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多方联动</w:t>
      </w:r>
      <w:r>
        <w:rPr>
          <w:rFonts w:hint="default"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凝聚合力</w:t>
      </w:r>
      <w:r>
        <w:rPr>
          <w:rFonts w:hint="default"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徐水区财政局助推税收政策宣传落地有实效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ascii="宋体" w:hAnsi="宋体" w:eastAsia="宋体" w:cs="宋体"/>
          <w:b w:val="0"/>
          <w:bCs w:val="0"/>
          <w:i w:val="0"/>
          <w:iCs w:val="0"/>
          <w:caps w:val="0"/>
          <w:color w:val="000000"/>
          <w:spacing w:val="0"/>
          <w:sz w:val="18"/>
          <w:szCs w:val="18"/>
        </w:rPr>
      </w:pPr>
      <w:r>
        <w:rPr>
          <w:rFonts w:ascii="方正仿宋_GBK" w:hAnsi="方正仿宋_GBK" w:eastAsia="方正仿宋_GBK" w:cs="方正仿宋_GBK"/>
          <w:b w:val="0"/>
          <w:bCs w:val="0"/>
          <w:i w:val="0"/>
          <w:iCs w:val="0"/>
          <w:caps w:val="0"/>
          <w:color w:val="000000"/>
          <w:spacing w:val="0"/>
          <w:sz w:val="32"/>
          <w:szCs w:val="32"/>
          <w:bdr w:val="none" w:color="auto" w:sz="0" w:space="0"/>
          <w:shd w:val="clear" w:fill="FFFFFF"/>
        </w:rPr>
        <w:t>为落实税费优惠政策，帮助市场主体纾困解难、降本增效、提振信心</w:t>
      </w:r>
      <w:r>
        <w:rPr>
          <w:rFonts w:hint="eastAsia" w:ascii="方正仿宋_GBK" w:hAnsi="方正仿宋_GBK" w:eastAsia="方正仿宋_GBK" w:cs="方正仿宋_GBK"/>
          <w:b w:val="0"/>
          <w:bCs w:val="0"/>
          <w:i w:val="0"/>
          <w:iCs w:val="0"/>
          <w:caps w:val="0"/>
          <w:color w:val="000000"/>
          <w:spacing w:val="0"/>
          <w:sz w:val="32"/>
          <w:szCs w:val="32"/>
          <w:bdr w:val="none" w:color="auto" w:sz="0" w:space="0"/>
          <w:shd w:val="clear" w:fill="FFFFFF"/>
        </w:rPr>
        <w:t>，推进全区经济企稳向好，区财政局联合减税降费工作领导小组成员单位持续开展税费优惠政策宣传活动，并深入企业调研帮扶，助力市场主体用足用好税费优惠政策。</w:t>
      </w:r>
      <w:r>
        <w:rPr>
          <w:rFonts w:ascii="Calibri" w:hAnsi="Calibri" w:eastAsia="宋体" w:cs="Calibri"/>
          <w:b w:val="0"/>
          <w:bCs w:val="0"/>
          <w:i w:val="0"/>
          <w:iCs w:val="0"/>
          <w:caps w:val="0"/>
          <w:color w:val="000000"/>
          <w:spacing w:val="0"/>
          <w:sz w:val="32"/>
          <w:szCs w:val="32"/>
          <w:bdr w:val="none" w:color="auto" w:sz="0" w:space="0"/>
          <w:shd w:val="clear" w:fill="FFFFFF"/>
        </w:rPr>
        <w:t>2023</w:t>
      </w:r>
      <w:r>
        <w:rPr>
          <w:rFonts w:hint="eastAsia" w:ascii="方正仿宋_GBK" w:hAnsi="方正仿宋_GBK" w:eastAsia="方正仿宋_GBK" w:cs="方正仿宋_GBK"/>
          <w:b w:val="0"/>
          <w:bCs w:val="0"/>
          <w:i w:val="0"/>
          <w:iCs w:val="0"/>
          <w:caps w:val="0"/>
          <w:color w:val="000000"/>
          <w:spacing w:val="0"/>
          <w:sz w:val="32"/>
          <w:szCs w:val="32"/>
          <w:bdr w:val="none" w:color="auto" w:sz="0" w:space="0"/>
          <w:shd w:val="clear" w:fill="FFFFFF"/>
        </w:rPr>
        <w:t>年上半年，全区累计减税降费</w:t>
      </w:r>
      <w:r>
        <w:rPr>
          <w:rFonts w:hint="default" w:ascii="Calibri" w:hAnsi="Calibri" w:eastAsia="宋体" w:cs="Calibri"/>
          <w:b w:val="0"/>
          <w:bCs w:val="0"/>
          <w:i w:val="0"/>
          <w:iCs w:val="0"/>
          <w:caps w:val="0"/>
          <w:color w:val="000000"/>
          <w:spacing w:val="0"/>
          <w:sz w:val="32"/>
          <w:szCs w:val="32"/>
          <w:bdr w:val="none" w:color="auto" w:sz="0" w:space="0"/>
          <w:shd w:val="clear" w:fill="FFFFFF"/>
        </w:rPr>
        <w:t>71852.43</w:t>
      </w:r>
      <w:r>
        <w:rPr>
          <w:rFonts w:hint="eastAsia" w:ascii="方正仿宋_GBK" w:hAnsi="方正仿宋_GBK" w:eastAsia="方正仿宋_GBK" w:cs="方正仿宋_GBK"/>
          <w:b w:val="0"/>
          <w:bCs w:val="0"/>
          <w:i w:val="0"/>
          <w:iCs w:val="0"/>
          <w:caps w:val="0"/>
          <w:color w:val="000000"/>
          <w:spacing w:val="0"/>
          <w:sz w:val="32"/>
          <w:szCs w:val="32"/>
          <w:bdr w:val="none" w:color="auto" w:sz="0" w:space="0"/>
          <w:shd w:val="clear" w:fill="FFFFFF"/>
        </w:rPr>
        <w:t>万元，增值税留抵退税</w:t>
      </w:r>
      <w:r>
        <w:rPr>
          <w:rFonts w:hint="default" w:ascii="Calibri" w:hAnsi="Calibri" w:eastAsia="宋体" w:cs="Calibri"/>
          <w:b w:val="0"/>
          <w:bCs w:val="0"/>
          <w:i w:val="0"/>
          <w:iCs w:val="0"/>
          <w:caps w:val="0"/>
          <w:color w:val="000000"/>
          <w:spacing w:val="0"/>
          <w:sz w:val="32"/>
          <w:szCs w:val="32"/>
          <w:bdr w:val="none" w:color="auto" w:sz="0" w:space="0"/>
          <w:shd w:val="clear" w:fill="FFFFFF"/>
        </w:rPr>
        <w:t>29884.76</w:t>
      </w:r>
      <w:r>
        <w:rPr>
          <w:rFonts w:hint="eastAsia" w:ascii="方正仿宋_GBK" w:hAnsi="方正仿宋_GBK" w:eastAsia="方正仿宋_GBK" w:cs="方正仿宋_GBK"/>
          <w:b w:val="0"/>
          <w:bCs w:val="0"/>
          <w:i w:val="0"/>
          <w:iCs w:val="0"/>
          <w:caps w:val="0"/>
          <w:color w:val="000000"/>
          <w:spacing w:val="0"/>
          <w:sz w:val="32"/>
          <w:szCs w:val="32"/>
          <w:bdr w:val="none" w:color="auto" w:sz="0" w:space="0"/>
          <w:shd w:val="clear" w:fill="FFFFFF"/>
        </w:rPr>
        <w:t>万元，缓税缓费</w:t>
      </w:r>
      <w:r>
        <w:rPr>
          <w:rFonts w:hint="default" w:ascii="Calibri" w:hAnsi="Calibri" w:eastAsia="宋体" w:cs="Calibri"/>
          <w:b w:val="0"/>
          <w:bCs w:val="0"/>
          <w:i w:val="0"/>
          <w:iCs w:val="0"/>
          <w:caps w:val="0"/>
          <w:color w:val="000000"/>
          <w:spacing w:val="0"/>
          <w:sz w:val="32"/>
          <w:szCs w:val="32"/>
          <w:bdr w:val="none" w:color="auto" w:sz="0" w:space="0"/>
          <w:shd w:val="clear" w:fill="FFFFFF"/>
        </w:rPr>
        <w:t>25.34</w:t>
      </w:r>
      <w:r>
        <w:rPr>
          <w:rFonts w:hint="eastAsia" w:ascii="方正仿宋_GBK" w:hAnsi="方正仿宋_GBK" w:eastAsia="方正仿宋_GBK" w:cs="方正仿宋_GBK"/>
          <w:b w:val="0"/>
          <w:bCs w:val="0"/>
          <w:i w:val="0"/>
          <w:iCs w:val="0"/>
          <w:caps w:val="0"/>
          <w:color w:val="000000"/>
          <w:spacing w:val="0"/>
          <w:sz w:val="32"/>
          <w:szCs w:val="32"/>
          <w:bdr w:val="none" w:color="auto" w:sz="0" w:space="0"/>
          <w:shd w:val="clear" w:fill="FFFFFF"/>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b w:val="0"/>
          <w:bCs w:val="0"/>
          <w:i w:val="0"/>
          <w:iCs w:val="0"/>
          <w:caps w:val="0"/>
          <w:color w:val="000000"/>
          <w:spacing w:val="0"/>
          <w:sz w:val="32"/>
          <w:szCs w:val="32"/>
          <w:bdr w:val="none" w:color="auto" w:sz="0" w:space="0"/>
          <w:shd w:val="clear" w:fill="FFFFFF"/>
        </w:rPr>
      </w:pPr>
      <w:r>
        <w:rPr>
          <w:rFonts w:ascii="方正黑体_GBK" w:hAnsi="方正黑体_GBK" w:eastAsia="方正黑体_GBK" w:cs="方正黑体_GBK"/>
          <w:b w:val="0"/>
          <w:bCs w:val="0"/>
          <w:i w:val="0"/>
          <w:iCs w:val="0"/>
          <w:caps w:val="0"/>
          <w:color w:val="000000"/>
          <w:spacing w:val="0"/>
          <w:sz w:val="32"/>
          <w:szCs w:val="32"/>
          <w:bdr w:val="none" w:color="auto" w:sz="0" w:space="0"/>
          <w:shd w:val="clear" w:fill="FFFFFF"/>
        </w:rPr>
        <w:t xml:space="preserve">     </w:t>
      </w:r>
      <w:r>
        <w:rPr>
          <w:rFonts w:hint="default" w:ascii="方正黑体_GBK" w:hAnsi="方正黑体_GBK" w:eastAsia="方正黑体_GBK" w:cs="方正黑体_GBK"/>
          <w:b w:val="0"/>
          <w:bCs w:val="0"/>
          <w:i w:val="0"/>
          <w:iCs w:val="0"/>
          <w:caps w:val="0"/>
          <w:color w:val="000000"/>
          <w:spacing w:val="0"/>
          <w:sz w:val="32"/>
          <w:szCs w:val="32"/>
          <w:bdr w:val="none" w:color="auto" w:sz="0" w:space="0"/>
          <w:shd w:val="clear" w:fill="FFFFFF"/>
          <w:lang w:val="en-US"/>
        </w:rPr>
        <w:t xml:space="preserve"> </w:t>
      </w:r>
      <w:r>
        <w:rPr>
          <w:rFonts w:ascii="方正黑体_GBK" w:hAnsi="方正黑体_GBK" w:eastAsia="方正黑体_GBK" w:cs="方正黑体_GBK"/>
          <w:b w:val="0"/>
          <w:bCs w:val="0"/>
          <w:i w:val="0"/>
          <w:iCs w:val="0"/>
          <w:caps w:val="0"/>
          <w:color w:val="000000"/>
          <w:spacing w:val="0"/>
          <w:sz w:val="32"/>
          <w:szCs w:val="32"/>
          <w:bdr w:val="none" w:color="auto" w:sz="0" w:space="0"/>
          <w:shd w:val="clear" w:fill="FFFFFF"/>
        </w:rPr>
        <w:t>一是线下线上齐发力。</w:t>
      </w:r>
      <w:r>
        <w:rPr>
          <w:rFonts w:hint="eastAsia" w:ascii="方正仿宋_GBK" w:hAnsi="方正仿宋_GBK" w:eastAsia="方正仿宋_GBK" w:cs="方正仿宋_GBK"/>
          <w:b w:val="0"/>
          <w:bCs w:val="0"/>
          <w:i w:val="0"/>
          <w:iCs w:val="0"/>
          <w:caps w:val="0"/>
          <w:color w:val="000000"/>
          <w:spacing w:val="0"/>
          <w:sz w:val="32"/>
          <w:szCs w:val="32"/>
          <w:bdr w:val="none" w:color="auto" w:sz="0" w:space="0"/>
          <w:shd w:val="clear" w:fill="FFFFFF"/>
        </w:rPr>
        <w:t>梳理编印《</w:t>
      </w:r>
      <w:r>
        <w:rPr>
          <w:rFonts w:hint="default" w:ascii="Calibri" w:hAnsi="Calibri" w:eastAsia="方正仿宋_GBK" w:cs="Calibri"/>
          <w:b w:val="0"/>
          <w:bCs w:val="0"/>
          <w:i w:val="0"/>
          <w:iCs w:val="0"/>
          <w:caps w:val="0"/>
          <w:color w:val="000000"/>
          <w:spacing w:val="0"/>
          <w:sz w:val="32"/>
          <w:szCs w:val="32"/>
          <w:bdr w:val="none" w:color="auto" w:sz="0" w:space="0"/>
          <w:shd w:val="clear" w:fill="FFFFFF"/>
        </w:rPr>
        <w:t>2023</w:t>
      </w:r>
      <w:r>
        <w:rPr>
          <w:rFonts w:hint="eastAsia" w:ascii="方正仿宋_GBK" w:hAnsi="方正仿宋_GBK" w:eastAsia="方正仿宋_GBK" w:cs="方正仿宋_GBK"/>
          <w:b w:val="0"/>
          <w:bCs w:val="0"/>
          <w:i w:val="0"/>
          <w:iCs w:val="0"/>
          <w:caps w:val="0"/>
          <w:color w:val="000000"/>
          <w:spacing w:val="0"/>
          <w:sz w:val="32"/>
          <w:szCs w:val="32"/>
          <w:bdr w:val="none" w:color="auto" w:sz="0" w:space="0"/>
          <w:shd w:val="clear" w:fill="FFFFFF"/>
        </w:rPr>
        <w:t>年税费优惠政策清单》《研发费用税前加计扣除政策十问十答》《关于明确增值税小规模纳税人减免增值税政策解读》等宣传资料，通过税务大厅、不动产登记中心、政务服务中心等线下渠道向市场主体分发。同时，借助政府网站、“两微一端”等线上渠道，动态更新减税降费政策清单；精心制作税费优惠政策微视频，在徐水融媒、徐水融媒抖音号、徐水融媒微博、冀云徐水等网络平台播发。截至目前，共印发宣传资料</w:t>
      </w:r>
      <w:r>
        <w:rPr>
          <w:rFonts w:hint="default" w:ascii="Calibri" w:hAnsi="Calibri" w:eastAsia="宋体" w:cs="Calibri"/>
          <w:b w:val="0"/>
          <w:bCs w:val="0"/>
          <w:i w:val="0"/>
          <w:iCs w:val="0"/>
          <w:caps w:val="0"/>
          <w:color w:val="000000"/>
          <w:spacing w:val="0"/>
          <w:sz w:val="32"/>
          <w:szCs w:val="32"/>
          <w:bdr w:val="none" w:color="auto" w:sz="0" w:space="0"/>
          <w:shd w:val="clear" w:fill="FFFFFF"/>
        </w:rPr>
        <w:t>18000</w:t>
      </w:r>
      <w:r>
        <w:rPr>
          <w:rFonts w:hint="eastAsia" w:ascii="方正仿宋_GBK" w:hAnsi="方正仿宋_GBK" w:eastAsia="方正仿宋_GBK" w:cs="方正仿宋_GBK"/>
          <w:b w:val="0"/>
          <w:bCs w:val="0"/>
          <w:i w:val="0"/>
          <w:iCs w:val="0"/>
          <w:caps w:val="0"/>
          <w:color w:val="000000"/>
          <w:spacing w:val="0"/>
          <w:sz w:val="32"/>
          <w:szCs w:val="32"/>
          <w:bdr w:val="none" w:color="auto" w:sz="0" w:space="0"/>
          <w:shd w:val="clear" w:fill="FFFFFF"/>
        </w:rPr>
        <w:t>余份，推送相关信息</w:t>
      </w:r>
      <w:r>
        <w:rPr>
          <w:rFonts w:hint="default" w:ascii="Calibri" w:hAnsi="Calibri" w:eastAsia="宋体" w:cs="Calibri"/>
          <w:b w:val="0"/>
          <w:bCs w:val="0"/>
          <w:i w:val="0"/>
          <w:iCs w:val="0"/>
          <w:caps w:val="0"/>
          <w:color w:val="000000"/>
          <w:spacing w:val="0"/>
          <w:sz w:val="32"/>
          <w:szCs w:val="32"/>
          <w:bdr w:val="none" w:color="auto" w:sz="0" w:space="0"/>
          <w:shd w:val="clear" w:fill="FFFFFF"/>
        </w:rPr>
        <w:t>2000</w:t>
      </w:r>
      <w:r>
        <w:rPr>
          <w:rFonts w:hint="eastAsia" w:ascii="方正仿宋_GBK" w:hAnsi="方正仿宋_GBK" w:eastAsia="方正仿宋_GBK" w:cs="方正仿宋_GBK"/>
          <w:b w:val="0"/>
          <w:bCs w:val="0"/>
          <w:i w:val="0"/>
          <w:iCs w:val="0"/>
          <w:caps w:val="0"/>
          <w:color w:val="000000"/>
          <w:spacing w:val="0"/>
          <w:sz w:val="32"/>
          <w:szCs w:val="32"/>
          <w:bdr w:val="none" w:color="auto" w:sz="0" w:space="0"/>
          <w:shd w:val="clear" w:fill="FFFFFF"/>
        </w:rPr>
        <w:t>余条，制作上传微动漫、音频</w:t>
      </w:r>
      <w:r>
        <w:rPr>
          <w:rFonts w:hint="default" w:ascii="Calibri" w:hAnsi="Calibri" w:eastAsia="宋体" w:cs="Calibri"/>
          <w:b w:val="0"/>
          <w:bCs w:val="0"/>
          <w:i w:val="0"/>
          <w:iCs w:val="0"/>
          <w:caps w:val="0"/>
          <w:color w:val="000000"/>
          <w:spacing w:val="0"/>
          <w:sz w:val="32"/>
          <w:szCs w:val="32"/>
          <w:bdr w:val="none" w:color="auto" w:sz="0" w:space="0"/>
          <w:shd w:val="clear" w:fill="FFFFFF"/>
        </w:rPr>
        <w:t>2</w:t>
      </w:r>
      <w:r>
        <w:rPr>
          <w:rFonts w:hint="eastAsia" w:ascii="方正仿宋_GBK" w:hAnsi="方正仿宋_GBK" w:eastAsia="方正仿宋_GBK" w:cs="方正仿宋_GBK"/>
          <w:b w:val="0"/>
          <w:bCs w:val="0"/>
          <w:i w:val="0"/>
          <w:iCs w:val="0"/>
          <w:caps w:val="0"/>
          <w:color w:val="000000"/>
          <w:spacing w:val="0"/>
          <w:sz w:val="32"/>
          <w:szCs w:val="32"/>
          <w:bdr w:val="none" w:color="auto" w:sz="0" w:space="0"/>
          <w:shd w:val="clear" w:fill="FFFFFF"/>
        </w:rPr>
        <w:t>个，组织开展微讲堂、直播</w:t>
      </w:r>
      <w:r>
        <w:rPr>
          <w:rFonts w:hint="default" w:ascii="Calibri" w:hAnsi="Calibri" w:eastAsia="宋体" w:cs="Calibri"/>
          <w:b w:val="0"/>
          <w:bCs w:val="0"/>
          <w:i w:val="0"/>
          <w:iCs w:val="0"/>
          <w:caps w:val="0"/>
          <w:color w:val="000000"/>
          <w:spacing w:val="0"/>
          <w:sz w:val="32"/>
          <w:szCs w:val="32"/>
          <w:bdr w:val="none" w:color="auto" w:sz="0" w:space="0"/>
          <w:shd w:val="clear" w:fill="FFFFFF"/>
        </w:rPr>
        <w:t>7</w:t>
      </w:r>
      <w:r>
        <w:rPr>
          <w:rFonts w:hint="eastAsia" w:ascii="方正仿宋_GBK" w:hAnsi="方正仿宋_GBK" w:eastAsia="方正仿宋_GBK" w:cs="方正仿宋_GBK"/>
          <w:b w:val="0"/>
          <w:bCs w:val="0"/>
          <w:i w:val="0"/>
          <w:iCs w:val="0"/>
          <w:caps w:val="0"/>
          <w:color w:val="000000"/>
          <w:spacing w:val="0"/>
          <w:sz w:val="32"/>
          <w:szCs w:val="32"/>
          <w:bdr w:val="none" w:color="auto" w:sz="0" w:space="0"/>
          <w:shd w:val="clear" w:fill="FFFFFF"/>
        </w:rPr>
        <w:t>次，努力提高政策知晓度。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方正仿宋_GBK" w:hAnsi="方正仿宋_GBK" w:eastAsia="方正仿宋_GBK" w:cs="方正仿宋_GBK"/>
          <w:b w:val="0"/>
          <w:bCs w:val="0"/>
          <w:i w:val="0"/>
          <w:iCs w:val="0"/>
          <w:caps w:val="0"/>
          <w:color w:val="000000"/>
          <w:spacing w:val="0"/>
          <w:sz w:val="32"/>
          <w:szCs w:val="32"/>
          <w:bdr w:val="none" w:color="auto" w:sz="0" w:space="0"/>
          <w:shd w:val="clear" w:fill="FFFFFF"/>
        </w:rPr>
      </w:pPr>
      <w:r>
        <w:rPr>
          <w:rFonts w:hint="eastAsia" w:ascii="方正黑体_GBK" w:hAnsi="方正黑体_GBK" w:eastAsia="方正黑体_GBK" w:cs="方正黑体_GBK"/>
          <w:b w:val="0"/>
          <w:bCs w:val="0"/>
          <w:i w:val="0"/>
          <w:iCs w:val="0"/>
          <w:caps w:val="0"/>
          <w:color w:val="000000"/>
          <w:spacing w:val="0"/>
          <w:sz w:val="32"/>
          <w:szCs w:val="32"/>
          <w:bdr w:val="none" w:color="auto" w:sz="0" w:space="0"/>
          <w:shd w:val="clear" w:fill="FFFFFF"/>
        </w:rPr>
        <w:t>二是“六进”宣讲广覆盖。</w:t>
      </w:r>
      <w:r>
        <w:rPr>
          <w:rFonts w:hint="eastAsia" w:ascii="方正仿宋_GBK" w:hAnsi="方正仿宋_GBK" w:eastAsia="方正仿宋_GBK" w:cs="方正仿宋_GBK"/>
          <w:b w:val="0"/>
          <w:bCs w:val="0"/>
          <w:i w:val="0"/>
          <w:iCs w:val="0"/>
          <w:caps w:val="0"/>
          <w:color w:val="000000"/>
          <w:spacing w:val="0"/>
          <w:sz w:val="32"/>
          <w:szCs w:val="32"/>
          <w:bdr w:val="none" w:color="auto" w:sz="0" w:space="0"/>
          <w:shd w:val="clear" w:fill="FFFFFF"/>
        </w:rPr>
        <w:t>根据税种特征和优惠政策适用对象，结合工作实际，有针对性地开展税收优惠政策进机关、进企业、进社区、进农村、进学校、进网络“六进”宣讲活动。通过</w:t>
      </w:r>
      <w:r>
        <w:rPr>
          <w:rFonts w:hint="default" w:ascii="Calibri" w:hAnsi="Calibri" w:eastAsia="宋体" w:cs="Calibri"/>
          <w:b w:val="0"/>
          <w:bCs w:val="0"/>
          <w:i w:val="0"/>
          <w:iCs w:val="0"/>
          <w:caps w:val="0"/>
          <w:color w:val="000000"/>
          <w:spacing w:val="0"/>
          <w:sz w:val="32"/>
          <w:szCs w:val="32"/>
          <w:bdr w:val="none" w:color="auto" w:sz="0" w:space="0"/>
          <w:shd w:val="clear" w:fill="FFFFFF"/>
        </w:rPr>
        <w:t>LED</w:t>
      </w:r>
      <w:r>
        <w:rPr>
          <w:rFonts w:hint="eastAsia" w:ascii="方正仿宋_GBK" w:hAnsi="方正仿宋_GBK" w:eastAsia="方正仿宋_GBK" w:cs="方正仿宋_GBK"/>
          <w:b w:val="0"/>
          <w:bCs w:val="0"/>
          <w:i w:val="0"/>
          <w:iCs w:val="0"/>
          <w:caps w:val="0"/>
          <w:color w:val="000000"/>
          <w:spacing w:val="0"/>
          <w:sz w:val="32"/>
          <w:szCs w:val="32"/>
          <w:bdr w:val="none" w:color="auto" w:sz="0" w:space="0"/>
          <w:shd w:val="clear" w:fill="FFFFFF"/>
        </w:rPr>
        <w:t>屏滚动播放、印发宣传页等形式，帮助机关单位工作人员了解优惠政策，特别是个人所得税等优惠政策；通过参与“政银企”对接会、孵化基地就业招聘会等活动，帮助企业熟悉掌握相关政策，特别是留抵退税、研发费用加计扣除等税收优惠政策；通过在城区商贸圈、大型商场等人流密集场所设立咨询台、悬挂宣传条幅、派发宣传资料等形式，宣传税收优惠政策，提振个体工商户和小微企业发展信心；以乡镇行政综合服务中心为主阵地，通过印发宣传手册、悬挂宣传标语等方式，向基层群众宣传涉农税收优惠政策；通过税收普法课、税收知识小课堂等形式，把税收优惠政策的春风吹进校园，扩大宣传覆盖面；精心制作《税费政策直达快车》微动漫，通过多种网络媒体平台播发，实现宣传效果的指数级增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ascii="宋体" w:hAnsi="宋体" w:eastAsia="宋体" w:cs="宋体"/>
          <w:b w:val="0"/>
          <w:bCs w:val="0"/>
          <w:i w:val="0"/>
          <w:iCs w:val="0"/>
          <w:caps w:val="0"/>
          <w:color w:val="000000"/>
          <w:spacing w:val="0"/>
          <w:sz w:val="18"/>
          <w:szCs w:val="18"/>
        </w:rPr>
      </w:pPr>
      <w:bookmarkStart w:id="0" w:name="_GoBack"/>
      <w:bookmarkEnd w:id="0"/>
      <w:r>
        <w:rPr>
          <w:rFonts w:hint="eastAsia" w:ascii="方正黑体_GBK" w:hAnsi="方正黑体_GBK" w:eastAsia="方正黑体_GBK" w:cs="方正黑体_GBK"/>
          <w:b w:val="0"/>
          <w:bCs w:val="0"/>
          <w:i w:val="0"/>
          <w:iCs w:val="0"/>
          <w:caps w:val="0"/>
          <w:color w:val="000000"/>
          <w:spacing w:val="0"/>
          <w:sz w:val="32"/>
          <w:szCs w:val="32"/>
          <w:bdr w:val="none" w:color="auto" w:sz="0" w:space="0"/>
          <w:shd w:val="clear" w:fill="FFFFFF"/>
        </w:rPr>
        <w:t>三是入企调研提质效。</w:t>
      </w:r>
      <w:r>
        <w:rPr>
          <w:rFonts w:hint="eastAsia" w:ascii="方正仿宋_GBK" w:hAnsi="方正仿宋_GBK" w:eastAsia="方正仿宋_GBK" w:cs="方正仿宋_GBK"/>
          <w:b w:val="0"/>
          <w:bCs w:val="0"/>
          <w:i w:val="0"/>
          <w:iCs w:val="0"/>
          <w:caps w:val="0"/>
          <w:color w:val="000000"/>
          <w:spacing w:val="0"/>
          <w:sz w:val="32"/>
          <w:szCs w:val="32"/>
          <w:bdr w:val="none" w:color="auto" w:sz="0" w:space="0"/>
          <w:shd w:val="clear" w:fill="FFFFFF"/>
        </w:rPr>
        <w:t>研究制定《关于开展税收优惠政策实施情况调研的工作方案》，联合税务部门走访</w:t>
      </w:r>
      <w:r>
        <w:rPr>
          <w:rFonts w:hint="default" w:ascii="Calibri" w:hAnsi="Calibri" w:eastAsia="宋体" w:cs="Calibri"/>
          <w:b w:val="0"/>
          <w:bCs w:val="0"/>
          <w:i w:val="0"/>
          <w:iCs w:val="0"/>
          <w:caps w:val="0"/>
          <w:color w:val="000000"/>
          <w:spacing w:val="0"/>
          <w:sz w:val="32"/>
          <w:szCs w:val="32"/>
          <w:bdr w:val="none" w:color="auto" w:sz="0" w:space="0"/>
          <w:shd w:val="clear" w:fill="FFFFFF"/>
        </w:rPr>
        <w:t>30</w:t>
      </w:r>
      <w:r>
        <w:rPr>
          <w:rFonts w:hint="eastAsia" w:ascii="方正仿宋_GBK" w:hAnsi="方正仿宋_GBK" w:eastAsia="方正仿宋_GBK" w:cs="方正仿宋_GBK"/>
          <w:b w:val="0"/>
          <w:bCs w:val="0"/>
          <w:i w:val="0"/>
          <w:iCs w:val="0"/>
          <w:caps w:val="0"/>
          <w:color w:val="000000"/>
          <w:spacing w:val="0"/>
          <w:sz w:val="32"/>
          <w:szCs w:val="32"/>
          <w:bdr w:val="none" w:color="auto" w:sz="0" w:space="0"/>
          <w:shd w:val="clear" w:fill="FFFFFF"/>
        </w:rPr>
        <w:t>余家企业，开展问卷调查，送政策、问需求，进一步促进惠企助企各项政策精准落实。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2E5159"/>
    <w:rsid w:val="05B9029C"/>
    <w:rsid w:val="0C62242D"/>
    <w:rsid w:val="0DAD756C"/>
    <w:rsid w:val="0ECA1B09"/>
    <w:rsid w:val="17B5305A"/>
    <w:rsid w:val="19686ED7"/>
    <w:rsid w:val="23DD7055"/>
    <w:rsid w:val="43B27373"/>
    <w:rsid w:val="48756651"/>
    <w:rsid w:val="4F906036"/>
    <w:rsid w:val="51F0227B"/>
    <w:rsid w:val="55983CF3"/>
    <w:rsid w:val="5AF21ABB"/>
    <w:rsid w:val="5D8F4BB2"/>
    <w:rsid w:val="5EA83B5C"/>
    <w:rsid w:val="64324BBF"/>
    <w:rsid w:val="6DFF3449"/>
    <w:rsid w:val="6EEC7113"/>
    <w:rsid w:val="7C3D6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pacing w:beforeLines="0" w:afterLines="0"/>
    </w:pPr>
    <w:rPr>
      <w:rFonts w:hint="default"/>
      <w:sz w:val="20"/>
      <w:szCs w:val="24"/>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page number"/>
    <w:basedOn w:val="5"/>
    <w:unhideWhenUsed/>
    <w:qFormat/>
    <w:uiPriority w:val="0"/>
    <w:rPr>
      <w:rFonts w:hint="default"/>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2023-07-07T00:39:00Z</dcterms:created>
  <dc:creator>Lenovo</dc:creator>
  <cp:lastModifiedBy>user</cp:lastModifiedBy>
  <dcterms:modified xsi:type="dcterms:W3CDTF">2023-08-10T06:36:53Z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8F7388E1428B4C599AB04FDF34F549CC</vt:lpwstr>
  </property>
</Properties>
</file>