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center"/>
        <w:rPr>
          <w:rFonts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  <w:t>（2023年第3期）徐水区落实小规模纳税人增值税减免政策 为小微企业送上新春“红包”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小微企业是支撑经济发展的“毛细血管”。1月份，财政部、税务总局发布《关于明确增值税小规模纳税人减免增值税等政策的公告》后，徐水区高度重视，快速响应，积极推进增值税减免政策落实，为中小企业注入发展新动能。预计一季度为全区增值税小规模纳税人减免税负1340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财税协同抓部署。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公告下发后，徐水区切实提高政治站位，第一时间安排部署，由区治税办会同税务局组织召开财税联席会议，向减税降费领导小组成员单位传达公告精神，研究明确政策落实的具体工作事项、责任分工，构建信息共享机制，为政策落实提供有力支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拓展渠道抓宣传。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通过政府门户网站发布政策公告，方便群众了解政策；通过电视台和融媒客户端、微博、抖音等多个新媒体的平台，多渠道推送政策解读，进一步促进政策直达快享；通过工作群、电话答复、一对一辅导等方式为纳税人解疑释难，提供纳税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持续追踪抓效果。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坚持结果导向，组织开展企业问卷调查，掌握企业需求，做到有的放矢。持续加大监管力度，公布减税降费各领域监督举报电话，畅通投诉举报渠道，自觉接受社会监督，巩固“三乱”整治长效机制，确保上级政策不折不扣落实到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20A61"/>
    <w:rsid w:val="2CAB79AA"/>
    <w:rsid w:val="38403CC9"/>
    <w:rsid w:val="50B067B5"/>
    <w:rsid w:val="5E81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2023-02-15T07:21:55Z</dcterms:created>
  <dc:creator>Lenovo</dc:creator>
  <cp:lastModifiedBy>user</cp:lastModifiedBy>
  <dcterms:modified xsi:type="dcterms:W3CDTF">2023-02-15T07:23:00Z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450EA7A1543A4A83967415719ACCD907</vt:lpwstr>
  </property>
</Properties>
</file>