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pStyle w:val="2"/>
        <w:ind w:left="0"/>
        <w:rPr>
          <w:rFonts w:ascii="Times New Roman"/>
          <w:color w:val="auto"/>
          <w:sz w:val="20"/>
        </w:rPr>
      </w:pPr>
    </w:p>
    <w:p>
      <w:pPr>
        <w:spacing w:before="55"/>
        <w:ind w:left="311" w:right="451"/>
        <w:jc w:val="center"/>
        <w:rPr>
          <w:color w:val="auto"/>
          <w:sz w:val="32"/>
        </w:rPr>
      </w:pPr>
      <w:r>
        <w:rPr>
          <w:color w:val="auto"/>
          <w:sz w:val="32"/>
        </w:rPr>
        <w:t>徐审环表字〔20</w:t>
      </w:r>
      <w:r>
        <w:rPr>
          <w:rFonts w:hint="eastAsia"/>
          <w:color w:val="auto"/>
          <w:sz w:val="32"/>
          <w:lang w:val="en-US" w:eastAsia="zh-CN"/>
        </w:rPr>
        <w:t>23</w:t>
      </w:r>
      <w:r>
        <w:rPr>
          <w:color w:val="auto"/>
          <w:sz w:val="32"/>
        </w:rPr>
        <w:t>〕</w:t>
      </w:r>
      <w:r>
        <w:rPr>
          <w:rFonts w:hint="eastAsia"/>
          <w:color w:val="auto"/>
          <w:sz w:val="32"/>
          <w:lang w:val="en-US" w:eastAsia="zh-CN"/>
        </w:rPr>
        <w:t>9</w:t>
      </w:r>
      <w:r>
        <w:rPr>
          <w:color w:val="auto"/>
          <w:sz w:val="32"/>
        </w:rPr>
        <w:t xml:space="preserve"> 号</w:t>
      </w:r>
    </w:p>
    <w:p>
      <w:pPr>
        <w:pStyle w:val="2"/>
        <w:ind w:left="0"/>
        <w:rPr>
          <w:color w:val="auto"/>
          <w:sz w:val="32"/>
        </w:rPr>
      </w:pPr>
    </w:p>
    <w:p>
      <w:pPr>
        <w:pStyle w:val="2"/>
        <w:spacing w:before="3"/>
        <w:ind w:left="0"/>
        <w:rPr>
          <w:color w:val="auto"/>
          <w:sz w:val="32"/>
          <w:szCs w:val="40"/>
        </w:rPr>
      </w:pP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bookmarkStart w:id="0" w:name="保定市徐水区行政审批局"/>
      <w:bookmarkEnd w:id="0"/>
      <w:r>
        <w:rPr>
          <w:rFonts w:hint="eastAsia" w:ascii="方正小标宋简体" w:hAnsi="宋体" w:eastAsia="方正小标宋简体" w:cs="Times New Roman"/>
          <w:bCs/>
          <w:color w:val="auto"/>
          <w:kern w:val="2"/>
          <w:sz w:val="44"/>
          <w:szCs w:val="44"/>
          <w:lang w:val="en-US" w:eastAsia="zh-CN" w:bidi="ar-SA"/>
        </w:rPr>
        <w:t>保定市徐水区行政审批局</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 xml:space="preserve"> 关于保定市徐水区兴泰伟业商贸有限公司</w:t>
      </w:r>
    </w:p>
    <w:p>
      <w:pPr>
        <w:autoSpaceDE/>
        <w:autoSpaceDN/>
        <w:snapToGrid w:val="0"/>
        <w:spacing w:line="660" w:lineRule="exact"/>
        <w:jc w:val="center"/>
        <w:outlineLvl w:val="0"/>
        <w:rPr>
          <w:rFonts w:hint="eastAsia" w:ascii="方正小标宋简体" w:hAnsi="宋体" w:eastAsia="方正小标宋简体" w:cs="Times New Roman"/>
          <w:bCs/>
          <w:color w:val="auto"/>
          <w:kern w:val="2"/>
          <w:sz w:val="44"/>
          <w:szCs w:val="44"/>
          <w:lang w:val="en-US" w:eastAsia="zh-CN" w:bidi="ar-SA"/>
        </w:rPr>
      </w:pPr>
      <w:r>
        <w:rPr>
          <w:rFonts w:hint="eastAsia" w:ascii="方正小标宋简体" w:hAnsi="宋体" w:eastAsia="方正小标宋简体" w:cs="Times New Roman"/>
          <w:bCs/>
          <w:color w:val="auto"/>
          <w:kern w:val="2"/>
          <w:sz w:val="44"/>
          <w:szCs w:val="44"/>
          <w:lang w:val="en-US" w:eastAsia="zh-CN" w:bidi="ar-SA"/>
        </w:rPr>
        <w:t>化工产品储存项目环境影响报告表的批复</w:t>
      </w:r>
    </w:p>
    <w:p>
      <w:pPr>
        <w:autoSpaceDE/>
        <w:autoSpaceDN/>
        <w:snapToGrid w:val="0"/>
        <w:spacing w:line="660" w:lineRule="exact"/>
        <w:jc w:val="both"/>
        <w:outlineLvl w:val="0"/>
        <w:rPr>
          <w:color w:val="auto"/>
        </w:rPr>
      </w:pP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textAlignment w:val="auto"/>
        <w:outlineLvl w:val="9"/>
        <w:rPr>
          <w:color w:val="auto"/>
          <w:sz w:val="32"/>
          <w:szCs w:val="32"/>
        </w:rPr>
      </w:pPr>
      <w:r>
        <w:rPr>
          <w:rFonts w:hint="eastAsia"/>
          <w:color w:val="auto"/>
          <w:sz w:val="32"/>
          <w:szCs w:val="32"/>
          <w:lang w:val="en-US" w:eastAsia="zh-CN"/>
        </w:rPr>
        <w:t>保定市徐水区兴泰伟业商贸有限公司</w:t>
      </w:r>
      <w:r>
        <w:rPr>
          <w:rFonts w:hint="eastAsia"/>
          <w:color w:val="auto"/>
          <w:sz w:val="32"/>
          <w:szCs w:val="32"/>
          <w:lang w:val="en-US"/>
        </w:rPr>
        <w:t xml:space="preserve"> </w:t>
      </w:r>
      <w:r>
        <w:rPr>
          <w:color w:val="auto"/>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40" w:line="560" w:lineRule="exact"/>
        <w:ind w:right="115" w:firstLine="559"/>
        <w:textAlignment w:val="auto"/>
        <w:outlineLvl w:val="9"/>
        <w:rPr>
          <w:color w:val="auto"/>
          <w:sz w:val="32"/>
          <w:szCs w:val="32"/>
        </w:rPr>
      </w:pPr>
      <w:r>
        <w:rPr>
          <w:rFonts w:hint="eastAsia"/>
          <w:color w:val="auto"/>
          <w:sz w:val="32"/>
          <w:szCs w:val="32"/>
          <w:lang w:eastAsia="zh-CN"/>
        </w:rPr>
        <w:t>你单位</w:t>
      </w:r>
      <w:r>
        <w:rPr>
          <w:color w:val="auto"/>
          <w:sz w:val="32"/>
          <w:szCs w:val="32"/>
        </w:rPr>
        <w:t>所报《</w:t>
      </w:r>
      <w:r>
        <w:rPr>
          <w:rFonts w:hint="eastAsia"/>
          <w:color w:val="auto"/>
          <w:sz w:val="32"/>
          <w:szCs w:val="32"/>
          <w:lang w:val="en-US" w:eastAsia="zh-CN"/>
        </w:rPr>
        <w:t>化工产品储存项目环境影响报告表</w:t>
      </w:r>
      <w:r>
        <w:rPr>
          <w:color w:val="auto"/>
          <w:sz w:val="32"/>
          <w:szCs w:val="32"/>
        </w:rPr>
        <w:t>》收悉，根据《</w:t>
      </w:r>
      <w:r>
        <w:rPr>
          <w:rFonts w:hint="eastAsia"/>
          <w:color w:val="auto"/>
          <w:sz w:val="32"/>
          <w:szCs w:val="32"/>
        </w:rPr>
        <w:t>保定市徐水区兴泰伟业商贸有限公司</w:t>
      </w:r>
      <w:r>
        <w:rPr>
          <w:rFonts w:hint="eastAsia"/>
          <w:color w:val="auto"/>
          <w:sz w:val="32"/>
          <w:szCs w:val="32"/>
          <w:lang w:val="en-US" w:eastAsia="zh-CN"/>
        </w:rPr>
        <w:t>化工产品储存项目</w:t>
      </w:r>
      <w:r>
        <w:rPr>
          <w:color w:val="auto"/>
          <w:spacing w:val="-26"/>
          <w:sz w:val="32"/>
          <w:szCs w:val="32"/>
        </w:rPr>
        <w:t>环境影响</w:t>
      </w:r>
      <w:r>
        <w:rPr>
          <w:rFonts w:hint="eastAsia"/>
          <w:color w:val="auto"/>
          <w:spacing w:val="-26"/>
          <w:sz w:val="32"/>
          <w:szCs w:val="32"/>
          <w:lang w:eastAsia="zh-CN"/>
        </w:rPr>
        <w:t>报告表</w:t>
      </w:r>
      <w:r>
        <w:rPr>
          <w:color w:val="auto"/>
          <w:spacing w:val="-26"/>
          <w:sz w:val="32"/>
          <w:szCs w:val="32"/>
        </w:rPr>
        <w:t>可行性技术评估报告》</w:t>
      </w:r>
      <w:r>
        <w:rPr>
          <w:color w:val="auto"/>
          <w:spacing w:val="-6"/>
          <w:sz w:val="32"/>
          <w:szCs w:val="32"/>
        </w:rPr>
        <w:t>环境影响评价结论</w:t>
      </w:r>
      <w:r>
        <w:rPr>
          <w:rFonts w:hint="eastAsia"/>
          <w:color w:val="auto"/>
          <w:spacing w:val="-6"/>
          <w:sz w:val="32"/>
          <w:szCs w:val="32"/>
          <w:lang w:eastAsia="zh-CN"/>
        </w:rPr>
        <w:t>，</w:t>
      </w:r>
      <w:r>
        <w:rPr>
          <w:color w:val="auto"/>
          <w:spacing w:val="-6"/>
          <w:sz w:val="32"/>
          <w:szCs w:val="32"/>
        </w:rPr>
        <w:t>污染防治措施可行，经研究批复如下：</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rPr>
      </w:pPr>
      <w:r>
        <w:rPr>
          <w:rFonts w:hint="eastAsia"/>
          <w:color w:val="auto"/>
          <w:sz w:val="32"/>
          <w:szCs w:val="32"/>
          <w:lang w:val="en-US" w:eastAsia="zh-CN"/>
        </w:rPr>
        <w:t>新建项目保定市徐水区遂城镇巩固庄村，总占地面积1940.63㎡。项目东侧为闲置房和空地，南侧为空地和闲置房，西侧为商业门脸和空地、北侧隔商业门脸为徐大公路。距离项目最近的环境敏感目标为北侧600m处的谢坊村住户。根据保定市自然资源和规划局徐水区分局关于保定市徐水区兴泰伟业商贸有限公司用地查询报告，保定市徐水区兴泰伟业商贸有限公司占地位于巩固庄村，全部为允许建设区。保定市徐水区发展和改革局已于2023年4月27日为本项目出具了企业投资项目备案信息，编号：徐水发改备字[2023]20号。</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新建项目总投资96万元，其中环保投资5万元，环保投资占比5.2%。本项目主要建设内容为：利用改造原有建筑面积456.6平方米，其中办公用房326.6平方米，地上两层，辅助用房130平方米。购置20立方米储罐 13台，其中燃料油储罐5台，石脑油储罐5台，甲基叔丁基醚（MTBE）储罐1台，重油储罐1台，溶剂油储罐1台，以及消防等附属设备。项目完成后，达到年储存化工产品为260立方米，其中石脑油100m³、甲基叔丁基醚20m³、溶剂油20m³、燃料油100m³、重油20m³。能源消耗：新鲜水年用量为27m³/a，由当地自来水管网接入；年用电量为2万KW·h/a，由徐水区供电公司供给；办公室冬季采用空调取暖，夏季采用空调制冷，室外不涉及供暖及制冷</w:t>
      </w:r>
      <w:r>
        <w:rPr>
          <w:rFonts w:hint="eastAsia"/>
          <w:color w:val="auto"/>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三、在落实报告表提出的各项污染防治和环境风险防范措施的前提下，项目建设从环境保护角度可行。同意本报告表作为项目建设和运营中环境管理的依据。</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四、你单位在建设和日常管理过程中，要严格落实该报告表中的建设内容、各项污染防治、环境风险防范措施及要求，并重点做好以下工作：</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1、建立日常环境管理制度、组织机构和管理台帐,项目投入运行前报保定市生态环境局徐水区分局备案。</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2、施工期间要严格落实环评文件提出的污染防治措施及相关规定，有效减轻施工对环境的影响。</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3、废气：</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ascii="仿宋" w:hAnsi="仿宋" w:eastAsia="仿宋" w:cs="仿宋"/>
          <w:color w:val="0000FF"/>
          <w:sz w:val="32"/>
          <w:szCs w:val="32"/>
          <w:lang w:val="en-US" w:eastAsia="zh-CN"/>
        </w:rPr>
      </w:pPr>
      <w:r>
        <w:rPr>
          <w:rFonts w:hint="eastAsia"/>
          <w:color w:val="auto"/>
          <w:sz w:val="32"/>
          <w:szCs w:val="32"/>
          <w:lang w:val="en-US" w:eastAsia="zh-CN"/>
        </w:rPr>
        <w:t>卸、发料，非甲烷总烃，石脑油、溶剂油、MTBE、重油装卸设置了一次油气回收系统；储罐储存，非甲烷总烃，石脑油储罐、溶剂油储罐、MTBE储罐、重油储罐设置油气回收装置和定压呼吸阀,油气回收装置排放废弃，经1根4m排气筒排放。废气排放应满足《储油库大气污染物排放标准》（GB20950-2020）中标准要求，厂界《工业企业挥发性有机物排放控制标准》（DB132322-2016）表2标准，厂区内执行《挥发性有机物无组织排放控制标准》（GB37822-2019）表A.1厂区内VOCs无组织排放限值。</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废水：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生产废水：无；</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生活污水：泼洒地面抑尘，不外排。</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left="120" w:leftChars="0"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噪声：</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lang w:val="en-US" w:eastAsia="zh-CN"/>
        </w:rPr>
      </w:pPr>
      <w:r>
        <w:rPr>
          <w:rFonts w:hint="eastAsia"/>
          <w:color w:val="auto"/>
          <w:sz w:val="32"/>
          <w:szCs w:val="32"/>
          <w:lang w:val="en-US" w:eastAsia="zh-CN"/>
        </w:rPr>
        <w:t>设备及交通噪声 ，对噪声源采取适当隔音、降噪措施，设置禁鸣标识和减速带。噪声排放应满足《工业企业厂界环境噪声排放标准》（GB12348-2008）2类标准。</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before="42" w:line="560" w:lineRule="exact"/>
        <w:ind w:left="120" w:leftChars="0"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固废：</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42" w:line="560" w:lineRule="exact"/>
        <w:ind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一般固废：生活垃圾交由环卫部门清运处理。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42" w:line="560" w:lineRule="exact"/>
        <w:ind w:right="113" w:rightChars="0"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危险废物：清罐油泥由有资质的清罐单位清走，厂内不贮存，不设危废贮存间。</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rFonts w:hint="eastAsia"/>
          <w:color w:val="auto"/>
          <w:sz w:val="32"/>
          <w:szCs w:val="32"/>
          <w:lang w:val="en-US" w:eastAsia="zh-CN"/>
        </w:rPr>
      </w:pPr>
      <w:r>
        <w:rPr>
          <w:rFonts w:hint="eastAsia"/>
          <w:color w:val="auto"/>
          <w:sz w:val="32"/>
          <w:szCs w:val="32"/>
          <w:lang w:val="en-US" w:eastAsia="zh-CN"/>
        </w:rPr>
        <w:t>五、污染物排放总量控制结论</w:t>
      </w:r>
    </w:p>
    <w:p>
      <w:pPr>
        <w:pStyle w:val="2"/>
        <w:keepNext w:val="0"/>
        <w:keepLines w:val="0"/>
        <w:pageBreakBefore w:val="0"/>
        <w:widowControl w:val="0"/>
        <w:kinsoku/>
        <w:wordWrap/>
        <w:overflowPunct/>
        <w:topLinePunct w:val="0"/>
        <w:autoSpaceDE w:val="0"/>
        <w:autoSpaceDN w:val="0"/>
        <w:bidi w:val="0"/>
        <w:adjustRightInd/>
        <w:snapToGrid/>
        <w:spacing w:before="42" w:line="560" w:lineRule="exact"/>
        <w:ind w:right="115" w:firstLine="624" w:firstLineChars="200"/>
        <w:jc w:val="both"/>
        <w:textAlignment w:val="auto"/>
        <w:outlineLvl w:val="9"/>
        <w:rPr>
          <w:rFonts w:hint="eastAsia" w:ascii="仿宋" w:hAnsi="仿宋" w:eastAsia="仿宋" w:cs="仿宋"/>
          <w:color w:val="auto"/>
          <w:spacing w:val="-4"/>
          <w:sz w:val="32"/>
          <w:szCs w:val="32"/>
          <w:lang w:eastAsia="zh-CN"/>
        </w:rPr>
      </w:pPr>
      <w:r>
        <w:rPr>
          <w:rFonts w:hint="eastAsia" w:cs="仿宋"/>
          <w:color w:val="auto"/>
          <w:spacing w:val="-4"/>
          <w:sz w:val="32"/>
          <w:szCs w:val="32"/>
          <w:lang w:eastAsia="zh-CN"/>
        </w:rPr>
        <w:t>项目完成后，医院污染物总量控制指标为：</w:t>
      </w:r>
      <w:r>
        <w:rPr>
          <w:rFonts w:hint="eastAsia" w:ascii="仿宋" w:hAnsi="仿宋" w:eastAsia="仿宋" w:cs="仿宋"/>
          <w:smallCaps w:val="0"/>
          <w:color w:val="auto"/>
          <w:sz w:val="32"/>
          <w:szCs w:val="32"/>
        </w:rPr>
        <w:t>SO</w:t>
      </w:r>
      <w:r>
        <w:rPr>
          <w:rFonts w:hint="eastAsia" w:ascii="仿宋" w:hAnsi="仿宋" w:eastAsia="仿宋" w:cs="仿宋"/>
          <w:smallCaps w:val="0"/>
          <w:color w:val="auto"/>
          <w:sz w:val="32"/>
          <w:szCs w:val="32"/>
          <w:vertAlign w:val="subscript"/>
        </w:rPr>
        <w:t>2</w:t>
      </w:r>
      <w:r>
        <w:rPr>
          <w:rFonts w:hint="eastAsia" w:cs="仿宋"/>
          <w:smallCaps w:val="0"/>
          <w:color w:val="auto"/>
          <w:sz w:val="32"/>
          <w:szCs w:val="32"/>
          <w:vertAlign w:val="subscript"/>
          <w:lang w:val="en-US" w:eastAsia="zh-CN"/>
        </w:rPr>
        <w:t xml:space="preserve"> </w:t>
      </w:r>
      <w:r>
        <w:rPr>
          <w:rFonts w:hint="eastAsia" w:ascii="仿宋" w:hAnsi="仿宋" w:eastAsia="仿宋" w:cs="仿宋"/>
          <w:color w:val="auto"/>
          <w:spacing w:val="-4"/>
          <w:sz w:val="32"/>
          <w:szCs w:val="32"/>
          <w:lang w:eastAsia="zh-CN"/>
        </w:rPr>
        <w:t xml:space="preserve"> 0t/a、NOx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t/a、颗粒物</w:t>
      </w:r>
      <w:r>
        <w:rPr>
          <w:rFonts w:hint="eastAsia" w:cs="仿宋"/>
          <w:color w:val="auto"/>
          <w:spacing w:val="-4"/>
          <w:sz w:val="32"/>
          <w:szCs w:val="32"/>
          <w:lang w:val="en-US" w:eastAsia="zh-CN"/>
        </w:rPr>
        <w:t xml:space="preserve"> 0</w:t>
      </w:r>
      <w:r>
        <w:rPr>
          <w:rFonts w:hint="eastAsia" w:ascii="仿宋" w:hAnsi="仿宋" w:eastAsia="仿宋" w:cs="仿宋"/>
          <w:color w:val="auto"/>
          <w:spacing w:val="-4"/>
          <w:sz w:val="32"/>
          <w:szCs w:val="32"/>
          <w:lang w:eastAsia="zh-CN"/>
        </w:rPr>
        <w:t>t/a、</w:t>
      </w:r>
      <w:r>
        <w:rPr>
          <w:rFonts w:hint="eastAsia" w:ascii="仿宋" w:hAnsi="仿宋" w:eastAsia="仿宋" w:cs="仿宋"/>
          <w:bCs/>
          <w:smallCaps w:val="0"/>
          <w:color w:val="auto"/>
          <w:sz w:val="32"/>
          <w:szCs w:val="32"/>
        </w:rPr>
        <w:t>VOCs</w:t>
      </w:r>
      <w:r>
        <w:rPr>
          <w:rFonts w:hint="eastAsia" w:ascii="仿宋" w:hAnsi="仿宋" w:eastAsia="仿宋" w:cs="仿宋"/>
          <w:color w:val="auto"/>
          <w:spacing w:val="-4"/>
          <w:sz w:val="32"/>
          <w:szCs w:val="32"/>
          <w:lang w:eastAsia="zh-CN"/>
        </w:rPr>
        <w:t xml:space="preserve">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 xml:space="preserve">t/a、COD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t/a、</w:t>
      </w:r>
      <w:r>
        <w:rPr>
          <w:rFonts w:hint="eastAsia"/>
          <w:b w:val="0"/>
          <w:bCs w:val="0"/>
          <w:color w:val="auto"/>
          <w:sz w:val="32"/>
          <w:szCs w:val="32"/>
          <w:highlight w:val="none"/>
          <w:lang w:val="en-US" w:eastAsia="zh-CN"/>
        </w:rPr>
        <w:t>NH</w:t>
      </w:r>
      <w:r>
        <w:rPr>
          <w:rFonts w:hint="eastAsia"/>
          <w:b w:val="0"/>
          <w:bCs w:val="0"/>
          <w:color w:val="auto"/>
          <w:sz w:val="32"/>
          <w:szCs w:val="32"/>
          <w:highlight w:val="none"/>
          <w:vertAlign w:val="subscript"/>
          <w:lang w:val="en-US" w:eastAsia="zh-CN"/>
        </w:rPr>
        <w:t>3</w:t>
      </w:r>
      <w:r>
        <w:rPr>
          <w:rFonts w:hint="eastAsia"/>
          <w:b w:val="0"/>
          <w:bCs w:val="0"/>
          <w:color w:val="auto"/>
          <w:sz w:val="32"/>
          <w:szCs w:val="32"/>
          <w:highlight w:val="none"/>
          <w:lang w:val="en-US" w:eastAsia="zh-CN"/>
        </w:rPr>
        <w:t>-N</w:t>
      </w:r>
      <w:r>
        <w:rPr>
          <w:rFonts w:hint="eastAsia" w:ascii="仿宋" w:hAnsi="仿宋" w:eastAsia="仿宋" w:cs="仿宋"/>
          <w:color w:val="auto"/>
          <w:spacing w:val="-4"/>
          <w:sz w:val="32"/>
          <w:szCs w:val="32"/>
          <w:lang w:eastAsia="zh-CN"/>
        </w:rPr>
        <w:t xml:space="preserve">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 xml:space="preserve">t/a、TN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 xml:space="preserve">t/a、TP </w:t>
      </w:r>
      <w:r>
        <w:rPr>
          <w:rFonts w:hint="eastAsia" w:cs="仿宋"/>
          <w:color w:val="auto"/>
          <w:spacing w:val="-4"/>
          <w:sz w:val="32"/>
          <w:szCs w:val="32"/>
          <w:lang w:val="en-US" w:eastAsia="zh-CN"/>
        </w:rPr>
        <w:t>0</w:t>
      </w:r>
      <w:r>
        <w:rPr>
          <w:rFonts w:hint="eastAsia" w:ascii="仿宋" w:hAnsi="仿宋" w:eastAsia="仿宋" w:cs="仿宋"/>
          <w:color w:val="auto"/>
          <w:spacing w:val="-4"/>
          <w:sz w:val="32"/>
          <w:szCs w:val="32"/>
          <w:lang w:eastAsia="zh-CN"/>
        </w:rPr>
        <w:t>t/a</w:t>
      </w:r>
      <w:r>
        <w:rPr>
          <w:rFonts w:hint="eastAsia" w:ascii="仿宋" w:hAnsi="仿宋" w:eastAsia="仿宋" w:cs="仿宋"/>
          <w:bCs/>
          <w:smallCaps w:val="0"/>
          <w:color w:val="auto"/>
          <w:sz w:val="32"/>
          <w:szCs w:val="32"/>
          <w:lang w:eastAsia="zh-CN"/>
        </w:rPr>
        <w:t>。</w:t>
      </w:r>
      <w:r>
        <w:rPr>
          <w:rFonts w:hint="eastAsia" w:ascii="仿宋" w:hAnsi="仿宋" w:eastAsia="仿宋" w:cs="仿宋"/>
          <w:b/>
          <w:bCs/>
          <w:color w:val="auto"/>
          <w:sz w:val="32"/>
          <w:szCs w:val="32"/>
        </w:rPr>
        <w:t xml:space="preserve"> </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项目建成后应先行按照排污许可管理要求办理排污许可证，并按规定程序实施竣工环境保护验收。</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请保定市生态环境局徐水区分局负责项目的日常监督</w:t>
      </w:r>
      <w:r>
        <w:rPr>
          <w:rFonts w:hint="eastAsia"/>
          <w:color w:val="auto"/>
          <w:sz w:val="32"/>
          <w:szCs w:val="32"/>
        </w:rPr>
        <w:t>管理。</w:t>
      </w:r>
    </w:p>
    <w:p>
      <w:pPr>
        <w:pStyle w:val="2"/>
        <w:keepNext w:val="0"/>
        <w:keepLines w:val="0"/>
        <w:pageBreakBefore w:val="0"/>
        <w:widowControl w:val="0"/>
        <w:numPr>
          <w:ilvl w:val="0"/>
          <w:numId w:val="4"/>
        </w:numPr>
        <w:kinsoku/>
        <w:wordWrap/>
        <w:overflowPunct/>
        <w:topLinePunct w:val="0"/>
        <w:autoSpaceDE w:val="0"/>
        <w:autoSpaceDN w:val="0"/>
        <w:bidi w:val="0"/>
        <w:adjustRightInd/>
        <w:snapToGrid/>
        <w:spacing w:before="42" w:line="560" w:lineRule="exact"/>
        <w:ind w:right="115" w:firstLine="640" w:firstLineChars="200"/>
        <w:jc w:val="both"/>
        <w:textAlignment w:val="auto"/>
        <w:outlineLvl w:val="9"/>
        <w:rPr>
          <w:color w:val="auto"/>
          <w:sz w:val="32"/>
          <w:szCs w:val="32"/>
        </w:rPr>
      </w:pPr>
      <w:r>
        <w:rPr>
          <w:color w:val="auto"/>
          <w:sz w:val="32"/>
          <w:szCs w:val="32"/>
        </w:rPr>
        <w:t>你单位应在收到本批复起10个工作日内，将环境影响报告</w:t>
      </w:r>
      <w:r>
        <w:rPr>
          <w:color w:val="auto"/>
          <w:spacing w:val="-8"/>
          <w:sz w:val="32"/>
          <w:szCs w:val="32"/>
        </w:rPr>
        <w:t>表及批复送保定市生态环境局徐水区分局，并按规定接受各级生态</w:t>
      </w:r>
      <w:r>
        <w:rPr>
          <w:rFonts w:hint="eastAsia"/>
          <w:color w:val="auto"/>
          <w:spacing w:val="-8"/>
          <w:sz w:val="32"/>
          <w:szCs w:val="32"/>
        </w:rPr>
        <w:t>环</w:t>
      </w:r>
      <w:r>
        <w:rPr>
          <w:color w:val="auto"/>
          <w:spacing w:val="-3"/>
          <w:sz w:val="32"/>
          <w:szCs w:val="32"/>
        </w:rPr>
        <w:t>境部门的监督检查。</w:t>
      </w:r>
    </w:p>
    <w:p>
      <w:pPr>
        <w:pStyle w:val="3"/>
      </w:pP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left="0"/>
        <w:textAlignment w:val="auto"/>
        <w:outlineLvl w:val="9"/>
        <w:rPr>
          <w:rFonts w:hint="eastAsia"/>
          <w:color w:val="auto"/>
          <w:sz w:val="32"/>
          <w:szCs w:val="32"/>
          <w:lang w:val="en-US" w:eastAsia="zh-CN"/>
        </w:rPr>
      </w:pPr>
      <w:r>
        <w:rPr>
          <w:rFonts w:hint="eastAsia"/>
          <w:color w:val="auto"/>
          <w:sz w:val="32"/>
          <w:szCs w:val="32"/>
          <w:lang w:val="en-US" w:eastAsia="zh-CN"/>
        </w:rPr>
        <w:t xml:space="preserve">                                 保定市徐水区行政审批局</w:t>
      </w:r>
    </w:p>
    <w:p>
      <w:pPr>
        <w:pStyle w:val="2"/>
        <w:keepNext w:val="0"/>
        <w:keepLines w:val="0"/>
        <w:pageBreakBefore w:val="0"/>
        <w:widowControl w:val="0"/>
        <w:kinsoku/>
        <w:wordWrap/>
        <w:overflowPunct/>
        <w:topLinePunct w:val="0"/>
        <w:autoSpaceDE w:val="0"/>
        <w:autoSpaceDN w:val="0"/>
        <w:bidi w:val="0"/>
        <w:adjustRightInd/>
        <w:snapToGrid/>
        <w:spacing w:before="10" w:line="560" w:lineRule="exact"/>
        <w:ind w:firstLine="6080" w:firstLineChars="1900"/>
        <w:textAlignment w:val="auto"/>
        <w:outlineLvl w:val="9"/>
        <w:rPr>
          <w:rFonts w:hint="eastAsia"/>
          <w:color w:val="auto"/>
          <w:sz w:val="32"/>
          <w:szCs w:val="32"/>
          <w:lang w:val="en-US" w:eastAsia="zh-CN"/>
        </w:rPr>
      </w:pPr>
      <w:r>
        <w:rPr>
          <w:rFonts w:hint="eastAsia"/>
          <w:color w:val="auto"/>
          <w:sz w:val="32"/>
          <w:szCs w:val="32"/>
          <w:lang w:val="en-US" w:eastAsia="zh-CN"/>
        </w:rPr>
        <w:t>2023年09月01日</w:t>
      </w:r>
    </w:p>
    <w:p>
      <w:pPr>
        <w:pStyle w:val="4"/>
        <w:rPr>
          <w:rFonts w:hint="eastAsia"/>
          <w:color w:val="auto"/>
          <w:sz w:val="32"/>
          <w:szCs w:val="32"/>
          <w:lang w:val="en-US" w:eastAsia="zh-CN"/>
        </w:rPr>
      </w:pPr>
      <w:bookmarkStart w:id="1" w:name="_GoBack"/>
      <w:bookmarkEnd w:id="1"/>
    </w:p>
    <w:p>
      <w:pPr>
        <w:pStyle w:val="2"/>
        <w:rPr>
          <w:rFonts w:hint="eastAsia"/>
          <w:color w:val="auto"/>
          <w:sz w:val="32"/>
          <w:szCs w:val="32"/>
          <w:lang w:val="en-US" w:eastAsia="zh-CN"/>
        </w:rPr>
      </w:pPr>
    </w:p>
    <w:p>
      <w:pPr>
        <w:pStyle w:val="4"/>
        <w:rPr>
          <w:rFonts w:hint="eastAsia"/>
          <w:color w:val="auto"/>
          <w:sz w:val="32"/>
          <w:szCs w:val="32"/>
          <w:lang w:val="en-US" w:eastAsia="zh-CN"/>
        </w:rPr>
      </w:pPr>
    </w:p>
    <w:p>
      <w:pPr>
        <w:rPr>
          <w:rFonts w:hint="eastAsia"/>
          <w:color w:val="auto"/>
          <w:sz w:val="32"/>
          <w:szCs w:val="32"/>
          <w:lang w:val="en-US" w:eastAsia="zh-CN"/>
        </w:rPr>
      </w:pP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10" w:firstLineChars="100"/>
        <w:textAlignment w:val="auto"/>
        <w:outlineLvl w:val="9"/>
        <w:rPr>
          <w:rFonts w:hint="eastAsia" w:eastAsia="仿宋"/>
          <w:color w:val="auto"/>
          <w:sz w:val="21"/>
          <w:u w:val="none"/>
          <w:lang w:val="en-US" w:eastAsia="zh-CN"/>
        </w:rPr>
      </w:pPr>
      <w:r>
        <w:rPr>
          <w:rFonts w:hint="eastAsia"/>
          <w:color w:val="auto"/>
          <w:sz w:val="21"/>
          <w:u w:val="none"/>
          <w:lang w:val="en-US" w:eastAsia="zh-CN"/>
        </w:rPr>
        <w:t xml:space="preserve"> </w:t>
      </w:r>
    </w:p>
    <w:p>
      <w:pPr>
        <w:keepNext w:val="0"/>
        <w:keepLines w:val="0"/>
        <w:pageBreakBefore w:val="0"/>
        <w:tabs>
          <w:tab w:val="left" w:pos="4739"/>
        </w:tabs>
        <w:kinsoku/>
        <w:wordWrap/>
        <w:overflowPunct/>
        <w:topLinePunct w:val="0"/>
        <w:autoSpaceDE w:val="0"/>
        <w:autoSpaceDN w:val="0"/>
        <w:bidi w:val="0"/>
        <w:adjustRightInd/>
        <w:snapToGrid/>
        <w:spacing w:before="14" w:line="240" w:lineRule="auto"/>
        <w:ind w:left="0" w:right="0" w:firstLine="220" w:firstLineChars="100"/>
        <w:textAlignment w:val="auto"/>
        <w:outlineLvl w:val="9"/>
        <w:rPr>
          <w:rFonts w:hint="eastAsia" w:eastAsia="仿宋"/>
          <w:color w:val="auto"/>
          <w:sz w:val="21"/>
          <w:lang w:val="en-US" w:eastAsia="zh-CN"/>
        </w:rPr>
      </w:pPr>
      <w:r>
        <w:rPr>
          <w:color w:val="auto"/>
          <w:u w:val="none"/>
          <w:lang w:val="en-US" w:bidi="ar-SA"/>
        </w:rPr>
        <mc:AlternateContent>
          <mc:Choice Requires="wps">
            <w:drawing>
              <wp:anchor distT="0" distB="0" distL="114300" distR="114300" simplePos="0" relativeHeight="251659264" behindDoc="0" locked="0" layoutInCell="1" allowOverlap="1">
                <wp:simplePos x="0" y="0"/>
                <wp:positionH relativeFrom="page">
                  <wp:posOffset>1143000</wp:posOffset>
                </wp:positionH>
                <wp:positionV relativeFrom="paragraph">
                  <wp:posOffset>156210</wp:posOffset>
                </wp:positionV>
                <wp:extent cx="5274310" cy="0"/>
                <wp:effectExtent l="0" t="0" r="0" b="0"/>
                <wp:wrapNone/>
                <wp:docPr id="1" name="直线 2"/>
                <wp:cNvGraphicFramePr/>
                <a:graphic xmlns:a="http://schemas.openxmlformats.org/drawingml/2006/main">
                  <a:graphicData uri="http://schemas.microsoft.com/office/word/2010/wordprocessingShape">
                    <wps:wsp>
                      <wps:cNvCnPr/>
                      <wps:spPr>
                        <a:xfrm>
                          <a:off x="0" y="0"/>
                          <a:ext cx="527431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0pt;margin-top:12.3pt;height:0pt;width:415.3pt;mso-position-horizontal-relative:page;z-index:251659264;mso-width-relative:page;mso-height-relative:page;" filled="f" stroked="t" coordsize="21600,21600" o:gfxdata="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JrJofXAAAACgEAAA8A&#10;AAAAAAAAAQAgAAAAIgAAAGRycy9kb3ducmV2LnhtbFBLAQIUABQAAAAIAIdO4kBF/g703wEAAM8D&#10;AAAOAAAAAAAAAAEAIAAAACYBAABkcnMvZTJvRG9jLnhtbFBLBQYAAAAABgAGAFkBAAB3BQAAAAA=&#10;">
                <v:fill on="f" focussize="0,0"/>
                <v:stroke weight="0.48pt" color="#000000" joinstyle="round"/>
                <v:imagedata o:title=""/>
                <o:lock v:ext="edit" aspectratio="f"/>
              </v:line>
            </w:pict>
          </mc:Fallback>
        </mc:AlternateContent>
      </w:r>
      <w:r>
        <w:rPr>
          <w:color w:val="auto"/>
          <w:sz w:val="21"/>
          <w:u w:val="none"/>
        </w:rPr>
        <w:t>抄送</w:t>
      </w:r>
      <w:r>
        <w:rPr>
          <w:color w:val="auto"/>
          <w:sz w:val="21"/>
        </w:rPr>
        <w:t>：保定市生态环境局徐水区分局</w:t>
      </w:r>
      <w:r>
        <w:rPr>
          <w:color w:val="auto"/>
          <w:sz w:val="21"/>
        </w:rPr>
        <w:tab/>
      </w:r>
      <w:r>
        <w:rPr>
          <w:rFonts w:hint="eastAsia"/>
          <w:color w:val="auto"/>
          <w:sz w:val="21"/>
          <w:lang w:val="en-US" w:eastAsia="zh-CN"/>
        </w:rPr>
        <w:t xml:space="preserve">     </w:t>
      </w:r>
      <w:r>
        <w:rPr>
          <w:rFonts w:hint="eastAsia"/>
          <w:color w:val="auto"/>
          <w:sz w:val="21"/>
          <w:lang w:eastAsia="zh-CN"/>
        </w:rPr>
        <w:t>保定市徐水区兴泰伟业商贸有限公司</w:t>
      </w:r>
    </w:p>
    <w:p>
      <w:pPr>
        <w:keepNext w:val="0"/>
        <w:keepLines w:val="0"/>
        <w:pageBreakBefore w:val="0"/>
        <w:widowControl w:val="0"/>
        <w:tabs>
          <w:tab w:val="left" w:pos="4739"/>
        </w:tabs>
        <w:kinsoku/>
        <w:wordWrap/>
        <w:overflowPunct/>
        <w:topLinePunct w:val="0"/>
        <w:autoSpaceDE w:val="0"/>
        <w:autoSpaceDN w:val="0"/>
        <w:bidi w:val="0"/>
        <w:adjustRightInd/>
        <w:snapToGrid/>
        <w:spacing w:before="14" w:line="240" w:lineRule="exact"/>
        <w:textAlignment w:val="auto"/>
        <w:outlineLvl w:val="9"/>
        <w:rPr>
          <w:vanish/>
          <w:color w:val="auto"/>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007BA"/>
    <w:multiLevelType w:val="singleLevel"/>
    <w:tmpl w:val="AD2007BA"/>
    <w:lvl w:ilvl="0" w:tentative="0">
      <w:start w:val="1"/>
      <w:numFmt w:val="chineseCounting"/>
      <w:suff w:val="nothing"/>
      <w:lvlText w:val="%1、"/>
      <w:lvlJc w:val="left"/>
      <w:rPr>
        <w:rFonts w:hint="eastAsia"/>
      </w:rPr>
    </w:lvl>
  </w:abstractNum>
  <w:abstractNum w:abstractNumId="1">
    <w:nsid w:val="552A107A"/>
    <w:multiLevelType w:val="singleLevel"/>
    <w:tmpl w:val="552A107A"/>
    <w:lvl w:ilvl="0" w:tentative="0">
      <w:start w:val="6"/>
      <w:numFmt w:val="chineseCounting"/>
      <w:suff w:val="nothing"/>
      <w:lvlText w:val="%1、"/>
      <w:lvlJc w:val="left"/>
      <w:rPr>
        <w:rFonts w:hint="eastAsia"/>
      </w:rPr>
    </w:lvl>
  </w:abstractNum>
  <w:abstractNum w:abstractNumId="2">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abstractNum w:abstractNumId="3">
    <w:nsid w:val="7E9085C6"/>
    <w:multiLevelType w:val="singleLevel"/>
    <w:tmpl w:val="7E9085C6"/>
    <w:lvl w:ilvl="0" w:tentative="0">
      <w:start w:val="4"/>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OWRjZWNlZThjNzk0ZjQxOGFiODZmYTQxZTU5MTQifQ=="/>
  </w:docVars>
  <w:rsids>
    <w:rsidRoot w:val="00FC1720"/>
    <w:rsid w:val="003914BD"/>
    <w:rsid w:val="005F416A"/>
    <w:rsid w:val="00641C89"/>
    <w:rsid w:val="00883C0B"/>
    <w:rsid w:val="009F4DD4"/>
    <w:rsid w:val="00A95106"/>
    <w:rsid w:val="00DE05C0"/>
    <w:rsid w:val="00E302B9"/>
    <w:rsid w:val="00FC1720"/>
    <w:rsid w:val="0165797C"/>
    <w:rsid w:val="025670DC"/>
    <w:rsid w:val="030A0C44"/>
    <w:rsid w:val="03906316"/>
    <w:rsid w:val="039F1890"/>
    <w:rsid w:val="0468705B"/>
    <w:rsid w:val="04B92FFB"/>
    <w:rsid w:val="04F65EE5"/>
    <w:rsid w:val="05631D9D"/>
    <w:rsid w:val="05835C58"/>
    <w:rsid w:val="05B1134C"/>
    <w:rsid w:val="05E62F43"/>
    <w:rsid w:val="062849C4"/>
    <w:rsid w:val="06FF108D"/>
    <w:rsid w:val="072F6D90"/>
    <w:rsid w:val="082A3699"/>
    <w:rsid w:val="088124B5"/>
    <w:rsid w:val="09211986"/>
    <w:rsid w:val="093E07C1"/>
    <w:rsid w:val="0A732EE2"/>
    <w:rsid w:val="0AAB16B7"/>
    <w:rsid w:val="0B2A2971"/>
    <w:rsid w:val="0B6B7A7C"/>
    <w:rsid w:val="0BA1296D"/>
    <w:rsid w:val="0C281F69"/>
    <w:rsid w:val="0C7C2650"/>
    <w:rsid w:val="0D2B61BA"/>
    <w:rsid w:val="0D784C61"/>
    <w:rsid w:val="0DEF638A"/>
    <w:rsid w:val="0E0612AC"/>
    <w:rsid w:val="0E1B57EE"/>
    <w:rsid w:val="0E6F241E"/>
    <w:rsid w:val="0E750962"/>
    <w:rsid w:val="0E8C118A"/>
    <w:rsid w:val="0F405362"/>
    <w:rsid w:val="0F8C706A"/>
    <w:rsid w:val="10547856"/>
    <w:rsid w:val="10C41951"/>
    <w:rsid w:val="11B06239"/>
    <w:rsid w:val="11CE423C"/>
    <w:rsid w:val="11D7728D"/>
    <w:rsid w:val="122B288B"/>
    <w:rsid w:val="1290345F"/>
    <w:rsid w:val="129D2782"/>
    <w:rsid w:val="13114CFB"/>
    <w:rsid w:val="13AB2EDF"/>
    <w:rsid w:val="13C10E5D"/>
    <w:rsid w:val="14C731E5"/>
    <w:rsid w:val="15534200"/>
    <w:rsid w:val="155B4E8D"/>
    <w:rsid w:val="15A77E2C"/>
    <w:rsid w:val="15B86291"/>
    <w:rsid w:val="16507A8B"/>
    <w:rsid w:val="167B72E0"/>
    <w:rsid w:val="16AB5805"/>
    <w:rsid w:val="17016262"/>
    <w:rsid w:val="17217CAE"/>
    <w:rsid w:val="178B0482"/>
    <w:rsid w:val="17A03938"/>
    <w:rsid w:val="18CE42AE"/>
    <w:rsid w:val="197235DA"/>
    <w:rsid w:val="19A52FDB"/>
    <w:rsid w:val="19E42752"/>
    <w:rsid w:val="1A00005D"/>
    <w:rsid w:val="1A950C4B"/>
    <w:rsid w:val="1B35262F"/>
    <w:rsid w:val="1B486418"/>
    <w:rsid w:val="1B4C6D2F"/>
    <w:rsid w:val="1B615F73"/>
    <w:rsid w:val="1BA72DE6"/>
    <w:rsid w:val="1C0E19D1"/>
    <w:rsid w:val="1C4D2F48"/>
    <w:rsid w:val="1C4F1A8D"/>
    <w:rsid w:val="1C550973"/>
    <w:rsid w:val="1D623A48"/>
    <w:rsid w:val="1DA92D89"/>
    <w:rsid w:val="1DCB2234"/>
    <w:rsid w:val="1E0572EF"/>
    <w:rsid w:val="1E69239C"/>
    <w:rsid w:val="1ED53EF8"/>
    <w:rsid w:val="1F3469BB"/>
    <w:rsid w:val="1FA42E79"/>
    <w:rsid w:val="1FD83163"/>
    <w:rsid w:val="1FEA381C"/>
    <w:rsid w:val="208D6310"/>
    <w:rsid w:val="20C748E4"/>
    <w:rsid w:val="20F2689C"/>
    <w:rsid w:val="210510C8"/>
    <w:rsid w:val="2146060D"/>
    <w:rsid w:val="21963295"/>
    <w:rsid w:val="21B7304D"/>
    <w:rsid w:val="230520ED"/>
    <w:rsid w:val="231E0851"/>
    <w:rsid w:val="231E7DB7"/>
    <w:rsid w:val="23763EBD"/>
    <w:rsid w:val="23A67218"/>
    <w:rsid w:val="24374C17"/>
    <w:rsid w:val="245B0EED"/>
    <w:rsid w:val="25070332"/>
    <w:rsid w:val="250A61A6"/>
    <w:rsid w:val="255467E2"/>
    <w:rsid w:val="25CC3869"/>
    <w:rsid w:val="25ED0CD7"/>
    <w:rsid w:val="25F72458"/>
    <w:rsid w:val="264151D6"/>
    <w:rsid w:val="264852BD"/>
    <w:rsid w:val="271C51C6"/>
    <w:rsid w:val="274D122B"/>
    <w:rsid w:val="27C60C96"/>
    <w:rsid w:val="27D94DBA"/>
    <w:rsid w:val="28322C4E"/>
    <w:rsid w:val="298A1FB5"/>
    <w:rsid w:val="29B52F8B"/>
    <w:rsid w:val="2ABD2B99"/>
    <w:rsid w:val="2B752734"/>
    <w:rsid w:val="2BB403D8"/>
    <w:rsid w:val="2C4211D4"/>
    <w:rsid w:val="2C4340C7"/>
    <w:rsid w:val="2C470B0E"/>
    <w:rsid w:val="2C534F2A"/>
    <w:rsid w:val="2C5C2CA5"/>
    <w:rsid w:val="2CA33897"/>
    <w:rsid w:val="2CB45F22"/>
    <w:rsid w:val="2D116A31"/>
    <w:rsid w:val="2D261EB2"/>
    <w:rsid w:val="2DBE3860"/>
    <w:rsid w:val="2DE906BE"/>
    <w:rsid w:val="2E091BCC"/>
    <w:rsid w:val="2E0C1719"/>
    <w:rsid w:val="2F210AE4"/>
    <w:rsid w:val="2F547D4E"/>
    <w:rsid w:val="2F5963F4"/>
    <w:rsid w:val="2F782A69"/>
    <w:rsid w:val="2FFC2908"/>
    <w:rsid w:val="30111686"/>
    <w:rsid w:val="30285D0D"/>
    <w:rsid w:val="30566DD1"/>
    <w:rsid w:val="306D35B0"/>
    <w:rsid w:val="30D13364"/>
    <w:rsid w:val="31A9034E"/>
    <w:rsid w:val="31F40AD8"/>
    <w:rsid w:val="3212521B"/>
    <w:rsid w:val="32DC2ACA"/>
    <w:rsid w:val="32EC42DC"/>
    <w:rsid w:val="3352439E"/>
    <w:rsid w:val="33860852"/>
    <w:rsid w:val="343437ED"/>
    <w:rsid w:val="344F58DF"/>
    <w:rsid w:val="34625C6F"/>
    <w:rsid w:val="34E13D8E"/>
    <w:rsid w:val="34E73DF6"/>
    <w:rsid w:val="34F51547"/>
    <w:rsid w:val="351D691C"/>
    <w:rsid w:val="364735A3"/>
    <w:rsid w:val="36717706"/>
    <w:rsid w:val="36DB733E"/>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D4642"/>
    <w:rsid w:val="3F9E4184"/>
    <w:rsid w:val="409C0FBE"/>
    <w:rsid w:val="41050EE9"/>
    <w:rsid w:val="41564A6C"/>
    <w:rsid w:val="4186396B"/>
    <w:rsid w:val="41D24909"/>
    <w:rsid w:val="41E3748C"/>
    <w:rsid w:val="427B7880"/>
    <w:rsid w:val="429542E8"/>
    <w:rsid w:val="42F71540"/>
    <w:rsid w:val="4327149D"/>
    <w:rsid w:val="43961150"/>
    <w:rsid w:val="43A74405"/>
    <w:rsid w:val="443D5EA6"/>
    <w:rsid w:val="444B114A"/>
    <w:rsid w:val="446526B8"/>
    <w:rsid w:val="449E1D0D"/>
    <w:rsid w:val="44D4584C"/>
    <w:rsid w:val="44DD7A9F"/>
    <w:rsid w:val="454C2F0A"/>
    <w:rsid w:val="45CD043F"/>
    <w:rsid w:val="45DE2CF4"/>
    <w:rsid w:val="46C27E73"/>
    <w:rsid w:val="475B6C93"/>
    <w:rsid w:val="475E06BC"/>
    <w:rsid w:val="47CF0EED"/>
    <w:rsid w:val="48022E71"/>
    <w:rsid w:val="484F1989"/>
    <w:rsid w:val="490808E8"/>
    <w:rsid w:val="49210894"/>
    <w:rsid w:val="499D4138"/>
    <w:rsid w:val="49BC15F3"/>
    <w:rsid w:val="4A0D2198"/>
    <w:rsid w:val="4A4757E0"/>
    <w:rsid w:val="4AB43A94"/>
    <w:rsid w:val="4B1D039C"/>
    <w:rsid w:val="4BAC4908"/>
    <w:rsid w:val="4C632E0A"/>
    <w:rsid w:val="4D2E285F"/>
    <w:rsid w:val="4DA07F5B"/>
    <w:rsid w:val="4DC72F51"/>
    <w:rsid w:val="4E516B22"/>
    <w:rsid w:val="4E532DF4"/>
    <w:rsid w:val="4E5B51EF"/>
    <w:rsid w:val="4ECD3D05"/>
    <w:rsid w:val="4F081AFC"/>
    <w:rsid w:val="4FB569AA"/>
    <w:rsid w:val="503100D1"/>
    <w:rsid w:val="5115465C"/>
    <w:rsid w:val="515618C4"/>
    <w:rsid w:val="517B2FD5"/>
    <w:rsid w:val="51E9382B"/>
    <w:rsid w:val="526B6A07"/>
    <w:rsid w:val="53B171C1"/>
    <w:rsid w:val="54F838D1"/>
    <w:rsid w:val="55196421"/>
    <w:rsid w:val="55504963"/>
    <w:rsid w:val="55E05328"/>
    <w:rsid w:val="56591C70"/>
    <w:rsid w:val="56706A5F"/>
    <w:rsid w:val="5709490B"/>
    <w:rsid w:val="57DB53D0"/>
    <w:rsid w:val="581C4103"/>
    <w:rsid w:val="582A7479"/>
    <w:rsid w:val="58517449"/>
    <w:rsid w:val="58A5365B"/>
    <w:rsid w:val="593A43BE"/>
    <w:rsid w:val="597A7D31"/>
    <w:rsid w:val="59CD244E"/>
    <w:rsid w:val="59D25468"/>
    <w:rsid w:val="5B0F7772"/>
    <w:rsid w:val="5B3A5BC9"/>
    <w:rsid w:val="5B460882"/>
    <w:rsid w:val="5B6726B5"/>
    <w:rsid w:val="5BD94721"/>
    <w:rsid w:val="5C8B1774"/>
    <w:rsid w:val="5D6A3A1D"/>
    <w:rsid w:val="5E9919FC"/>
    <w:rsid w:val="5EB1378D"/>
    <w:rsid w:val="5ED86767"/>
    <w:rsid w:val="5F435E26"/>
    <w:rsid w:val="5FDD6614"/>
    <w:rsid w:val="602D3891"/>
    <w:rsid w:val="607F537B"/>
    <w:rsid w:val="60ED5785"/>
    <w:rsid w:val="6140448D"/>
    <w:rsid w:val="618347D1"/>
    <w:rsid w:val="61ED42D4"/>
    <w:rsid w:val="62077DBB"/>
    <w:rsid w:val="624F4842"/>
    <w:rsid w:val="626A14AF"/>
    <w:rsid w:val="62BC5A7F"/>
    <w:rsid w:val="633E5DBA"/>
    <w:rsid w:val="634A34D4"/>
    <w:rsid w:val="634D7671"/>
    <w:rsid w:val="63611DC3"/>
    <w:rsid w:val="63B0621A"/>
    <w:rsid w:val="63FC48FE"/>
    <w:rsid w:val="640D403A"/>
    <w:rsid w:val="64C83482"/>
    <w:rsid w:val="64FD7424"/>
    <w:rsid w:val="65214E3D"/>
    <w:rsid w:val="652329F8"/>
    <w:rsid w:val="65345925"/>
    <w:rsid w:val="65B63B4F"/>
    <w:rsid w:val="66A14E94"/>
    <w:rsid w:val="673E607A"/>
    <w:rsid w:val="674E29E4"/>
    <w:rsid w:val="67533BCF"/>
    <w:rsid w:val="684E2722"/>
    <w:rsid w:val="68661500"/>
    <w:rsid w:val="68A36F19"/>
    <w:rsid w:val="6A2042B7"/>
    <w:rsid w:val="6B447C40"/>
    <w:rsid w:val="6BD25396"/>
    <w:rsid w:val="6CA01ED6"/>
    <w:rsid w:val="6CFA41E8"/>
    <w:rsid w:val="6D286C17"/>
    <w:rsid w:val="6D3C5BA1"/>
    <w:rsid w:val="6EFF7E76"/>
    <w:rsid w:val="6F271B9B"/>
    <w:rsid w:val="6F354C5F"/>
    <w:rsid w:val="6F5D0F98"/>
    <w:rsid w:val="6FA04C9E"/>
    <w:rsid w:val="6FBD486A"/>
    <w:rsid w:val="6FE248AA"/>
    <w:rsid w:val="6FE31ED6"/>
    <w:rsid w:val="700D48BF"/>
    <w:rsid w:val="70CC796A"/>
    <w:rsid w:val="70F87B70"/>
    <w:rsid w:val="715714F8"/>
    <w:rsid w:val="716968E1"/>
    <w:rsid w:val="72BD591F"/>
    <w:rsid w:val="72E92CF2"/>
    <w:rsid w:val="731A6782"/>
    <w:rsid w:val="73C92512"/>
    <w:rsid w:val="741D6174"/>
    <w:rsid w:val="7442550E"/>
    <w:rsid w:val="747277FC"/>
    <w:rsid w:val="74747B70"/>
    <w:rsid w:val="74FE2899"/>
    <w:rsid w:val="75E0628D"/>
    <w:rsid w:val="763832A2"/>
    <w:rsid w:val="76BA4139"/>
    <w:rsid w:val="76BA6DA1"/>
    <w:rsid w:val="76C217B7"/>
    <w:rsid w:val="7749798E"/>
    <w:rsid w:val="77AA5218"/>
    <w:rsid w:val="781758F0"/>
    <w:rsid w:val="799B56FA"/>
    <w:rsid w:val="79FE0873"/>
    <w:rsid w:val="7AE857D5"/>
    <w:rsid w:val="7B3A76F4"/>
    <w:rsid w:val="7CD75795"/>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20"/>
    </w:pPr>
    <w:rPr>
      <w:sz w:val="28"/>
      <w:szCs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basedOn w:val="1"/>
    <w:next w:val="1"/>
    <w:qFormat/>
    <w:uiPriority w:val="0"/>
    <w:pPr>
      <w:spacing w:line="480" w:lineRule="exact"/>
    </w:pPr>
    <w:rPr>
      <w:rFonts w:ascii="_x000B__x000C_" w:hAnsi="_x000B__x000C_"/>
      <w:b/>
      <w:bCs/>
      <w:sz w:val="24"/>
    </w:rPr>
  </w:style>
  <w:style w:type="paragraph" w:styleId="5">
    <w:name w:val="Normal Indent"/>
    <w:basedOn w:val="1"/>
    <w:next w:val="6"/>
    <w:qFormat/>
    <w:uiPriority w:val="0"/>
    <w:pPr>
      <w:ind w:firstLine="420" w:firstLineChars="200"/>
    </w:pPr>
    <w:rPr>
      <w:szCs w:val="24"/>
    </w:rPr>
  </w:style>
  <w:style w:type="paragraph" w:customStyle="1" w:styleId="6">
    <w:name w:val="样式 正文文本 + 首行缩进:  2 字符"/>
    <w:basedOn w:val="2"/>
    <w:next w:val="1"/>
    <w:qFormat/>
    <w:uiPriority w:val="99"/>
    <w:pPr>
      <w:spacing w:after="200" w:line="480" w:lineRule="exact"/>
      <w:ind w:firstLine="480" w:firstLineChars="200"/>
    </w:pPr>
    <w:rPr>
      <w:rFonts w:ascii="宋体" w:hAnsi="宋体" w:eastAsia="宋体" w:cs="Times New Roman"/>
      <w:sz w:val="24"/>
      <w:lang w:val="en-US" w:eastAsia="zh-CN" w:bidi="ar-SA"/>
    </w:rPr>
  </w:style>
  <w:style w:type="paragraph" w:styleId="7">
    <w:name w:val="List Bullet 5"/>
    <w:basedOn w:val="1"/>
    <w:qFormat/>
    <w:uiPriority w:val="0"/>
    <w:pPr>
      <w:numPr>
        <w:ilvl w:val="0"/>
        <w:numId w:val="1"/>
      </w:numPr>
    </w:pPr>
  </w:style>
  <w:style w:type="paragraph" w:styleId="8">
    <w:name w:val="footer"/>
    <w:basedOn w:val="1"/>
    <w:link w:val="19"/>
    <w:qFormat/>
    <w:uiPriority w:val="0"/>
    <w:pPr>
      <w:tabs>
        <w:tab w:val="center" w:pos="4153"/>
        <w:tab w:val="right" w:pos="8306"/>
      </w:tabs>
      <w:snapToGrid w:val="0"/>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Default"/>
    <w:next w:val="1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Char Char Char Char Char Char Char Char Char Char Char Char Char"/>
    <w:basedOn w:val="1"/>
    <w:next w:val="14"/>
    <w:qFormat/>
    <w:uiPriority w:val="0"/>
  </w:style>
  <w:style w:type="paragraph" w:customStyle="1" w:styleId="14">
    <w:name w:val="point101"/>
    <w:basedOn w:val="1"/>
    <w:next w:val="1"/>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character" w:customStyle="1" w:styleId="18">
    <w:name w:val="页眉 Char"/>
    <w:basedOn w:val="11"/>
    <w:link w:val="9"/>
    <w:qFormat/>
    <w:uiPriority w:val="0"/>
    <w:rPr>
      <w:rFonts w:ascii="仿宋" w:hAnsi="仿宋" w:eastAsia="仿宋" w:cs="仿宋"/>
      <w:sz w:val="18"/>
      <w:szCs w:val="18"/>
      <w:lang w:val="zh-CN" w:bidi="zh-CN"/>
    </w:rPr>
  </w:style>
  <w:style w:type="character" w:customStyle="1" w:styleId="19">
    <w:name w:val="页脚 Char"/>
    <w:basedOn w:val="11"/>
    <w:link w:val="8"/>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2382</Words>
  <Characters>2682</Characters>
  <Lines>12</Lines>
  <Paragraphs>3</Paragraphs>
  <TotalTime>6</TotalTime>
  <ScaleCrop>false</ScaleCrop>
  <LinksUpToDate>false</LinksUpToDate>
  <CharactersWithSpaces>2742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123</cp:lastModifiedBy>
  <cp:lastPrinted>2022-05-09T06:37:00Z</cp:lastPrinted>
  <dcterms:modified xsi:type="dcterms:W3CDTF">2023-09-01T01:24:56Z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2052-12.1.0.15374</vt:lpwstr>
  </property>
  <property fmtid="{D5CDD505-2E9C-101B-9397-08002B2CF9AE}" pid="6" name="ICV">
    <vt:lpwstr>E19FA3C18A2B4425852C8B3DF348CBE7</vt:lpwstr>
  </property>
</Properties>
</file>