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w:t>
      </w:r>
      <w:r>
        <w:rPr>
          <w:rFonts w:hint="eastAsia"/>
          <w:color w:val="auto"/>
          <w:sz w:val="32"/>
          <w:lang w:eastAsia="zh-CN"/>
        </w:rPr>
        <w:t>书</w:t>
      </w:r>
      <w:r>
        <w:rPr>
          <w:color w:val="auto"/>
          <w:sz w:val="32"/>
        </w:rPr>
        <w:t>字〔20</w:t>
      </w:r>
      <w:r>
        <w:rPr>
          <w:rFonts w:hint="eastAsia"/>
          <w:color w:val="auto"/>
          <w:sz w:val="32"/>
          <w:lang w:val="en-US" w:eastAsia="zh-CN"/>
        </w:rPr>
        <w:t>23</w:t>
      </w:r>
      <w:r>
        <w:rPr>
          <w:color w:val="auto"/>
          <w:sz w:val="32"/>
        </w:rPr>
        <w:t>〕</w:t>
      </w:r>
      <w:r>
        <w:rPr>
          <w:rFonts w:hint="eastAsia"/>
          <w:color w:val="auto"/>
          <w:sz w:val="32"/>
          <w:lang w:val="en-US" w:eastAsia="zh-CN"/>
        </w:rPr>
        <w:t>1</w:t>
      </w:r>
      <w:r>
        <w:rPr>
          <w:color w:val="auto"/>
          <w:sz w:val="32"/>
        </w:rPr>
        <w:t>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关于保定市徐水区水利局徐水区瀑河上游生态环境综合整治项目环境影响报告书的批复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textAlignment w:val="auto"/>
        <w:outlineLvl w:val="9"/>
        <w:rPr>
          <w:color w:val="auto"/>
          <w:sz w:val="32"/>
          <w:szCs w:val="32"/>
        </w:rPr>
      </w:pPr>
      <w:r>
        <w:rPr>
          <w:rFonts w:hint="eastAsia"/>
          <w:color w:val="auto"/>
          <w:sz w:val="32"/>
          <w:szCs w:val="32"/>
          <w:lang w:val="en-US" w:eastAsia="zh-CN"/>
        </w:rPr>
        <w:t>保定市徐水区水利局</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40" w:lineRule="exact"/>
        <w:ind w:left="119" w:right="113"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保定市徐水区水利局徐水区瀑河上游生态环境综合整治项目环境影响报告书</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本</w:t>
      </w:r>
      <w:r>
        <w:rPr>
          <w:rFonts w:hint="eastAsia"/>
          <w:color w:val="auto"/>
          <w:sz w:val="32"/>
          <w:szCs w:val="32"/>
          <w:lang w:val="en-US"/>
        </w:rPr>
        <w:t>项目为徐水区瀑河上游生态环境综合整治项目，该项目涉及的区域范围主要是徐水区遂城镇、安肃镇。整治区段为大庞村至西张丰村河段</w:t>
      </w:r>
      <w:r>
        <w:rPr>
          <w:rFonts w:hint="eastAsia"/>
          <w:color w:val="auto"/>
          <w:sz w:val="32"/>
          <w:szCs w:val="32"/>
          <w:lang w:val="en-US" w:eastAsia="zh-CN"/>
        </w:rPr>
        <w:t>。本项目已于2022年7月4日取得保定市徐水区发展和改革局《关于徐水区瀑河上游生态环境综合整治项目初步设计的批复》（徐水发改[2022]126号）；于2023年3月23日取得保定市自然资源和规划局徐水区分局《关于徐水区瀑河上游生态环境综合整治项目占地的情况说明》“本项目为河道生态环境修复项目，项目不涉及占用基本农田”。</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新建项目总投资4781.97万元，其中环保投资655万元，环保投资占比13.7%。建设内容及规模：建设河道湿地65963平方米，建设驳岸47130平方米，建设1座橡胶坝及其他水利配套设施</w:t>
      </w:r>
      <w:r>
        <w:rPr>
          <w:rFonts w:hint="eastAsia"/>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3、施工期生态保护措施和环境监管要求</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（1）废气：</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0000FF"/>
          <w:sz w:val="32"/>
          <w:szCs w:val="32"/>
          <w:lang w:val="en-US" w:eastAsia="zh-CN"/>
        </w:rPr>
      </w:pPr>
      <w:r>
        <w:rPr>
          <w:rFonts w:hint="eastAsia"/>
          <w:color w:val="auto"/>
          <w:sz w:val="32"/>
          <w:szCs w:val="32"/>
          <w:lang w:val="en-US" w:eastAsia="zh-CN"/>
        </w:rPr>
        <w:t>施工废气主要为施工扬尘、机械车辆尾气等，采取的防护措施为：①限制车辆行驶速度及保持路面的清洁；:②路面洒水；③减少露天堆放和保证一定的含水量及减少裸露地面。采取以上措施后，应满足《施工场地扬尘排放标准》（DB13/2934-2019）表1扬尘排放浓度限值。</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（2）废水：</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ascii="仿宋" w:hAnsi="仿宋" w:eastAsia="仿宋" w:cs="仿宋"/>
          <w:b w:val="0"/>
          <w:bCs w:val="0"/>
          <w:color w:val="auto"/>
          <w:sz w:val="32"/>
          <w:szCs w:val="32"/>
          <w:lang w:val="en-US" w:eastAsia="zh-CN" w:bidi="zh-CN"/>
        </w:rPr>
      </w:pPr>
      <w:r>
        <w:rPr>
          <w:rFonts w:hint="eastAsia"/>
          <w:color w:val="auto"/>
          <w:sz w:val="32"/>
          <w:szCs w:val="32"/>
          <w:lang w:val="en-US" w:eastAsia="zh-CN"/>
        </w:rPr>
        <w:t>施工期废水主要为机械车辆冲洗废水、混凝土养护废水</w:t>
      </w:r>
      <w:r>
        <w:rPr>
          <w:rFonts w:hint="eastAsia" w:cs="仿宋"/>
          <w:b w:val="0"/>
          <w:bCs w:val="0"/>
          <w:color w:val="auto"/>
          <w:sz w:val="32"/>
          <w:szCs w:val="32"/>
          <w:lang w:val="en-US" w:eastAsia="zh-CN" w:bidi="zh-CN"/>
        </w:rPr>
        <w:t>。</w:t>
      </w:r>
      <w:r>
        <w:rPr>
          <w:rFonts w:hint="eastAsia" w:ascii="仿宋" w:hAnsi="仿宋" w:eastAsia="仿宋" w:cs="仿宋"/>
          <w:b w:val="0"/>
          <w:bCs w:val="0"/>
          <w:color w:val="auto"/>
          <w:sz w:val="32"/>
          <w:szCs w:val="32"/>
          <w:lang w:val="en-US" w:eastAsia="zh-CN" w:bidi="zh-CN"/>
        </w:rPr>
        <w:t>采取的防护措施为：①</w:t>
      </w:r>
      <w:r>
        <w:rPr>
          <w:rFonts w:hint="eastAsia"/>
          <w:color w:val="auto"/>
          <w:sz w:val="32"/>
          <w:szCs w:val="32"/>
          <w:lang w:val="en-US" w:eastAsia="zh-CN"/>
        </w:rPr>
        <w:t>机械车辆冲洗废水：</w:t>
      </w:r>
      <w:r>
        <w:rPr>
          <w:rFonts w:hint="eastAsia" w:ascii="仿宋" w:hAnsi="仿宋" w:eastAsia="仿宋" w:cs="仿宋"/>
          <w:b w:val="0"/>
          <w:bCs w:val="0"/>
          <w:color w:val="auto"/>
          <w:sz w:val="32"/>
          <w:szCs w:val="32"/>
          <w:lang w:val="en-US" w:eastAsia="zh-CN" w:bidi="zh-CN"/>
        </w:rPr>
        <w:t>设沉砂池，经沉淀处理后，回用于冲洗车辆或泼洒地面抑尘，不外排；②</w:t>
      </w:r>
      <w:r>
        <w:rPr>
          <w:rFonts w:hint="eastAsia"/>
          <w:color w:val="auto"/>
          <w:sz w:val="32"/>
          <w:szCs w:val="32"/>
          <w:lang w:val="en-US" w:eastAsia="zh-CN"/>
        </w:rPr>
        <w:t>混凝土养护废水</w:t>
      </w:r>
      <w:r>
        <w:rPr>
          <w:rFonts w:hint="eastAsia" w:ascii="仿宋" w:hAnsi="仿宋" w:eastAsia="仿宋" w:cs="仿宋"/>
          <w:b w:val="0"/>
          <w:bCs w:val="0"/>
          <w:color w:val="auto"/>
          <w:sz w:val="32"/>
          <w:szCs w:val="32"/>
          <w:lang w:val="en-US" w:eastAsia="zh-CN" w:bidi="zh-CN"/>
        </w:rPr>
        <w:t>：硬化地面+草帘覆盖节水工艺，水全部蒸发损失，无养护废水入渗、排河</w:t>
      </w:r>
      <w:r>
        <w:rPr>
          <w:rFonts w:hint="eastAsia" w:cs="仿宋"/>
          <w:b w:val="0"/>
          <w:bCs w:val="0"/>
          <w:color w:val="auto"/>
          <w:sz w:val="32"/>
          <w:szCs w:val="32"/>
          <w:lang w:val="en-US" w:eastAsia="zh-CN" w:bidi="zh-CN"/>
        </w:rPr>
        <w:t>。</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施工期噪声主要为施工机械的高噪声以及运输车辆的交通噪声，采取的防护措施为：①施工场地布置：合理布局施工现场，避免在同一地点安排大量动力机械设施，避免局部声级过高。施工高噪声设备和进出施工场地的临时道路应尽量远离声环境敏感点；②机械车辆噪声控制：选择低噪声的施工机械和工艺、设置声屏障降噪，建临时围挡、禁止在敏感点进行夜间施工、禁止运输车辆夜间通过沿途环境敏感点；离村镇较近的施工路段实行交通管制，在道路两侧设</w:t>
      </w:r>
      <w:bookmarkStart w:id="1" w:name="_GoBack"/>
      <w:bookmarkEnd w:id="1"/>
      <w:r>
        <w:rPr>
          <w:rFonts w:hint="eastAsia"/>
          <w:color w:val="auto"/>
          <w:sz w:val="32"/>
          <w:szCs w:val="32"/>
          <w:lang w:val="en-US" w:eastAsia="zh-CN"/>
        </w:rPr>
        <w:t>置警示牌，限制车辆行驶速度不高于20km/h，驶入敏感点禁止长时间鸣笛；③合理安排施工活动；④其他防护措施（详见报告书）。采取以上措施后，施工噪声排放应满足《建筑施工场界环境噪声排放标准》（GB12523-2011）表1限值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leftChars="0"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施工期产生的固体废物主要清理地表过程产生的杂质、建筑垃圾以及施工人员生活垃圾等，采取的防护措施为：①</w:t>
      </w:r>
      <w:r>
        <w:rPr>
          <w:rFonts w:hint="eastAsia"/>
          <w:lang w:val="en-US" w:eastAsia="zh-CN"/>
        </w:rPr>
        <w:t>清表杂质产生的固体废物主要为杂草，杂草经收集后交由环卫部门拉走处置</w:t>
      </w:r>
      <w:r>
        <w:rPr>
          <w:rFonts w:hint="eastAsia"/>
          <w:color w:val="auto"/>
          <w:sz w:val="32"/>
          <w:szCs w:val="32"/>
          <w:lang w:val="en-US" w:eastAsia="zh-CN"/>
        </w:rPr>
        <w:t>；②建筑垃圾：主要为生产废料，包括废铁、废钢丝、土工布脚料等，对于有利用价值的进行分拣回用，不能利用的废料作为城镇建筑垃圾处置；③施工人员生活垃圾：在施工场地内设置生活垃圾收集点，经集中收集后交由当地环卫部门处置。</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40" w:lineRule="exact"/>
        <w:ind w:left="119" w:leftChars="0"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lang w:val="en-US" w:eastAsia="zh-CN"/>
        </w:rPr>
      </w:pPr>
      <w:r>
        <w:rPr>
          <w:rFonts w:hint="eastAsia"/>
          <w:color w:val="auto"/>
          <w:sz w:val="32"/>
          <w:szCs w:val="32"/>
          <w:lang w:val="en-US" w:eastAsia="zh-CN"/>
        </w:rPr>
        <w:t>严格按照环评要求从减少工程占地、陆生生态保护、水生生态保护等方面落实生态保护措施。</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40" w:lineRule="exact"/>
        <w:ind w:left="119"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运营期生态保护措施和环境监管要求</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（1）废气：</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无</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（2）废水：</w:t>
      </w:r>
    </w:p>
    <w:p>
      <w:pPr>
        <w:pStyle w:val="2"/>
        <w:keepNext w:val="0"/>
        <w:keepLines w:val="0"/>
        <w:pageBreakBefore w:val="0"/>
        <w:numPr>
          <w:ilvl w:val="0"/>
          <w:numId w:val="0"/>
        </w:numPr>
        <w:kinsoku/>
        <w:wordWrap/>
        <w:overflowPunct/>
        <w:topLinePunct w:val="0"/>
        <w:autoSpaceDE w:val="0"/>
        <w:autoSpaceDN w:val="0"/>
        <w:bidi w:val="0"/>
        <w:adjustRightInd/>
        <w:snapToGrid/>
        <w:spacing w:line="540" w:lineRule="exact"/>
        <w:ind w:leftChars="0" w:firstLine="640" w:firstLineChars="200"/>
        <w:textAlignment w:val="auto"/>
        <w:outlineLvl w:val="9"/>
        <w:rPr>
          <w:rFonts w:hint="eastAsia" w:ascii="仿宋" w:hAnsi="仿宋" w:eastAsia="仿宋" w:cs="仿宋"/>
          <w:b w:val="0"/>
          <w:bCs w:val="0"/>
          <w:color w:val="auto"/>
          <w:sz w:val="32"/>
          <w:szCs w:val="32"/>
          <w:lang w:val="en-US" w:eastAsia="zh-CN" w:bidi="zh-CN"/>
        </w:rPr>
      </w:pPr>
      <w:r>
        <w:rPr>
          <w:rFonts w:hint="eastAsia" w:cs="仿宋"/>
          <w:b w:val="0"/>
          <w:bCs w:val="0"/>
          <w:color w:val="auto"/>
          <w:sz w:val="32"/>
          <w:szCs w:val="32"/>
          <w:lang w:val="en-US" w:eastAsia="zh-CN" w:bidi="zh-CN"/>
        </w:rPr>
        <w:t>无</w:t>
      </w:r>
      <w:r>
        <w:rPr>
          <w:rFonts w:hint="eastAsia" w:ascii="仿宋" w:hAnsi="仿宋" w:eastAsia="仿宋" w:cs="仿宋"/>
          <w:b w:val="0"/>
          <w:bCs w:val="0"/>
          <w:color w:val="auto"/>
          <w:sz w:val="32"/>
          <w:szCs w:val="32"/>
          <w:lang w:val="en-US" w:eastAsia="zh-CN" w:bidi="zh-CN"/>
        </w:rPr>
        <w:t>。</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无。</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113" w:rightChars="0" w:firstLine="640" w:firstLineChars="200"/>
        <w:jc w:val="both"/>
        <w:textAlignment w:val="auto"/>
        <w:outlineLvl w:val="9"/>
        <w:rPr>
          <w:rFonts w:hint="eastAsia" w:ascii="仿宋" w:hAnsi="仿宋" w:eastAsia="仿宋" w:cs="仿宋"/>
          <w:b w:val="0"/>
          <w:bCs w:val="0"/>
          <w:color w:val="auto"/>
          <w:sz w:val="32"/>
          <w:szCs w:val="32"/>
          <w:lang w:val="en-US" w:eastAsia="zh-CN" w:bidi="zh-CN"/>
        </w:rPr>
      </w:pPr>
      <w:r>
        <w:rPr>
          <w:rFonts w:hint="eastAsia" w:ascii="仿宋" w:hAnsi="仿宋" w:eastAsia="仿宋" w:cs="仿宋"/>
          <w:b w:val="0"/>
          <w:bCs w:val="0"/>
          <w:color w:val="auto"/>
          <w:sz w:val="32"/>
          <w:szCs w:val="32"/>
          <w:lang w:val="en-US" w:eastAsia="zh-CN" w:bidi="zh-CN"/>
        </w:rPr>
        <w:t>（4）固废：</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s="仿宋"/>
          <w:b w:val="0"/>
          <w:bCs w:val="0"/>
          <w:color w:val="auto"/>
          <w:sz w:val="32"/>
          <w:szCs w:val="32"/>
          <w:lang w:val="en-US" w:eastAsia="zh-CN" w:bidi="zh-CN"/>
        </w:rPr>
      </w:pPr>
      <w:r>
        <w:rPr>
          <w:rFonts w:hint="eastAsia" w:ascii="仿宋" w:hAnsi="仿宋" w:eastAsia="仿宋" w:cs="仿宋"/>
          <w:b w:val="0"/>
          <w:bCs w:val="0"/>
          <w:color w:val="auto"/>
          <w:sz w:val="32"/>
          <w:szCs w:val="32"/>
          <w:lang w:val="en-US" w:eastAsia="zh-CN" w:bidi="zh-CN"/>
        </w:rPr>
        <w:t>运营期环境管护内容主要为河道的日常巡检以及对生态驳岸、人工湿地的陆生、水生植物进行收割和管理</w:t>
      </w:r>
      <w:r>
        <w:rPr>
          <w:rFonts w:hint="eastAsia" w:cs="仿宋"/>
          <w:b w:val="0"/>
          <w:bCs w:val="0"/>
          <w:color w:val="auto"/>
          <w:sz w:val="32"/>
          <w:szCs w:val="32"/>
          <w:lang w:val="en-US" w:eastAsia="zh-CN" w:bidi="zh-CN"/>
        </w:rPr>
        <w:t>。</w:t>
      </w:r>
      <w:r>
        <w:rPr>
          <w:rFonts w:hint="eastAsia" w:ascii="仿宋" w:hAnsi="仿宋" w:eastAsia="仿宋" w:cs="仿宋"/>
          <w:b w:val="0"/>
          <w:bCs w:val="0"/>
          <w:color w:val="auto"/>
          <w:sz w:val="32"/>
          <w:szCs w:val="32"/>
          <w:lang w:val="en-US" w:eastAsia="zh-CN" w:bidi="zh-CN"/>
        </w:rPr>
        <w:t>固废主要为收割植物，由环卫部门拉走处置</w:t>
      </w:r>
      <w:r>
        <w:rPr>
          <w:rFonts w:hint="eastAsia" w:cs="仿宋"/>
          <w:b w:val="0"/>
          <w:bCs w:val="0"/>
          <w:color w:val="auto"/>
          <w:sz w:val="32"/>
          <w:szCs w:val="32"/>
          <w:lang w:val="en-US" w:eastAsia="zh-CN" w:bidi="zh-CN"/>
        </w:rPr>
        <w:t>。</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42" w:line="540" w:lineRule="exact"/>
        <w:ind w:right="113" w:rightChars="0" w:firstLine="640" w:firstLineChars="200"/>
        <w:jc w:val="both"/>
        <w:textAlignment w:val="auto"/>
        <w:outlineLvl w:val="9"/>
        <w:rPr>
          <w:rFonts w:hint="eastAsia"/>
          <w:color w:val="auto"/>
          <w:sz w:val="32"/>
          <w:szCs w:val="32"/>
          <w:lang w:val="en-US" w:eastAsia="zh-CN"/>
        </w:rPr>
      </w:pPr>
      <w:r>
        <w:rPr>
          <w:rFonts w:hint="eastAsia" w:cs="仿宋"/>
          <w:b w:val="0"/>
          <w:bCs w:val="0"/>
          <w:color w:val="auto"/>
          <w:sz w:val="32"/>
          <w:szCs w:val="32"/>
          <w:lang w:val="en-US" w:eastAsia="zh-CN" w:bidi="zh-CN"/>
        </w:rPr>
        <w:t>(5)</w:t>
      </w:r>
      <w:r>
        <w:rPr>
          <w:rFonts w:hint="eastAsia"/>
          <w:color w:val="auto"/>
          <w:sz w:val="32"/>
          <w:szCs w:val="32"/>
          <w:lang w:val="en-US" w:eastAsia="zh-CN"/>
        </w:rPr>
        <w:t>生态：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113" w:rightChars="0" w:firstLine="640" w:firstLineChars="200"/>
        <w:jc w:val="both"/>
        <w:textAlignment w:val="auto"/>
        <w:outlineLvl w:val="9"/>
        <w:rPr>
          <w:rFonts w:hint="eastAsia" w:eastAsia="仿宋" w:cs="仿宋"/>
          <w:b w:val="0"/>
          <w:bCs w:val="0"/>
          <w:color w:val="auto"/>
          <w:sz w:val="32"/>
          <w:szCs w:val="32"/>
          <w:lang w:val="en-US" w:eastAsia="zh-CN" w:bidi="zh-CN"/>
        </w:rPr>
      </w:pPr>
      <w:r>
        <w:rPr>
          <w:rFonts w:hint="eastAsia"/>
          <w:color w:val="auto"/>
          <w:sz w:val="32"/>
          <w:szCs w:val="32"/>
          <w:lang w:val="en-US" w:eastAsia="zh-CN"/>
        </w:rPr>
        <w:t>本工程建设对于水生态系统来说是一种生态重建，将在一定程度上改善水渠的水生生态环境。工程实施后对项目区生态环境是长期、累积的影响，生态修复后，项目区生态系统的稳定性将会稳步提升，河道水文情势为正影响型变化。</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40" w:lineRule="exact"/>
        <w:ind w:left="119" w:right="113" w:firstLine="624" w:firstLineChars="200"/>
        <w:jc w:val="both"/>
        <w:textAlignment w:val="auto"/>
        <w:outlineLvl w:val="9"/>
        <w:rPr>
          <w:rFonts w:hint="eastAsia"/>
          <w:color w:val="auto"/>
          <w:lang w:eastAsia="zh-CN"/>
        </w:rPr>
      </w:pPr>
      <w:r>
        <w:rPr>
          <w:rFonts w:hint="eastAsia"/>
          <w:color w:val="auto"/>
          <w:spacing w:val="-4"/>
          <w:sz w:val="32"/>
          <w:szCs w:val="32"/>
        </w:rPr>
        <w:t>本工程建成后污染物排放总量控制指标为COD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w:t>
      </w:r>
      <w:r>
        <w:rPr>
          <w:color w:val="auto"/>
          <w:spacing w:val="-4"/>
          <w:sz w:val="32"/>
          <w:szCs w:val="32"/>
        </w:rPr>
        <w:t>SO</w:t>
      </w:r>
      <w:r>
        <w:rPr>
          <w:color w:val="auto"/>
          <w:spacing w:val="-4"/>
          <w:sz w:val="32"/>
          <w:szCs w:val="32"/>
          <w:vertAlign w:val="subscript"/>
        </w:rPr>
        <w:t>2</w:t>
      </w:r>
      <w:r>
        <w:rPr>
          <w:rFonts w:hint="eastAsia"/>
          <w:color w:val="auto"/>
          <w:spacing w:val="-4"/>
          <w:sz w:val="32"/>
          <w:szCs w:val="32"/>
          <w:vertAlign w:val="subscript"/>
          <w:lang w:val="en-US" w:eastAsia="zh-CN"/>
        </w:rPr>
        <w:t xml:space="preserve"> </w:t>
      </w:r>
      <w:r>
        <w:rPr>
          <w:rFonts w:hint="eastAsia"/>
          <w:color w:val="auto"/>
          <w:spacing w:val="-4"/>
          <w:sz w:val="32"/>
          <w:szCs w:val="32"/>
        </w:rPr>
        <w:t>0t/a、NOx</w:t>
      </w:r>
      <w:r>
        <w:rPr>
          <w:rFonts w:hint="eastAsia"/>
          <w:color w:val="auto"/>
          <w:spacing w:val="-4"/>
          <w:sz w:val="32"/>
          <w:szCs w:val="32"/>
          <w:lang w:val="en-US" w:eastAsia="zh-CN"/>
        </w:rPr>
        <w:t xml:space="preserve"> </w:t>
      </w:r>
      <w:r>
        <w:rPr>
          <w:rFonts w:hint="eastAsia"/>
          <w:color w:val="auto"/>
          <w:spacing w:val="-4"/>
          <w:sz w:val="32"/>
          <w:szCs w:val="32"/>
        </w:rPr>
        <w:t>0t/a、颗粒物</w:t>
      </w:r>
      <w:r>
        <w:rPr>
          <w:rFonts w:hint="eastAsia"/>
          <w:color w:val="auto"/>
          <w:spacing w:val="-4"/>
          <w:sz w:val="32"/>
          <w:szCs w:val="32"/>
          <w:lang w:val="en-US" w:eastAsia="zh-CN"/>
        </w:rPr>
        <w:t xml:space="preserve"> 0</w:t>
      </w:r>
      <w:r>
        <w:rPr>
          <w:rFonts w:hint="eastAsia"/>
          <w:color w:val="auto"/>
          <w:spacing w:val="-4"/>
          <w:sz w:val="32"/>
          <w:szCs w:val="32"/>
        </w:rPr>
        <w:t>t/a、VOCs</w:t>
      </w:r>
      <w:r>
        <w:rPr>
          <w:rFonts w:hint="eastAsia"/>
          <w:color w:val="auto"/>
          <w:spacing w:val="-4"/>
          <w:sz w:val="32"/>
          <w:szCs w:val="32"/>
          <w:lang w:val="en-US" w:eastAsia="zh-CN"/>
        </w:rPr>
        <w:t xml:space="preserve"> 0</w:t>
      </w:r>
      <w:r>
        <w:rPr>
          <w:rFonts w:hint="eastAsia"/>
          <w:color w:val="auto"/>
          <w:spacing w:val="-4"/>
          <w:sz w:val="32"/>
          <w:szCs w:val="32"/>
        </w:rPr>
        <w:t>t/a</w:t>
      </w:r>
      <w:r>
        <w:rPr>
          <w:rFonts w:hint="eastAsia"/>
          <w:color w:val="auto"/>
          <w:spacing w:val="-4"/>
          <w:sz w:val="32"/>
          <w:szCs w:val="32"/>
          <w:lang w:eastAsia="zh-CN"/>
        </w:rPr>
        <w:t>。</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6"/>
        </w:numPr>
        <w:kinsoku/>
        <w:wordWrap/>
        <w:overflowPunct/>
        <w:topLinePunct w:val="0"/>
        <w:autoSpaceDE w:val="0"/>
        <w:autoSpaceDN w:val="0"/>
        <w:bidi w:val="0"/>
        <w:adjustRightInd/>
        <w:snapToGrid/>
        <w:spacing w:before="42" w:line="540" w:lineRule="exact"/>
        <w:ind w:left="119" w:right="113"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firstLine="5440" w:firstLineChars="1700"/>
        <w:textAlignment w:val="auto"/>
        <w:outlineLvl w:val="9"/>
        <w:rPr>
          <w:color w:val="auto"/>
          <w:sz w:val="21"/>
        </w:rPr>
      </w:pPr>
      <w:r>
        <w:rPr>
          <w:rFonts w:hint="eastAsia"/>
          <w:color w:val="auto"/>
          <w:sz w:val="32"/>
          <w:szCs w:val="32"/>
          <w:lang w:val="en-US" w:eastAsia="zh-CN"/>
        </w:rPr>
        <w:t>2023年6月9日</w:t>
      </w:r>
    </w:p>
    <w:p>
      <w:pPr>
        <w:pStyle w:val="2"/>
      </w:pPr>
    </w:p>
    <w:p/>
    <w:p>
      <w:pPr>
        <w:pStyle w:val="2"/>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保定市徐水区水利局</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DE1E1641"/>
    <w:multiLevelType w:val="singleLevel"/>
    <w:tmpl w:val="DE1E1641"/>
    <w:lvl w:ilvl="0" w:tentative="0">
      <w:start w:val="3"/>
      <w:numFmt w:val="decimal"/>
      <w:suff w:val="nothing"/>
      <w:lvlText w:val="（%1）"/>
      <w:lvlJc w:val="left"/>
    </w:lvl>
  </w:abstractNum>
  <w:abstractNum w:abstractNumId="2">
    <w:nsid w:val="2CAF746C"/>
    <w:multiLevelType w:val="singleLevel"/>
    <w:tmpl w:val="2CAF746C"/>
    <w:lvl w:ilvl="0" w:tentative="0">
      <w:start w:val="4"/>
      <w:numFmt w:val="decimal"/>
      <w:suff w:val="nothing"/>
      <w:lvlText w:val="%1、"/>
      <w:lvlJc w:val="left"/>
    </w:lvl>
  </w:abstractNum>
  <w:abstractNum w:abstractNumId="3">
    <w:nsid w:val="552A107A"/>
    <w:multiLevelType w:val="singleLevel"/>
    <w:tmpl w:val="552A107A"/>
    <w:lvl w:ilvl="0" w:tentative="0">
      <w:start w:val="6"/>
      <w:numFmt w:val="chineseCounting"/>
      <w:suff w:val="nothing"/>
      <w:lvlText w:val="%1、"/>
      <w:lvlJc w:val="left"/>
      <w:rPr>
        <w:rFonts w:hint="eastAsia"/>
      </w:rPr>
    </w:lvl>
  </w:abstractNum>
  <w:abstractNum w:abstractNumId="4">
    <w:nsid w:val="6D701BD3"/>
    <w:multiLevelType w:val="singleLevel"/>
    <w:tmpl w:val="6D701BD3"/>
    <w:lvl w:ilvl="0" w:tentative="0">
      <w:start w:val="3"/>
      <w:numFmt w:val="decimal"/>
      <w:suff w:val="nothing"/>
      <w:lvlText w:val="（%1）"/>
      <w:lvlJc w:val="left"/>
    </w:lvl>
  </w:abstractNum>
  <w:abstractNum w:abstractNumId="5">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F65EE5"/>
    <w:rsid w:val="05631D9D"/>
    <w:rsid w:val="05835C58"/>
    <w:rsid w:val="05E62F43"/>
    <w:rsid w:val="082A3699"/>
    <w:rsid w:val="088124B5"/>
    <w:rsid w:val="09211986"/>
    <w:rsid w:val="093E07C1"/>
    <w:rsid w:val="0A732EE2"/>
    <w:rsid w:val="0AAB16B7"/>
    <w:rsid w:val="0B2A2971"/>
    <w:rsid w:val="0B6B7A7C"/>
    <w:rsid w:val="0BA1296D"/>
    <w:rsid w:val="0C7C2650"/>
    <w:rsid w:val="0D2B61BA"/>
    <w:rsid w:val="0D784C61"/>
    <w:rsid w:val="0DC648C2"/>
    <w:rsid w:val="0DEF638A"/>
    <w:rsid w:val="0E1B57EE"/>
    <w:rsid w:val="0E750962"/>
    <w:rsid w:val="0E8C118A"/>
    <w:rsid w:val="0F405362"/>
    <w:rsid w:val="0F8C706A"/>
    <w:rsid w:val="10C41951"/>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1B7304D"/>
    <w:rsid w:val="230520ED"/>
    <w:rsid w:val="231E0851"/>
    <w:rsid w:val="23A67218"/>
    <w:rsid w:val="24374C17"/>
    <w:rsid w:val="245B0EED"/>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0D13364"/>
    <w:rsid w:val="31F40AD8"/>
    <w:rsid w:val="3212521B"/>
    <w:rsid w:val="327262BA"/>
    <w:rsid w:val="32DC2ACA"/>
    <w:rsid w:val="32EC42DC"/>
    <w:rsid w:val="33585C5D"/>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C87994"/>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DA171E3"/>
    <w:rsid w:val="5E9919FC"/>
    <w:rsid w:val="5EB1378D"/>
    <w:rsid w:val="5ED86767"/>
    <w:rsid w:val="5F435E26"/>
    <w:rsid w:val="5FDD6614"/>
    <w:rsid w:val="602D3891"/>
    <w:rsid w:val="607F537B"/>
    <w:rsid w:val="608545EA"/>
    <w:rsid w:val="60ED5785"/>
    <w:rsid w:val="6140448D"/>
    <w:rsid w:val="61ED42D4"/>
    <w:rsid w:val="62077DBB"/>
    <w:rsid w:val="624F4842"/>
    <w:rsid w:val="626A14AF"/>
    <w:rsid w:val="62BC5A7F"/>
    <w:rsid w:val="63611DC3"/>
    <w:rsid w:val="63B0621A"/>
    <w:rsid w:val="640D403A"/>
    <w:rsid w:val="64FD7424"/>
    <w:rsid w:val="65214E3D"/>
    <w:rsid w:val="652329F8"/>
    <w:rsid w:val="65345925"/>
    <w:rsid w:val="65615CE9"/>
    <w:rsid w:val="65B63B4F"/>
    <w:rsid w:val="66806186"/>
    <w:rsid w:val="673E607A"/>
    <w:rsid w:val="674E29E4"/>
    <w:rsid w:val="67533BCF"/>
    <w:rsid w:val="67AC793A"/>
    <w:rsid w:val="684E2722"/>
    <w:rsid w:val="68661500"/>
    <w:rsid w:val="68A36F19"/>
    <w:rsid w:val="69F85DC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9"/>
    <w:qFormat/>
    <w:uiPriority w:val="0"/>
    <w:rPr>
      <w:rFonts w:ascii="仿宋" w:hAnsi="仿宋" w:eastAsia="仿宋" w:cs="仿宋"/>
      <w:sz w:val="18"/>
      <w:szCs w:val="18"/>
      <w:lang w:val="zh-CN" w:bidi="zh-CN"/>
    </w:rPr>
  </w:style>
  <w:style w:type="character" w:customStyle="1" w:styleId="19">
    <w:name w:val="页脚 Char"/>
    <w:basedOn w:val="11"/>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2252</Words>
  <Characters>2390</Characters>
  <Lines>12</Lines>
  <Paragraphs>3</Paragraphs>
  <TotalTime>3</TotalTime>
  <ScaleCrop>false</ScaleCrop>
  <LinksUpToDate>false</LinksUpToDate>
  <CharactersWithSpaces>2429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2021-08-24T03:53:00Z</cp:lastPrinted>
  <dcterms:modified xsi:type="dcterms:W3CDTF">2023-06-01T08:29:03Z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2052-11.1.0.14309</vt:lpwstr>
  </property>
  <property fmtid="{D5CDD505-2E9C-101B-9397-08002B2CF9AE}" pid="6" name="ICV">
    <vt:lpwstr>E19FA3C18A2B4425852C8B3DF348CBE7</vt:lpwstr>
  </property>
</Properties>
</file>