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保定市徐水区纬四路、经十五街、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经十七街项目建设重大行政决策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  <w:lang w:eastAsia="zh-CN"/>
        </w:rPr>
        <w:t>（草案）解读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为方便社会公众全面了解有关内容，现对《保定市徐水区纬四路、经十五街、经十七街项目建设重大行政决策（草案）》作如下解读。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一、项目建设背景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OLE_LINK11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保定市徐水区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通过制度创新与发展方式转变，坚持城乡一体化理念，推动市域空间适度集聚，可持续发展，保障居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民生活的改善、社会文化的繁荣与城市地位的提升。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徐水区隶属于保定市管辖，徐水区常住人口604275人。新的发展时期，徐水区应把握发展大势，以坚持人民至上为统领，以融入京津冀、联动雄安新区和推进城市转型、品质提升为抓手，加快建设品质为先、宜居宜业的品质生活片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随着徐水区社会经济及城市规模的发展，周围小区居民的出行要求的需要，纬四路（经十五街-经十七街）、经十五街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（纬四路-华龙路）、经十七街（纬四路-华龙路）的建设具有重大意义。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项目的建设将改善和提升周围出行环境。项目的建设将保证道路的耐久性，提高道路两侧人行道的通行能力及景观效果，方便周边小区出行，促进经济发展，将大大提高居民的生活质量，为市区带来巨大的社会效益、经济效益和环境效益，加快城市建设人性化、舒适化的步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本项目为保定市徐水区纬四路、经十五街、经十七街建设项目。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工程范围：本次道路建设项目主要涉及世纪金源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梧桐新天小区及周边企业，住户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2902户，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9287人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，周围企业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建设规模和建设内容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道路工程：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纬四路（经十五街-经十七街）道路西起规划经十五街，东至规划经十七街，新建道路长度400.697m，道路等级为城市次干路，设计速度为40km/h，道路红线宽度为30m，道路横断面形式为5m人行道+20m车行道+5m人行道的单幅路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十五街（华龙路-纬四路）道路南起现状华龙路，北至规划纬四路，新建道路长度379.119m，道路等级为城市次干路，设计速度为40km/h，道路红线宽度为30m，道路横断面形式为5m人行道+20m车行道+5m人行道的单幅路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十七街（华龙路-纬四路）道路南起现状华龙路，北至规划纬四路，新建道路长度398.619m，道路等级为城市支路，设计速度为20km/h，道路红线宽度为15m，道路横断面形式为3.5m人行道+8m车行道+3.5m人行道的单幅路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排水工程：道路雨水、污水管线设计。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照明工程：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（1）工程范围内道路功能性照明设计。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（2）照明工程范围内的供配电设计。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（3）照明用电电缆敷设设计。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（4）本工程电源设计以道路照明所需的箱式变电站高压柜的l0kV进线电缆终端头为分界点,终端头以下部分属本工程设计范围。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电力工程：电力管线采用电力排管敷设方式，MPP管，并使用配套管枕。电力排管在人行道下覆土深度≥0.7米，电缆排管过街管顶距道路路面≥1.0m。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通信工程：道路预留通信管线。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绿化工程：绿化工程主要为道路两侧人行道行道树设计。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三、项目具体实施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总投资为2994.79万元。资金筹措参照徐水区市政项目建设为采用政府财政拨款项目。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1、2021年3月8日，我区召开城乡规划第二次全体会议，并制定了《</w:t>
      </w:r>
      <w:r>
        <w:rPr>
          <w:rFonts w:hint="eastAsia" w:ascii="仿宋" w:hAnsi="仿宋" w:eastAsia="仿宋" w:cs="仿宋"/>
          <w:sz w:val="32"/>
          <w:szCs w:val="32"/>
        </w:rPr>
        <w:t>保定市徐水区城乡规划委员会2021年第二次全体会议纪要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》。会议原则同意启动</w:t>
      </w:r>
      <w:r>
        <w:rPr>
          <w:rFonts w:hint="eastAsia" w:ascii="仿宋" w:hAnsi="仿宋" w:eastAsia="仿宋" w:cs="仿宋"/>
          <w:sz w:val="32"/>
          <w:szCs w:val="32"/>
        </w:rPr>
        <w:t>保定市徐水区纬四路、经十五街、经十七街建设项目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决策程序，由保定市徐水区城市管理综合行政执法局作为承办单位。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2、保定市徐水区发展和改革局拟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项目建议书及可行性研究报告</w:t>
      </w:r>
      <w:r>
        <w:rPr>
          <w:rFonts w:hint="eastAsia" w:ascii="仿宋" w:hAnsi="仿宋" w:eastAsia="仿宋" w:cs="仿宋"/>
          <w:sz w:val="32"/>
          <w:szCs w:val="32"/>
        </w:rPr>
        <w:t>批复意见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由保定精艺测绘有限公司出具的保定市徐水区纬四路、经十五街、经十七街建设项目勘测定界图(2022T75号)。经在徐水区土地利用总体规划图(2010-2020年)上套核，项目总占地30819.85平方米，全部为允许建设区，符合徐水区土地利用总体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3、目前道路建设的现状。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纬四路（经十五街-经十七街）和经十五街（纬四路-华龙路）现状为荒地，无现状道路。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经十七街（纬四路-华龙路）现状有局部施工使用的水泥混土道路，其余为荒地。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纬四路与经十七街交口现状有砂石路连接，因此本次项目不包含沙石路范围。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本次设计三条道路均为新建道路，无现状管线。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保定市徐水区城市管理综合行政执法局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2022年6月13日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03F417C"/>
    <w:rsid w:val="00F72CA9"/>
    <w:rsid w:val="018C519F"/>
    <w:rsid w:val="01E9147D"/>
    <w:rsid w:val="03525F75"/>
    <w:rsid w:val="047D1717"/>
    <w:rsid w:val="05B60A3D"/>
    <w:rsid w:val="06377E97"/>
    <w:rsid w:val="07972AF0"/>
    <w:rsid w:val="07CC5CDA"/>
    <w:rsid w:val="0A6507E8"/>
    <w:rsid w:val="0B1B1342"/>
    <w:rsid w:val="0B3D750A"/>
    <w:rsid w:val="0B9730BE"/>
    <w:rsid w:val="106033B0"/>
    <w:rsid w:val="10923E54"/>
    <w:rsid w:val="11421D1E"/>
    <w:rsid w:val="114E06C3"/>
    <w:rsid w:val="1397542B"/>
    <w:rsid w:val="148B12E6"/>
    <w:rsid w:val="15E74C42"/>
    <w:rsid w:val="16F13FCB"/>
    <w:rsid w:val="17011D34"/>
    <w:rsid w:val="181D374D"/>
    <w:rsid w:val="1BD143CB"/>
    <w:rsid w:val="1D1E3640"/>
    <w:rsid w:val="1E4075E6"/>
    <w:rsid w:val="1E9B481C"/>
    <w:rsid w:val="202030B7"/>
    <w:rsid w:val="22C5455D"/>
    <w:rsid w:val="23D700A4"/>
    <w:rsid w:val="24FE78B3"/>
    <w:rsid w:val="257B7155"/>
    <w:rsid w:val="26920BFA"/>
    <w:rsid w:val="26A77692"/>
    <w:rsid w:val="26E36D60"/>
    <w:rsid w:val="295C2DFA"/>
    <w:rsid w:val="2A6428AE"/>
    <w:rsid w:val="2B9C5620"/>
    <w:rsid w:val="2D031F0A"/>
    <w:rsid w:val="2F8135BA"/>
    <w:rsid w:val="323E5792"/>
    <w:rsid w:val="34232E92"/>
    <w:rsid w:val="3569521C"/>
    <w:rsid w:val="36D07D0A"/>
    <w:rsid w:val="385B52F0"/>
    <w:rsid w:val="396A50BF"/>
    <w:rsid w:val="39E62997"/>
    <w:rsid w:val="3A23599A"/>
    <w:rsid w:val="3EB5502E"/>
    <w:rsid w:val="40612AE6"/>
    <w:rsid w:val="43362BE2"/>
    <w:rsid w:val="43D47D05"/>
    <w:rsid w:val="441E2E72"/>
    <w:rsid w:val="46B02CAB"/>
    <w:rsid w:val="477B5F15"/>
    <w:rsid w:val="47855EE6"/>
    <w:rsid w:val="48E14387"/>
    <w:rsid w:val="492F25D6"/>
    <w:rsid w:val="4A022010"/>
    <w:rsid w:val="4AFB6530"/>
    <w:rsid w:val="4F936CC6"/>
    <w:rsid w:val="52C64D82"/>
    <w:rsid w:val="55060133"/>
    <w:rsid w:val="56CF0F2B"/>
    <w:rsid w:val="56D025AE"/>
    <w:rsid w:val="5E443FAD"/>
    <w:rsid w:val="621E68C3"/>
    <w:rsid w:val="622814F0"/>
    <w:rsid w:val="63113663"/>
    <w:rsid w:val="63273E9D"/>
    <w:rsid w:val="638051A7"/>
    <w:rsid w:val="655573EA"/>
    <w:rsid w:val="65CD0D2C"/>
    <w:rsid w:val="663012BB"/>
    <w:rsid w:val="66F66060"/>
    <w:rsid w:val="671D539B"/>
    <w:rsid w:val="685079F2"/>
    <w:rsid w:val="685369CB"/>
    <w:rsid w:val="68725BBA"/>
    <w:rsid w:val="687C4343"/>
    <w:rsid w:val="69450BD9"/>
    <w:rsid w:val="6FDB182C"/>
    <w:rsid w:val="72253C9E"/>
    <w:rsid w:val="744932B6"/>
    <w:rsid w:val="76B33626"/>
    <w:rsid w:val="76D87530"/>
    <w:rsid w:val="77E872FF"/>
    <w:rsid w:val="78C276E8"/>
    <w:rsid w:val="7AF95CC7"/>
    <w:rsid w:val="7CC55E61"/>
    <w:rsid w:val="7EB3554B"/>
    <w:rsid w:val="7F4C0ABC"/>
    <w:rsid w:val="F5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1"/>
    </w:pPr>
    <w:rPr>
      <w:rFonts w:ascii="Arial" w:hAnsi="Arial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1572</Words>
  <Characters>1696</Characters>
  <Lines>0</Lines>
  <Paragraphs>0</Paragraphs>
  <TotalTime>150</TotalTime>
  <ScaleCrop>false</ScaleCrop>
  <LinksUpToDate>false</LinksUpToDate>
  <CharactersWithSpaces>1719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2022-10-18T11:04:00Z</dcterms:created>
  <dc:creator>Administrator</dc:creator>
  <cp:lastModifiedBy>uos</cp:lastModifiedBy>
  <cp:lastPrinted>2022-10-18T13:50:00Z</cp:lastPrinted>
  <dcterms:modified xsi:type="dcterms:W3CDTF">2022-10-19T10:07:13Z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5A315183CF3342AB8FEF070A0516CA8F</vt:lpwstr>
  </property>
</Properties>
</file>