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spacing w:before="55"/>
        <w:ind w:left="311" w:right="451"/>
        <w:jc w:val="center"/>
        <w:rPr>
          <w:color w:val="auto"/>
          <w:sz w:val="32"/>
        </w:rPr>
      </w:pPr>
      <w:r>
        <w:rPr>
          <w:color w:val="auto"/>
          <w:sz w:val="32"/>
        </w:rPr>
        <w:t>徐审环表字〔20</w:t>
      </w:r>
      <w:r>
        <w:rPr>
          <w:rFonts w:hint="eastAsia"/>
          <w:color w:val="auto"/>
          <w:sz w:val="32"/>
          <w:lang w:val="en-US" w:eastAsia="zh-CN"/>
        </w:rPr>
        <w:t>22</w:t>
      </w:r>
      <w:r>
        <w:rPr>
          <w:color w:val="auto"/>
          <w:sz w:val="32"/>
        </w:rPr>
        <w:t>〕</w:t>
      </w:r>
      <w:r>
        <w:rPr>
          <w:rFonts w:hint="eastAsia"/>
          <w:color w:val="auto"/>
          <w:sz w:val="32"/>
          <w:lang w:val="en-US" w:eastAsia="zh-CN"/>
        </w:rPr>
        <w:t>5</w:t>
      </w:r>
      <w:r>
        <w:rPr>
          <w:color w:val="auto"/>
          <w:sz w:val="32"/>
        </w:rPr>
        <w:t xml:space="preserve"> 号</w:t>
      </w:r>
    </w:p>
    <w:p>
      <w:pPr>
        <w:pStyle w:val="2"/>
        <w:ind w:left="0"/>
        <w:rPr>
          <w:color w:val="auto"/>
          <w:sz w:val="32"/>
        </w:rPr>
      </w:pPr>
    </w:p>
    <w:p>
      <w:pPr>
        <w:pStyle w:val="2"/>
        <w:spacing w:before="3"/>
        <w:ind w:left="0"/>
        <w:rPr>
          <w:color w:val="auto"/>
          <w:sz w:val="32"/>
          <w:szCs w:val="40"/>
        </w:rPr>
      </w:pP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 xml:space="preserve"> 关于河北瀚乾玻璃制品制造有限公司节能建筑门窗深加工项目环境影响报告表的批复</w:t>
      </w:r>
    </w:p>
    <w:p>
      <w:pPr>
        <w:autoSpaceDE/>
        <w:autoSpaceDN/>
        <w:snapToGrid w:val="0"/>
        <w:spacing w:line="660" w:lineRule="exact"/>
        <w:jc w:val="both"/>
        <w:outlineLvl w:val="0"/>
        <w:rPr>
          <w:color w:val="auto"/>
        </w:rPr>
      </w:pPr>
    </w:p>
    <w:p>
      <w:pPr>
        <w:pStyle w:val="2"/>
        <w:keepNext w:val="0"/>
        <w:keepLines w:val="0"/>
        <w:pageBreakBefore w:val="0"/>
        <w:widowControl w:val="0"/>
        <w:kinsoku/>
        <w:wordWrap/>
        <w:overflowPunct/>
        <w:topLinePunct w:val="0"/>
        <w:autoSpaceDE w:val="0"/>
        <w:autoSpaceDN w:val="0"/>
        <w:bidi w:val="0"/>
        <w:adjustRightInd/>
        <w:snapToGrid/>
        <w:spacing w:before="40" w:line="560" w:lineRule="exact"/>
        <w:ind w:right="115"/>
        <w:textAlignment w:val="auto"/>
        <w:outlineLvl w:val="9"/>
        <w:rPr>
          <w:color w:val="auto"/>
          <w:sz w:val="32"/>
          <w:szCs w:val="32"/>
        </w:rPr>
      </w:pPr>
      <w:r>
        <w:rPr>
          <w:rFonts w:hint="eastAsia"/>
          <w:color w:val="auto"/>
          <w:sz w:val="32"/>
          <w:szCs w:val="32"/>
          <w:lang w:val="en-US" w:eastAsia="zh-CN"/>
        </w:rPr>
        <w:t>河北瀚乾玻璃制品制造有限公司</w:t>
      </w:r>
      <w:r>
        <w:rPr>
          <w:rFonts w:hint="eastAsia"/>
          <w:color w:val="auto"/>
          <w:sz w:val="32"/>
          <w:szCs w:val="32"/>
          <w:lang w:val="en-US"/>
        </w:rPr>
        <w:t xml:space="preserve"> </w:t>
      </w:r>
      <w:r>
        <w:rPr>
          <w:color w:val="auto"/>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40" w:line="560" w:lineRule="exact"/>
        <w:ind w:right="115" w:firstLine="559"/>
        <w:textAlignment w:val="auto"/>
        <w:outlineLvl w:val="9"/>
        <w:rPr>
          <w:color w:val="auto"/>
          <w:sz w:val="32"/>
          <w:szCs w:val="32"/>
        </w:rPr>
      </w:pPr>
      <w:r>
        <w:rPr>
          <w:rFonts w:hint="eastAsia"/>
          <w:color w:val="auto"/>
          <w:sz w:val="32"/>
          <w:szCs w:val="32"/>
          <w:lang w:eastAsia="zh-CN"/>
        </w:rPr>
        <w:t>你单位</w:t>
      </w:r>
      <w:r>
        <w:rPr>
          <w:color w:val="auto"/>
          <w:sz w:val="32"/>
          <w:szCs w:val="32"/>
        </w:rPr>
        <w:t>所报《</w:t>
      </w:r>
      <w:r>
        <w:rPr>
          <w:rFonts w:hint="eastAsia"/>
          <w:color w:val="auto"/>
          <w:sz w:val="32"/>
          <w:szCs w:val="32"/>
          <w:lang w:val="en-US" w:eastAsia="zh-CN"/>
        </w:rPr>
        <w:t>节能建筑门窗深加工项目环境影响报告表</w:t>
      </w:r>
      <w:r>
        <w:rPr>
          <w:color w:val="auto"/>
          <w:sz w:val="32"/>
          <w:szCs w:val="32"/>
        </w:rPr>
        <w:t>》收悉，根据《</w:t>
      </w:r>
      <w:r>
        <w:rPr>
          <w:color w:val="auto"/>
          <w:spacing w:val="-26"/>
          <w:sz w:val="32"/>
          <w:szCs w:val="32"/>
        </w:rPr>
        <w:t>环境影响评价文件可行性技术评估报告》</w:t>
      </w:r>
      <w:r>
        <w:rPr>
          <w:color w:val="auto"/>
          <w:spacing w:val="-6"/>
          <w:sz w:val="32"/>
          <w:szCs w:val="32"/>
        </w:rPr>
        <w:t>环境影响评价结论</w:t>
      </w:r>
      <w:r>
        <w:rPr>
          <w:rFonts w:hint="eastAsia"/>
          <w:color w:val="auto"/>
          <w:spacing w:val="-6"/>
          <w:sz w:val="32"/>
          <w:szCs w:val="32"/>
          <w:lang w:eastAsia="zh-CN"/>
        </w:rPr>
        <w:t>，</w:t>
      </w:r>
      <w:r>
        <w:rPr>
          <w:color w:val="auto"/>
          <w:spacing w:val="-6"/>
          <w:sz w:val="32"/>
          <w:szCs w:val="32"/>
        </w:rPr>
        <w:t>污染防治措施可行，经研究批复如下：</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rPr>
      </w:pPr>
      <w:r>
        <w:rPr>
          <w:rFonts w:hint="eastAsia"/>
          <w:color w:val="auto"/>
          <w:sz w:val="32"/>
          <w:szCs w:val="32"/>
          <w:lang w:val="en-US" w:eastAsia="zh-CN"/>
        </w:rPr>
        <w:t>新建项目位于保定市徐水区高林村镇白塔铺村村西。厂区北侧为村路，东侧为保定市徐水区康明机械厂，南侧为白塔铺村耕地，西侧为白塔铺村耕地。项目东侧距离白塔铺村62m，南侧距离兴圣禅寺55m。本项目租赁保定市瑞鸿商贸有限公司已有车间进行生产，项目占地面积3000平方米，根据原保定市徐水区国土资源局（现保定市自然资源和规划局徐水区分局）颁发的不动产权证书（冀（2018）保定市徐水区不动产权第0001200号）可知，土地用途为工业用地；根据《徐水区高林村镇人民政府关于河北瀚乾玻璃制品制造有限公司占地规划意见》，项目符合高林村镇总体规划。保定市徐水区发展和改革局已于2022年01月05日为本项目出具了企业投资项目备案信息，编号：徐水发改备字[2022]1号。保定市生态环境局已对该项目未批先建行为作出行政处罚，文号：保徐环罚字【2022】0004号。</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项目总投资300万元，其中环保投资10万元，环保投资占比3.33%。本项目占地3000㎡，主要工程包括：生产车间1座，建筑面积为3000平方米。项目购进钢化炉、切割机、磨边机、清洗机、螺杆式空气压缩机等设备共5台（套）。项目建成后，年产20000平方米节能建筑门窗钢化玻璃。主要原辅材料：普通平板玻璃、电、纯净水。普通平板玻璃由河北永拓节能玻璃有限公司、信义玻璃控股有限公司、中国南玻集团、河北迎新玻璃集团有限公司提供，年用量为2万m³/a；项目用电由徐水区供电公司提供，年用电量为40万kWh；纯净水外购，年用水量为390m³/a。项目生产为电加热，职工生活冬季采用空调供暖</w:t>
      </w:r>
      <w:r>
        <w:rPr>
          <w:rFonts w:hint="eastAsia"/>
          <w:color w:val="auto"/>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三、在落实报告表提出的各项污染防治和环境风险防范措施的前提下，项目建设从环境保护角度可行。同意本报告表作为项目建设和运营中环境管理的依据。</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四、你单位在建设和日常管理过程中，要严格落实该报告表中的建设内容、各项污染防治、环境风险防范措施及要求，并重点做好以下工作：</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1、建立日常环境管理制度、组织机构和管理台帐,项目投入运行前报保定市生态环境局徐水区分局备案。</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2、施工期间要严格落实环评文件提出的污染防治措施及相关规定，有效减轻施工对环境的影响。</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3、废气：</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lang w:val="en-US" w:eastAsia="zh-CN"/>
        </w:rPr>
      </w:pPr>
      <w:r>
        <w:rPr>
          <w:rFonts w:hint="eastAsia"/>
          <w:color w:val="auto"/>
          <w:sz w:val="32"/>
          <w:szCs w:val="32"/>
          <w:lang w:val="en-US" w:eastAsia="zh-CN"/>
        </w:rPr>
        <w:t>本项目生产过程中不产生废气</w:t>
      </w:r>
      <w:r>
        <w:rPr>
          <w:rFonts w:hint="eastAsia" w:ascii="仿宋" w:hAnsi="仿宋" w:eastAsia="仿宋" w:cs="仿宋"/>
          <w:color w:val="auto"/>
          <w:sz w:val="32"/>
          <w:szCs w:val="32"/>
          <w:lang w:val="en-US" w:eastAsia="zh-CN"/>
        </w:rPr>
        <w:t>。</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废水：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生产废水：玻璃清洗废水流入清洗设备水槽，循环使用，定期排放，泼洒地面抑尘，不外排；磨边废水流入设备自带水箱，循环利用，定期排放，泼洒地面抑尘，不外排。</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生活废水：职工盥洗水全部排入厂区化粪池内，不外排，化粪池污泥定期清掏外售沤肥处置，不外排。</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left="120" w:leftChars="0"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噪声：</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sz w:val="32"/>
          <w:szCs w:val="32"/>
          <w:lang w:val="en-US" w:eastAsia="zh-CN"/>
        </w:rPr>
      </w:pPr>
      <w:r>
        <w:rPr>
          <w:rFonts w:hint="eastAsia"/>
          <w:sz w:val="32"/>
          <w:szCs w:val="32"/>
          <w:lang w:val="en-US" w:eastAsia="zh-CN"/>
        </w:rPr>
        <w:t>生产设备噪声，采取基础减震、厂房隔声等降噪措施。厂界环境噪声排放应满足《工业企业厂界环境噪声排放标准》（GB12348-2008）2类标准。</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left="120" w:leftChars="0"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固废：</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sz w:val="32"/>
          <w:szCs w:val="32"/>
          <w:lang w:val="en-US" w:eastAsia="zh-CN"/>
        </w:rPr>
      </w:pPr>
      <w:r>
        <w:rPr>
          <w:rFonts w:hint="eastAsia"/>
          <w:sz w:val="32"/>
          <w:szCs w:val="32"/>
          <w:lang w:val="en-US" w:eastAsia="zh-CN"/>
        </w:rPr>
        <w:t>一般固废：玻璃边角料、钢化玻璃不合格品、水槽及水箱沉积的污泥及日常办公过程中产生的生活垃圾。玻璃边角料和钢化玻璃不合格品暂存于厂区一般固废间内，外售综合利用；水箱及水槽沉积的污泥暂存于厂区一般固废间内，运至环卫部门指定地点集中处置；生活垃圾收集后定期运至环卫部门指定地点集中处置。</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五、污染物排放总量控制结论</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24" w:firstLineChars="200"/>
        <w:jc w:val="both"/>
        <w:textAlignment w:val="auto"/>
        <w:outlineLvl w:val="9"/>
        <w:rPr>
          <w:rFonts w:hint="eastAsia" w:ascii="仿宋" w:hAnsi="仿宋" w:eastAsia="仿宋" w:cs="仿宋"/>
          <w:color w:val="auto"/>
          <w:spacing w:val="-4"/>
          <w:sz w:val="32"/>
          <w:szCs w:val="32"/>
          <w:lang w:eastAsia="zh-CN"/>
        </w:rPr>
      </w:pPr>
      <w:r>
        <w:rPr>
          <w:rFonts w:hint="eastAsia" w:ascii="仿宋" w:hAnsi="仿宋" w:eastAsia="仿宋" w:cs="仿宋"/>
          <w:color w:val="auto"/>
          <w:spacing w:val="-4"/>
          <w:sz w:val="32"/>
          <w:szCs w:val="32"/>
          <w:lang w:eastAsia="zh-CN"/>
        </w:rPr>
        <w:t>本项目</w:t>
      </w:r>
      <w:r>
        <w:rPr>
          <w:rFonts w:hint="eastAsia" w:cs="仿宋"/>
          <w:color w:val="auto"/>
          <w:spacing w:val="-4"/>
          <w:sz w:val="32"/>
          <w:szCs w:val="32"/>
          <w:lang w:eastAsia="zh-CN"/>
        </w:rPr>
        <w:t>建成后，</w:t>
      </w:r>
      <w:r>
        <w:rPr>
          <w:rFonts w:hint="eastAsia" w:ascii="仿宋" w:hAnsi="仿宋" w:eastAsia="仿宋" w:cs="仿宋"/>
          <w:color w:val="auto"/>
          <w:spacing w:val="-4"/>
          <w:sz w:val="32"/>
          <w:szCs w:val="32"/>
          <w:lang w:eastAsia="zh-CN"/>
        </w:rPr>
        <w:t>污染物总量控制建议</w:t>
      </w:r>
      <w:r>
        <w:rPr>
          <w:rFonts w:hint="eastAsia" w:cs="仿宋"/>
          <w:color w:val="auto"/>
          <w:spacing w:val="-4"/>
          <w:sz w:val="32"/>
          <w:szCs w:val="32"/>
          <w:lang w:eastAsia="zh-CN"/>
        </w:rPr>
        <w:t>指标为：</w:t>
      </w:r>
      <w:r>
        <w:rPr>
          <w:rFonts w:hint="eastAsia" w:ascii="仿宋" w:hAnsi="仿宋" w:eastAsia="仿宋" w:cs="仿宋"/>
          <w:smallCaps w:val="0"/>
          <w:color w:val="auto"/>
          <w:sz w:val="32"/>
          <w:szCs w:val="32"/>
        </w:rPr>
        <w:t>SO</w:t>
      </w:r>
      <w:r>
        <w:rPr>
          <w:rFonts w:hint="eastAsia" w:ascii="仿宋" w:hAnsi="仿宋" w:eastAsia="仿宋" w:cs="仿宋"/>
          <w:smallCaps w:val="0"/>
          <w:color w:val="auto"/>
          <w:sz w:val="32"/>
          <w:szCs w:val="32"/>
          <w:vertAlign w:val="subscript"/>
        </w:rPr>
        <w:t>2</w:t>
      </w:r>
      <w:r>
        <w:rPr>
          <w:rFonts w:hint="eastAsia" w:cs="仿宋"/>
          <w:smallCaps w:val="0"/>
          <w:color w:val="auto"/>
          <w:sz w:val="32"/>
          <w:szCs w:val="32"/>
          <w:vertAlign w:val="subscript"/>
          <w:lang w:val="en-US" w:eastAsia="zh-CN"/>
        </w:rPr>
        <w:t xml:space="preserve"> </w:t>
      </w:r>
      <w:r>
        <w:rPr>
          <w:rFonts w:hint="eastAsia" w:ascii="仿宋" w:hAnsi="仿宋" w:eastAsia="仿宋" w:cs="仿宋"/>
          <w:color w:val="auto"/>
          <w:spacing w:val="-4"/>
          <w:sz w:val="32"/>
          <w:szCs w:val="32"/>
          <w:lang w:eastAsia="zh-CN"/>
        </w:rPr>
        <w:t xml:space="preserve"> 0t/a、NOx 0t/a、颗粒物0t/a、</w:t>
      </w:r>
      <w:r>
        <w:rPr>
          <w:rFonts w:hint="eastAsia" w:ascii="仿宋" w:hAnsi="仿宋" w:eastAsia="仿宋" w:cs="仿宋"/>
          <w:bCs/>
          <w:smallCaps w:val="0"/>
          <w:color w:val="auto"/>
          <w:sz w:val="32"/>
          <w:szCs w:val="32"/>
        </w:rPr>
        <w:t>VOCs</w:t>
      </w:r>
      <w:r>
        <w:rPr>
          <w:rFonts w:hint="eastAsia" w:ascii="仿宋" w:hAnsi="仿宋" w:eastAsia="仿宋" w:cs="仿宋"/>
          <w:color w:val="auto"/>
          <w:spacing w:val="-4"/>
          <w:sz w:val="32"/>
          <w:szCs w:val="32"/>
          <w:lang w:eastAsia="zh-CN"/>
        </w:rPr>
        <w:t xml:space="preserve"> 0t/a、COD </w:t>
      </w:r>
      <w:r>
        <w:rPr>
          <w:rFonts w:hint="eastAsia" w:cs="仿宋"/>
          <w:color w:val="auto"/>
          <w:spacing w:val="-4"/>
          <w:sz w:val="32"/>
          <w:szCs w:val="32"/>
          <w:lang w:val="en-US" w:eastAsia="zh-CN"/>
        </w:rPr>
        <w:t>0</w:t>
      </w:r>
      <w:r>
        <w:rPr>
          <w:rFonts w:hint="eastAsia" w:ascii="仿宋" w:hAnsi="仿宋" w:eastAsia="仿宋" w:cs="仿宋"/>
          <w:color w:val="auto"/>
          <w:spacing w:val="-4"/>
          <w:sz w:val="32"/>
          <w:szCs w:val="32"/>
          <w:lang w:eastAsia="zh-CN"/>
        </w:rPr>
        <w:t>t/a、</w:t>
      </w:r>
      <w:r>
        <w:rPr>
          <w:rFonts w:hint="eastAsia"/>
          <w:b w:val="0"/>
          <w:bCs w:val="0"/>
          <w:color w:val="auto"/>
          <w:sz w:val="32"/>
          <w:szCs w:val="32"/>
          <w:highlight w:val="none"/>
          <w:lang w:val="en-US" w:eastAsia="zh-CN"/>
        </w:rPr>
        <w:t>NH</w:t>
      </w:r>
      <w:r>
        <w:rPr>
          <w:rFonts w:hint="eastAsia"/>
          <w:b w:val="0"/>
          <w:bCs w:val="0"/>
          <w:color w:val="auto"/>
          <w:sz w:val="32"/>
          <w:szCs w:val="32"/>
          <w:highlight w:val="none"/>
          <w:vertAlign w:val="subscript"/>
          <w:lang w:val="en-US" w:eastAsia="zh-CN"/>
        </w:rPr>
        <w:t>3</w:t>
      </w:r>
      <w:r>
        <w:rPr>
          <w:rFonts w:hint="eastAsia"/>
          <w:b w:val="0"/>
          <w:bCs w:val="0"/>
          <w:color w:val="auto"/>
          <w:sz w:val="32"/>
          <w:szCs w:val="32"/>
          <w:highlight w:val="none"/>
          <w:lang w:val="en-US" w:eastAsia="zh-CN"/>
        </w:rPr>
        <w:t>-N</w:t>
      </w:r>
      <w:r>
        <w:rPr>
          <w:rFonts w:hint="eastAsia" w:ascii="仿宋" w:hAnsi="仿宋" w:eastAsia="仿宋" w:cs="仿宋"/>
          <w:color w:val="auto"/>
          <w:spacing w:val="-4"/>
          <w:sz w:val="32"/>
          <w:szCs w:val="32"/>
          <w:lang w:eastAsia="zh-CN"/>
        </w:rPr>
        <w:t xml:space="preserve"> </w:t>
      </w:r>
      <w:r>
        <w:rPr>
          <w:rFonts w:hint="eastAsia" w:cs="仿宋"/>
          <w:color w:val="auto"/>
          <w:spacing w:val="-4"/>
          <w:sz w:val="32"/>
          <w:szCs w:val="32"/>
          <w:lang w:val="en-US" w:eastAsia="zh-CN"/>
        </w:rPr>
        <w:t>0</w:t>
      </w:r>
      <w:r>
        <w:rPr>
          <w:rFonts w:hint="eastAsia" w:ascii="仿宋" w:hAnsi="仿宋" w:eastAsia="仿宋" w:cs="仿宋"/>
          <w:color w:val="auto"/>
          <w:spacing w:val="-4"/>
          <w:sz w:val="32"/>
          <w:szCs w:val="32"/>
          <w:lang w:eastAsia="zh-CN"/>
        </w:rPr>
        <w:t xml:space="preserve">t/a、TN </w:t>
      </w:r>
      <w:r>
        <w:rPr>
          <w:rFonts w:hint="eastAsia" w:cs="仿宋"/>
          <w:color w:val="auto"/>
          <w:spacing w:val="-4"/>
          <w:sz w:val="32"/>
          <w:szCs w:val="32"/>
          <w:lang w:val="en-US" w:eastAsia="zh-CN"/>
        </w:rPr>
        <w:t>0</w:t>
      </w:r>
      <w:r>
        <w:rPr>
          <w:rFonts w:hint="eastAsia" w:ascii="仿宋" w:hAnsi="仿宋" w:eastAsia="仿宋" w:cs="仿宋"/>
          <w:color w:val="auto"/>
          <w:spacing w:val="-4"/>
          <w:sz w:val="32"/>
          <w:szCs w:val="32"/>
          <w:lang w:eastAsia="zh-CN"/>
        </w:rPr>
        <w:t xml:space="preserve">t/a、TP </w:t>
      </w:r>
      <w:r>
        <w:rPr>
          <w:rFonts w:hint="eastAsia" w:cs="仿宋"/>
          <w:color w:val="auto"/>
          <w:spacing w:val="-4"/>
          <w:sz w:val="32"/>
          <w:szCs w:val="32"/>
          <w:lang w:val="en-US" w:eastAsia="zh-CN"/>
        </w:rPr>
        <w:t>0</w:t>
      </w:r>
      <w:r>
        <w:rPr>
          <w:rFonts w:hint="eastAsia" w:ascii="仿宋" w:hAnsi="仿宋" w:eastAsia="仿宋" w:cs="仿宋"/>
          <w:color w:val="auto"/>
          <w:spacing w:val="-4"/>
          <w:sz w:val="32"/>
          <w:szCs w:val="32"/>
          <w:lang w:eastAsia="zh-CN"/>
        </w:rPr>
        <w:t>t/a</w:t>
      </w:r>
      <w:r>
        <w:rPr>
          <w:rFonts w:hint="eastAsia" w:ascii="仿宋" w:hAnsi="仿宋" w:eastAsia="仿宋" w:cs="仿宋"/>
          <w:bCs/>
          <w:smallCaps w:val="0"/>
          <w:color w:val="auto"/>
          <w:sz w:val="32"/>
          <w:szCs w:val="32"/>
          <w:lang w:eastAsia="zh-CN"/>
        </w:rPr>
        <w:t>。</w:t>
      </w:r>
      <w:r>
        <w:rPr>
          <w:rFonts w:hint="eastAsia" w:ascii="仿宋" w:hAnsi="仿宋" w:eastAsia="仿宋" w:cs="仿宋"/>
          <w:b/>
          <w:bCs/>
          <w:color w:val="auto"/>
          <w:sz w:val="32"/>
          <w:szCs w:val="32"/>
        </w:rPr>
        <w:t xml:space="preserve"> </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项目建成后应先行按照排污许可管理要求办理排污许可证，并按规定程序实施竣工环境保护验收。</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请保定市生态环境局徐水区分局负责项目的日常监督</w:t>
      </w:r>
      <w:r>
        <w:rPr>
          <w:rFonts w:hint="eastAsia"/>
          <w:color w:val="auto"/>
          <w:sz w:val="32"/>
          <w:szCs w:val="32"/>
        </w:rPr>
        <w:t>管理。</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你单位应在收到本批复起10个工作日内，将环境影响报告</w:t>
      </w:r>
      <w:r>
        <w:rPr>
          <w:color w:val="auto"/>
          <w:spacing w:val="-8"/>
          <w:sz w:val="32"/>
          <w:szCs w:val="32"/>
        </w:rPr>
        <w:t>表及批复送保定市生态环境局徐水区分局，并按规定接受各级生态</w:t>
      </w:r>
      <w:r>
        <w:rPr>
          <w:rFonts w:hint="eastAsia"/>
          <w:color w:val="auto"/>
          <w:spacing w:val="-8"/>
          <w:sz w:val="32"/>
          <w:szCs w:val="32"/>
        </w:rPr>
        <w:t>环</w:t>
      </w:r>
      <w:r>
        <w:rPr>
          <w:color w:val="auto"/>
          <w:spacing w:val="-3"/>
          <w:sz w:val="32"/>
          <w:szCs w:val="32"/>
        </w:rPr>
        <w:t>境部门的监督检查。</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textAlignment w:val="auto"/>
        <w:outlineLvl w:val="9"/>
        <w:rPr>
          <w:rFonts w:hint="eastAsia"/>
          <w:color w:val="auto"/>
          <w:sz w:val="32"/>
          <w:szCs w:val="32"/>
          <w:lang w:val="en-US" w:eastAsia="zh-CN"/>
        </w:rPr>
      </w:pPr>
      <w:r>
        <w:rPr>
          <w:rFonts w:hint="eastAsia"/>
          <w:color w:val="auto"/>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4800" w:firstLineChars="1500"/>
        <w:textAlignment w:val="auto"/>
        <w:outlineLvl w:val="9"/>
        <w:rPr>
          <w:rFonts w:hint="eastAsia"/>
          <w:color w:val="auto"/>
          <w:sz w:val="32"/>
          <w:szCs w:val="32"/>
          <w:lang w:val="en-US" w:eastAsia="zh-CN"/>
        </w:rPr>
      </w:pPr>
      <w:r>
        <w:rPr>
          <w:rFonts w:hint="eastAsia"/>
          <w:color w:val="auto"/>
          <w:sz w:val="32"/>
          <w:szCs w:val="32"/>
          <w:lang w:val="en-US" w:eastAsia="zh-CN"/>
        </w:rPr>
        <w:t>保定市徐水区行政审批局</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5440" w:firstLineChars="1700"/>
        <w:textAlignment w:val="auto"/>
        <w:outlineLvl w:val="9"/>
        <w:rPr>
          <w:rFonts w:hint="eastAsia"/>
          <w:color w:val="auto"/>
          <w:sz w:val="32"/>
          <w:szCs w:val="32"/>
          <w:lang w:val="en-US" w:eastAsia="zh-CN"/>
        </w:rPr>
      </w:pPr>
      <w:r>
        <w:rPr>
          <w:rFonts w:hint="eastAsia"/>
          <w:color w:val="auto"/>
          <w:sz w:val="32"/>
          <w:szCs w:val="32"/>
          <w:lang w:val="en-US" w:eastAsia="zh-CN"/>
        </w:rPr>
        <w:t>2022年6月10日</w:t>
      </w:r>
    </w:p>
    <w:p>
      <w:pPr>
        <w:pStyle w:val="2"/>
        <w:rPr>
          <w:rFonts w:hint="eastAsia"/>
          <w:lang w:val="en-US" w:eastAsia="zh-CN"/>
        </w:rPr>
      </w:pPr>
    </w:p>
    <w:p>
      <w:pPr>
        <w:rPr>
          <w:rFonts w:hint="eastAsia"/>
          <w:lang w:val="en-US" w:eastAsia="zh-CN"/>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10" w:firstLineChars="100"/>
        <w:textAlignment w:val="auto"/>
        <w:outlineLvl w:val="9"/>
        <w:rPr>
          <w:color w:val="auto"/>
          <w:sz w:val="21"/>
          <w:u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10" w:firstLineChars="100"/>
        <w:textAlignment w:val="auto"/>
        <w:outlineLvl w:val="9"/>
        <w:rPr>
          <w:color w:val="auto"/>
          <w:sz w:val="21"/>
          <w:u w:val="none"/>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20" w:firstLineChars="100"/>
        <w:textAlignment w:val="auto"/>
        <w:outlineLvl w:val="9"/>
        <w:rPr>
          <w:rFonts w:hint="eastAsia" w:eastAsia="仿宋"/>
          <w:color w:val="auto"/>
          <w:sz w:val="21"/>
          <w:lang w:val="en-US" w:eastAsia="zh-CN"/>
        </w:rPr>
      </w:pPr>
      <w:r>
        <w:rPr>
          <w:color w:val="auto"/>
          <w:u w:val="none"/>
          <w:lang w:val="en-US" w:bidi="ar-SA"/>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156210</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12.3pt;height:0pt;width:415.3pt;mso-position-horizontal-relative:page;z-index:251659264;mso-width-relative:page;mso-height-relative:page;" filled="f" stroked="t" coordsize="21600,21600" o:gfxdata="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JrJofXAAAACgEAAA8AAAAAAAAAAQAgAAAAIgAAAGRycy9kb3ducmV2&#10;LnhtbFBLAQIUABQAAAAIAIdO4kDTNJ2AxAEAAIEDAAAOAAAAAAAAAAEAIAAAACYBAABkcnMvZTJv&#10;RG9jLnhtbFBLBQYAAAAABgAGAFkBAABcBQAAAAA=&#10;">
                <v:fill on="f" focussize="0,0"/>
                <v:stroke weight="0.48pt" color="#000000" joinstyle="round"/>
                <v:imagedata o:title=""/>
                <o:lock v:ext="edit" aspectratio="f"/>
              </v:line>
            </w:pict>
          </mc:Fallback>
        </mc:AlternateContent>
      </w:r>
      <w:r>
        <w:rPr>
          <w:color w:val="auto"/>
          <w:sz w:val="21"/>
          <w:u w:val="none"/>
        </w:rPr>
        <w:t>抄送</w:t>
      </w:r>
      <w:r>
        <w:rPr>
          <w:color w:val="auto"/>
          <w:sz w:val="21"/>
        </w:rPr>
        <w:t>：保定市生态环境局徐水区分局</w:t>
      </w:r>
      <w:r>
        <w:rPr>
          <w:color w:val="auto"/>
          <w:sz w:val="21"/>
        </w:rPr>
        <w:tab/>
      </w:r>
      <w:r>
        <w:rPr>
          <w:rFonts w:hint="eastAsia"/>
          <w:color w:val="auto"/>
          <w:sz w:val="21"/>
          <w:lang w:val="en-US" w:eastAsia="zh-CN"/>
        </w:rPr>
        <w:t xml:space="preserve">       </w:t>
      </w:r>
      <w:bookmarkStart w:id="1" w:name="_GoBack"/>
      <w:bookmarkEnd w:id="1"/>
      <w:r>
        <w:rPr>
          <w:rFonts w:hint="eastAsia"/>
          <w:color w:val="auto"/>
          <w:sz w:val="21"/>
          <w:lang w:val="en-US" w:eastAsia="zh-CN"/>
        </w:rPr>
        <w:t xml:space="preserve"> </w:t>
      </w:r>
      <w:r>
        <w:rPr>
          <w:rFonts w:hint="eastAsia"/>
          <w:color w:val="auto"/>
          <w:sz w:val="21"/>
          <w:lang w:eastAsia="zh-CN"/>
        </w:rPr>
        <w:t>河北瀚乾玻璃制品制造有限公司</w:t>
      </w: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240" w:lineRule="exact"/>
        <w:textAlignment w:val="auto"/>
        <w:outlineLvl w:val="9"/>
        <w:rPr>
          <w:vanish/>
          <w:color w:val="auto"/>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007BA"/>
    <w:multiLevelType w:val="singleLevel"/>
    <w:tmpl w:val="AD2007BA"/>
    <w:lvl w:ilvl="0" w:tentative="0">
      <w:start w:val="1"/>
      <w:numFmt w:val="chineseCounting"/>
      <w:suff w:val="nothing"/>
      <w:lvlText w:val="%1、"/>
      <w:lvlJc w:val="left"/>
      <w:rPr>
        <w:rFonts w:hint="eastAsia"/>
      </w:rPr>
    </w:lvl>
  </w:abstractNum>
  <w:abstractNum w:abstractNumId="1">
    <w:nsid w:val="552A107A"/>
    <w:multiLevelType w:val="singleLevel"/>
    <w:tmpl w:val="552A107A"/>
    <w:lvl w:ilvl="0" w:tentative="0">
      <w:start w:val="6"/>
      <w:numFmt w:val="chineseCounting"/>
      <w:suff w:val="nothing"/>
      <w:lvlText w:val="%1、"/>
      <w:lvlJc w:val="left"/>
      <w:rPr>
        <w:rFonts w:hint="eastAsia"/>
      </w:rPr>
    </w:lvl>
  </w:abstractNum>
  <w:abstractNum w:abstractNumId="2">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3">
    <w:nsid w:val="7E9085C6"/>
    <w:multiLevelType w:val="singleLevel"/>
    <w:tmpl w:val="7E9085C6"/>
    <w:lvl w:ilvl="0" w:tentative="0">
      <w:start w:val="4"/>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20"/>
    <w:rsid w:val="003914BD"/>
    <w:rsid w:val="005F416A"/>
    <w:rsid w:val="00641C89"/>
    <w:rsid w:val="00883C0B"/>
    <w:rsid w:val="009F4DD4"/>
    <w:rsid w:val="00A95106"/>
    <w:rsid w:val="00DE05C0"/>
    <w:rsid w:val="00E302B9"/>
    <w:rsid w:val="00FC1720"/>
    <w:rsid w:val="0165797C"/>
    <w:rsid w:val="025670DC"/>
    <w:rsid w:val="030A0C44"/>
    <w:rsid w:val="03906316"/>
    <w:rsid w:val="039F1890"/>
    <w:rsid w:val="0468705B"/>
    <w:rsid w:val="04F65EE5"/>
    <w:rsid w:val="05631D9D"/>
    <w:rsid w:val="05835C58"/>
    <w:rsid w:val="05B1134C"/>
    <w:rsid w:val="05E62F43"/>
    <w:rsid w:val="082A3699"/>
    <w:rsid w:val="088124B5"/>
    <w:rsid w:val="09211986"/>
    <w:rsid w:val="093E07C1"/>
    <w:rsid w:val="0A732EE2"/>
    <w:rsid w:val="0AAB16B7"/>
    <w:rsid w:val="0B2A2971"/>
    <w:rsid w:val="0B6B7A7C"/>
    <w:rsid w:val="0BA1296D"/>
    <w:rsid w:val="0C7C2650"/>
    <w:rsid w:val="0D2B61BA"/>
    <w:rsid w:val="0D784C61"/>
    <w:rsid w:val="0DEF638A"/>
    <w:rsid w:val="0E1B57EE"/>
    <w:rsid w:val="0E6F241E"/>
    <w:rsid w:val="0E750962"/>
    <w:rsid w:val="0E8C118A"/>
    <w:rsid w:val="0F405362"/>
    <w:rsid w:val="0F8C706A"/>
    <w:rsid w:val="10C41951"/>
    <w:rsid w:val="11B06239"/>
    <w:rsid w:val="11CE423C"/>
    <w:rsid w:val="11D7728D"/>
    <w:rsid w:val="122B288B"/>
    <w:rsid w:val="1290345F"/>
    <w:rsid w:val="129D2782"/>
    <w:rsid w:val="13114CFB"/>
    <w:rsid w:val="13AB2EDF"/>
    <w:rsid w:val="13C10E5D"/>
    <w:rsid w:val="15534200"/>
    <w:rsid w:val="155B4E8D"/>
    <w:rsid w:val="15A77E2C"/>
    <w:rsid w:val="15B86291"/>
    <w:rsid w:val="16507A8B"/>
    <w:rsid w:val="167B72E0"/>
    <w:rsid w:val="16AB5805"/>
    <w:rsid w:val="17016262"/>
    <w:rsid w:val="17217CAE"/>
    <w:rsid w:val="178B0482"/>
    <w:rsid w:val="17A03938"/>
    <w:rsid w:val="197235DA"/>
    <w:rsid w:val="19A52FDB"/>
    <w:rsid w:val="19E42752"/>
    <w:rsid w:val="1A00005D"/>
    <w:rsid w:val="1A950C4B"/>
    <w:rsid w:val="1B35262F"/>
    <w:rsid w:val="1B486418"/>
    <w:rsid w:val="1B4C6D2F"/>
    <w:rsid w:val="1B615F73"/>
    <w:rsid w:val="1BA72DE6"/>
    <w:rsid w:val="1C0E19D1"/>
    <w:rsid w:val="1C4D2F48"/>
    <w:rsid w:val="1C4F1A8D"/>
    <w:rsid w:val="1C550973"/>
    <w:rsid w:val="1D623A48"/>
    <w:rsid w:val="1DA92D89"/>
    <w:rsid w:val="1E0572EF"/>
    <w:rsid w:val="1E69239C"/>
    <w:rsid w:val="1ED53EF8"/>
    <w:rsid w:val="1F3469BB"/>
    <w:rsid w:val="1FA42E79"/>
    <w:rsid w:val="1FD83163"/>
    <w:rsid w:val="1FEA381C"/>
    <w:rsid w:val="208D6310"/>
    <w:rsid w:val="20C748E4"/>
    <w:rsid w:val="20F2689C"/>
    <w:rsid w:val="210510C8"/>
    <w:rsid w:val="2146060D"/>
    <w:rsid w:val="21963295"/>
    <w:rsid w:val="21B7304D"/>
    <w:rsid w:val="230520ED"/>
    <w:rsid w:val="231E0851"/>
    <w:rsid w:val="231E7DB7"/>
    <w:rsid w:val="23763EBD"/>
    <w:rsid w:val="23A67218"/>
    <w:rsid w:val="24374C17"/>
    <w:rsid w:val="245B0EED"/>
    <w:rsid w:val="25070332"/>
    <w:rsid w:val="250A61A6"/>
    <w:rsid w:val="255467E2"/>
    <w:rsid w:val="25CC3869"/>
    <w:rsid w:val="25ED0CD7"/>
    <w:rsid w:val="25F72458"/>
    <w:rsid w:val="264151D6"/>
    <w:rsid w:val="264852BD"/>
    <w:rsid w:val="271C51C6"/>
    <w:rsid w:val="274D122B"/>
    <w:rsid w:val="27C60C96"/>
    <w:rsid w:val="27D94DBA"/>
    <w:rsid w:val="28322C4E"/>
    <w:rsid w:val="298A1FB5"/>
    <w:rsid w:val="29B52F8B"/>
    <w:rsid w:val="2ABD2B99"/>
    <w:rsid w:val="2B752734"/>
    <w:rsid w:val="2BB403D8"/>
    <w:rsid w:val="2C4211D4"/>
    <w:rsid w:val="2C4340C7"/>
    <w:rsid w:val="2C470B0E"/>
    <w:rsid w:val="2C534F2A"/>
    <w:rsid w:val="2C5C2CA5"/>
    <w:rsid w:val="2CA33897"/>
    <w:rsid w:val="2CB45F22"/>
    <w:rsid w:val="2D116A31"/>
    <w:rsid w:val="2DBE3860"/>
    <w:rsid w:val="2DE906BE"/>
    <w:rsid w:val="2E091BCC"/>
    <w:rsid w:val="2E0C1719"/>
    <w:rsid w:val="2F210AE4"/>
    <w:rsid w:val="2F547D4E"/>
    <w:rsid w:val="2F5963F4"/>
    <w:rsid w:val="2FFC2908"/>
    <w:rsid w:val="30111686"/>
    <w:rsid w:val="30285D0D"/>
    <w:rsid w:val="30566DD1"/>
    <w:rsid w:val="306D35B0"/>
    <w:rsid w:val="30D13364"/>
    <w:rsid w:val="31A9034E"/>
    <w:rsid w:val="31F40AD8"/>
    <w:rsid w:val="3212521B"/>
    <w:rsid w:val="32DC2ACA"/>
    <w:rsid w:val="32EC42DC"/>
    <w:rsid w:val="3352439E"/>
    <w:rsid w:val="33860852"/>
    <w:rsid w:val="343437ED"/>
    <w:rsid w:val="344F58DF"/>
    <w:rsid w:val="34625C6F"/>
    <w:rsid w:val="34E13D8E"/>
    <w:rsid w:val="34E73DF6"/>
    <w:rsid w:val="34F51547"/>
    <w:rsid w:val="351D691C"/>
    <w:rsid w:val="364735A3"/>
    <w:rsid w:val="36DB733E"/>
    <w:rsid w:val="37BE2190"/>
    <w:rsid w:val="383932EA"/>
    <w:rsid w:val="38E1196C"/>
    <w:rsid w:val="390F0C8E"/>
    <w:rsid w:val="39474760"/>
    <w:rsid w:val="39894B76"/>
    <w:rsid w:val="3A062A4C"/>
    <w:rsid w:val="3A270935"/>
    <w:rsid w:val="3AC053A4"/>
    <w:rsid w:val="3B6925CD"/>
    <w:rsid w:val="3BFA2CFD"/>
    <w:rsid w:val="3C3368C1"/>
    <w:rsid w:val="3C4C643B"/>
    <w:rsid w:val="3CCE34AB"/>
    <w:rsid w:val="3D3B478E"/>
    <w:rsid w:val="3D536DB5"/>
    <w:rsid w:val="3D652D9C"/>
    <w:rsid w:val="3D7A1E7F"/>
    <w:rsid w:val="3E122EDD"/>
    <w:rsid w:val="3E6355C6"/>
    <w:rsid w:val="3E6C1AE3"/>
    <w:rsid w:val="3E8C5C2C"/>
    <w:rsid w:val="3EBB4791"/>
    <w:rsid w:val="3ED8079B"/>
    <w:rsid w:val="3F11673B"/>
    <w:rsid w:val="3F5A5BE9"/>
    <w:rsid w:val="3F7D64B7"/>
    <w:rsid w:val="3F9D4642"/>
    <w:rsid w:val="3F9E4184"/>
    <w:rsid w:val="409C0FBE"/>
    <w:rsid w:val="41050EE9"/>
    <w:rsid w:val="41564A6C"/>
    <w:rsid w:val="41D24909"/>
    <w:rsid w:val="427B7880"/>
    <w:rsid w:val="42F71540"/>
    <w:rsid w:val="4327149D"/>
    <w:rsid w:val="43961150"/>
    <w:rsid w:val="43A74405"/>
    <w:rsid w:val="444B114A"/>
    <w:rsid w:val="446526B8"/>
    <w:rsid w:val="449E1D0D"/>
    <w:rsid w:val="44D4584C"/>
    <w:rsid w:val="454C2F0A"/>
    <w:rsid w:val="45CD043F"/>
    <w:rsid w:val="45DE2CF4"/>
    <w:rsid w:val="46C27E73"/>
    <w:rsid w:val="475B6C93"/>
    <w:rsid w:val="475E06BC"/>
    <w:rsid w:val="47CF0EED"/>
    <w:rsid w:val="48022E71"/>
    <w:rsid w:val="484F1989"/>
    <w:rsid w:val="490808E8"/>
    <w:rsid w:val="49210894"/>
    <w:rsid w:val="499D4138"/>
    <w:rsid w:val="49BC15F3"/>
    <w:rsid w:val="4A0D2198"/>
    <w:rsid w:val="4A4757E0"/>
    <w:rsid w:val="4AB43A94"/>
    <w:rsid w:val="4B1D039C"/>
    <w:rsid w:val="4BAC4908"/>
    <w:rsid w:val="4D2E285F"/>
    <w:rsid w:val="4DA07F5B"/>
    <w:rsid w:val="4DC72F51"/>
    <w:rsid w:val="4E532DF4"/>
    <w:rsid w:val="4E5B51EF"/>
    <w:rsid w:val="4F081AFC"/>
    <w:rsid w:val="4FB569AA"/>
    <w:rsid w:val="503100D1"/>
    <w:rsid w:val="5115465C"/>
    <w:rsid w:val="515618C4"/>
    <w:rsid w:val="517B2FD5"/>
    <w:rsid w:val="51E9382B"/>
    <w:rsid w:val="526B6A07"/>
    <w:rsid w:val="53B171C1"/>
    <w:rsid w:val="54F838D1"/>
    <w:rsid w:val="55196421"/>
    <w:rsid w:val="55504963"/>
    <w:rsid w:val="55E05328"/>
    <w:rsid w:val="56591C70"/>
    <w:rsid w:val="56706A5F"/>
    <w:rsid w:val="5709490B"/>
    <w:rsid w:val="57DB53D0"/>
    <w:rsid w:val="581C4103"/>
    <w:rsid w:val="58517449"/>
    <w:rsid w:val="58A5365B"/>
    <w:rsid w:val="593A43BE"/>
    <w:rsid w:val="597A7D31"/>
    <w:rsid w:val="59CD244E"/>
    <w:rsid w:val="59D25468"/>
    <w:rsid w:val="5B0F7772"/>
    <w:rsid w:val="5B3A5BC9"/>
    <w:rsid w:val="5B460882"/>
    <w:rsid w:val="5B6726B5"/>
    <w:rsid w:val="5BD94721"/>
    <w:rsid w:val="5C8B1774"/>
    <w:rsid w:val="5D6A3A1D"/>
    <w:rsid w:val="5E9919FC"/>
    <w:rsid w:val="5EB1378D"/>
    <w:rsid w:val="5ED86767"/>
    <w:rsid w:val="5F435E26"/>
    <w:rsid w:val="5FDD6614"/>
    <w:rsid w:val="602D3891"/>
    <w:rsid w:val="607F537B"/>
    <w:rsid w:val="60ED5785"/>
    <w:rsid w:val="6140448D"/>
    <w:rsid w:val="61ED42D4"/>
    <w:rsid w:val="62077DBB"/>
    <w:rsid w:val="624F4842"/>
    <w:rsid w:val="626A14AF"/>
    <w:rsid w:val="62BC5A7F"/>
    <w:rsid w:val="634D7671"/>
    <w:rsid w:val="63611DC3"/>
    <w:rsid w:val="63B0621A"/>
    <w:rsid w:val="640D403A"/>
    <w:rsid w:val="64C83482"/>
    <w:rsid w:val="64FD7424"/>
    <w:rsid w:val="65214E3D"/>
    <w:rsid w:val="652329F8"/>
    <w:rsid w:val="65345925"/>
    <w:rsid w:val="65B63B4F"/>
    <w:rsid w:val="673E607A"/>
    <w:rsid w:val="674E29E4"/>
    <w:rsid w:val="67533BCF"/>
    <w:rsid w:val="684E2722"/>
    <w:rsid w:val="68661500"/>
    <w:rsid w:val="68A36F19"/>
    <w:rsid w:val="6A2042B7"/>
    <w:rsid w:val="6B447C40"/>
    <w:rsid w:val="6BD25396"/>
    <w:rsid w:val="6CA01ED6"/>
    <w:rsid w:val="6CFA41E8"/>
    <w:rsid w:val="6D286C17"/>
    <w:rsid w:val="6D3C5BA1"/>
    <w:rsid w:val="6EFF7E76"/>
    <w:rsid w:val="6F271B9B"/>
    <w:rsid w:val="6F354C5F"/>
    <w:rsid w:val="6F5D0F98"/>
    <w:rsid w:val="6FA04C9E"/>
    <w:rsid w:val="6FBD486A"/>
    <w:rsid w:val="6FE248AA"/>
    <w:rsid w:val="6FE31ED6"/>
    <w:rsid w:val="700D48BF"/>
    <w:rsid w:val="70CC796A"/>
    <w:rsid w:val="70F87B70"/>
    <w:rsid w:val="715714F8"/>
    <w:rsid w:val="716968E1"/>
    <w:rsid w:val="72BD591F"/>
    <w:rsid w:val="72E92CF2"/>
    <w:rsid w:val="731A6782"/>
    <w:rsid w:val="73C92512"/>
    <w:rsid w:val="741D6174"/>
    <w:rsid w:val="7442550E"/>
    <w:rsid w:val="747277FC"/>
    <w:rsid w:val="74747B70"/>
    <w:rsid w:val="74FE2899"/>
    <w:rsid w:val="75E0628D"/>
    <w:rsid w:val="763832A2"/>
    <w:rsid w:val="76BA4139"/>
    <w:rsid w:val="76C217B7"/>
    <w:rsid w:val="7749798E"/>
    <w:rsid w:val="77AA5218"/>
    <w:rsid w:val="781758F0"/>
    <w:rsid w:val="799B56FA"/>
    <w:rsid w:val="79FE0873"/>
    <w:rsid w:val="7AE857D5"/>
    <w:rsid w:val="7B3A76F4"/>
    <w:rsid w:val="7CD75795"/>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1"/>
    <w:pPr>
      <w:ind w:left="120"/>
    </w:pPr>
    <w:rPr>
      <w:sz w:val="28"/>
      <w:szCs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basedOn w:val="1"/>
    <w:next w:val="1"/>
    <w:qFormat/>
    <w:uiPriority w:val="0"/>
    <w:pPr>
      <w:spacing w:line="480" w:lineRule="exact"/>
    </w:pPr>
    <w:rPr>
      <w:rFonts w:ascii="_x000B__x000C_" w:hAnsi="_x000B__x000C_"/>
      <w:b/>
      <w:bCs/>
      <w:sz w:val="24"/>
    </w:rPr>
  </w:style>
  <w:style w:type="paragraph" w:styleId="5">
    <w:name w:val="Normal Indent"/>
    <w:basedOn w:val="1"/>
    <w:next w:val="6"/>
    <w:qFormat/>
    <w:uiPriority w:val="0"/>
    <w:pPr>
      <w:ind w:firstLine="420" w:firstLineChars="200"/>
    </w:pPr>
    <w:rPr>
      <w:szCs w:val="24"/>
    </w:rPr>
  </w:style>
  <w:style w:type="paragraph" w:customStyle="1" w:styleId="6">
    <w:name w:val="样式 正文文本 + 首行缩进:  2 字符"/>
    <w:basedOn w:val="2"/>
    <w:next w:val="1"/>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7">
    <w:name w:val="List Bullet 5"/>
    <w:basedOn w:val="1"/>
    <w:qFormat/>
    <w:uiPriority w:val="0"/>
    <w:pPr>
      <w:numPr>
        <w:ilvl w:val="0"/>
        <w:numId w:val="1"/>
      </w:numPr>
    </w:pPr>
  </w:style>
  <w:style w:type="paragraph" w:styleId="8">
    <w:name w:val="footer"/>
    <w:basedOn w:val="1"/>
    <w:link w:val="19"/>
    <w:qFormat/>
    <w:uiPriority w:val="0"/>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Default"/>
    <w:next w:val="1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Char Char Char Char Char Char Char Char Char Char Char Char Char"/>
    <w:basedOn w:val="1"/>
    <w:next w:val="14"/>
    <w:qFormat/>
    <w:uiPriority w:val="0"/>
  </w:style>
  <w:style w:type="paragraph" w:customStyle="1" w:styleId="14">
    <w:name w:val="point101"/>
    <w:basedOn w:val="1"/>
    <w:next w:val="1"/>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5">
    <w:name w:val="Table Normal"/>
    <w:semiHidden/>
    <w:unhideWhenUsed/>
    <w:qFormat/>
    <w:uiPriority w:val="2"/>
    <w:tblPr>
      <w:tblLayout w:type="fixed"/>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0"/>
    <w:link w:val="9"/>
    <w:qFormat/>
    <w:uiPriority w:val="0"/>
    <w:rPr>
      <w:rFonts w:ascii="仿宋" w:hAnsi="仿宋" w:eastAsia="仿宋" w:cs="仿宋"/>
      <w:sz w:val="18"/>
      <w:szCs w:val="18"/>
      <w:lang w:val="zh-CN" w:bidi="zh-CN"/>
    </w:rPr>
  </w:style>
  <w:style w:type="character" w:customStyle="1" w:styleId="19">
    <w:name w:val="页脚 Char"/>
    <w:basedOn w:val="10"/>
    <w:link w:val="8"/>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266</Words>
  <Characters>1517</Characters>
  <Lines>12</Lines>
  <Paragraphs>3</Paragraphs>
  <TotalTime>71</TotalTime>
  <ScaleCrop>false</ScaleCrop>
  <LinksUpToDate>false</LinksUpToDate>
  <CharactersWithSpaces>1780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Q</cp:lastModifiedBy>
  <cp:lastPrinted>2022-05-09T06:37:00Z</cp:lastPrinted>
  <dcterms:modified xsi:type="dcterms:W3CDTF">2022-06-10T07:29:00Z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2052-10.1.0.7520</vt:lpwstr>
  </property>
  <property fmtid="{D5CDD505-2E9C-101B-9397-08002B2CF9AE}" pid="6" name="ICV">
    <vt:lpwstr>E19FA3C18A2B4425852C8B3DF348CBE7</vt:lpwstr>
  </property>
</Properties>
</file>