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BE5" w:rsidRPr="00DF5011" w:rsidRDefault="00D01BE5" w:rsidP="00D01BE5">
      <w:pPr>
        <w:autoSpaceDN w:val="0"/>
        <w:spacing w:line="560" w:lineRule="exact"/>
        <w:jc w:val="center"/>
        <w:rPr>
          <w:rFonts w:ascii="宋体" w:hAnsi="宋体" w:cs="方正小标宋_GBK"/>
          <w:b/>
          <w:color w:val="333333"/>
          <w:sz w:val="44"/>
          <w:szCs w:val="44"/>
        </w:rPr>
      </w:pPr>
      <w:r w:rsidRPr="00DF5011">
        <w:rPr>
          <w:rFonts w:ascii="宋体" w:hAnsi="宋体" w:cs="方正小标宋_GBK" w:hint="eastAsia"/>
          <w:b/>
          <w:color w:val="333333"/>
          <w:sz w:val="44"/>
          <w:szCs w:val="44"/>
        </w:rPr>
        <w:t>社会组织</w:t>
      </w:r>
      <w:r w:rsidR="00DC47E8">
        <w:rPr>
          <w:rFonts w:ascii="宋体" w:hAnsi="宋体" w:cs="方正小标宋_GBK" w:hint="eastAsia"/>
          <w:b/>
          <w:color w:val="333333"/>
          <w:sz w:val="44"/>
          <w:szCs w:val="44"/>
        </w:rPr>
        <w:t>年度</w:t>
      </w:r>
      <w:r w:rsidRPr="00DF5011">
        <w:rPr>
          <w:rFonts w:ascii="宋体" w:hAnsi="宋体" w:cs="方正小标宋_GBK" w:hint="eastAsia"/>
          <w:b/>
          <w:color w:val="333333"/>
          <w:sz w:val="44"/>
          <w:szCs w:val="44"/>
        </w:rPr>
        <w:t>检查流程图</w:t>
      </w:r>
    </w:p>
    <w:p w:rsidR="00D01BE5" w:rsidRDefault="00D01BE5" w:rsidP="00D01BE5">
      <w:pPr>
        <w:autoSpaceDN w:val="0"/>
        <w:spacing w:line="560" w:lineRule="exact"/>
        <w:jc w:val="center"/>
        <w:rPr>
          <w:rFonts w:ascii="宋体" w:hAnsi="宋体" w:cs="方正小标宋_GBK"/>
          <w:color w:val="333333"/>
          <w:sz w:val="28"/>
          <w:szCs w:val="28"/>
        </w:rPr>
      </w:pPr>
    </w:p>
    <w:p w:rsidR="00D01BE5" w:rsidRDefault="009C1E0B" w:rsidP="00D01BE5">
      <w:pPr>
        <w:autoSpaceDN w:val="0"/>
        <w:spacing w:line="560" w:lineRule="exact"/>
        <w:jc w:val="center"/>
        <w:rPr>
          <w:rFonts w:ascii="宋体" w:hAnsi="宋体" w:cs="方正小标宋_GBK"/>
          <w:color w:val="333333"/>
          <w:sz w:val="28"/>
          <w:szCs w:val="28"/>
        </w:rPr>
      </w:pPr>
      <w:r>
        <w:rPr>
          <w:rFonts w:ascii="宋体" w:hAnsi="宋体" w:cs="方正小标宋_GBK"/>
          <w:noProof/>
          <w:color w:val="333333"/>
          <w:sz w:val="28"/>
          <w:szCs w:val="28"/>
        </w:rPr>
        <w:pict>
          <v:rect id="矩形 2" o:spid="_x0000_s2076" style="position:absolute;left:0;text-align:left;margin-left:132.35pt;margin-top:16.75pt;width:159.25pt;height:59.05pt;z-index:251686912" filled="f">
            <v:textbox>
              <w:txbxContent>
                <w:p w:rsidR="00D01BE5" w:rsidRDefault="00D01BE5" w:rsidP="00D01BE5">
                  <w:pPr>
                    <w:jc w:val="center"/>
                  </w:pPr>
                  <w:r>
                    <w:rPr>
                      <w:rFonts w:hint="eastAsia"/>
                    </w:rPr>
                    <w:t>制定年检方案，向社会组织和业务主管单位下发年检通知</w:t>
                  </w:r>
                </w:p>
                <w:p w:rsidR="00D01BE5" w:rsidRDefault="00745B34" w:rsidP="00D01BE5">
                  <w:pPr>
                    <w:jc w:val="center"/>
                  </w:pPr>
                  <w:r>
                    <w:rPr>
                      <w:rFonts w:ascii="宋体" w:hAnsi="宋体" w:hint="eastAsia"/>
                    </w:rPr>
                    <w:t>（民政局社会组织管理室</w:t>
                  </w:r>
                  <w:r w:rsidR="00D01BE5">
                    <w:rPr>
                      <w:rFonts w:ascii="宋体" w:hAnsi="宋体" w:hint="eastAsia"/>
                    </w:rPr>
                    <w:t>）</w:t>
                  </w:r>
                </w:p>
                <w:p w:rsidR="00D01BE5" w:rsidRPr="004E4D45" w:rsidRDefault="00D01BE5" w:rsidP="00D01BE5">
                  <w:pPr>
                    <w:jc w:val="center"/>
                  </w:pPr>
                </w:p>
              </w:txbxContent>
            </v:textbox>
          </v:rect>
        </w:pict>
      </w:r>
    </w:p>
    <w:p w:rsidR="00D01BE5" w:rsidRPr="00D22EDB" w:rsidRDefault="009C1E0B" w:rsidP="00D01BE5">
      <w:pPr>
        <w:autoSpaceDN w:val="0"/>
        <w:spacing w:line="560" w:lineRule="exact"/>
        <w:jc w:val="center"/>
        <w:rPr>
          <w:rFonts w:ascii="宋体" w:hAnsi="宋体" w:cs="方正小标宋_GBK"/>
          <w:color w:val="333333"/>
          <w:sz w:val="28"/>
          <w:szCs w:val="28"/>
        </w:rPr>
      </w:pPr>
      <w:r w:rsidRPr="009C1E0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78" type="#_x0000_t32" style="position:absolute;left:0;text-align:left;margin-left:345.55pt;margin-top:18pt;width:0;height:31.5pt;z-index:251688960" o:connectortype="straight"/>
        </w:pict>
      </w:r>
      <w:r>
        <w:rPr>
          <w:rFonts w:ascii="宋体" w:hAnsi="宋体" w:cs="方正小标宋_GBK"/>
          <w:noProof/>
          <w:color w:val="333333"/>
          <w:sz w:val="28"/>
          <w:szCs w:val="28"/>
        </w:rPr>
        <w:pict>
          <v:shape id="_x0000_s2077" type="#_x0000_t32" style="position:absolute;left:0;text-align:left;margin-left:291.6pt;margin-top:18pt;width:53.85pt;height:.05pt;z-index:251687936" o:connectortype="straight"/>
        </w:pict>
      </w:r>
    </w:p>
    <w:p w:rsidR="00D01BE5" w:rsidRDefault="00D01BE5" w:rsidP="00D01BE5"/>
    <w:p w:rsidR="00D01BE5" w:rsidRDefault="009C1E0B" w:rsidP="00D01BE5">
      <w:pPr>
        <w:rPr>
          <w:szCs w:val="24"/>
        </w:rPr>
      </w:pPr>
      <w:r w:rsidRPr="009C1E0B">
        <w:rPr>
          <w:noProof/>
        </w:rPr>
        <w:pict>
          <v:line id="箭头 14" o:spid="_x0000_s2058" style="position:absolute;left:0;text-align:left;z-index:251668480" from="213.4pt,4.15pt" to="213.4pt,30.85pt" strokecolor="#739cc3" strokeweight="1.25pt">
            <v:stroke endarrow="block"/>
          </v:line>
        </w:pict>
      </w:r>
      <w:r w:rsidRPr="009C1E0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74" type="#_x0000_t202" style="position:absolute;left:0;text-align:left;margin-left:331.85pt;margin-top:4.15pt;width:30.5pt;height:66.3pt;z-index:251684864">
            <v:textbox style="layout-flow:vertical-ideographic">
              <w:txbxContent>
                <w:p w:rsidR="00D01BE5" w:rsidRDefault="00D01BE5" w:rsidP="00D01BE5">
                  <w:r>
                    <w:rPr>
                      <w:rFonts w:hint="eastAsia"/>
                    </w:rPr>
                    <w:t>直接登记的</w:t>
                  </w:r>
                </w:p>
              </w:txbxContent>
            </v:textbox>
          </v:shape>
        </w:pict>
      </w:r>
    </w:p>
    <w:p w:rsidR="00D01BE5" w:rsidRDefault="009C1E0B" w:rsidP="00D01BE5">
      <w:r>
        <w:rPr>
          <w:noProof/>
        </w:rPr>
        <w:pict>
          <v:rect id="矩形 4" o:spid="_x0000_s2050" style="position:absolute;left:0;text-align:left;margin-left:115.15pt;margin-top:14.05pt;width:191.8pt;height:36.75pt;z-index:251660288" filled="f">
            <v:fill o:detectmouseclick="t"/>
            <v:textbox>
              <w:txbxContent>
                <w:p w:rsidR="00D01BE5" w:rsidRDefault="004E341A" w:rsidP="00D01BE5">
                  <w:pPr>
                    <w:jc w:val="center"/>
                  </w:pPr>
                  <w:r>
                    <w:rPr>
                      <w:rFonts w:hint="eastAsia"/>
                    </w:rPr>
                    <w:t>社会组织向业务主管单位报送年检材料，</w:t>
                  </w:r>
                  <w:r w:rsidR="00D01BE5">
                    <w:rPr>
                      <w:rFonts w:hint="eastAsia"/>
                    </w:rPr>
                    <w:t>业务主管单位</w:t>
                  </w:r>
                  <w:r>
                    <w:rPr>
                      <w:rFonts w:hint="eastAsia"/>
                    </w:rPr>
                    <w:t>出具</w:t>
                  </w:r>
                  <w:r w:rsidR="00D01BE5">
                    <w:rPr>
                      <w:rFonts w:hint="eastAsia"/>
                    </w:rPr>
                    <w:t>初审</w:t>
                  </w:r>
                  <w:r>
                    <w:rPr>
                      <w:rFonts w:hint="eastAsia"/>
                    </w:rPr>
                    <w:t>意见、盖章。</w:t>
                  </w:r>
                </w:p>
              </w:txbxContent>
            </v:textbox>
          </v:rect>
        </w:pict>
      </w:r>
    </w:p>
    <w:p w:rsidR="00D01BE5" w:rsidRDefault="00D01BE5" w:rsidP="00D01BE5">
      <w:pPr>
        <w:tabs>
          <w:tab w:val="left" w:pos="8280"/>
        </w:tabs>
      </w:pPr>
      <w:r>
        <w:tab/>
      </w:r>
    </w:p>
    <w:p w:rsidR="00D01BE5" w:rsidRDefault="00D01BE5" w:rsidP="00D01BE5"/>
    <w:p w:rsidR="00D01BE5" w:rsidRDefault="009C1E0B" w:rsidP="00D01BE5">
      <w:r>
        <w:rPr>
          <w:noProof/>
        </w:rPr>
        <w:pict>
          <v:shape id="_x0000_s2075" type="#_x0000_t32" style="position:absolute;left:0;text-align:left;margin-left:345.45pt;margin-top:7.85pt;width:0;height:37.95pt;z-index:251685888" o:connectortype="straight"/>
        </w:pict>
      </w:r>
      <w:r>
        <w:rPr>
          <w:noProof/>
        </w:rPr>
        <w:pict>
          <v:line id="箭头 15" o:spid="_x0000_s2059" style="position:absolute;left:0;text-align:left;z-index:251669504" from="209.75pt,3.85pt" to="209.8pt,25.45pt" strokecolor="#739cc3" strokeweight="1.25pt">
            <v:stroke endarrow="block"/>
          </v:line>
        </w:pict>
      </w:r>
    </w:p>
    <w:p w:rsidR="00D01BE5" w:rsidRDefault="009C1E0B" w:rsidP="00D01BE5">
      <w:r>
        <w:rPr>
          <w:noProof/>
        </w:rPr>
        <w:pict>
          <v:rect id="矩形 6" o:spid="_x0000_s2051" style="position:absolute;left:0;text-align:left;margin-left:140.15pt;margin-top:10.05pt;width:142.75pt;height:39pt;flip:y;z-index:251661312" filled="f">
            <v:textbox>
              <w:txbxContent>
                <w:p w:rsidR="00D01BE5" w:rsidRDefault="00D01BE5" w:rsidP="00D01BE5">
                  <w:pPr>
                    <w:jc w:val="center"/>
                  </w:pPr>
                  <w:r>
                    <w:rPr>
                      <w:rFonts w:hint="eastAsia"/>
                    </w:rPr>
                    <w:t>社会组织向</w:t>
                  </w:r>
                  <w:r w:rsidR="00745B34">
                    <w:rPr>
                      <w:rFonts w:hint="eastAsia"/>
                    </w:rPr>
                    <w:t>民政局社会组织管理室</w:t>
                  </w:r>
                  <w:r>
                    <w:rPr>
                      <w:rFonts w:hint="eastAsia"/>
                    </w:rPr>
                    <w:t>提交相关年检材料</w:t>
                  </w:r>
                </w:p>
                <w:p w:rsidR="00D01BE5" w:rsidRDefault="00D01BE5" w:rsidP="00D01BE5">
                  <w:pPr>
                    <w:jc w:val="center"/>
                  </w:pPr>
                </w:p>
              </w:txbxContent>
            </v:textbox>
          </v:rect>
        </w:pict>
      </w:r>
    </w:p>
    <w:p w:rsidR="00D01BE5" w:rsidRDefault="009C1E0B" w:rsidP="00D01BE5">
      <w:r>
        <w:rPr>
          <w:noProof/>
        </w:rPr>
        <w:pict>
          <v:shape id="_x0000_s2073" type="#_x0000_t32" style="position:absolute;left:0;text-align:left;margin-left:278.55pt;margin-top:14.5pt;width:66.9pt;height:.05pt;flip:x;z-index:251683840" o:connectortype="straight">
            <v:stroke endarrow="block"/>
          </v:shape>
        </w:pict>
      </w:r>
    </w:p>
    <w:p w:rsidR="00D01BE5" w:rsidRDefault="00D01BE5" w:rsidP="00D01BE5">
      <w:pPr>
        <w:jc w:val="center"/>
      </w:pPr>
    </w:p>
    <w:p w:rsidR="00D01BE5" w:rsidRDefault="009C1E0B" w:rsidP="00D01BE5">
      <w:pPr>
        <w:rPr>
          <w:szCs w:val="24"/>
        </w:rPr>
      </w:pPr>
      <w:r w:rsidRPr="009C1E0B">
        <w:rPr>
          <w:noProof/>
        </w:rPr>
        <w:pict>
          <v:line id="箭头 16" o:spid="_x0000_s2060" style="position:absolute;left:0;text-align:left;z-index:251670528" from="206.75pt,2.65pt" to="206.8pt,27.85pt" strokecolor="#739cc3" strokeweight="1.25pt">
            <v:stroke endarrow="block"/>
          </v:line>
        </w:pict>
      </w:r>
    </w:p>
    <w:p w:rsidR="00D01BE5" w:rsidRDefault="009C1E0B" w:rsidP="00D01BE5">
      <w:pPr>
        <w:tabs>
          <w:tab w:val="left" w:pos="4699"/>
        </w:tabs>
        <w:jc w:val="left"/>
      </w:pPr>
      <w:r>
        <w:rPr>
          <w:noProof/>
        </w:rPr>
        <w:pict>
          <v:rect id="矩形 8" o:spid="_x0000_s2052" style="position:absolute;margin-left:154.75pt;margin-top:11.05pt;width:123.8pt;height:37.25pt;z-index:251662336" filled="f">
            <v:textbox>
              <w:txbxContent>
                <w:p w:rsidR="00D01BE5" w:rsidRDefault="00745B34" w:rsidP="00D01BE5">
                  <w:pPr>
                    <w:jc w:val="center"/>
                  </w:pPr>
                  <w:r>
                    <w:rPr>
                      <w:rFonts w:hint="eastAsia"/>
                    </w:rPr>
                    <w:t>社会组织管理室</w:t>
                  </w:r>
                  <w:r w:rsidR="00D01BE5">
                    <w:rPr>
                      <w:rFonts w:hint="eastAsia"/>
                    </w:rPr>
                    <w:t>对年检</w:t>
                  </w:r>
                  <w:r w:rsidR="00D01BE5">
                    <w:t xml:space="preserve"> </w:t>
                  </w:r>
                  <w:r w:rsidR="00D01BE5">
                    <w:rPr>
                      <w:rFonts w:hint="eastAsia"/>
                    </w:rPr>
                    <w:t>材料进行初审</w:t>
                  </w:r>
                </w:p>
                <w:p w:rsidR="00D01BE5" w:rsidRDefault="00D01BE5" w:rsidP="00D01BE5">
                  <w:pPr>
                    <w:jc w:val="center"/>
                  </w:pPr>
                </w:p>
              </w:txbxContent>
            </v:textbox>
          </v:rect>
        </w:pict>
      </w:r>
      <w:r w:rsidR="00D01BE5">
        <w:tab/>
      </w:r>
    </w:p>
    <w:p w:rsidR="00D01BE5" w:rsidRDefault="00D01BE5" w:rsidP="00D01BE5">
      <w:pPr>
        <w:rPr>
          <w:szCs w:val="24"/>
        </w:rPr>
      </w:pPr>
    </w:p>
    <w:p w:rsidR="00D01BE5" w:rsidRDefault="00D01BE5" w:rsidP="00D01BE5"/>
    <w:p w:rsidR="00D01BE5" w:rsidRDefault="009C1E0B" w:rsidP="00D01BE5">
      <w:r>
        <w:rPr>
          <w:noProof/>
        </w:rPr>
        <w:pict>
          <v:line id="箭头 17" o:spid="_x0000_s2061" style="position:absolute;left:0;text-align:left;z-index:251671552" from="206.15pt,.85pt" to="206.75pt,23.05pt" strokecolor="#739cc3" strokeweight="1.25pt">
            <v:stroke endarrow="block"/>
          </v:line>
        </w:pict>
      </w:r>
    </w:p>
    <w:p w:rsidR="00D01BE5" w:rsidRDefault="009C1E0B" w:rsidP="00D01BE5">
      <w:r>
        <w:rPr>
          <w:noProof/>
        </w:rPr>
        <w:pict>
          <v:rect id="矩形 10" o:spid="_x0000_s2053" style="position:absolute;left:0;text-align:left;margin-left:152.45pt;margin-top:5.85pt;width:105.3pt;height:39pt;z-index:251663360" filled="f">
            <v:textbox>
              <w:txbxContent>
                <w:p w:rsidR="00D01BE5" w:rsidRDefault="00D01BE5" w:rsidP="00D01BE5">
                  <w:pPr>
                    <w:jc w:val="center"/>
                  </w:pPr>
                  <w:r>
                    <w:rPr>
                      <w:rFonts w:hint="eastAsia"/>
                    </w:rPr>
                    <w:t>主管负责人审查年检材料并提出意见</w:t>
                  </w:r>
                </w:p>
              </w:txbxContent>
            </v:textbox>
          </v:rect>
        </w:pict>
      </w:r>
    </w:p>
    <w:p w:rsidR="00D01BE5" w:rsidRDefault="009C1E0B" w:rsidP="00D01BE5">
      <w:r>
        <w:rPr>
          <w:noProof/>
        </w:rPr>
        <w:pict>
          <v:shapetype id="_x0000_t35" coordsize="21600,21600" o:spt="35" o:oned="t" adj="10800,10800" path="m,l@0,0@0@1,21600@1,21600,21600e" filled="f">
            <v:stroke joinstyle="miter"/>
            <v:formulas>
              <v:f eqn="val #0"/>
              <v:f eqn="val #1"/>
              <v:f eqn="mid #0 width"/>
              <v:f eqn="prod #1 1 2"/>
            </v:formulas>
            <v:path arrowok="t" fillok="f" o:connecttype="none"/>
            <v:handles>
              <v:h position="#0,@3"/>
              <v:h position="@2,#1"/>
            </v:handles>
            <o:lock v:ext="edit" shapetype="t"/>
          </v:shapetype>
          <v:shape id="_x0000_s2063" type="#_x0000_t35" style="position:absolute;left:0;text-align:left;margin-left:152.45pt;margin-top:9.7pt;width:199.9pt;height:45.6pt;rotation:180;flip:x y;z-index:251673600" adj="-1945,15418,24134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type id="_x0000_t33" coordsize="21600,21600" o:spt="33" o:oned="t" path="m,l21600,r,21600e" filled="f">
            <v:stroke joinstyle="miter"/>
            <v:path arrowok="t" fillok="f" o:connecttype="none"/>
            <o:lock v:ext="edit" shapetype="t"/>
          </v:shapetype>
          <v:shape id="_x0000_s2062" type="#_x0000_t33" style="position:absolute;left:0;text-align:left;margin-left:48.05pt;margin-top:9.75pt;width:104.4pt;height:43pt;rotation:180;flip:y;z-index:251672576" strokecolor="#739cc3" strokeweight="1.25pt">
            <v:fill o:detectmouseclick="t"/>
            <v:stroke endarrow="block"/>
          </v:shape>
        </w:pict>
      </w:r>
    </w:p>
    <w:p w:rsidR="00D01BE5" w:rsidRDefault="00D01BE5" w:rsidP="00D01BE5"/>
    <w:p w:rsidR="00D01BE5" w:rsidRDefault="00D01BE5" w:rsidP="00D01BE5"/>
    <w:p w:rsidR="00D01BE5" w:rsidRDefault="009C1E0B" w:rsidP="00D01BE5">
      <w:r>
        <w:rPr>
          <w:noProof/>
        </w:rPr>
        <w:pict>
          <v:rect id="矩形 13" o:spid="_x0000_s2055" style="position:absolute;left:0;text-align:left;margin-left:269.05pt;margin-top:8.35pt;width:166.55pt;height:38.7pt;z-index:251665408" filled="f">
            <v:textbox>
              <w:txbxContent>
                <w:p w:rsidR="00D01BE5" w:rsidRDefault="00D01BE5" w:rsidP="00D01BE5">
                  <w:pPr>
                    <w:jc w:val="center"/>
                  </w:pPr>
                  <w:r>
                    <w:rPr>
                      <w:rFonts w:hint="eastAsia"/>
                    </w:rPr>
                    <w:t>年检不合格和基本合格的限期整改三个月内递交《整改报告书》</w:t>
                  </w:r>
                </w:p>
              </w:txbxContent>
            </v:textbox>
          </v:rect>
        </w:pict>
      </w:r>
      <w:r>
        <w:rPr>
          <w:noProof/>
        </w:rPr>
        <w:pict>
          <v:rect id="矩形 14" o:spid="_x0000_s2054" style="position:absolute;left:0;text-align:left;margin-left:-36.25pt;margin-top:5.95pt;width:168.6pt;height:39pt;z-index:251664384" filled="f">
            <v:textbox>
              <w:txbxContent>
                <w:p w:rsidR="00D01BE5" w:rsidRDefault="00D01BE5" w:rsidP="00D01BE5">
                  <w:pPr>
                    <w:jc w:val="center"/>
                  </w:pPr>
                  <w:r>
                    <w:rPr>
                      <w:rFonts w:hint="eastAsia"/>
                    </w:rPr>
                    <w:t>年检合格的在年检材料和登记证书副本上加盖年检合格专用章</w:t>
                  </w:r>
                </w:p>
              </w:txbxContent>
            </v:textbox>
          </v:rect>
        </w:pict>
      </w:r>
    </w:p>
    <w:p w:rsidR="00D01BE5" w:rsidRDefault="009C1E0B" w:rsidP="00D01BE5">
      <w:pPr>
        <w:jc w:val="center"/>
      </w:pPr>
      <w:r>
        <w:rPr>
          <w:noProof/>
        </w:rPr>
        <w:pict>
          <v:shape id="_x0000_s2069" type="#_x0000_t33" style="position:absolute;left:0;text-align:left;margin-left:217.8pt;margin-top:12.05pt;width:51.25pt;height:54.4pt;rotation:180;flip:y;z-index:251679744" adj="-143276,204207,-143276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_x0000_s2070" type="#_x0000_t33" style="position:absolute;left:0;text-align:left;margin-left:435.6pt;margin-top:12.05pt;width:15.95pt;height:65.8pt;z-index:251680768" adj="-685918,-168828,-685918" strokecolor="#739cc3" strokeweight="1.25pt">
            <v:fill o:detectmouseclick="t"/>
            <v:stroke endarrow="block"/>
          </v:shape>
        </w:pict>
      </w:r>
    </w:p>
    <w:p w:rsidR="00D01BE5" w:rsidRDefault="00D01BE5" w:rsidP="00D01BE5"/>
    <w:p w:rsidR="00D01BE5" w:rsidRDefault="009C1E0B" w:rsidP="00D01BE5">
      <w:pPr>
        <w:tabs>
          <w:tab w:val="left" w:pos="4675"/>
        </w:tabs>
        <w:jc w:val="left"/>
      </w:pP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自选图形 18" o:spid="_x0000_s2071" type="#_x0000_t34" style="position:absolute;margin-left:378.7pt;margin-top:-26.25pt;width:46.45pt;height:99.2pt;rotation:90;flip:x;z-index:251681792" adj="10788,116198,-196818" strokecolor="#739cc3" strokeweight="1.25pt">
            <v:fill o:detectmouseclick="t"/>
            <v:stroke endarrow="block"/>
          </v:shape>
        </w:pict>
      </w:r>
      <w:r w:rsidR="00D01BE5">
        <w:tab/>
      </w:r>
    </w:p>
    <w:p w:rsidR="00D01BE5" w:rsidRDefault="009C1E0B" w:rsidP="00D01BE5">
      <w:pPr>
        <w:rPr>
          <w:szCs w:val="24"/>
        </w:rPr>
      </w:pPr>
      <w:r w:rsidRPr="009C1E0B">
        <w:rPr>
          <w:noProof/>
        </w:rPr>
        <w:pict>
          <v:shape id="_x0000_s2065" type="#_x0000_t33" style="position:absolute;left:0;text-align:left;margin-left:19.8pt;margin-top:10.6pt;width:166.9pt;height:110.6pt;rotation:90;flip:x;z-index:251675648" strokecolor="#739cc3" strokeweight="1.25pt">
            <v:fill o:detectmouseclick="t"/>
            <v:stroke endarrow="block"/>
          </v:shape>
        </w:pict>
      </w:r>
      <w:r w:rsidRPr="009C1E0B">
        <w:rPr>
          <w:noProof/>
        </w:rPr>
        <w:pict>
          <v:rect id="_x0000_s2056" style="position:absolute;left:0;text-align:left;margin-left:302.1pt;margin-top:15.25pt;width:86.95pt;height:73.2pt;flip:x;z-index:251666432" filled="f">
            <v:textbox>
              <w:txbxContent>
                <w:p w:rsidR="00D01BE5" w:rsidRDefault="00D01BE5" w:rsidP="00D01BE5">
                  <w:pPr>
                    <w:jc w:val="center"/>
                  </w:pPr>
                  <w:r>
                    <w:rPr>
                      <w:rFonts w:hint="eastAsia"/>
                    </w:rPr>
                    <w:t>整改不合格的做不合格处理，记录在案，并依法做出处罚</w:t>
                  </w:r>
                </w:p>
              </w:txbxContent>
            </v:textbox>
          </v:rect>
        </w:pict>
      </w:r>
    </w:p>
    <w:p w:rsidR="00D01BE5" w:rsidRDefault="009C1E0B" w:rsidP="00D01BE5">
      <w:r>
        <w:rPr>
          <w:noProof/>
        </w:rPr>
        <w:pict>
          <v:rect id="_x0000_s2064" style="position:absolute;left:0;text-align:left;margin-left:176.75pt;margin-top:3.85pt;width:82.1pt;height:70.1pt;z-index:251674624" filled="f">
            <v:textbox>
              <w:txbxContent>
                <w:p w:rsidR="00D01BE5" w:rsidRDefault="00D01BE5" w:rsidP="00D01BE5">
                  <w:pPr>
                    <w:jc w:val="center"/>
                  </w:pPr>
                  <w:r>
                    <w:rPr>
                      <w:rFonts w:hint="eastAsia"/>
                    </w:rPr>
                    <w:t>整改合格，做不合格记录在案，允许其开展活动</w:t>
                  </w:r>
                </w:p>
              </w:txbxContent>
            </v:textbox>
          </v:rect>
        </w:pict>
      </w:r>
      <w:r>
        <w:rPr>
          <w:noProof/>
        </w:rPr>
        <w:pict>
          <v:rect id="_x0000_s2072" style="position:absolute;left:0;text-align:left;margin-left:410.15pt;margin-top:15.25pt;width:82.8pt;height:43.8pt;z-index:251682816" filled="f" fillcolor="#9cbee0">
            <v:fill color2="#bbd5f0"/>
            <v:textbox>
              <w:txbxContent>
                <w:p w:rsidR="00D01BE5" w:rsidRDefault="00D01BE5" w:rsidP="00D01BE5">
                  <w:r>
                    <w:rPr>
                      <w:rFonts w:hint="eastAsia"/>
                    </w:rPr>
                    <w:t>涉嫌犯罪的移交有关部门</w:t>
                  </w:r>
                </w:p>
              </w:txbxContent>
            </v:textbox>
          </v:rect>
        </w:pict>
      </w:r>
    </w:p>
    <w:p w:rsidR="00D01BE5" w:rsidRDefault="009C1E0B" w:rsidP="00D01BE5">
      <w:r>
        <w:rPr>
          <w:noProof/>
        </w:rPr>
        <w:pict>
          <v:shape id="_x0000_s2067" type="#_x0000_t33" style="position:absolute;left:0;text-align:left;margin-left:320.05pt;margin-top:.75pt;width:88.8pt;height:174pt;rotation:90;z-index:251677696" strokecolor="#739cc3" strokeweight="1.25pt">
            <v:fill o:detectmouseclick="t"/>
            <v:stroke endarrow="block"/>
          </v:shape>
        </w:pict>
      </w:r>
    </w:p>
    <w:p w:rsidR="00D01BE5" w:rsidRDefault="00D01BE5" w:rsidP="00D01BE5"/>
    <w:p w:rsidR="00D01BE5" w:rsidRDefault="00D01BE5" w:rsidP="00D01BE5"/>
    <w:p w:rsidR="00D01BE5" w:rsidRDefault="009C1E0B" w:rsidP="00D01BE5">
      <w:r>
        <w:rPr>
          <w:noProof/>
        </w:rPr>
        <w:pict>
          <v:shape id="_x0000_s2068" type="#_x0000_t32" style="position:absolute;left:0;text-align:left;margin-left:219.35pt;margin-top:13.45pt;width:.6pt;height:35.4pt;z-index:251678720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_x0000_s2066" type="#_x0000_t33" style="position:absolute;left:0;text-align:left;margin-left:280.1pt;margin-top:6pt;width:61pt;height:69.7pt;rotation:90;z-index:251676672" strokecolor="#739cc3" strokeweight="1.25pt">
            <v:fill o:detectmouseclick="t"/>
            <v:stroke endarrow="block"/>
          </v:shape>
        </w:pict>
      </w:r>
    </w:p>
    <w:p w:rsidR="00D01BE5" w:rsidRDefault="00D01BE5" w:rsidP="00D01BE5"/>
    <w:p w:rsidR="00D01BE5" w:rsidRDefault="009C1E0B" w:rsidP="00D01BE5">
      <w:pPr>
        <w:spacing w:line="560" w:lineRule="exact"/>
        <w:jc w:val="center"/>
        <w:rPr>
          <w:sz w:val="32"/>
        </w:rPr>
      </w:pPr>
      <w:r w:rsidRPr="009C1E0B">
        <w:rPr>
          <w:noProof/>
        </w:rPr>
        <w:pict>
          <v:rect id="矩形 26" o:spid="_x0000_s2057" style="position:absolute;left:0;text-align:left;margin-left:158.65pt;margin-top:20.75pt;width:117.2pt;height:39pt;z-index:251667456" filled="f">
            <v:textbox>
              <w:txbxContent>
                <w:p w:rsidR="00D01BE5" w:rsidRDefault="00D01BE5" w:rsidP="00D01BE5">
                  <w:pPr>
                    <w:jc w:val="center"/>
                  </w:pPr>
                  <w:r>
                    <w:rPr>
                      <w:rFonts w:hint="eastAsia"/>
                    </w:rPr>
                    <w:t>主管负责人存档，年检结论向社会公开</w:t>
                  </w:r>
                </w:p>
              </w:txbxContent>
            </v:textbox>
          </v:rect>
        </w:pict>
      </w:r>
      <w:r w:rsidR="00D01BE5">
        <w:tab/>
      </w:r>
    </w:p>
    <w:p w:rsidR="00D01BE5" w:rsidRPr="00D1687D" w:rsidRDefault="00D01BE5" w:rsidP="00D01BE5">
      <w:pPr>
        <w:widowControl/>
        <w:jc w:val="left"/>
        <w:rPr>
          <w:rFonts w:ascii="仿宋_GB2312" w:eastAsia="仿宋_GB2312" w:hAnsi="方正小标宋_GBK" w:cs="方正小标宋_GBK"/>
          <w:szCs w:val="21"/>
        </w:rPr>
      </w:pPr>
    </w:p>
    <w:p w:rsidR="00D01BE5" w:rsidRDefault="00D01BE5" w:rsidP="00D01BE5">
      <w:pPr>
        <w:widowControl/>
        <w:jc w:val="left"/>
        <w:rPr>
          <w:rFonts w:ascii="仿宋_GB2312" w:eastAsia="仿宋_GB2312" w:hAnsi="方正小标宋_GBK" w:cs="方正小标宋_GBK"/>
          <w:szCs w:val="21"/>
        </w:rPr>
      </w:pPr>
    </w:p>
    <w:p w:rsidR="00D01BE5" w:rsidRDefault="00D01BE5" w:rsidP="00D01BE5">
      <w:pPr>
        <w:widowControl/>
        <w:jc w:val="left"/>
        <w:rPr>
          <w:rFonts w:ascii="仿宋_GB2312" w:eastAsia="仿宋_GB2312" w:hAnsi="方正小标宋_GBK" w:cs="方正小标宋_GBK"/>
          <w:szCs w:val="21"/>
        </w:rPr>
      </w:pPr>
    </w:p>
    <w:p w:rsidR="00C963F4" w:rsidRPr="00D01BE5" w:rsidRDefault="00C963F4"/>
    <w:sectPr w:rsidR="00C963F4" w:rsidRPr="00D01BE5" w:rsidSect="001A05FD">
      <w:pgSz w:w="11906" w:h="16838"/>
      <w:pgMar w:top="1020" w:right="1417" w:bottom="1020" w:left="1417" w:header="851" w:footer="992" w:gutter="0"/>
      <w:cols w:space="720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AD7" w:rsidRDefault="00B34AD7" w:rsidP="00D01BE5">
      <w:r>
        <w:separator/>
      </w:r>
    </w:p>
  </w:endnote>
  <w:endnote w:type="continuationSeparator" w:id="1">
    <w:p w:rsidR="00B34AD7" w:rsidRDefault="00B34AD7" w:rsidP="00D01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方正小标宋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AD7" w:rsidRDefault="00B34AD7" w:rsidP="00D01BE5">
      <w:r>
        <w:separator/>
      </w:r>
    </w:p>
  </w:footnote>
  <w:footnote w:type="continuationSeparator" w:id="1">
    <w:p w:rsidR="00B34AD7" w:rsidRDefault="00B34AD7" w:rsidP="00D01B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1BE5"/>
    <w:rsid w:val="002B1003"/>
    <w:rsid w:val="004E341A"/>
    <w:rsid w:val="00745B34"/>
    <w:rsid w:val="009C1E0B"/>
    <w:rsid w:val="00B04426"/>
    <w:rsid w:val="00B34AD7"/>
    <w:rsid w:val="00C963F4"/>
    <w:rsid w:val="00D01BE5"/>
    <w:rsid w:val="00D93DC5"/>
    <w:rsid w:val="00DC112C"/>
    <w:rsid w:val="00DC47E8"/>
    <w:rsid w:val="00FF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  <o:rules v:ext="edit">
        <o:r id="V:Rule14" type="connector" idref="#_x0000_s2066"/>
        <o:r id="V:Rule15" type="connector" idref="#_x0000_s2069"/>
        <o:r id="V:Rule16" type="connector" idref="#_x0000_s2068"/>
        <o:r id="V:Rule17" type="connector" idref="#_x0000_s2063"/>
        <o:r id="V:Rule18" type="connector" idref="#_x0000_s2075"/>
        <o:r id="V:Rule19" type="connector" idref="#自选图形 18"/>
        <o:r id="V:Rule20" type="connector" idref="#_x0000_s2077"/>
        <o:r id="V:Rule21" type="connector" idref="#_x0000_s2062"/>
        <o:r id="V:Rule22" type="connector" idref="#_x0000_s2073"/>
        <o:r id="V:Rule23" type="connector" idref="#_x0000_s2078"/>
        <o:r id="V:Rule24" type="connector" idref="#_x0000_s2065"/>
        <o:r id="V:Rule25" type="connector" idref="#_x0000_s2067"/>
        <o:r id="V:Rule26" type="connector" idref="#_x0000_s207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BE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1B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1B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1B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1B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6</cp:revision>
  <dcterms:created xsi:type="dcterms:W3CDTF">2021-07-20T01:19:00Z</dcterms:created>
  <dcterms:modified xsi:type="dcterms:W3CDTF">2021-12-03T09:13:00Z</dcterms:modified>
</cp:coreProperties>
</file>