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lang w:eastAsia="zh-CN"/>
        </w:rPr>
        <w:t>保定市行政审批局行政</w:t>
      </w:r>
      <w:r>
        <w:rPr>
          <w:rFonts w:hint="eastAsia" w:ascii="方正小标宋简体" w:hAnsi="方正小标宋简体" w:eastAsia="方正小标宋简体" w:cs="方正小标宋简体"/>
          <w:b w:val="0"/>
          <w:bCs w:val="0"/>
          <w:color w:val="000000"/>
          <w:sz w:val="36"/>
          <w:szCs w:val="36"/>
        </w:rPr>
        <w:t>许可</w:t>
      </w:r>
      <w:r>
        <w:rPr>
          <w:rFonts w:hint="eastAsia" w:ascii="方正小标宋简体" w:hAnsi="方正小标宋简体" w:eastAsia="方正小标宋简体" w:cs="方正小标宋简体"/>
          <w:b w:val="0"/>
          <w:bCs w:val="0"/>
          <w:color w:val="000000"/>
          <w:sz w:val="36"/>
          <w:szCs w:val="36"/>
          <w:lang w:eastAsia="zh-CN"/>
        </w:rPr>
        <w:t>事项办事指南</w:t>
      </w:r>
    </w:p>
    <w:tbl>
      <w:tblPr>
        <w:tblStyle w:val="8"/>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123"/>
        <w:gridCol w:w="349"/>
        <w:gridCol w:w="142"/>
        <w:gridCol w:w="1986"/>
        <w:gridCol w:w="348"/>
        <w:gridCol w:w="788"/>
        <w:gridCol w:w="72"/>
        <w:gridCol w:w="212"/>
        <w:gridCol w:w="355"/>
        <w:gridCol w:w="567"/>
        <w:gridCol w:w="142"/>
        <w:gridCol w:w="152"/>
        <w:gridCol w:w="132"/>
        <w:gridCol w:w="40"/>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071" w:type="dxa"/>
            <w:vAlign w:val="center"/>
          </w:tcPr>
          <w:p>
            <w:pPr>
              <w:spacing w:line="300" w:lineRule="exact"/>
              <w:rPr>
                <w:color w:val="000000"/>
              </w:rPr>
            </w:pPr>
            <w:r>
              <w:rPr>
                <w:rFonts w:hint="eastAsia" w:cs="宋体"/>
                <w:color w:val="000000"/>
              </w:rPr>
              <w:t>事项名称</w:t>
            </w:r>
          </w:p>
        </w:tc>
        <w:tc>
          <w:tcPr>
            <w:tcW w:w="4808" w:type="dxa"/>
            <w:gridSpan w:val="7"/>
            <w:vAlign w:val="center"/>
          </w:tcPr>
          <w:p>
            <w:pPr>
              <w:spacing w:line="300" w:lineRule="exact"/>
              <w:jc w:val="both"/>
              <w:rPr>
                <w:color w:val="000000"/>
              </w:rPr>
            </w:pPr>
            <w:r>
              <w:rPr>
                <w:rFonts w:hint="eastAsia" w:cs="宋体"/>
                <w:color w:val="000000"/>
              </w:rPr>
              <w:t>外籍医师来华短期执业许可台湾地区医师在大陆短期执业许可香港、澳门特别行政区医师在内地短期执业许可</w:t>
            </w:r>
          </w:p>
        </w:tc>
        <w:tc>
          <w:tcPr>
            <w:tcW w:w="567" w:type="dxa"/>
            <w:gridSpan w:val="2"/>
            <w:vMerge w:val="restart"/>
            <w:vAlign w:val="center"/>
          </w:tcPr>
          <w:p>
            <w:pPr>
              <w:spacing w:line="300" w:lineRule="exact"/>
              <w:rPr>
                <w:color w:val="000000"/>
              </w:rPr>
            </w:pPr>
            <w:r>
              <w:rPr>
                <w:rFonts w:hint="eastAsia" w:cs="宋体"/>
                <w:color w:val="000000"/>
              </w:rPr>
              <w:t>编码</w:t>
            </w:r>
          </w:p>
        </w:tc>
        <w:tc>
          <w:tcPr>
            <w:tcW w:w="1418" w:type="dxa"/>
            <w:gridSpan w:val="7"/>
            <w:vAlign w:val="center"/>
          </w:tcPr>
          <w:p>
            <w:pPr>
              <w:spacing w:line="300" w:lineRule="exact"/>
              <w:jc w:val="both"/>
              <w:rPr>
                <w:rFonts w:hint="eastAsia" w:ascii="宋体" w:hAnsi="宋体" w:cs="宋体"/>
                <w:szCs w:val="21"/>
              </w:rPr>
            </w:pPr>
            <w:r>
              <w:rPr>
                <w:rFonts w:hint="eastAsia" w:ascii="宋体" w:hAnsi="宋体" w:cs="宋体"/>
                <w:szCs w:val="21"/>
              </w:rPr>
              <w:t>基本编码</w:t>
            </w:r>
          </w:p>
        </w:tc>
        <w:tc>
          <w:tcPr>
            <w:tcW w:w="1994" w:type="dxa"/>
            <w:gridSpan w:val="2"/>
            <w:vAlign w:val="center"/>
          </w:tcPr>
          <w:p>
            <w:pPr>
              <w:spacing w:line="300" w:lineRule="exact"/>
              <w:jc w:val="both"/>
              <w:rPr>
                <w:rFonts w:hint="eastAsia" w:cs="宋体"/>
                <w:color w:val="000000"/>
              </w:rPr>
            </w:pPr>
            <w:r>
              <w:rPr>
                <w:rFonts w:hint="eastAsia" w:cs="宋体"/>
                <w:color w:val="000000"/>
              </w:rPr>
              <w:t>000123013000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71" w:type="dxa"/>
            <w:vAlign w:val="center"/>
          </w:tcPr>
          <w:p>
            <w:pPr>
              <w:spacing w:line="300" w:lineRule="exact"/>
              <w:rPr>
                <w:color w:val="000000"/>
              </w:rPr>
            </w:pPr>
            <w:r>
              <w:rPr>
                <w:rFonts w:hint="eastAsia" w:cs="宋体"/>
                <w:color w:val="000000"/>
              </w:rPr>
              <w:t>事项类别</w:t>
            </w:r>
          </w:p>
        </w:tc>
        <w:tc>
          <w:tcPr>
            <w:tcW w:w="4808" w:type="dxa"/>
            <w:gridSpan w:val="7"/>
            <w:vAlign w:val="center"/>
          </w:tcPr>
          <w:p>
            <w:pPr>
              <w:spacing w:line="300" w:lineRule="exact"/>
              <w:jc w:val="center"/>
              <w:rPr>
                <w:rFonts w:hint="eastAsia" w:eastAsia="宋体"/>
                <w:color w:val="000000"/>
                <w:lang w:eastAsia="zh-CN"/>
              </w:rPr>
            </w:pPr>
            <w:r>
              <w:rPr>
                <w:rFonts w:hint="eastAsia" w:cs="宋体"/>
                <w:color w:val="000000"/>
                <w:lang w:eastAsia="zh-CN"/>
              </w:rPr>
              <w:t>行政许可</w:t>
            </w:r>
          </w:p>
        </w:tc>
        <w:tc>
          <w:tcPr>
            <w:tcW w:w="567" w:type="dxa"/>
            <w:gridSpan w:val="2"/>
            <w:vMerge w:val="continue"/>
            <w:vAlign w:val="center"/>
          </w:tcPr>
          <w:p>
            <w:pPr>
              <w:spacing w:line="300" w:lineRule="exact"/>
              <w:rPr>
                <w:color w:val="000000"/>
              </w:rPr>
            </w:pPr>
          </w:p>
        </w:tc>
        <w:tc>
          <w:tcPr>
            <w:tcW w:w="1418" w:type="dxa"/>
            <w:gridSpan w:val="7"/>
            <w:vAlign w:val="center"/>
          </w:tcPr>
          <w:p>
            <w:pPr>
              <w:spacing w:line="300" w:lineRule="exact"/>
              <w:rPr>
                <w:color w:val="000000"/>
              </w:rPr>
            </w:pPr>
            <w:r>
              <w:rPr>
                <w:rFonts w:hint="eastAsia" w:cs="宋体"/>
                <w:color w:val="000000"/>
              </w:rPr>
              <w:t>实施编码</w:t>
            </w:r>
          </w:p>
        </w:tc>
        <w:tc>
          <w:tcPr>
            <w:tcW w:w="1994" w:type="dxa"/>
            <w:gridSpan w:val="2"/>
            <w:vAlign w:val="center"/>
          </w:tcPr>
          <w:p>
            <w:pPr>
              <w:spacing w:line="300" w:lineRule="exact"/>
              <w:jc w:val="both"/>
              <w:rPr>
                <w:rFonts w:hint="eastAsia" w:cs="宋体"/>
                <w:color w:val="000000"/>
              </w:rPr>
            </w:pPr>
            <w:r>
              <w:rPr>
                <w:rFonts w:hint="eastAsia" w:cs="宋体"/>
                <w:color w:val="000000"/>
              </w:rPr>
              <w:t>11130600MB1242343A3000123013000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858" w:type="dxa"/>
            <w:gridSpan w:val="19"/>
            <w:vAlign w:val="center"/>
          </w:tcPr>
          <w:p>
            <w:pPr>
              <w:jc w:val="center"/>
              <w:rPr>
                <w:color w:val="000000"/>
              </w:rPr>
            </w:pPr>
            <w:r>
              <w:rPr>
                <w:rFonts w:hint="eastAsia"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实施机构</w:t>
            </w:r>
          </w:p>
        </w:tc>
        <w:tc>
          <w:tcPr>
            <w:tcW w:w="3600" w:type="dxa"/>
            <w:gridSpan w:val="4"/>
            <w:vAlign w:val="center"/>
          </w:tcPr>
          <w:p>
            <w:pPr>
              <w:spacing w:line="300" w:lineRule="exact"/>
              <w:jc w:val="center"/>
              <w:rPr>
                <w:color w:val="000000"/>
              </w:rPr>
            </w:pPr>
            <w:r>
              <w:rPr>
                <w:rFonts w:hint="eastAsia" w:cs="宋体"/>
                <w:color w:val="000000"/>
              </w:rPr>
              <w:t>保定市</w:t>
            </w:r>
            <w:r>
              <w:rPr>
                <w:rFonts w:hint="eastAsia" w:cs="宋体"/>
                <w:color w:val="000000"/>
                <w:lang w:eastAsia="zh-CN"/>
              </w:rPr>
              <w:t>徐水区</w:t>
            </w:r>
            <w:r>
              <w:rPr>
                <w:rFonts w:hint="eastAsia" w:cs="宋体"/>
                <w:color w:val="000000"/>
              </w:rPr>
              <w:t>行政审批局</w:t>
            </w:r>
          </w:p>
        </w:tc>
        <w:tc>
          <w:tcPr>
            <w:tcW w:w="1136" w:type="dxa"/>
            <w:gridSpan w:val="2"/>
            <w:vAlign w:val="center"/>
          </w:tcPr>
          <w:p>
            <w:pPr>
              <w:spacing w:line="300" w:lineRule="exact"/>
              <w:rPr>
                <w:color w:val="000000"/>
              </w:rPr>
            </w:pPr>
            <w:r>
              <w:rPr>
                <w:rFonts w:hint="eastAsia" w:cs="宋体"/>
                <w:color w:val="000000"/>
              </w:rPr>
              <w:t>主体性质</w:t>
            </w:r>
          </w:p>
        </w:tc>
        <w:tc>
          <w:tcPr>
            <w:tcW w:w="4051" w:type="dxa"/>
            <w:gridSpan w:val="12"/>
            <w:vAlign w:val="center"/>
          </w:tcPr>
          <w:p>
            <w:pPr>
              <w:spacing w:line="300" w:lineRule="exact"/>
              <w:rPr>
                <w:color w:val="000000"/>
              </w:rPr>
            </w:pPr>
            <w:r>
              <w:rPr>
                <w:rFonts w:hint="eastAsia" w:cs="宋体"/>
                <w:color w:val="000000"/>
                <w:lang w:eastAsia="zh-CN"/>
              </w:rPr>
              <w:t>☑</w:t>
            </w:r>
            <w:r>
              <w:rPr>
                <w:rFonts w:hint="eastAsia" w:cs="宋体"/>
                <w:color w:val="000000"/>
              </w:rPr>
              <w:t>法定机关</w:t>
            </w:r>
            <w:r>
              <w:rPr>
                <w:rFonts w:hint="eastAsia" w:cs="宋体"/>
                <w:color w:val="000000"/>
                <w:lang w:eastAsia="zh-CN"/>
              </w:rPr>
              <w:t>□</w:t>
            </w:r>
            <w:r>
              <w:rPr>
                <w:rFonts w:hint="eastAsia" w:cs="宋体"/>
                <w:color w:val="000000"/>
              </w:rPr>
              <w:t>授权组织</w:t>
            </w:r>
            <w:r>
              <w:rPr>
                <w:color w:val="000000"/>
              </w:rPr>
              <w:t xml:space="preserve"> </w:t>
            </w:r>
            <w:r>
              <w:rPr>
                <w:rFonts w:hint="eastAsia" w:cs="宋体"/>
                <w:color w:val="000000"/>
                <w:lang w:eastAsia="zh-CN"/>
              </w:rPr>
              <w:t>□</w:t>
            </w:r>
            <w:r>
              <w:rPr>
                <w:rFonts w:hint="eastAsia"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spacing w:line="300" w:lineRule="exact"/>
              <w:rPr>
                <w:color w:val="000000"/>
              </w:rPr>
            </w:pPr>
            <w:r>
              <w:rPr>
                <w:rFonts w:hint="eastAsia" w:cs="宋体"/>
                <w:color w:val="000000"/>
              </w:rPr>
              <w:t>办理地点</w:t>
            </w:r>
          </w:p>
        </w:tc>
        <w:tc>
          <w:tcPr>
            <w:tcW w:w="5020" w:type="dxa"/>
            <w:gridSpan w:val="8"/>
            <w:vAlign w:val="center"/>
          </w:tcPr>
          <w:p>
            <w:pPr>
              <w:rPr>
                <w:rFonts w:hint="default" w:eastAsia="宋体"/>
                <w:color w:val="000000"/>
                <w:lang w:val="en-US" w:eastAsia="zh-CN"/>
              </w:rPr>
            </w:pPr>
            <w:r>
              <w:rPr>
                <w:rFonts w:hint="eastAsia"/>
                <w:lang w:eastAsia="zh-CN"/>
              </w:rPr>
              <w:t>保定市徐水区政通路</w:t>
            </w:r>
            <w:r>
              <w:rPr>
                <w:rFonts w:hint="eastAsia"/>
                <w:lang w:val="en-US" w:eastAsia="zh-CN"/>
              </w:rPr>
              <w:t>19号政务大厅二数5号综合受理窗口</w:t>
            </w:r>
          </w:p>
        </w:tc>
        <w:tc>
          <w:tcPr>
            <w:tcW w:w="1216" w:type="dxa"/>
            <w:gridSpan w:val="4"/>
            <w:vAlign w:val="center"/>
          </w:tcPr>
          <w:p>
            <w:pPr>
              <w:spacing w:line="300" w:lineRule="exact"/>
              <w:rPr>
                <w:color w:val="000000"/>
              </w:rPr>
            </w:pPr>
            <w:r>
              <w:rPr>
                <w:rFonts w:hint="eastAsia" w:cs="宋体"/>
                <w:color w:val="000000"/>
              </w:rPr>
              <w:t>咨询电话</w:t>
            </w:r>
          </w:p>
        </w:tc>
        <w:tc>
          <w:tcPr>
            <w:tcW w:w="2551" w:type="dxa"/>
            <w:gridSpan w:val="6"/>
            <w:vAlign w:val="center"/>
          </w:tcPr>
          <w:p>
            <w:pPr>
              <w:spacing w:line="300" w:lineRule="exact"/>
              <w:ind w:firstLine="420" w:firstLineChars="200"/>
              <w:rPr>
                <w:rFonts w:hint="default" w:eastAsia="宋体"/>
                <w:color w:val="000000"/>
                <w:lang w:val="en-US" w:eastAsia="zh-CN"/>
              </w:rPr>
            </w:pPr>
            <w:r>
              <w:rPr>
                <w:rFonts w:hint="eastAsia"/>
                <w:color w:val="000000"/>
                <w:lang w:val="en-US" w:eastAsia="zh-CN"/>
              </w:rPr>
              <w:t>0312-8678176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9858" w:type="dxa"/>
            <w:gridSpan w:val="19"/>
            <w:vAlign w:val="center"/>
          </w:tcPr>
          <w:p>
            <w:pPr>
              <w:jc w:val="center"/>
              <w:rPr>
                <w:b/>
                <w:bCs/>
                <w:color w:val="000000"/>
              </w:rPr>
            </w:pPr>
            <w:r>
              <w:rPr>
                <w:rFonts w:hint="eastAsia" w:cs="宋体"/>
                <w:b/>
                <w:bCs/>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1071" w:type="dxa"/>
            <w:vMerge w:val="restart"/>
            <w:vAlign w:val="center"/>
          </w:tcPr>
          <w:p>
            <w:pPr>
              <w:jc w:val="center"/>
              <w:rPr>
                <w:b/>
                <w:bCs/>
                <w:color w:val="000000"/>
              </w:rPr>
            </w:pPr>
            <w:r>
              <w:rPr>
                <w:rFonts w:hint="eastAsia" w:cs="宋体"/>
                <w:b/>
                <w:bCs/>
                <w:color w:val="000000"/>
              </w:rPr>
              <w:t>设定依据</w:t>
            </w:r>
          </w:p>
        </w:tc>
        <w:tc>
          <w:tcPr>
            <w:tcW w:w="1472" w:type="dxa"/>
            <w:gridSpan w:val="2"/>
            <w:vAlign w:val="center"/>
          </w:tcPr>
          <w:p>
            <w:pPr>
              <w:jc w:val="center"/>
              <w:rPr>
                <w:color w:val="000000"/>
              </w:rPr>
            </w:pPr>
            <w:r>
              <w:rPr>
                <w:rFonts w:hint="eastAsia" w:cs="宋体"/>
                <w:color w:val="000000"/>
              </w:rPr>
              <w:t>法律及条款</w:t>
            </w:r>
          </w:p>
        </w:tc>
        <w:tc>
          <w:tcPr>
            <w:tcW w:w="7315" w:type="dxa"/>
            <w:gridSpan w:val="16"/>
            <w:vAlign w:val="center"/>
          </w:tcPr>
          <w:p>
            <w:pPr>
              <w:spacing w:line="300" w:lineRule="exact"/>
              <w:jc w:val="both"/>
              <w:rPr>
                <w:rFonts w:hint="eastAsia"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color w:val="000000"/>
              </w:rPr>
              <w:t xml:space="preserve"> </w:t>
            </w:r>
            <w:r>
              <w:rPr>
                <w:rFonts w:hint="eastAsia" w:cs="宋体"/>
                <w:color w:val="000000"/>
              </w:rPr>
              <w:t>法规（规章）</w:t>
            </w:r>
          </w:p>
          <w:p>
            <w:pPr>
              <w:jc w:val="center"/>
              <w:rPr>
                <w:color w:val="000000"/>
              </w:rPr>
            </w:pPr>
            <w:r>
              <w:rPr>
                <w:rFonts w:hint="eastAsia" w:cs="宋体"/>
                <w:color w:val="000000"/>
              </w:rPr>
              <w:t>及条款</w:t>
            </w:r>
          </w:p>
        </w:tc>
        <w:tc>
          <w:tcPr>
            <w:tcW w:w="7315" w:type="dxa"/>
            <w:gridSpan w:val="16"/>
            <w:vAlign w:val="center"/>
          </w:tcPr>
          <w:p>
            <w:pPr>
              <w:spacing w:line="300" w:lineRule="exact"/>
              <w:jc w:val="both"/>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《香港、澳门特别行政区医师在内地短期行医管理规定》（2008年12月29日卫生部令第62号）第三条：港澳医师在内地短期行医应当按照本规定进行执业注册,取得《港澳医师短期行医执业证书》。</w:t>
            </w:r>
          </w:p>
          <w:p>
            <w:pPr>
              <w:spacing w:line="300" w:lineRule="exact"/>
              <w:jc w:val="both"/>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《台湾地区医师在大陆短期行医管理规定》（2009年1月4日卫生部令第63号）第三条：台湾医师在大陆短期行医应当按照本规定进行执业注册,取得《台湾医师短期行医执业证书》;</w:t>
            </w:r>
          </w:p>
          <w:p>
            <w:pPr>
              <w:spacing w:line="300" w:lineRule="exact"/>
              <w:jc w:val="both"/>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《外国医师来华短期行医暂行管理办法》（中华人民共和国国家卫生和计划生育委员会令第8号）第三条　外国医师来华短期行医必须经过注册，取得《外国医师短期行医许可证》。</w:t>
            </w:r>
          </w:p>
          <w:p>
            <w:pPr>
              <w:spacing w:line="300" w:lineRule="exact"/>
              <w:jc w:val="both"/>
              <w:rPr>
                <w:rFonts w:hint="eastAsia" w:cs="宋体"/>
                <w:color w:val="000000"/>
                <w:lang w:val="en-US" w:eastAsia="zh-CN"/>
              </w:rPr>
            </w:pPr>
            <w:r>
              <w:rPr>
                <w:rFonts w:hint="eastAsia" w:cs="宋体"/>
                <w:color w:val="000000"/>
                <w:lang w:val="en-US" w:eastAsia="zh-CN"/>
              </w:rPr>
              <w:t>法律法规名称：《河北省政府职能转变和“放管服”改革协调小组办公室关于做好省政府自行下放一批行政许可事项的通知》依据文号：2019年第6号条款号：下放事项第16项条款内容："医师执业注册”医疗卫生机构由省级卫生健康行政部门批准设立的，医师执业注册由省级卫生健康行政部门委托下放至市级行政审批局或省卫生健康行政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
                <w:bCs/>
                <w:color w:val="000000"/>
              </w:rPr>
            </w:pPr>
            <w:r>
              <w:rPr>
                <w:rFonts w:hint="eastAsia" w:cs="宋体"/>
                <w:b/>
                <w:bCs/>
                <w:color w:val="000000"/>
              </w:rPr>
              <w:t>申请条件</w:t>
            </w:r>
          </w:p>
        </w:tc>
        <w:tc>
          <w:tcPr>
            <w:tcW w:w="1472" w:type="dxa"/>
            <w:gridSpan w:val="2"/>
            <w:vAlign w:val="center"/>
          </w:tcPr>
          <w:p>
            <w:pPr>
              <w:jc w:val="center"/>
              <w:rPr>
                <w:b/>
                <w:bCs/>
                <w:color w:val="000000"/>
              </w:rPr>
            </w:pPr>
            <w:r>
              <w:rPr>
                <w:rFonts w:hint="eastAsia" w:cs="宋体"/>
                <w:b/>
                <w:bCs/>
                <w:color w:val="000000"/>
              </w:rPr>
              <w:t>申请条件的法律依据及条款</w:t>
            </w:r>
          </w:p>
        </w:tc>
        <w:tc>
          <w:tcPr>
            <w:tcW w:w="7315" w:type="dxa"/>
            <w:gridSpan w:val="16"/>
            <w:vAlign w:val="center"/>
          </w:tcPr>
          <w:p>
            <w:pPr>
              <w:spacing w:line="300" w:lineRule="exact"/>
              <w:jc w:val="both"/>
              <w:rPr>
                <w:rFonts w:hint="eastAsia" w:ascii="宋体" w:hAnsi="宋体" w:cs="宋体"/>
                <w:szCs w:val="21"/>
              </w:rPr>
            </w:pPr>
            <w:r>
              <w:rPr>
                <w:rFonts w:hint="eastAsia" w:ascii="宋体" w:hAnsi="宋体" w:cs="宋体"/>
                <w:szCs w:val="21"/>
                <w:lang w:val="en-US" w:eastAsia="zh-CN"/>
              </w:rPr>
              <w:t>法律法规名称：</w:t>
            </w:r>
            <w:r>
              <w:rPr>
                <w:rFonts w:hint="eastAsia" w:ascii="宋体" w:hAnsi="宋体" w:cs="宋体"/>
                <w:szCs w:val="21"/>
              </w:rPr>
              <w:t>《香港、澳门特别行政区医师在内地短期行医管理规定》（2008年12月29日卫生部令第62号）第</w:t>
            </w:r>
            <w:r>
              <w:rPr>
                <w:rFonts w:hint="eastAsia" w:ascii="宋体" w:hAnsi="宋体" w:cs="宋体"/>
                <w:szCs w:val="21"/>
                <w:lang w:val="en-US" w:eastAsia="zh-CN"/>
              </w:rPr>
              <w:t>四</w:t>
            </w:r>
            <w:r>
              <w:rPr>
                <w:rFonts w:hint="eastAsia" w:ascii="宋体" w:hAnsi="宋体" w:cs="宋体"/>
                <w:szCs w:val="21"/>
              </w:rPr>
              <w:t>条</w:t>
            </w:r>
          </w:p>
          <w:p>
            <w:pPr>
              <w:spacing w:line="300" w:lineRule="exact"/>
              <w:jc w:val="both"/>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《台湾地区医师在大陆短期行医管理规定》（2009年1月4日卫生部令第63号）第三条</w:t>
            </w:r>
          </w:p>
          <w:p>
            <w:pPr>
              <w:spacing w:line="300" w:lineRule="exact"/>
              <w:jc w:val="both"/>
              <w:rPr>
                <w:rFonts w:hint="eastAsia" w:ascii="宋体" w:hAnsi="宋体" w:cs="宋体"/>
                <w:szCs w:val="21"/>
                <w:lang w:val="en-US" w:eastAsia="zh-CN"/>
              </w:rPr>
            </w:pPr>
            <w:r>
              <w:rPr>
                <w:rFonts w:hint="eastAsia" w:ascii="宋体" w:hAnsi="宋体" w:cs="宋体"/>
                <w:szCs w:val="21"/>
              </w:rPr>
              <w:t>《外国医师来华短期行医暂行管理办法》（中华人民共和国国家卫生和计划生育委员会令第8号）第</w:t>
            </w:r>
            <w:r>
              <w:rPr>
                <w:rFonts w:hint="eastAsia" w:ascii="宋体" w:hAnsi="宋体" w:cs="宋体"/>
                <w:szCs w:val="21"/>
                <w:lang w:val="en-US" w:eastAsia="zh-CN"/>
              </w:rPr>
              <w:t>四、五条</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条件具体</w:t>
            </w:r>
          </w:p>
          <w:p>
            <w:pPr>
              <w:jc w:val="center"/>
              <w:rPr>
                <w:b/>
                <w:bCs/>
                <w:color w:val="000000"/>
              </w:rPr>
            </w:pPr>
            <w:r>
              <w:rPr>
                <w:rFonts w:hint="eastAsia" w:cs="宋体"/>
                <w:b/>
                <w:bCs/>
                <w:color w:val="000000"/>
              </w:rPr>
              <w:t>内容</w:t>
            </w:r>
          </w:p>
        </w:tc>
        <w:tc>
          <w:tcPr>
            <w:tcW w:w="7315" w:type="dxa"/>
            <w:gridSpan w:val="16"/>
            <w:vAlign w:val="center"/>
          </w:tcPr>
          <w:p>
            <w:pPr>
              <w:numPr>
                <w:ilvl w:val="0"/>
                <w:numId w:val="1"/>
              </w:numPr>
              <w:spacing w:line="300" w:lineRule="exact"/>
              <w:jc w:val="both"/>
              <w:rPr>
                <w:rFonts w:hint="default" w:ascii="宋体" w:hAnsi="宋体" w:cs="宋体"/>
                <w:szCs w:val="21"/>
              </w:rPr>
            </w:pPr>
            <w:r>
              <w:rPr>
                <w:rFonts w:hint="default" w:ascii="宋体" w:hAnsi="宋体" w:cs="宋体"/>
                <w:szCs w:val="21"/>
              </w:rPr>
              <w:t>港澳医师在内地短期行医,应当符合内地有关港澳人员的就业规定,由内地具有独立法人资格的医疗机构邀请并作为聘用单位。</w:t>
            </w:r>
          </w:p>
          <w:p>
            <w:pPr>
              <w:numPr>
                <w:ilvl w:val="0"/>
                <w:numId w:val="1"/>
              </w:numPr>
              <w:spacing w:line="300" w:lineRule="exact"/>
              <w:ind w:left="0" w:leftChars="0" w:firstLine="0" w:firstLineChars="0"/>
              <w:jc w:val="both"/>
              <w:rPr>
                <w:rFonts w:hint="eastAsia" w:ascii="宋体" w:hAnsi="宋体" w:cs="宋体"/>
                <w:szCs w:val="21"/>
              </w:rPr>
            </w:pPr>
            <w:r>
              <w:rPr>
                <w:rFonts w:hint="eastAsia" w:ascii="宋体" w:hAnsi="宋体" w:cs="宋体"/>
                <w:szCs w:val="21"/>
              </w:rPr>
              <w:t>台湾医师在大陆短期行医,应当符合大陆有关台湾地区人员的就业规定,由大陆具有独立法人资格的医疗机构邀请并作为聘用单位</w:t>
            </w:r>
          </w:p>
          <w:p>
            <w:pPr>
              <w:pStyle w:val="5"/>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240" w:afterAutospacing="0"/>
              <w:ind w:right="0"/>
              <w:jc w:val="left"/>
              <w:rPr>
                <w:rFonts w:hint="eastAsia" w:ascii="宋体" w:hAnsi="宋体" w:cs="宋体"/>
                <w:szCs w:val="21"/>
                <w:lang w:eastAsia="zh-CN"/>
              </w:rPr>
            </w:pPr>
            <w:r>
              <w:rPr>
                <w:rFonts w:hint="eastAsia" w:ascii="宋体" w:hAnsi="宋体" w:eastAsia="宋体" w:cs="宋体"/>
                <w:kern w:val="2"/>
                <w:sz w:val="21"/>
                <w:szCs w:val="21"/>
                <w:lang w:val="en-US" w:eastAsia="zh-CN" w:bidi="ar-SA"/>
              </w:rPr>
              <w:t>外国医师来华短期行医，必须有在华医疗机构作为邀请或聘用单位。邀请或聘用单位可以是一个或多人。第五条 外国医师申请来华短期行医，必须依本办法的规定与聘用单位签订协议，有多个聘用单位的，要分别签订协议。外国医师应邀、应聘来华短期行医，可以根据情况由双方决定是否签订协议。未签订协议的，所涉及的有关民事责任由邀请或聘用单位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
                <w:bCs/>
                <w:color w:val="000000"/>
              </w:rPr>
            </w:pPr>
            <w:r>
              <w:rPr>
                <w:rFonts w:hint="eastAsia" w:cs="宋体"/>
                <w:b/>
                <w:bCs/>
                <w:color w:val="000000"/>
              </w:rPr>
              <w:t>申报材料</w:t>
            </w:r>
          </w:p>
        </w:tc>
        <w:tc>
          <w:tcPr>
            <w:tcW w:w="1472" w:type="dxa"/>
            <w:gridSpan w:val="2"/>
            <w:vAlign w:val="center"/>
          </w:tcPr>
          <w:p>
            <w:pPr>
              <w:jc w:val="center"/>
              <w:rPr>
                <w:b/>
                <w:bCs/>
                <w:color w:val="000000"/>
              </w:rPr>
            </w:pPr>
            <w:r>
              <w:rPr>
                <w:rFonts w:hint="eastAsia" w:cs="宋体"/>
                <w:b/>
                <w:bCs/>
                <w:color w:val="000000"/>
              </w:rPr>
              <w:t>申请材料的法律依据及条款</w:t>
            </w:r>
          </w:p>
        </w:tc>
        <w:tc>
          <w:tcPr>
            <w:tcW w:w="7315" w:type="dxa"/>
            <w:gridSpan w:val="16"/>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szCs w:val="21"/>
              </w:rPr>
            </w:pPr>
            <w:r>
              <w:rPr>
                <w:rFonts w:hint="eastAsia" w:ascii="宋体" w:hAnsi="宋体" w:cs="宋体"/>
                <w:szCs w:val="21"/>
                <w:lang w:val="en-US" w:eastAsia="zh-CN"/>
              </w:rPr>
              <w:t>法律法规名称：</w:t>
            </w:r>
            <w:r>
              <w:rPr>
                <w:rFonts w:hint="eastAsia" w:ascii="宋体" w:hAnsi="宋体" w:cs="宋体"/>
                <w:szCs w:val="21"/>
              </w:rPr>
              <w:t>《香港、澳门特别行政区医师在内地短期行医管理规定》（2008年12月29日卫生部令第62号）第</w:t>
            </w:r>
            <w:r>
              <w:rPr>
                <w:rFonts w:hint="eastAsia" w:ascii="宋体" w:hAnsi="宋体" w:cs="宋体"/>
                <w:szCs w:val="21"/>
                <w:lang w:val="en-US" w:eastAsia="zh-CN"/>
              </w:rPr>
              <w:t>六</w:t>
            </w:r>
            <w:r>
              <w:rPr>
                <w:rFonts w:hint="eastAsia" w:ascii="宋体" w:hAnsi="宋体" w:cs="宋体"/>
                <w:szCs w:val="21"/>
              </w:rPr>
              <w:t>条</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《台湾地区医师在大陆短期行医管理规定》（2009年1月4日卫生部令第63号）第</w:t>
            </w:r>
            <w:r>
              <w:rPr>
                <w:rFonts w:hint="eastAsia" w:ascii="宋体" w:hAnsi="宋体" w:cs="宋体"/>
                <w:szCs w:val="21"/>
                <w:lang w:val="en-US" w:eastAsia="zh-CN"/>
              </w:rPr>
              <w:t>六</w:t>
            </w:r>
            <w:r>
              <w:rPr>
                <w:rFonts w:hint="eastAsia" w:ascii="宋体" w:hAnsi="宋体" w:cs="宋体"/>
                <w:szCs w:val="21"/>
              </w:rPr>
              <w:t>条</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cs="宋体"/>
                <w:szCs w:val="21"/>
              </w:rPr>
            </w:pPr>
            <w:r>
              <w:rPr>
                <w:rFonts w:hint="eastAsia" w:cs="宋体"/>
                <w:color w:val="000000"/>
                <w:lang w:val="en-US" w:eastAsia="zh-CN"/>
              </w:rPr>
              <w:t>法律法规名称：</w:t>
            </w:r>
            <w:r>
              <w:rPr>
                <w:rFonts w:hint="eastAsia" w:ascii="宋体" w:hAnsi="宋体" w:cs="宋体"/>
                <w:szCs w:val="21"/>
              </w:rPr>
              <w:t>《外国医师来华短期行医暂行管理办法》（中华人民共和国国家卫生和计划生育委员会令第8号）第</w:t>
            </w:r>
            <w:r>
              <w:rPr>
                <w:rFonts w:hint="eastAsia" w:ascii="宋体" w:hAnsi="宋体" w:cs="宋体"/>
                <w:szCs w:val="21"/>
                <w:lang w:val="en-US" w:eastAsia="zh-CN"/>
              </w:rPr>
              <w:t>十</w:t>
            </w:r>
            <w:r>
              <w:rPr>
                <w:rFonts w:hint="eastAsia" w:ascii="宋体" w:hAnsi="宋体" w:cs="宋体"/>
                <w:szCs w:val="21"/>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071" w:type="dxa"/>
            <w:vMerge w:val="continue"/>
            <w:vAlign w:val="center"/>
          </w:tcPr>
          <w:p>
            <w:pPr>
              <w:jc w:val="center"/>
              <w:rPr>
                <w:b/>
                <w:bCs/>
                <w:color w:val="000000"/>
              </w:rPr>
            </w:pPr>
          </w:p>
        </w:tc>
        <w:tc>
          <w:tcPr>
            <w:tcW w:w="1472" w:type="dxa"/>
            <w:gridSpan w:val="2"/>
            <w:vAlign w:val="center"/>
          </w:tcPr>
          <w:p>
            <w:pPr>
              <w:jc w:val="center"/>
              <w:rPr>
                <w:b/>
                <w:bCs/>
                <w:color w:val="000000"/>
              </w:rPr>
            </w:pPr>
            <w:r>
              <w:rPr>
                <w:rFonts w:hint="eastAsia" w:cs="宋体"/>
                <w:b/>
                <w:bCs/>
                <w:color w:val="000000"/>
              </w:rPr>
              <w:t>材料具体</w:t>
            </w:r>
          </w:p>
          <w:p>
            <w:pPr>
              <w:jc w:val="center"/>
              <w:rPr>
                <w:b/>
                <w:bCs/>
                <w:color w:val="000000"/>
              </w:rPr>
            </w:pPr>
            <w:r>
              <w:rPr>
                <w:rFonts w:hint="eastAsia" w:cs="宋体"/>
                <w:b/>
                <w:bCs/>
                <w:color w:val="000000"/>
              </w:rPr>
              <w:t>内容</w:t>
            </w:r>
            <w:r>
              <w:rPr>
                <w:rFonts w:hint="eastAsia" w:cs="宋体"/>
                <w:b/>
                <w:bCs/>
              </w:rPr>
              <w:t>及准备要点</w:t>
            </w:r>
          </w:p>
        </w:tc>
        <w:tc>
          <w:tcPr>
            <w:tcW w:w="7315" w:type="dxa"/>
            <w:gridSpan w:val="16"/>
            <w:vAlign w:val="center"/>
          </w:tcPr>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第六条　港澳医师申请在内地短期行医执业注册,应当提交下列材料:</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(一)港澳医师在内地短期行医执业注册申请;</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(二)港澳永久居民身份证明材料;</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(三)近6个月内的2寸免冠正面半身照片2张;</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(四)与申请执业范围相适应的医学专业最高学历证明;</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(五)港澳医师的行医执照或者行医资格证明;</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(六)近3个月内的体检健康证明;</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(七)无刑事犯罪记录的证明;</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(八)内地聘用医疗机构与港澳医师签订的协议书;</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(九)内地省级以上人民政府卫生行政部门规定的其他材料。</w:t>
            </w:r>
          </w:p>
          <w:p>
            <w:pPr>
              <w:numPr>
                <w:ilvl w:val="0"/>
                <w:numId w:val="0"/>
              </w:numPr>
              <w:spacing w:line="300" w:lineRule="exact"/>
              <w:jc w:val="both"/>
              <w:rPr>
                <w:rFonts w:hint="eastAsia" w:ascii="宋体" w:hAnsi="宋体" w:cs="宋体"/>
                <w:szCs w:val="21"/>
                <w:lang w:val="en-US" w:eastAsia="zh-CN"/>
              </w:rPr>
            </w:pPr>
            <w:r>
              <w:rPr>
                <w:rFonts w:hint="default" w:ascii="宋体" w:hAnsi="宋体" w:cs="宋体"/>
                <w:szCs w:val="21"/>
                <w:lang w:val="en-US" w:eastAsia="zh-CN"/>
              </w:rPr>
              <w:t>前款(四)、(五)、(六)、(七)项的内容必须经过港澳地区公证机关的公证。以上材料应当为中文文本</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第六条　台湾医师申请在大陆短期行医执业注册,应当提交下列材料:</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(一)台湾医师在大陆短期行医执业注册申请;</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(二)台湾永久居民身份证明材料;</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(三)近6个月内的2寸免冠正面半身照片2张;</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(四)与申请执业范围相适应的医学专业最高学历证明;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(五)台湾医师的行医执照或者行医资格证明;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(六)近3个月内的体检健康证明;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(七)无刑事犯罪记录的证明;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(八)大陆聘用医疗机构与台湾医师签订的协议书;</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(九)大陆省级以上人民政府卫生行政部门规定的其他材料。</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前款(四)、(五)、(六)、(七)项的内容必须经过台湾地区公证机关的公证。以上材料应当为中文文本。</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第十条 申请外国医师来华短期行医注册，必须提交下列文件：</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（一） 申请书；</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（二） 外国医师的学位证书；</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（三） 外国行医执照或行医权证明；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（四） 外国医师的健康证明；</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（五） 邀请或聘用单位证明以及协议书或承担有关民事责任的声明书。</w:t>
            </w:r>
          </w:p>
          <w:p>
            <w:pPr>
              <w:numPr>
                <w:ilvl w:val="0"/>
                <w:numId w:val="0"/>
              </w:numPr>
              <w:spacing w:line="300" w:lineRule="exact"/>
              <w:jc w:val="both"/>
              <w:rPr>
                <w:rFonts w:hint="eastAsia" w:ascii="宋体" w:hAnsi="宋体" w:cs="宋体"/>
                <w:szCs w:val="21"/>
                <w:lang w:val="en-US" w:eastAsia="zh-CN"/>
              </w:rPr>
            </w:pPr>
            <w:r>
              <w:rPr>
                <w:rFonts w:hint="eastAsia" w:ascii="宋体" w:hAnsi="宋体" w:cs="宋体"/>
                <w:szCs w:val="21"/>
                <w:lang w:val="en-US" w:eastAsia="zh-CN"/>
              </w:rPr>
              <w:t>前款（二）、（三）项的内容必须经过公正。</w:t>
            </w:r>
          </w:p>
          <w:p>
            <w:pPr>
              <w:numPr>
                <w:ilvl w:val="0"/>
                <w:numId w:val="0"/>
              </w:numPr>
              <w:spacing w:line="300" w:lineRule="exact"/>
              <w:jc w:val="both"/>
              <w:rPr>
                <w:rFonts w:hint="eastAsia" w:ascii="宋体" w:hAnsi="宋体" w:cs="宋体"/>
                <w:szCs w:val="21"/>
                <w:lang w:val="en-US" w:eastAsia="zh-CN"/>
              </w:rPr>
            </w:pPr>
          </w:p>
          <w:p>
            <w:pPr>
              <w:numPr>
                <w:ilvl w:val="0"/>
                <w:numId w:val="0"/>
              </w:numPr>
              <w:spacing w:line="300" w:lineRule="exact"/>
              <w:jc w:val="both"/>
              <w:rPr>
                <w:rFonts w:hint="default" w:ascii="宋体" w:hAnsi="宋体" w:eastAsia="宋体" w:cs="宋体"/>
                <w:szCs w:val="21"/>
                <w:lang w:val="en-US" w:eastAsia="zh-CN"/>
              </w:rPr>
            </w:pPr>
            <w:r>
              <w:rPr>
                <w:rFonts w:hint="eastAsia" w:ascii="宋体" w:hAnsi="宋体" w:cs="宋体"/>
                <w:szCs w:val="21"/>
                <w:lang w:val="en-US" w:eastAsia="zh-CN"/>
              </w:rPr>
              <w:t>提交材料：1、</w:t>
            </w:r>
            <w:r>
              <w:rPr>
                <w:rFonts w:hint="eastAsia" w:ascii="宋体" w:hAnsi="宋体" w:cs="宋体"/>
                <w:szCs w:val="21"/>
              </w:rPr>
              <w:t>外国（港澳台）医师来华短期行医申请书</w:t>
            </w:r>
            <w:r>
              <w:rPr>
                <w:rFonts w:hint="eastAsia" w:ascii="宋体" w:hAnsi="宋体" w:cs="宋体"/>
                <w:szCs w:val="21"/>
                <w:lang w:eastAsia="zh-CN"/>
              </w:rPr>
              <w:t>；</w:t>
            </w:r>
            <w:r>
              <w:rPr>
                <w:rFonts w:hint="eastAsia" w:ascii="宋体" w:hAnsi="宋体" w:cs="宋体"/>
                <w:szCs w:val="21"/>
                <w:lang w:val="en-US" w:eastAsia="zh-CN"/>
              </w:rPr>
              <w:t>2、</w:t>
            </w:r>
            <w:r>
              <w:rPr>
                <w:rFonts w:hint="eastAsia" w:ascii="宋体" w:hAnsi="宋体" w:cs="宋体"/>
                <w:szCs w:val="21"/>
              </w:rPr>
              <w:t>外国（港澳台）医师的学位证书</w:t>
            </w:r>
            <w:r>
              <w:rPr>
                <w:rFonts w:hint="eastAsia" w:ascii="宋体" w:hAnsi="宋体" w:cs="宋体"/>
                <w:szCs w:val="21"/>
                <w:lang w:eastAsia="zh-CN"/>
              </w:rPr>
              <w:t>；</w:t>
            </w:r>
            <w:r>
              <w:rPr>
                <w:rFonts w:hint="eastAsia" w:ascii="宋体" w:hAnsi="宋体" w:cs="宋体"/>
                <w:szCs w:val="21"/>
                <w:lang w:val="en-US" w:eastAsia="zh-CN"/>
              </w:rPr>
              <w:t>3、</w:t>
            </w:r>
            <w:r>
              <w:rPr>
                <w:rFonts w:hint="eastAsia" w:ascii="宋体" w:hAnsi="宋体" w:cs="宋体"/>
                <w:szCs w:val="21"/>
              </w:rPr>
              <w:t>外国（港澳台）行医执照或行医权证明</w:t>
            </w:r>
            <w:r>
              <w:rPr>
                <w:rFonts w:hint="eastAsia" w:ascii="宋体" w:hAnsi="宋体" w:cs="宋体"/>
                <w:szCs w:val="21"/>
                <w:lang w:eastAsia="zh-CN"/>
              </w:rPr>
              <w:t>；</w:t>
            </w:r>
            <w:r>
              <w:rPr>
                <w:rFonts w:hint="eastAsia" w:ascii="宋体" w:hAnsi="宋体" w:cs="宋体"/>
                <w:szCs w:val="21"/>
                <w:lang w:val="en-US" w:eastAsia="zh-CN"/>
              </w:rPr>
              <w:t>4、</w:t>
            </w:r>
            <w:r>
              <w:rPr>
                <w:rFonts w:hint="eastAsia" w:ascii="宋体" w:hAnsi="宋体" w:cs="宋体"/>
                <w:szCs w:val="21"/>
              </w:rPr>
              <w:t>外国（港澳台）医师的健康证明</w:t>
            </w: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rPr>
              <w:t>邀请或聘用单位证明以及协议书或承担有关民事责任的声明书</w:t>
            </w: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rPr>
              <w:t>近期彩色小二寸照片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472" w:type="dxa"/>
            <w:gridSpan w:val="2"/>
            <w:vAlign w:val="center"/>
          </w:tcPr>
          <w:p>
            <w:pPr>
              <w:jc w:val="center"/>
              <w:rPr>
                <w:color w:val="000000"/>
              </w:rPr>
            </w:pPr>
            <w:r>
              <w:rPr>
                <w:rFonts w:hint="eastAsia" w:cs="宋体"/>
                <w:color w:val="000000"/>
              </w:rPr>
              <w:t>材料类型</w:t>
            </w:r>
          </w:p>
        </w:tc>
        <w:tc>
          <w:tcPr>
            <w:tcW w:w="7315" w:type="dxa"/>
            <w:gridSpan w:val="16"/>
            <w:vAlign w:val="center"/>
          </w:tcPr>
          <w:p>
            <w:pPr>
              <w:spacing w:line="30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电子材料</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1071" w:type="dxa"/>
            <w:vMerge w:val="restart"/>
            <w:vAlign w:val="center"/>
          </w:tcPr>
          <w:p>
            <w:pPr>
              <w:jc w:val="center"/>
              <w:rPr>
                <w:color w:val="000000"/>
              </w:rPr>
            </w:pPr>
            <w:r>
              <w:rPr>
                <w:rFonts w:hint="eastAsia" w:cs="宋体"/>
                <w:color w:val="000000"/>
              </w:rPr>
              <w:t>办理流程</w:t>
            </w:r>
          </w:p>
        </w:tc>
        <w:tc>
          <w:tcPr>
            <w:tcW w:w="1123" w:type="dxa"/>
            <w:vAlign w:val="center"/>
          </w:tcPr>
          <w:p>
            <w:pPr>
              <w:spacing w:line="300" w:lineRule="exact"/>
              <w:jc w:val="center"/>
              <w:rPr>
                <w:color w:val="000000"/>
              </w:rPr>
            </w:pPr>
            <w:r>
              <w:rPr>
                <w:rFonts w:hint="eastAsia" w:cs="宋体"/>
                <w:color w:val="000000"/>
              </w:rPr>
              <w:t>环节名称</w:t>
            </w:r>
          </w:p>
        </w:tc>
        <w:tc>
          <w:tcPr>
            <w:tcW w:w="2825" w:type="dxa"/>
            <w:gridSpan w:val="4"/>
            <w:vAlign w:val="center"/>
          </w:tcPr>
          <w:p>
            <w:pPr>
              <w:spacing w:line="300" w:lineRule="exact"/>
              <w:jc w:val="center"/>
              <w:rPr>
                <w:color w:val="000000"/>
              </w:rPr>
            </w:pPr>
            <w:r>
              <w:rPr>
                <w:rFonts w:hint="eastAsia" w:cs="宋体"/>
                <w:color w:val="000000"/>
              </w:rPr>
              <w:t>承办主体</w:t>
            </w:r>
          </w:p>
        </w:tc>
        <w:tc>
          <w:tcPr>
            <w:tcW w:w="2460" w:type="dxa"/>
            <w:gridSpan w:val="9"/>
            <w:vAlign w:val="center"/>
          </w:tcPr>
          <w:p>
            <w:pPr>
              <w:spacing w:line="300" w:lineRule="exact"/>
              <w:jc w:val="center"/>
              <w:rPr>
                <w:color w:val="000000"/>
              </w:rPr>
            </w:pPr>
            <w:r>
              <w:rPr>
                <w:rFonts w:hint="eastAsia" w:cs="宋体"/>
                <w:color w:val="000000"/>
              </w:rPr>
              <w:t>审查内容</w:t>
            </w:r>
          </w:p>
        </w:tc>
        <w:tc>
          <w:tcPr>
            <w:tcW w:w="1417" w:type="dxa"/>
            <w:gridSpan w:val="3"/>
            <w:vAlign w:val="center"/>
          </w:tcPr>
          <w:p>
            <w:pPr>
              <w:spacing w:line="300" w:lineRule="exact"/>
              <w:jc w:val="center"/>
              <w:rPr>
                <w:color w:val="000000"/>
              </w:rPr>
            </w:pPr>
            <w:r>
              <w:rPr>
                <w:rFonts w:hint="eastAsia" w:cs="宋体"/>
                <w:color w:val="000000"/>
              </w:rPr>
              <w:t>审批结果</w:t>
            </w:r>
          </w:p>
        </w:tc>
        <w:tc>
          <w:tcPr>
            <w:tcW w:w="962" w:type="dxa"/>
            <w:vAlign w:val="center"/>
          </w:tcPr>
          <w:p>
            <w:pPr>
              <w:spacing w:line="300" w:lineRule="exact"/>
              <w:jc w:val="center"/>
              <w:rPr>
                <w:color w:val="000000"/>
              </w:rPr>
            </w:pPr>
            <w:r>
              <w:rPr>
                <w:rFonts w:hint="eastAsia"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受理</w:t>
            </w:r>
          </w:p>
        </w:tc>
        <w:tc>
          <w:tcPr>
            <w:tcW w:w="2825" w:type="dxa"/>
            <w:gridSpan w:val="4"/>
            <w:vAlign w:val="center"/>
          </w:tcPr>
          <w:p>
            <w:pPr>
              <w:jc w:val="center"/>
              <w:rPr>
                <w:rFonts w:ascii="宋体"/>
              </w:rPr>
            </w:pPr>
            <w:r>
              <w:rPr>
                <w:rFonts w:hint="eastAsia" w:ascii="宋体" w:hAnsi="宋体" w:cs="宋体"/>
                <w:lang w:val="en-US" w:eastAsia="zh-CN"/>
              </w:rPr>
              <w:t>社会事务股</w:t>
            </w:r>
            <w:r>
              <w:rPr>
                <w:rFonts w:hint="eastAsia" w:ascii="宋体" w:hAnsi="宋体" w:cs="宋体"/>
              </w:rPr>
              <w:t>（</w:t>
            </w:r>
            <w:r>
              <w:rPr>
                <w:rFonts w:hint="eastAsia" w:ascii="宋体" w:hAnsi="宋体" w:cs="宋体"/>
                <w:lang w:val="en-US" w:eastAsia="zh-CN"/>
              </w:rPr>
              <w:t>商恬、马翠娟</w:t>
            </w:r>
            <w:r>
              <w:rPr>
                <w:rFonts w:hint="eastAsia" w:ascii="宋体" w:hAnsi="宋体" w:cs="宋体"/>
              </w:rPr>
              <w:t>）</w:t>
            </w:r>
          </w:p>
        </w:tc>
        <w:tc>
          <w:tcPr>
            <w:tcW w:w="2460" w:type="dxa"/>
            <w:gridSpan w:val="9"/>
            <w:vAlign w:val="center"/>
          </w:tcPr>
          <w:p>
            <w:pPr>
              <w:spacing w:line="300" w:lineRule="exact"/>
              <w:jc w:val="center"/>
              <w:rPr>
                <w:color w:val="000000"/>
              </w:rPr>
            </w:pPr>
            <w:r>
              <w:rPr>
                <w:rFonts w:hint="eastAsia" w:cs="宋体"/>
                <w:color w:val="000000"/>
              </w:rPr>
              <w:t>所提交材料是否符合</w:t>
            </w:r>
            <w:r>
              <w:rPr>
                <w:rFonts w:hint="eastAsia" w:cs="宋体"/>
                <w:color w:val="000000"/>
                <w:lang w:val="en-US" w:eastAsia="zh-CN"/>
              </w:rPr>
              <w:t>《中华人民共和国执业医师法》</w:t>
            </w:r>
            <w:r>
              <w:rPr>
                <w:rFonts w:hint="eastAsia" w:cs="宋体"/>
                <w:color w:val="000000"/>
              </w:rPr>
              <w:t>的要求</w:t>
            </w:r>
          </w:p>
        </w:tc>
        <w:tc>
          <w:tcPr>
            <w:tcW w:w="1417" w:type="dxa"/>
            <w:gridSpan w:val="3"/>
            <w:vAlign w:val="center"/>
          </w:tcPr>
          <w:p>
            <w:pPr>
              <w:jc w:val="center"/>
              <w:rPr>
                <w:rFonts w:hint="default" w:eastAsia="宋体"/>
                <w:color w:val="000000"/>
                <w:lang w:val="en-US" w:eastAsia="zh-CN"/>
              </w:rPr>
            </w:pPr>
            <w:r>
              <w:rPr>
                <w:rFonts w:hint="eastAsia"/>
              </w:rPr>
              <w:t>申请材料齐全，符合法定形式</w:t>
            </w:r>
            <w:r>
              <w:rPr>
                <w:rFonts w:hint="eastAsia"/>
                <w:lang w:val="en-US" w:eastAsia="zh-CN"/>
              </w:rPr>
              <w:t>予以受理；</w:t>
            </w:r>
            <w:r>
              <w:rPr>
                <w:rFonts w:hint="eastAsia"/>
              </w:rPr>
              <w:t>申请材料不齐全或不符合法定形式的，一次性告知需补齐补正的内容</w:t>
            </w:r>
          </w:p>
        </w:tc>
        <w:tc>
          <w:tcPr>
            <w:tcW w:w="962" w:type="dxa"/>
            <w:vAlign w:val="center"/>
          </w:tcPr>
          <w:p>
            <w:pPr>
              <w:adjustRightInd w:val="0"/>
              <w:snapToGrid w:val="0"/>
              <w:spacing w:line="300" w:lineRule="exact"/>
              <w:jc w:val="center"/>
              <w:rPr>
                <w:rFonts w:hint="default" w:ascii="宋体" w:eastAsia="宋体"/>
                <w:lang w:val="en-US" w:eastAsia="zh-CN"/>
              </w:rPr>
            </w:pPr>
            <w:r>
              <w:rPr>
                <w:rFonts w:hint="eastAsia" w:ascii="宋体"/>
                <w:lang w:val="en-US" w:eastAsia="zh-CN"/>
              </w:rPr>
              <w:t>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color w:val="000000"/>
                <w:sz w:val="18"/>
                <w:szCs w:val="18"/>
              </w:rPr>
            </w:pPr>
          </w:p>
        </w:tc>
        <w:tc>
          <w:tcPr>
            <w:tcW w:w="1123" w:type="dxa"/>
            <w:vAlign w:val="center"/>
          </w:tcPr>
          <w:p>
            <w:pPr>
              <w:spacing w:line="300" w:lineRule="exact"/>
              <w:jc w:val="center"/>
              <w:rPr>
                <w:color w:val="000000"/>
              </w:rPr>
            </w:pPr>
            <w:r>
              <w:rPr>
                <w:rFonts w:hint="eastAsia" w:cs="宋体"/>
                <w:color w:val="000000"/>
              </w:rPr>
              <w:t>办结</w:t>
            </w:r>
          </w:p>
        </w:tc>
        <w:tc>
          <w:tcPr>
            <w:tcW w:w="2825" w:type="dxa"/>
            <w:gridSpan w:val="4"/>
            <w:vAlign w:val="center"/>
          </w:tcPr>
          <w:p>
            <w:pPr>
              <w:jc w:val="center"/>
              <w:rPr>
                <w:rFonts w:ascii="宋体" w:hAnsi="Times New Roman" w:eastAsia="宋体" w:cs="Times New Roman"/>
                <w:kern w:val="2"/>
                <w:sz w:val="21"/>
                <w:szCs w:val="21"/>
                <w:lang w:val="en-US" w:eastAsia="zh-CN" w:bidi="ar-SA"/>
              </w:rPr>
            </w:pPr>
            <w:r>
              <w:rPr>
                <w:rFonts w:hint="eastAsia" w:ascii="宋体" w:hAnsi="宋体" w:cs="宋体"/>
                <w:lang w:val="en-US" w:eastAsia="zh-CN"/>
              </w:rPr>
              <w:t>社会事务股</w:t>
            </w:r>
            <w:r>
              <w:rPr>
                <w:rFonts w:hint="eastAsia" w:ascii="宋体" w:hAnsi="宋体" w:cs="宋体"/>
              </w:rPr>
              <w:t>（</w:t>
            </w:r>
            <w:r>
              <w:rPr>
                <w:rFonts w:hint="eastAsia" w:ascii="宋体" w:hAnsi="宋体" w:cs="宋体"/>
                <w:lang w:val="en-US" w:eastAsia="zh-CN"/>
              </w:rPr>
              <w:t>商恬、马翠娟</w:t>
            </w:r>
            <w:r>
              <w:rPr>
                <w:rFonts w:hint="eastAsia" w:ascii="宋体" w:hAnsi="宋体" w:cs="宋体"/>
              </w:rPr>
              <w:t>）</w:t>
            </w:r>
          </w:p>
        </w:tc>
        <w:tc>
          <w:tcPr>
            <w:tcW w:w="2460" w:type="dxa"/>
            <w:gridSpan w:val="9"/>
            <w:vAlign w:val="center"/>
          </w:tcPr>
          <w:p>
            <w:pPr>
              <w:spacing w:line="300" w:lineRule="exact"/>
              <w:jc w:val="center"/>
              <w:rPr>
                <w:rFonts w:hint="eastAsia" w:eastAsia="宋体"/>
                <w:color w:val="000000"/>
                <w:lang w:eastAsia="zh-CN"/>
              </w:rPr>
            </w:pPr>
            <w:r>
              <w:rPr>
                <w:rFonts w:hint="eastAsia"/>
                <w:color w:val="000000"/>
                <w:lang w:eastAsia="zh-CN"/>
              </w:rPr>
              <w:t>办结、出证、送达</w:t>
            </w:r>
          </w:p>
        </w:tc>
        <w:tc>
          <w:tcPr>
            <w:tcW w:w="1417" w:type="dxa"/>
            <w:gridSpan w:val="3"/>
            <w:vAlign w:val="center"/>
          </w:tcPr>
          <w:p>
            <w:pPr>
              <w:jc w:val="center"/>
              <w:rPr>
                <w:rFonts w:hint="eastAsia" w:eastAsia="宋体"/>
                <w:color w:val="000000"/>
                <w:lang w:eastAsia="zh-CN"/>
              </w:rPr>
            </w:pPr>
            <w:r>
              <w:rPr>
                <w:rFonts w:hint="eastAsia"/>
              </w:rPr>
              <w:t>（符合要求的，作出准予许可决定）办结出证送达</w:t>
            </w:r>
          </w:p>
        </w:tc>
        <w:tc>
          <w:tcPr>
            <w:tcW w:w="962" w:type="dxa"/>
            <w:vAlign w:val="center"/>
          </w:tcPr>
          <w:p>
            <w:pPr>
              <w:spacing w:line="300" w:lineRule="exact"/>
              <w:jc w:val="center"/>
              <w:rPr>
                <w:rFonts w:ascii="宋体" w:cs="宋体"/>
                <w:color w:val="000000"/>
              </w:rPr>
            </w:pPr>
            <w:r>
              <w:rPr>
                <w:rFonts w:hint="eastAsia" w:ascii="宋体"/>
                <w:lang w:val="en-US" w:eastAsia="zh-CN"/>
              </w:rPr>
              <w:t>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1071" w:type="dxa"/>
            <w:vAlign w:val="center"/>
          </w:tcPr>
          <w:p>
            <w:pPr>
              <w:jc w:val="center"/>
            </w:pPr>
            <w:r>
              <w:rPr>
                <w:rFonts w:hint="eastAsia" w:cs="宋体"/>
              </w:rPr>
              <w:t>特殊环节说明</w:t>
            </w:r>
          </w:p>
        </w:tc>
        <w:tc>
          <w:tcPr>
            <w:tcW w:w="8787" w:type="dxa"/>
            <w:gridSpan w:val="18"/>
            <w:vAlign w:val="center"/>
          </w:tcPr>
          <w:p>
            <w:pPr>
              <w:spacing w:line="300" w:lineRule="exact"/>
              <w:jc w:val="center"/>
              <w:rPr>
                <w:color w:val="000000"/>
              </w:rPr>
            </w:pPr>
            <w:r>
              <w:rPr>
                <w:rFonts w:hint="eastAsia"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cs="宋体"/>
                <w:color w:val="000000"/>
              </w:rPr>
              <w:t>办理时限</w:t>
            </w:r>
          </w:p>
        </w:tc>
        <w:tc>
          <w:tcPr>
            <w:tcW w:w="1472" w:type="dxa"/>
            <w:gridSpan w:val="2"/>
            <w:vAlign w:val="center"/>
          </w:tcPr>
          <w:p>
            <w:pPr>
              <w:jc w:val="center"/>
              <w:rPr>
                <w:color w:val="000000"/>
              </w:rPr>
            </w:pPr>
            <w:r>
              <w:rPr>
                <w:rFonts w:hint="eastAsia" w:cs="宋体"/>
                <w:color w:val="000000"/>
              </w:rPr>
              <w:t>法定时限</w:t>
            </w:r>
          </w:p>
        </w:tc>
        <w:tc>
          <w:tcPr>
            <w:tcW w:w="3336" w:type="dxa"/>
            <w:gridSpan w:val="5"/>
            <w:vAlign w:val="center"/>
          </w:tcPr>
          <w:p>
            <w:pPr>
              <w:jc w:val="center"/>
            </w:pPr>
            <w:r>
              <w:rPr>
                <w:rFonts w:ascii="宋体" w:hAnsi="宋体" w:cs="宋体"/>
                <w:szCs w:val="21"/>
              </w:rPr>
              <w:t>20</w:t>
            </w:r>
            <w:r>
              <w:rPr>
                <w:rFonts w:hint="eastAsia" w:ascii="宋体" w:hAnsi="宋体" w:cs="宋体"/>
                <w:szCs w:val="21"/>
              </w:rPr>
              <w:t>个工作日</w:t>
            </w:r>
          </w:p>
        </w:tc>
        <w:tc>
          <w:tcPr>
            <w:tcW w:w="1276" w:type="dxa"/>
            <w:gridSpan w:val="4"/>
            <w:vAlign w:val="center"/>
          </w:tcPr>
          <w:p>
            <w:pPr>
              <w:jc w:val="center"/>
              <w:rPr>
                <w:color w:val="000000"/>
              </w:rPr>
            </w:pPr>
            <w:r>
              <w:rPr>
                <w:rFonts w:hint="eastAsia" w:cs="宋体"/>
                <w:color w:val="000000"/>
              </w:rPr>
              <w:t>承诺时限</w:t>
            </w:r>
          </w:p>
        </w:tc>
        <w:tc>
          <w:tcPr>
            <w:tcW w:w="2703" w:type="dxa"/>
            <w:gridSpan w:val="7"/>
            <w:vAlign w:val="center"/>
          </w:tcPr>
          <w:p>
            <w:pPr>
              <w:jc w:val="center"/>
              <w:rPr>
                <w:rFonts w:hint="eastAsia" w:eastAsia="宋体"/>
                <w:lang w:val="en-US" w:eastAsia="zh-CN"/>
              </w:rPr>
            </w:pPr>
            <w:r>
              <w:rPr>
                <w:rFonts w:hint="eastAsia"/>
                <w:lang w:val="en-US" w:eastAsia="zh-CN"/>
              </w:rPr>
              <w:t>即办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批准证件</w:t>
            </w:r>
          </w:p>
        </w:tc>
        <w:tc>
          <w:tcPr>
            <w:tcW w:w="1472" w:type="dxa"/>
            <w:gridSpan w:val="2"/>
            <w:vAlign w:val="center"/>
          </w:tcPr>
          <w:p>
            <w:pPr>
              <w:jc w:val="center"/>
              <w:rPr>
                <w:color w:val="000000"/>
              </w:rPr>
            </w:pPr>
            <w:r>
              <w:rPr>
                <w:rFonts w:hint="eastAsia" w:cs="宋体"/>
                <w:color w:val="000000"/>
              </w:rPr>
              <w:t>名</w:t>
            </w:r>
            <w:r>
              <w:rPr>
                <w:color w:val="000000"/>
              </w:rPr>
              <w:t xml:space="preserve">  </w:t>
            </w:r>
            <w:r>
              <w:rPr>
                <w:rFonts w:hint="eastAsia" w:cs="宋体"/>
                <w:color w:val="000000"/>
              </w:rPr>
              <w:t>称</w:t>
            </w:r>
          </w:p>
        </w:tc>
        <w:tc>
          <w:tcPr>
            <w:tcW w:w="3336" w:type="dxa"/>
            <w:gridSpan w:val="5"/>
            <w:vAlign w:val="center"/>
          </w:tcPr>
          <w:p>
            <w:pPr>
              <w:spacing w:line="340" w:lineRule="exact"/>
              <w:jc w:val="center"/>
              <w:rPr>
                <w:rFonts w:ascii="Arial" w:hAnsi="Arial" w:eastAsia="宋体" w:cs="Arial"/>
                <w:i w:val="0"/>
                <w:iCs w:val="0"/>
                <w:caps w:val="0"/>
                <w:color w:val="000000"/>
                <w:spacing w:val="0"/>
                <w:sz w:val="24"/>
                <w:szCs w:val="24"/>
              </w:rPr>
            </w:pPr>
            <w:r>
              <w:rPr>
                <w:rFonts w:ascii="Arial" w:hAnsi="Arial" w:eastAsia="宋体" w:cs="Arial"/>
                <w:i w:val="0"/>
                <w:iCs w:val="0"/>
                <w:caps w:val="0"/>
                <w:color w:val="000000"/>
                <w:spacing w:val="0"/>
                <w:sz w:val="24"/>
                <w:szCs w:val="24"/>
              </w:rPr>
              <w:t>《港澳医师短期行医执业证书》</w:t>
            </w:r>
          </w:p>
          <w:p>
            <w:pPr>
              <w:spacing w:line="340" w:lineRule="exact"/>
              <w:jc w:val="center"/>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《台湾医师短期行医执业证书》</w:t>
            </w:r>
          </w:p>
          <w:p>
            <w:pPr>
              <w:spacing w:line="340" w:lineRule="exact"/>
              <w:jc w:val="center"/>
              <w:rPr>
                <w:rFonts w:hint="default" w:ascii="宋体" w:hAnsi="宋体" w:eastAsia="宋体" w:cs="宋体"/>
                <w:i w:val="0"/>
                <w:iCs w:val="0"/>
                <w:caps w:val="0"/>
                <w:color w:val="000000"/>
                <w:spacing w:val="0"/>
                <w:sz w:val="24"/>
                <w:szCs w:val="24"/>
                <w:shd w:val="clear" w:fill="FFFFFF"/>
                <w:lang w:val="en-US" w:eastAsia="zh-CN"/>
              </w:rPr>
            </w:pPr>
            <w:r>
              <w:rPr>
                <w:rFonts w:ascii="Arial" w:hAnsi="Arial" w:eastAsia="宋体" w:cs="Arial"/>
                <w:i w:val="0"/>
                <w:iCs w:val="0"/>
                <w:caps w:val="0"/>
                <w:color w:val="000000"/>
                <w:spacing w:val="0"/>
                <w:sz w:val="24"/>
                <w:szCs w:val="24"/>
              </w:rPr>
              <w:t>《外国医师短期行医许可证》</w:t>
            </w:r>
          </w:p>
        </w:tc>
        <w:tc>
          <w:tcPr>
            <w:tcW w:w="1276" w:type="dxa"/>
            <w:gridSpan w:val="4"/>
            <w:vAlign w:val="center"/>
          </w:tcPr>
          <w:p>
            <w:pPr>
              <w:spacing w:line="340" w:lineRule="exact"/>
              <w:jc w:val="center"/>
              <w:rPr>
                <w:rFonts w:ascii="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eastAsia="宋体"/>
                <w:color w:val="000000"/>
                <w:lang w:val="en-US" w:eastAsia="zh-CN"/>
              </w:rPr>
            </w:pPr>
            <w:r>
              <w:rPr>
                <w:rFonts w:hint="eastAsia" w:ascii="宋体"/>
                <w:color w:val="000000"/>
                <w:lang w:val="en-US" w:eastAsia="zh-CN"/>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cs="宋体"/>
                <w:color w:val="000000"/>
              </w:rPr>
              <w:t>服务对象</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rPr>
              <w:sym w:font="Wingdings 2" w:char="0052"/>
            </w:r>
            <w:r>
              <w:rPr>
                <w:rFonts w:hint="eastAsia" w:ascii="宋体" w:hAnsi="宋体" w:cs="宋体"/>
                <w:color w:val="000000"/>
              </w:rPr>
              <w:t>自然人</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审批权限</w:t>
            </w:r>
          </w:p>
        </w:tc>
        <w:tc>
          <w:tcPr>
            <w:tcW w:w="8787" w:type="dxa"/>
            <w:gridSpan w:val="18"/>
            <w:vAlign w:val="center"/>
          </w:tcPr>
          <w:p>
            <w:pPr>
              <w:spacing w:line="300" w:lineRule="exact"/>
              <w:rPr>
                <w:rFonts w:ascii="仿宋_GB2312" w:eastAsia="仿宋_GB2312"/>
                <w:color w:val="000000"/>
              </w:rPr>
            </w:pPr>
            <w:r>
              <w:rPr>
                <w:rFonts w:hint="eastAsia" w:ascii="宋体" w:cs="宋体"/>
                <w:color w:val="00000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办理方式</w:t>
            </w:r>
          </w:p>
        </w:tc>
        <w:tc>
          <w:tcPr>
            <w:tcW w:w="4808" w:type="dxa"/>
            <w:gridSpan w:val="7"/>
            <w:vAlign w:val="center"/>
          </w:tcPr>
          <w:p>
            <w:pPr>
              <w:spacing w:line="340" w:lineRule="exact"/>
              <w:ind w:firstLine="210" w:firstLineChars="100"/>
              <w:rPr>
                <w:rFonts w:ascii="仿宋_GB2312" w:eastAsia="仿宋_GB2312"/>
                <w:color w:val="000000"/>
              </w:rPr>
            </w:pPr>
            <w:r>
              <w:rPr>
                <w:rFonts w:hint="eastAsia" w:ascii="仿宋_GB2312" w:eastAsia="仿宋_GB2312" w:cs="仿宋_GB2312"/>
                <w:color w:val="000000"/>
                <w:lang w:eastAsia="zh-CN"/>
              </w:rPr>
              <w:t>☑</w:t>
            </w:r>
            <w:r>
              <w:rPr>
                <w:rFonts w:hint="eastAsia" w:ascii="宋体" w:hAnsi="宋体" w:cs="宋体"/>
                <w:color w:val="000000"/>
              </w:rPr>
              <w:t>窗口办理</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收办分离</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全程网办</w:t>
            </w:r>
          </w:p>
        </w:tc>
        <w:tc>
          <w:tcPr>
            <w:tcW w:w="1134" w:type="dxa"/>
            <w:gridSpan w:val="3"/>
            <w:vAlign w:val="center"/>
          </w:tcPr>
          <w:p>
            <w:pPr>
              <w:jc w:val="center"/>
              <w:rPr>
                <w:color w:val="000000"/>
              </w:rPr>
            </w:pPr>
            <w:r>
              <w:rPr>
                <w:rFonts w:hint="eastAsia" w:cs="宋体"/>
                <w:color w:val="000000"/>
              </w:rPr>
              <w:t>预约办理</w:t>
            </w:r>
          </w:p>
        </w:tc>
        <w:tc>
          <w:tcPr>
            <w:tcW w:w="2845" w:type="dxa"/>
            <w:gridSpan w:val="8"/>
            <w:vAlign w:val="center"/>
          </w:tcPr>
          <w:p>
            <w:pPr>
              <w:ind w:firstLine="210" w:firstLineChars="100"/>
              <w:rPr>
                <w:color w:val="000000"/>
              </w:rPr>
            </w:pPr>
            <w:r>
              <w:rPr>
                <w:rFonts w:hint="eastAsia" w:ascii="仿宋_GB2312" w:eastAsia="仿宋_GB2312" w:cs="仿宋_GB2312"/>
                <w:color w:val="000000"/>
                <w:lang w:eastAsia="zh-CN"/>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数量限制</w:t>
            </w:r>
          </w:p>
        </w:tc>
        <w:tc>
          <w:tcPr>
            <w:tcW w:w="3948" w:type="dxa"/>
            <w:gridSpan w:val="5"/>
            <w:vAlign w:val="center"/>
          </w:tcPr>
          <w:p>
            <w:pPr>
              <w:spacing w:line="340" w:lineRule="exact"/>
              <w:rPr>
                <w:rFonts w:ascii="宋体"/>
                <w:color w:val="000000"/>
              </w:rPr>
            </w:pP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是</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否</w:t>
            </w:r>
          </w:p>
        </w:tc>
        <w:tc>
          <w:tcPr>
            <w:tcW w:w="2420" w:type="dxa"/>
            <w:gridSpan w:val="8"/>
            <w:vAlign w:val="center"/>
          </w:tcPr>
          <w:p>
            <w:pPr>
              <w:spacing w:line="340" w:lineRule="exact"/>
              <w:rPr>
                <w:rFonts w:ascii="宋体"/>
                <w:color w:val="000000"/>
              </w:rPr>
            </w:pPr>
            <w:r>
              <w:rPr>
                <w:rFonts w:hint="eastAsia" w:ascii="宋体" w:hAnsi="宋体" w:cs="宋体"/>
                <w:color w:val="000000"/>
              </w:rPr>
              <w:t>有数量限制的情况说明</w:t>
            </w:r>
          </w:p>
        </w:tc>
        <w:tc>
          <w:tcPr>
            <w:tcW w:w="2419" w:type="dxa"/>
            <w:gridSpan w:val="5"/>
            <w:vAlign w:val="center"/>
          </w:tcPr>
          <w:p>
            <w:pPr>
              <w:spacing w:line="340" w:lineRule="exact"/>
              <w:rPr>
                <w:rFonts w:ascii="宋体"/>
                <w:color w:val="000000"/>
              </w:rPr>
            </w:pPr>
            <w:r>
              <w:rPr>
                <w:rFonts w:hint="eastAsia" w:ascii="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通办范围</w:t>
            </w:r>
          </w:p>
        </w:tc>
        <w:tc>
          <w:tcPr>
            <w:tcW w:w="4808" w:type="dxa"/>
            <w:gridSpan w:val="7"/>
            <w:vAlign w:val="center"/>
          </w:tcPr>
          <w:p>
            <w:pPr>
              <w:adjustRightInd w:val="0"/>
              <w:snapToGrid w:val="0"/>
              <w:spacing w:line="340" w:lineRule="exact"/>
              <w:ind w:firstLine="210" w:firstLineChars="100"/>
              <w:rPr>
                <w:rFonts w:ascii="宋体"/>
                <w:color w:val="000000"/>
              </w:rPr>
            </w:pPr>
            <w:r>
              <w:rPr>
                <w:rFonts w:hint="eastAsia" w:ascii="仿宋_GB2312" w:eastAsia="仿宋_GB2312" w:cs="仿宋_GB2312"/>
                <w:color w:val="000000"/>
              </w:rPr>
              <w:t>□</w:t>
            </w:r>
            <w:r>
              <w:rPr>
                <w:rFonts w:hint="eastAsia" w:ascii="宋体" w:hAnsi="宋体" w:cs="宋体"/>
                <w:color w:val="000000"/>
              </w:rPr>
              <w:t>全国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跨省</w:t>
            </w:r>
            <w:r>
              <w:rPr>
                <w:rFonts w:ascii="宋体" w:hAnsi="宋体" w:cs="宋体"/>
                <w:color w:val="000000"/>
              </w:rPr>
              <w:t xml:space="preserve">  </w:t>
            </w:r>
            <w:r>
              <w:rPr>
                <w:rFonts w:hint="eastAsia" w:ascii="仿宋_GB2312" w:eastAsia="仿宋_GB2312" w:cs="仿宋_GB2312"/>
                <w:color w:val="000000"/>
                <w:lang w:eastAsia="zh-CN"/>
              </w:rPr>
              <w:t>□</w:t>
            </w:r>
            <w:r>
              <w:rPr>
                <w:rFonts w:hint="eastAsia" w:ascii="宋体" w:hAnsi="宋体" w:cs="宋体"/>
                <w:color w:val="000000"/>
              </w:rPr>
              <w:t>跨市</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跨县</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运行系统</w:t>
            </w:r>
          </w:p>
        </w:tc>
        <w:tc>
          <w:tcPr>
            <w:tcW w:w="2845" w:type="dxa"/>
            <w:gridSpan w:val="8"/>
            <w:vAlign w:val="center"/>
          </w:tcPr>
          <w:p>
            <w:pPr>
              <w:spacing w:line="340" w:lineRule="exact"/>
              <w:rPr>
                <w:rFonts w:ascii="宋体"/>
                <w:color w:val="000000"/>
              </w:rPr>
            </w:pPr>
            <w:r>
              <w:rPr>
                <w:rFonts w:hint="eastAsia" w:ascii="仿宋_GB2312" w:eastAsia="仿宋_GB2312" w:cs="仿宋_GB2312"/>
                <w:color w:val="000000"/>
                <w:lang w:eastAsia="zh-CN"/>
              </w:rPr>
              <w:sym w:font="Wingdings 2" w:char="0052"/>
            </w:r>
            <w:r>
              <w:rPr>
                <w:rFonts w:hint="eastAsia" w:ascii="宋体" w:hAnsi="宋体" w:cs="宋体"/>
                <w:color w:val="000000"/>
              </w:rPr>
              <w:t>国家级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省级</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18"/>
            <w:vAlign w:val="center"/>
          </w:tcPr>
          <w:p>
            <w:pPr>
              <w:spacing w:line="340" w:lineRule="exact"/>
              <w:ind w:firstLine="210" w:firstLineChars="100"/>
              <w:rPr>
                <w:rFonts w:ascii="宋体"/>
                <w:color w:val="000000"/>
              </w:rPr>
            </w:pPr>
            <w:r>
              <w:rPr>
                <w:rFonts w:hint="eastAsia" w:ascii="仿宋_GB2312" w:eastAsia="仿宋_GB2312" w:cs="仿宋_GB2312"/>
                <w:color w:val="000000"/>
                <w:lang w:eastAsia="zh-CN"/>
              </w:rPr>
              <w:t>☑</w:t>
            </w:r>
            <w:r>
              <w:rPr>
                <w:rFonts w:hint="eastAsia" w:ascii="宋体" w:hAnsi="宋体" w:cs="宋体"/>
                <w:color w:val="000000"/>
              </w:rPr>
              <w:t>能</w:t>
            </w:r>
            <w:r>
              <w:rPr>
                <w:rFonts w:ascii="宋体" w:hAnsi="宋体" w:cs="宋体"/>
                <w:color w:val="000000"/>
              </w:rPr>
              <w:t xml:space="preserve">    </w:t>
            </w:r>
            <w:r>
              <w:rPr>
                <w:rFonts w:hint="eastAsia" w:ascii="仿宋_GB2312" w:eastAsia="仿宋_GB2312" w:cs="仿宋_GB2312"/>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Align w:val="center"/>
          </w:tcPr>
          <w:p>
            <w:pPr>
              <w:jc w:val="center"/>
              <w:rPr>
                <w:color w:val="000000"/>
              </w:rPr>
            </w:pPr>
            <w:r>
              <w:rPr>
                <w:rFonts w:hint="eastAsia" w:cs="宋体"/>
                <w:color w:val="000000"/>
              </w:rPr>
              <w:t>监督部门</w:t>
            </w:r>
          </w:p>
        </w:tc>
        <w:tc>
          <w:tcPr>
            <w:tcW w:w="4808" w:type="dxa"/>
            <w:gridSpan w:val="7"/>
            <w:vAlign w:val="center"/>
          </w:tcPr>
          <w:p>
            <w:pPr>
              <w:spacing w:line="340" w:lineRule="exact"/>
              <w:jc w:val="center"/>
              <w:rPr>
                <w:rFonts w:ascii="宋体"/>
                <w:color w:val="FF00FF"/>
              </w:rPr>
            </w:pPr>
            <w:r>
              <w:rPr>
                <w:rFonts w:hint="eastAsia" w:ascii="宋体" w:hAnsi="宋体" w:cs="宋体"/>
                <w:color w:val="000000"/>
              </w:rPr>
              <w:t>保定市</w:t>
            </w:r>
            <w:r>
              <w:rPr>
                <w:rFonts w:hint="eastAsia" w:ascii="宋体" w:hAnsi="宋体" w:cs="宋体"/>
                <w:color w:val="000000"/>
                <w:lang w:eastAsia="zh-CN"/>
              </w:rPr>
              <w:t>徐水区</w:t>
            </w:r>
            <w:r>
              <w:rPr>
                <w:rFonts w:hint="eastAsia" w:ascii="宋体" w:hAnsi="宋体" w:cs="宋体"/>
                <w:color w:val="000000"/>
              </w:rPr>
              <w:t>行政审批局</w:t>
            </w:r>
          </w:p>
        </w:tc>
        <w:tc>
          <w:tcPr>
            <w:tcW w:w="1134" w:type="dxa"/>
            <w:gridSpan w:val="3"/>
            <w:vAlign w:val="center"/>
          </w:tcPr>
          <w:p>
            <w:pPr>
              <w:spacing w:line="340" w:lineRule="exact"/>
              <w:jc w:val="center"/>
              <w:rPr>
                <w:rFonts w:ascii="宋体"/>
                <w:color w:val="000000"/>
              </w:rPr>
            </w:pPr>
            <w:r>
              <w:rPr>
                <w:rFonts w:hint="eastAsia" w:ascii="宋体" w:hAnsi="宋体" w:cs="宋体"/>
                <w:color w:val="000000"/>
              </w:rPr>
              <w:t>监督电话</w:t>
            </w:r>
          </w:p>
        </w:tc>
        <w:tc>
          <w:tcPr>
            <w:tcW w:w="2845" w:type="dxa"/>
            <w:gridSpan w:val="8"/>
            <w:vAlign w:val="center"/>
          </w:tcPr>
          <w:p>
            <w:pPr>
              <w:spacing w:line="340" w:lineRule="exact"/>
              <w:jc w:val="center"/>
              <w:rPr>
                <w:rFonts w:hint="default" w:ascii="宋体" w:eastAsia="宋体"/>
                <w:lang w:val="en-US" w:eastAsia="zh-CN"/>
              </w:rPr>
            </w:pPr>
            <w:r>
              <w:rPr>
                <w:rFonts w:hint="eastAsia" w:ascii="宋体" w:cs="宋体"/>
                <w:lang w:val="en-US" w:eastAsia="zh-CN"/>
              </w:rPr>
              <w:t>0312-8688234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rFonts w:ascii="仿宋_GB2312" w:eastAsia="仿宋_GB2312"/>
                <w:color w:val="000000"/>
              </w:rPr>
            </w:pPr>
            <w:r>
              <w:rPr>
                <w:rFonts w:hint="eastAsia"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收费情况</w:t>
            </w:r>
          </w:p>
          <w:p>
            <w:pPr>
              <w:jc w:val="center"/>
              <w:rPr>
                <w:rFonts w:ascii="宋体"/>
                <w:color w:val="000000"/>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614" w:type="dxa"/>
            <w:gridSpan w:val="3"/>
            <w:vAlign w:val="center"/>
          </w:tcPr>
          <w:p>
            <w:pPr>
              <w:jc w:val="center"/>
              <w:rPr>
                <w:color w:val="000000"/>
              </w:rPr>
            </w:pPr>
            <w:r>
              <w:rPr>
                <w:rFonts w:hint="eastAsia" w:cs="宋体"/>
                <w:color w:val="000000"/>
              </w:rPr>
              <w:t>收费项目名称</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收费依据</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收费标准</w:t>
            </w:r>
          </w:p>
        </w:tc>
        <w:tc>
          <w:tcPr>
            <w:tcW w:w="7173" w:type="dxa"/>
            <w:gridSpan w:val="15"/>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收费性质</w:t>
            </w:r>
          </w:p>
        </w:tc>
        <w:tc>
          <w:tcPr>
            <w:tcW w:w="7173" w:type="dxa"/>
            <w:gridSpan w:val="15"/>
            <w:vAlign w:val="center"/>
          </w:tcPr>
          <w:p>
            <w:pPr>
              <w:ind w:firstLine="210" w:firstLineChars="100"/>
              <w:jc w:val="center"/>
              <w:rPr>
                <w:color w:val="000000"/>
              </w:rPr>
            </w:pPr>
            <w:r>
              <w:rPr>
                <w:rFonts w:hint="eastAsia" w:cs="宋体"/>
                <w:color w:val="000000"/>
              </w:rPr>
              <w:t>□行政事业性收费</w:t>
            </w:r>
            <w:r>
              <w:rPr>
                <w:color w:val="000000"/>
              </w:rPr>
              <w:t xml:space="preserve">    </w:t>
            </w:r>
            <w:r>
              <w:rPr>
                <w:rFonts w:hint="eastAsia"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cs="宋体"/>
                <w:color w:val="000000"/>
              </w:rPr>
              <w:t>网上支付</w:t>
            </w:r>
          </w:p>
        </w:tc>
        <w:tc>
          <w:tcPr>
            <w:tcW w:w="7173" w:type="dxa"/>
            <w:gridSpan w:val="15"/>
            <w:vAlign w:val="center"/>
          </w:tcPr>
          <w:p>
            <w:pPr>
              <w:ind w:firstLine="210" w:firstLineChars="100"/>
              <w:jc w:val="center"/>
              <w:rPr>
                <w:color w:val="000000"/>
              </w:rPr>
            </w:pPr>
            <w:r>
              <w:rPr>
                <w:rFonts w:hint="eastAsia" w:ascii="仿宋_GB2312" w:eastAsia="仿宋_GB2312" w:cs="仿宋_GB2312"/>
                <w:color w:val="000000"/>
              </w:rPr>
              <w:t>□</w:t>
            </w:r>
            <w:r>
              <w:rPr>
                <w:rFonts w:hint="eastAsia" w:cs="宋体"/>
                <w:color w:val="000000"/>
              </w:rPr>
              <w:t>能</w:t>
            </w:r>
            <w:r>
              <w:rPr>
                <w:color w:val="000000"/>
              </w:rPr>
              <w:t xml:space="preserve">    </w:t>
            </w:r>
            <w:r>
              <w:rPr>
                <w:rFonts w:hint="eastAsia" w:ascii="仿宋_GB2312" w:eastAsia="仿宋_GB2312" w:cs="仿宋_GB2312"/>
                <w:color w:val="000000"/>
              </w:rPr>
              <w:t>□</w:t>
            </w:r>
            <w:r>
              <w:rPr>
                <w:rFonts w:hint="eastAsia"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858" w:type="dxa"/>
            <w:gridSpan w:val="19"/>
            <w:vAlign w:val="center"/>
          </w:tcPr>
          <w:p>
            <w:pPr>
              <w:jc w:val="center"/>
              <w:rPr>
                <w:color w:val="000000"/>
                <w:spacing w:val="-2"/>
              </w:rPr>
            </w:pPr>
            <w:r>
              <w:rPr>
                <w:rFonts w:hint="eastAsia"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color w:val="000000"/>
              </w:rPr>
            </w:pPr>
            <w:r>
              <w:rPr>
                <w:rFonts w:hint="eastAsia" w:cs="宋体"/>
                <w:color w:val="000000"/>
              </w:rPr>
              <w:t>前置审批情况</w:t>
            </w:r>
          </w:p>
          <w:p>
            <w:pPr>
              <w:jc w:val="center"/>
              <w:rPr>
                <w:rFonts w:hint="eastAsia" w:ascii="宋体" w:eastAsia="宋体"/>
                <w:color w:val="000000"/>
                <w:lang w:eastAsia="zh-CN"/>
              </w:rPr>
            </w:pPr>
            <w:r>
              <w:rPr>
                <w:rFonts w:hint="eastAsia" w:cs="宋体"/>
                <w:color w:val="000000"/>
                <w:sz w:val="18"/>
                <w:szCs w:val="18"/>
              </w:rPr>
              <w:t>有</w:t>
            </w:r>
            <w:r>
              <w:rPr>
                <w:rFonts w:hint="eastAsia" w:ascii="宋体" w:hAnsi="宋体" w:cs="宋体"/>
                <w:color w:val="000000"/>
                <w:lang w:eastAsia="zh-CN"/>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highlight w:val="yellow"/>
              </w:rPr>
            </w:pPr>
            <w:r>
              <w:rPr>
                <w:rFonts w:hint="eastAsia" w:cs="宋体"/>
                <w:color w:val="000000"/>
              </w:rPr>
              <w:t>前置审批文书</w:t>
            </w:r>
          </w:p>
        </w:tc>
        <w:tc>
          <w:tcPr>
            <w:tcW w:w="7664" w:type="dxa"/>
            <w:gridSpan w:val="17"/>
            <w:vAlign w:val="center"/>
          </w:tcPr>
          <w:p>
            <w:pPr>
              <w:jc w:val="cente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前置审批机关</w:t>
            </w:r>
          </w:p>
        </w:tc>
        <w:tc>
          <w:tcPr>
            <w:tcW w:w="7664" w:type="dxa"/>
            <w:gridSpan w:val="17"/>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设定前置审批依据</w:t>
            </w:r>
          </w:p>
        </w:tc>
        <w:tc>
          <w:tcPr>
            <w:tcW w:w="7664" w:type="dxa"/>
            <w:gridSpan w:val="17"/>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19"/>
            <w:vAlign w:val="center"/>
          </w:tcPr>
          <w:p>
            <w:pPr>
              <w:jc w:val="center"/>
            </w:pPr>
            <w:r>
              <w:rPr>
                <w:rFonts w:hint="eastAsia" w:cs="宋体"/>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color w:val="000000"/>
              </w:rPr>
            </w:pPr>
            <w:r>
              <w:rPr>
                <w:rFonts w:hint="eastAsia" w:cs="宋体"/>
                <w:color w:val="000000"/>
              </w:rPr>
              <w:t>中介服务情况</w:t>
            </w:r>
          </w:p>
          <w:p>
            <w:pPr>
              <w:jc w:val="center"/>
              <w:rPr>
                <w:rFonts w:ascii="宋体"/>
                <w:color w:val="000000"/>
                <w:sz w:val="18"/>
                <w:szCs w:val="18"/>
              </w:rPr>
            </w:pPr>
            <w:r>
              <w:rPr>
                <w:rFonts w:hint="eastAsia" w:cs="宋体"/>
                <w:color w:val="000000"/>
                <w:sz w:val="18"/>
                <w:szCs w:val="18"/>
              </w:rPr>
              <w:t>有</w:t>
            </w:r>
            <w:r>
              <w:rPr>
                <w:rFonts w:hint="eastAsia" w:ascii="宋体" w:hAnsi="宋体" w:cs="宋体"/>
                <w:color w:val="000000"/>
              </w:rPr>
              <w:t>□</w:t>
            </w:r>
          </w:p>
          <w:p>
            <w:pPr>
              <w:jc w:val="center"/>
              <w:rPr>
                <w:rFonts w:hint="eastAsia" w:eastAsia="宋体"/>
                <w:color w:val="000000"/>
                <w:lang w:eastAsia="zh-CN"/>
              </w:rPr>
            </w:pPr>
            <w:r>
              <w:rPr>
                <w:rFonts w:hint="eastAsia" w:cs="宋体"/>
                <w:color w:val="000000"/>
                <w:sz w:val="18"/>
                <w:szCs w:val="18"/>
              </w:rPr>
              <w:t>无</w:t>
            </w:r>
            <w:r>
              <w:rPr>
                <w:rFonts w:hint="eastAsia" w:ascii="宋体" w:hAnsi="宋体" w:cs="宋体"/>
                <w:color w:val="000000"/>
                <w:lang w:eastAsia="zh-CN"/>
              </w:rPr>
              <w:t>☑</w:t>
            </w:r>
          </w:p>
        </w:tc>
        <w:tc>
          <w:tcPr>
            <w:tcW w:w="1123" w:type="dxa"/>
            <w:vAlign w:val="center"/>
          </w:tcPr>
          <w:p>
            <w:pPr>
              <w:jc w:val="center"/>
              <w:rPr>
                <w:color w:val="000000"/>
              </w:rPr>
            </w:pPr>
            <w:r>
              <w:rPr>
                <w:rFonts w:hint="eastAsia" w:cs="宋体"/>
                <w:color w:val="000000"/>
              </w:rPr>
              <w:t>中介服务事项名称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color w:val="000000"/>
              </w:rPr>
            </w:pPr>
          </w:p>
        </w:tc>
        <w:tc>
          <w:tcPr>
            <w:tcW w:w="1123" w:type="dxa"/>
            <w:vAlign w:val="center"/>
          </w:tcPr>
          <w:p>
            <w:pPr>
              <w:jc w:val="center"/>
              <w:rPr>
                <w:color w:val="000000"/>
              </w:rPr>
            </w:pPr>
            <w:r>
              <w:rPr>
                <w:rFonts w:hint="eastAsia" w:cs="宋体"/>
                <w:color w:val="000000"/>
              </w:rPr>
              <w:t>设定的法律依据</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中介机构提供的要件名称</w:t>
            </w:r>
          </w:p>
        </w:tc>
        <w:tc>
          <w:tcPr>
            <w:tcW w:w="7664"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1123" w:type="dxa"/>
            <w:vAlign w:val="center"/>
          </w:tcPr>
          <w:p>
            <w:pPr>
              <w:jc w:val="center"/>
              <w:rPr>
                <w:color w:val="000000"/>
              </w:rPr>
            </w:pPr>
            <w:r>
              <w:rPr>
                <w:rFonts w:hint="eastAsia" w:cs="宋体"/>
                <w:color w:val="000000"/>
              </w:rPr>
              <w:t>收费标准及依据</w:t>
            </w:r>
            <w:r>
              <w:rPr>
                <w:color w:val="000000"/>
              </w:rPr>
              <w:t xml:space="preserve"> </w:t>
            </w:r>
          </w:p>
        </w:tc>
        <w:tc>
          <w:tcPr>
            <w:tcW w:w="4252" w:type="dxa"/>
            <w:gridSpan w:val="8"/>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cs="宋体"/>
                <w:color w:val="000000"/>
              </w:rPr>
              <w:t>收费性质</w:t>
            </w:r>
          </w:p>
        </w:tc>
        <w:tc>
          <w:tcPr>
            <w:tcW w:w="2136" w:type="dxa"/>
            <w:gridSpan w:val="3"/>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19"/>
            <w:vAlign w:val="center"/>
          </w:tcPr>
          <w:p>
            <w:pPr>
              <w:jc w:val="center"/>
              <w:rPr>
                <w:color w:val="000000"/>
              </w:rPr>
            </w:pPr>
            <w:r>
              <w:rPr>
                <w:rFonts w:hint="eastAsia"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s="宋体"/>
                <w:color w:val="000000"/>
              </w:rPr>
              <w:t>常见问题</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s="宋体"/>
                <w:color w:val="000000"/>
              </w:rPr>
              <w:t>提</w:t>
            </w:r>
            <w:r>
              <w:rPr>
                <w:color w:val="000000"/>
              </w:rPr>
              <w:t xml:space="preserve">  </w:t>
            </w:r>
            <w:r>
              <w:rPr>
                <w:rFonts w:hint="eastAsia" w:cs="宋体"/>
                <w:color w:val="000000"/>
              </w:rPr>
              <w:t>示</w:t>
            </w:r>
          </w:p>
        </w:tc>
        <w:tc>
          <w:tcPr>
            <w:tcW w:w="8787" w:type="dxa"/>
            <w:gridSpan w:val="18"/>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19"/>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18"/>
            <w:vAlign w:val="center"/>
          </w:tcPr>
          <w:p>
            <w:pPr>
              <w:rPr>
                <w:rFonts w:hint="eastAsia" w:eastAsia="宋体"/>
                <w:color w:val="000000"/>
                <w:lang w:eastAsia="zh-CN"/>
              </w:rPr>
            </w:pPr>
            <w:r>
              <w:rPr>
                <w:rFonts w:hint="eastAsia"/>
                <w:color w:val="000000"/>
                <w:lang w:eastAsia="zh-CN"/>
              </w:rPr>
              <w:t>保定市徐水区行政审批局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18"/>
            <w:vAlign w:val="center"/>
          </w:tcPr>
          <w:p>
            <w:pPr>
              <w:rPr>
                <w:rFonts w:hint="eastAsia" w:eastAsia="宋体"/>
                <w:color w:val="000000"/>
                <w:lang w:eastAsia="zh-CN"/>
              </w:rPr>
            </w:pPr>
            <w:r>
              <w:rPr>
                <w:rFonts w:hint="eastAsia"/>
                <w:color w:val="000000"/>
                <w:lang w:eastAsia="zh-CN"/>
              </w:rPr>
              <w:t>保定市徐水区人民政府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18"/>
            <w:vAlign w:val="center"/>
          </w:tcPr>
          <w:p>
            <w:pPr>
              <w:rPr>
                <w:rFonts w:hint="eastAsia"/>
                <w:color w:val="000000"/>
                <w:lang w:eastAsia="zh-CN"/>
              </w:rPr>
            </w:pPr>
            <w:r>
              <w:rPr>
                <w:rFonts w:hint="eastAsia"/>
                <w:color w:val="000000"/>
                <w:lang w:eastAsia="zh-CN"/>
              </w:rPr>
              <w:t>保定市徐水区人民法院</w:t>
            </w:r>
          </w:p>
        </w:tc>
      </w:tr>
    </w:tbl>
    <w:p>
      <w:pPr>
        <w:rPr>
          <w:color w:val="000000"/>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38CAD0"/>
    <w:multiLevelType w:val="singleLevel"/>
    <w:tmpl w:val="EE38CAD0"/>
    <w:lvl w:ilvl="0" w:tentative="0">
      <w:start w:val="4"/>
      <w:numFmt w:val="chineseCounting"/>
      <w:suff w:val="space"/>
      <w:lvlText w:val="第%1条"/>
      <w:lvlJc w:val="left"/>
      <w:rPr>
        <w:rFonts w:hint="eastAsia"/>
      </w:rPr>
    </w:lvl>
  </w:abstractNum>
  <w:abstractNum w:abstractNumId="1">
    <w:nsid w:val="162401DD"/>
    <w:multiLevelType w:val="singleLevel"/>
    <w:tmpl w:val="162401DD"/>
    <w:lvl w:ilvl="0" w:tentative="0">
      <w:start w:val="4"/>
      <w:numFmt w:val="chineseCounting"/>
      <w:suff w:val="nothing"/>
      <w:lvlText w:val="第%1条　"/>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1B3"/>
    <w:rsid w:val="000129B7"/>
    <w:rsid w:val="00014A26"/>
    <w:rsid w:val="000166A4"/>
    <w:rsid w:val="0003743F"/>
    <w:rsid w:val="000416E4"/>
    <w:rsid w:val="00047538"/>
    <w:rsid w:val="00056456"/>
    <w:rsid w:val="00057F01"/>
    <w:rsid w:val="00062162"/>
    <w:rsid w:val="00085B6A"/>
    <w:rsid w:val="000A30D5"/>
    <w:rsid w:val="000A4C6D"/>
    <w:rsid w:val="000A7AEE"/>
    <w:rsid w:val="000B4680"/>
    <w:rsid w:val="000C6B51"/>
    <w:rsid w:val="000D0481"/>
    <w:rsid w:val="000E3B4B"/>
    <w:rsid w:val="00115A5C"/>
    <w:rsid w:val="00116A10"/>
    <w:rsid w:val="00127A00"/>
    <w:rsid w:val="00131E6E"/>
    <w:rsid w:val="00132D79"/>
    <w:rsid w:val="0013550F"/>
    <w:rsid w:val="0014021E"/>
    <w:rsid w:val="00145A01"/>
    <w:rsid w:val="001523CF"/>
    <w:rsid w:val="00152EF4"/>
    <w:rsid w:val="00166743"/>
    <w:rsid w:val="0018455A"/>
    <w:rsid w:val="00185E23"/>
    <w:rsid w:val="00192108"/>
    <w:rsid w:val="00192861"/>
    <w:rsid w:val="001931EB"/>
    <w:rsid w:val="001A178F"/>
    <w:rsid w:val="001B2108"/>
    <w:rsid w:val="001C09BF"/>
    <w:rsid w:val="001C65B0"/>
    <w:rsid w:val="001D3A82"/>
    <w:rsid w:val="001D6933"/>
    <w:rsid w:val="001D6FD8"/>
    <w:rsid w:val="00214A42"/>
    <w:rsid w:val="00214F0E"/>
    <w:rsid w:val="00237DEF"/>
    <w:rsid w:val="002415CA"/>
    <w:rsid w:val="00241C30"/>
    <w:rsid w:val="00247229"/>
    <w:rsid w:val="00293488"/>
    <w:rsid w:val="00297680"/>
    <w:rsid w:val="002A786F"/>
    <w:rsid w:val="002B508B"/>
    <w:rsid w:val="002B53FE"/>
    <w:rsid w:val="002C608E"/>
    <w:rsid w:val="002D455E"/>
    <w:rsid w:val="002D6637"/>
    <w:rsid w:val="002D684E"/>
    <w:rsid w:val="00301A87"/>
    <w:rsid w:val="00312CC8"/>
    <w:rsid w:val="003141A2"/>
    <w:rsid w:val="00320A60"/>
    <w:rsid w:val="00324476"/>
    <w:rsid w:val="0033521B"/>
    <w:rsid w:val="003518DF"/>
    <w:rsid w:val="00355CE0"/>
    <w:rsid w:val="00362510"/>
    <w:rsid w:val="0038277D"/>
    <w:rsid w:val="00387188"/>
    <w:rsid w:val="00387723"/>
    <w:rsid w:val="00390F60"/>
    <w:rsid w:val="003945BE"/>
    <w:rsid w:val="00397309"/>
    <w:rsid w:val="003A218C"/>
    <w:rsid w:val="003A4A45"/>
    <w:rsid w:val="003A5AA4"/>
    <w:rsid w:val="003B07BD"/>
    <w:rsid w:val="003B4A06"/>
    <w:rsid w:val="003C0FD4"/>
    <w:rsid w:val="003C236F"/>
    <w:rsid w:val="003C3BCA"/>
    <w:rsid w:val="003D2614"/>
    <w:rsid w:val="003E0C88"/>
    <w:rsid w:val="003F2D89"/>
    <w:rsid w:val="003F5EFF"/>
    <w:rsid w:val="00401A93"/>
    <w:rsid w:val="00447043"/>
    <w:rsid w:val="00450F1A"/>
    <w:rsid w:val="00461523"/>
    <w:rsid w:val="00464818"/>
    <w:rsid w:val="004758B0"/>
    <w:rsid w:val="004800ED"/>
    <w:rsid w:val="00493601"/>
    <w:rsid w:val="004B7E91"/>
    <w:rsid w:val="004C6F7E"/>
    <w:rsid w:val="004D094F"/>
    <w:rsid w:val="004D596A"/>
    <w:rsid w:val="004D7AA4"/>
    <w:rsid w:val="004E266F"/>
    <w:rsid w:val="004E460D"/>
    <w:rsid w:val="004E5DC6"/>
    <w:rsid w:val="004F026D"/>
    <w:rsid w:val="004F09F2"/>
    <w:rsid w:val="004F48BA"/>
    <w:rsid w:val="004F6F4E"/>
    <w:rsid w:val="00501097"/>
    <w:rsid w:val="00520E1F"/>
    <w:rsid w:val="005222A9"/>
    <w:rsid w:val="00527D54"/>
    <w:rsid w:val="00533AF3"/>
    <w:rsid w:val="00534E9D"/>
    <w:rsid w:val="005432D7"/>
    <w:rsid w:val="005444F8"/>
    <w:rsid w:val="00561006"/>
    <w:rsid w:val="00562AC3"/>
    <w:rsid w:val="00572F45"/>
    <w:rsid w:val="005A1548"/>
    <w:rsid w:val="005B1A13"/>
    <w:rsid w:val="005C3672"/>
    <w:rsid w:val="005D539B"/>
    <w:rsid w:val="005E4D76"/>
    <w:rsid w:val="005E5DEE"/>
    <w:rsid w:val="005F46AB"/>
    <w:rsid w:val="00603D36"/>
    <w:rsid w:val="00614116"/>
    <w:rsid w:val="00635E3C"/>
    <w:rsid w:val="00643D51"/>
    <w:rsid w:val="0064650F"/>
    <w:rsid w:val="00662AA3"/>
    <w:rsid w:val="00663B18"/>
    <w:rsid w:val="006643C7"/>
    <w:rsid w:val="00665E5C"/>
    <w:rsid w:val="00676E0B"/>
    <w:rsid w:val="00687F5C"/>
    <w:rsid w:val="006A53B6"/>
    <w:rsid w:val="006B6CAD"/>
    <w:rsid w:val="006C16E8"/>
    <w:rsid w:val="006C314C"/>
    <w:rsid w:val="006C41FF"/>
    <w:rsid w:val="006D1721"/>
    <w:rsid w:val="006D2E27"/>
    <w:rsid w:val="006D7906"/>
    <w:rsid w:val="006E1974"/>
    <w:rsid w:val="006E5450"/>
    <w:rsid w:val="006E740D"/>
    <w:rsid w:val="006F6751"/>
    <w:rsid w:val="006F7557"/>
    <w:rsid w:val="00702B4B"/>
    <w:rsid w:val="00710549"/>
    <w:rsid w:val="00714B8E"/>
    <w:rsid w:val="00725A4F"/>
    <w:rsid w:val="00741941"/>
    <w:rsid w:val="00742C86"/>
    <w:rsid w:val="007474D1"/>
    <w:rsid w:val="00785C3D"/>
    <w:rsid w:val="00787882"/>
    <w:rsid w:val="007905F6"/>
    <w:rsid w:val="007921B3"/>
    <w:rsid w:val="00794A6D"/>
    <w:rsid w:val="007A1DAC"/>
    <w:rsid w:val="007A79D2"/>
    <w:rsid w:val="007B1B97"/>
    <w:rsid w:val="007C52DD"/>
    <w:rsid w:val="007C5E81"/>
    <w:rsid w:val="007D2948"/>
    <w:rsid w:val="007E1366"/>
    <w:rsid w:val="007F2782"/>
    <w:rsid w:val="007F39FE"/>
    <w:rsid w:val="007F3A13"/>
    <w:rsid w:val="007F5659"/>
    <w:rsid w:val="007F609C"/>
    <w:rsid w:val="00813EA3"/>
    <w:rsid w:val="008210E9"/>
    <w:rsid w:val="008225E9"/>
    <w:rsid w:val="00824B49"/>
    <w:rsid w:val="008260AE"/>
    <w:rsid w:val="00836285"/>
    <w:rsid w:val="00836FE5"/>
    <w:rsid w:val="00837F40"/>
    <w:rsid w:val="008400E5"/>
    <w:rsid w:val="00847EF3"/>
    <w:rsid w:val="008600B3"/>
    <w:rsid w:val="008663B0"/>
    <w:rsid w:val="008675E2"/>
    <w:rsid w:val="0087630B"/>
    <w:rsid w:val="0089127F"/>
    <w:rsid w:val="008A3CFB"/>
    <w:rsid w:val="008A63D4"/>
    <w:rsid w:val="008A7404"/>
    <w:rsid w:val="008B19F6"/>
    <w:rsid w:val="008C0266"/>
    <w:rsid w:val="008C4FC5"/>
    <w:rsid w:val="008D23B5"/>
    <w:rsid w:val="008D796F"/>
    <w:rsid w:val="008E2868"/>
    <w:rsid w:val="008E48CB"/>
    <w:rsid w:val="008F12B1"/>
    <w:rsid w:val="009012B4"/>
    <w:rsid w:val="00907CBC"/>
    <w:rsid w:val="00913B6A"/>
    <w:rsid w:val="009349BB"/>
    <w:rsid w:val="00942A59"/>
    <w:rsid w:val="00942A89"/>
    <w:rsid w:val="0094447F"/>
    <w:rsid w:val="00944DAA"/>
    <w:rsid w:val="00947AD6"/>
    <w:rsid w:val="00951CC1"/>
    <w:rsid w:val="00962E1D"/>
    <w:rsid w:val="009841ED"/>
    <w:rsid w:val="00992031"/>
    <w:rsid w:val="009972F9"/>
    <w:rsid w:val="009977C3"/>
    <w:rsid w:val="009A0F27"/>
    <w:rsid w:val="009A438F"/>
    <w:rsid w:val="009A74EA"/>
    <w:rsid w:val="009C0A58"/>
    <w:rsid w:val="009C6484"/>
    <w:rsid w:val="009D33FB"/>
    <w:rsid w:val="009E3AD7"/>
    <w:rsid w:val="00A07DAE"/>
    <w:rsid w:val="00A21C66"/>
    <w:rsid w:val="00A27EB6"/>
    <w:rsid w:val="00A31B05"/>
    <w:rsid w:val="00A31B3D"/>
    <w:rsid w:val="00A366D6"/>
    <w:rsid w:val="00A615AB"/>
    <w:rsid w:val="00A743EA"/>
    <w:rsid w:val="00A766EB"/>
    <w:rsid w:val="00A90091"/>
    <w:rsid w:val="00A95E20"/>
    <w:rsid w:val="00AB3AF5"/>
    <w:rsid w:val="00AC0D51"/>
    <w:rsid w:val="00AC308D"/>
    <w:rsid w:val="00AC70FA"/>
    <w:rsid w:val="00AD0004"/>
    <w:rsid w:val="00AD1734"/>
    <w:rsid w:val="00AE171D"/>
    <w:rsid w:val="00AE4F98"/>
    <w:rsid w:val="00AE6A87"/>
    <w:rsid w:val="00AF36DC"/>
    <w:rsid w:val="00AF5F1E"/>
    <w:rsid w:val="00B02A08"/>
    <w:rsid w:val="00B0314C"/>
    <w:rsid w:val="00B11165"/>
    <w:rsid w:val="00B20548"/>
    <w:rsid w:val="00B32D63"/>
    <w:rsid w:val="00B345F9"/>
    <w:rsid w:val="00B4297B"/>
    <w:rsid w:val="00B80507"/>
    <w:rsid w:val="00B8549C"/>
    <w:rsid w:val="00B85D90"/>
    <w:rsid w:val="00B861BF"/>
    <w:rsid w:val="00B915F3"/>
    <w:rsid w:val="00B943AD"/>
    <w:rsid w:val="00BB4516"/>
    <w:rsid w:val="00BB54BF"/>
    <w:rsid w:val="00BB5F8A"/>
    <w:rsid w:val="00BC3962"/>
    <w:rsid w:val="00BD1B3D"/>
    <w:rsid w:val="00BE2615"/>
    <w:rsid w:val="00BE51DE"/>
    <w:rsid w:val="00BF1685"/>
    <w:rsid w:val="00C02BF1"/>
    <w:rsid w:val="00C03D51"/>
    <w:rsid w:val="00C058DA"/>
    <w:rsid w:val="00C13E23"/>
    <w:rsid w:val="00C2389B"/>
    <w:rsid w:val="00C2530D"/>
    <w:rsid w:val="00C35D49"/>
    <w:rsid w:val="00C36346"/>
    <w:rsid w:val="00C45D51"/>
    <w:rsid w:val="00C4730A"/>
    <w:rsid w:val="00C55AFF"/>
    <w:rsid w:val="00C56105"/>
    <w:rsid w:val="00C64FE9"/>
    <w:rsid w:val="00C71571"/>
    <w:rsid w:val="00C74862"/>
    <w:rsid w:val="00C755F7"/>
    <w:rsid w:val="00CA1C6C"/>
    <w:rsid w:val="00CB2D56"/>
    <w:rsid w:val="00CB71F6"/>
    <w:rsid w:val="00CC3462"/>
    <w:rsid w:val="00CC3A5D"/>
    <w:rsid w:val="00CC4A11"/>
    <w:rsid w:val="00CE2C04"/>
    <w:rsid w:val="00CF050B"/>
    <w:rsid w:val="00D0121F"/>
    <w:rsid w:val="00D1194B"/>
    <w:rsid w:val="00D13577"/>
    <w:rsid w:val="00D200BD"/>
    <w:rsid w:val="00D21E79"/>
    <w:rsid w:val="00D26AC3"/>
    <w:rsid w:val="00D3087B"/>
    <w:rsid w:val="00D324FA"/>
    <w:rsid w:val="00D33A77"/>
    <w:rsid w:val="00D4221E"/>
    <w:rsid w:val="00D5284B"/>
    <w:rsid w:val="00D7706D"/>
    <w:rsid w:val="00D80C73"/>
    <w:rsid w:val="00D909C9"/>
    <w:rsid w:val="00D90C8A"/>
    <w:rsid w:val="00D90CCB"/>
    <w:rsid w:val="00DA14A5"/>
    <w:rsid w:val="00DA7B06"/>
    <w:rsid w:val="00DB7617"/>
    <w:rsid w:val="00DC7CA3"/>
    <w:rsid w:val="00DD0BED"/>
    <w:rsid w:val="00DD4535"/>
    <w:rsid w:val="00DD4FC1"/>
    <w:rsid w:val="00DD6BF2"/>
    <w:rsid w:val="00DE1DC6"/>
    <w:rsid w:val="00DF366F"/>
    <w:rsid w:val="00E04CFB"/>
    <w:rsid w:val="00E208BC"/>
    <w:rsid w:val="00E20C72"/>
    <w:rsid w:val="00E22B29"/>
    <w:rsid w:val="00E22D8F"/>
    <w:rsid w:val="00E32E51"/>
    <w:rsid w:val="00E34CC6"/>
    <w:rsid w:val="00E404DA"/>
    <w:rsid w:val="00E6146F"/>
    <w:rsid w:val="00E73781"/>
    <w:rsid w:val="00E74795"/>
    <w:rsid w:val="00E75139"/>
    <w:rsid w:val="00E8555F"/>
    <w:rsid w:val="00E913B3"/>
    <w:rsid w:val="00EB245A"/>
    <w:rsid w:val="00EB6F30"/>
    <w:rsid w:val="00EC1F72"/>
    <w:rsid w:val="00ED1E80"/>
    <w:rsid w:val="00ED314A"/>
    <w:rsid w:val="00ED3332"/>
    <w:rsid w:val="00ED4197"/>
    <w:rsid w:val="00EE17AF"/>
    <w:rsid w:val="00EE39B5"/>
    <w:rsid w:val="00EF6585"/>
    <w:rsid w:val="00F00CD6"/>
    <w:rsid w:val="00F106B4"/>
    <w:rsid w:val="00F26935"/>
    <w:rsid w:val="00F30E8F"/>
    <w:rsid w:val="00F31C98"/>
    <w:rsid w:val="00F444CE"/>
    <w:rsid w:val="00F455BD"/>
    <w:rsid w:val="00F45948"/>
    <w:rsid w:val="00F47108"/>
    <w:rsid w:val="00F62587"/>
    <w:rsid w:val="00F64683"/>
    <w:rsid w:val="00F745E3"/>
    <w:rsid w:val="00F7512E"/>
    <w:rsid w:val="00F80154"/>
    <w:rsid w:val="00F87EBF"/>
    <w:rsid w:val="00F90330"/>
    <w:rsid w:val="00F91DE3"/>
    <w:rsid w:val="00FA34EF"/>
    <w:rsid w:val="00FB26E0"/>
    <w:rsid w:val="00FB60DD"/>
    <w:rsid w:val="00FC008D"/>
    <w:rsid w:val="00FC334C"/>
    <w:rsid w:val="00FE02C8"/>
    <w:rsid w:val="00FE3812"/>
    <w:rsid w:val="079F6D8C"/>
    <w:rsid w:val="0B174545"/>
    <w:rsid w:val="0B5B1F52"/>
    <w:rsid w:val="0CA66031"/>
    <w:rsid w:val="0E9D2C80"/>
    <w:rsid w:val="0F3542B2"/>
    <w:rsid w:val="10CF6424"/>
    <w:rsid w:val="160D2A13"/>
    <w:rsid w:val="181128B5"/>
    <w:rsid w:val="1AAA2122"/>
    <w:rsid w:val="24E2314A"/>
    <w:rsid w:val="28FA0DB8"/>
    <w:rsid w:val="2DFF24BE"/>
    <w:rsid w:val="2FA405E9"/>
    <w:rsid w:val="2FAF2CF2"/>
    <w:rsid w:val="31FC6BAD"/>
    <w:rsid w:val="320E0790"/>
    <w:rsid w:val="363931F6"/>
    <w:rsid w:val="377C24F7"/>
    <w:rsid w:val="3DDA1120"/>
    <w:rsid w:val="3E3870DD"/>
    <w:rsid w:val="4436287D"/>
    <w:rsid w:val="46AE4B3A"/>
    <w:rsid w:val="48C53103"/>
    <w:rsid w:val="49C805F8"/>
    <w:rsid w:val="4E154291"/>
    <w:rsid w:val="4E223FC9"/>
    <w:rsid w:val="4E882631"/>
    <w:rsid w:val="4E8E48B8"/>
    <w:rsid w:val="51C21607"/>
    <w:rsid w:val="5813631D"/>
    <w:rsid w:val="624D588E"/>
    <w:rsid w:val="642D5CAB"/>
    <w:rsid w:val="792F7DB4"/>
    <w:rsid w:val="7A97129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rFonts w:ascii="Calibri" w:hAnsi="Calibri" w:cs="Calibri"/>
      <w:kern w:val="0"/>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locked/>
    <w:uiPriority w:val="0"/>
    <w:rPr>
      <w:b/>
    </w:rPr>
  </w:style>
  <w:style w:type="character" w:customStyle="1" w:styleId="9">
    <w:name w:val="页眉 Char"/>
    <w:basedOn w:val="6"/>
    <w:link w:val="4"/>
    <w:qFormat/>
    <w:locked/>
    <w:uiPriority w:val="99"/>
    <w:rPr>
      <w:sz w:val="18"/>
      <w:szCs w:val="18"/>
    </w:rPr>
  </w:style>
  <w:style w:type="character" w:customStyle="1" w:styleId="10">
    <w:name w:val="页脚 Char"/>
    <w:basedOn w:val="6"/>
    <w:link w:val="3"/>
    <w:qFormat/>
    <w:locked/>
    <w:uiPriority w:val="99"/>
    <w:rPr>
      <w:sz w:val="18"/>
      <w:szCs w:val="18"/>
    </w:rPr>
  </w:style>
  <w:style w:type="paragraph" w:customStyle="1" w:styleId="11">
    <w:name w:val="普通(Web)5"/>
    <w:basedOn w:val="1"/>
    <w:qFormat/>
    <w:uiPriority w:val="99"/>
    <w:pPr>
      <w:widowControl/>
      <w:pBdr>
        <w:top w:val="single" w:color="FFFFFF" w:sz="6" w:space="4"/>
        <w:left w:val="single" w:color="FFFFFF" w:sz="6" w:space="4"/>
        <w:bottom w:val="single" w:color="FFFFFF" w:sz="6" w:space="4"/>
        <w:right w:val="single" w:color="FFFFFF" w:sz="6" w:space="4"/>
      </w:pBdr>
      <w:shd w:val="clear" w:color="auto" w:fill="FEFEFE"/>
      <w:spacing w:before="45"/>
      <w:jc w:val="left"/>
    </w:pPr>
    <w:rPr>
      <w:rFonts w:ascii="宋体" w:hAnsi="宋体" w:cs="宋体"/>
      <w:kern w:val="0"/>
      <w:sz w:val="24"/>
      <w:szCs w:val="24"/>
    </w:rPr>
  </w:style>
  <w:style w:type="character" w:customStyle="1" w:styleId="12">
    <w:name w:val="批注框文本 Char"/>
    <w:basedOn w:val="6"/>
    <w:link w:val="2"/>
    <w:semiHidden/>
    <w:qFormat/>
    <w:locked/>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378</Words>
  <Characters>2157</Characters>
  <Lines>17</Lines>
  <Paragraphs>5</Paragraphs>
  <TotalTime>0</TotalTime>
  <ScaleCrop>false</ScaleCrop>
  <LinksUpToDate>false</LinksUpToDate>
  <CharactersWithSpaces>2530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2018-08-27T02:03:00Z</dcterms:created>
  <dc:creator>侯金利</dc:creator>
  <cp:lastModifiedBy>NTKO</cp:lastModifiedBy>
  <cp:lastPrinted>2017-04-17T01:53:00Z</cp:lastPrinted>
  <dcterms:modified xsi:type="dcterms:W3CDTF">2021-12-01T08:29:49Z</dcterms:modified>
  <dc:title>保定市政务服务中心     窗口业务指导规范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82CDAEAA857E45B7ADAD9BD8A393F74E</vt:lpwstr>
  </property>
</Properties>
</file>