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保定市行政审批局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其他权力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事项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办事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指南</w:t>
      </w:r>
    </w:p>
    <w:p>
      <w:pPr>
        <w:spacing w:line="600" w:lineRule="exact"/>
        <w:rPr>
          <w:b/>
          <w:color w:val="000000"/>
          <w:sz w:val="24"/>
        </w:rPr>
      </w:pPr>
    </w:p>
    <w:tbl>
      <w:tblPr>
        <w:tblStyle w:val="2"/>
        <w:tblW w:w="9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899"/>
        <w:gridCol w:w="573"/>
        <w:gridCol w:w="142"/>
        <w:gridCol w:w="461"/>
        <w:gridCol w:w="854"/>
        <w:gridCol w:w="556"/>
        <w:gridCol w:w="115"/>
        <w:gridCol w:w="1136"/>
        <w:gridCol w:w="72"/>
        <w:gridCol w:w="212"/>
        <w:gridCol w:w="355"/>
        <w:gridCol w:w="142"/>
        <w:gridCol w:w="425"/>
        <w:gridCol w:w="142"/>
        <w:gridCol w:w="152"/>
        <w:gridCol w:w="172"/>
        <w:gridCol w:w="243"/>
        <w:gridCol w:w="142"/>
        <w:gridCol w:w="1153"/>
        <w:gridCol w:w="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事项名称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广播电台、电视台设立、终止初审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编码</w:t>
            </w: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基本编码</w:t>
            </w:r>
          </w:p>
        </w:tc>
        <w:tc>
          <w:tcPr>
            <w:tcW w:w="1858" w:type="dxa"/>
            <w:gridSpan w:val="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D4B64"/>
                <w:spacing w:val="0"/>
                <w:sz w:val="19"/>
                <w:szCs w:val="19"/>
                <w:shd w:val="clear" w:fill="F7F7F7"/>
              </w:rPr>
              <w:t>130132065000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事项类别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其他权力</w:t>
            </w:r>
          </w:p>
        </w:tc>
        <w:tc>
          <w:tcPr>
            <w:tcW w:w="567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实施编码</w:t>
            </w:r>
          </w:p>
        </w:tc>
        <w:tc>
          <w:tcPr>
            <w:tcW w:w="185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D4B64"/>
                <w:spacing w:val="0"/>
                <w:sz w:val="13"/>
                <w:szCs w:val="13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D4B64"/>
                <w:spacing w:val="0"/>
                <w:kern w:val="0"/>
                <w:sz w:val="13"/>
                <w:szCs w:val="13"/>
                <w:bdr w:val="none" w:color="auto" w:sz="0" w:space="0"/>
                <w:lang w:val="en-US" w:eastAsia="zh-CN" w:bidi="ar"/>
              </w:rPr>
              <w:t>11130609MB1256200X4130132065000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D4B64"/>
                <w:spacing w:val="0"/>
                <w:sz w:val="19"/>
                <w:szCs w:val="19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722" w:type="dxa"/>
            <w:gridSpan w:val="21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一、审批服务机构情况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实施机构</w:t>
            </w:r>
          </w:p>
        </w:tc>
        <w:tc>
          <w:tcPr>
            <w:tcW w:w="3600" w:type="dxa"/>
            <w:gridSpan w:val="7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行政审批局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主体性质</w:t>
            </w:r>
          </w:p>
        </w:tc>
        <w:tc>
          <w:tcPr>
            <w:tcW w:w="3915" w:type="dxa"/>
            <w:gridSpan w:val="1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☑</w:t>
            </w:r>
            <w:r>
              <w:rPr>
                <w:rFonts w:hint="eastAsia"/>
                <w:color w:val="000000"/>
                <w:szCs w:val="21"/>
              </w:rPr>
              <w:t xml:space="preserve">法定机关 </w:t>
            </w:r>
            <w:r>
              <w:rPr>
                <w:rFonts w:hint="eastAsia"/>
                <w:color w:val="000000"/>
                <w:szCs w:val="21"/>
              </w:rPr>
              <w:sym w:font="Wingdings" w:char="00A8"/>
            </w:r>
            <w:r>
              <w:rPr>
                <w:rFonts w:hint="eastAsia"/>
                <w:color w:val="000000"/>
                <w:szCs w:val="21"/>
              </w:rPr>
              <w:t>授权组织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□受委托组织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color w:val="000000"/>
              </w:rPr>
              <w:t>办理地点</w:t>
            </w:r>
          </w:p>
        </w:tc>
        <w:tc>
          <w:tcPr>
            <w:tcW w:w="5020" w:type="dxa"/>
            <w:gridSpan w:val="10"/>
            <w:vAlign w:val="center"/>
          </w:tcPr>
          <w:p>
            <w:pPr>
              <w:ind w:firstLine="735" w:firstLineChars="350"/>
              <w:rPr>
                <w:rFonts w:hint="default" w:ascii="宋体" w:eastAsia="宋体"/>
                <w:color w:val="000000"/>
                <w:lang w:val="en-US" w:eastAsia="zh-CN"/>
              </w:rPr>
            </w:pPr>
            <w:r>
              <w:rPr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徐水区政通路</w:t>
            </w:r>
            <w:r>
              <w:rPr>
                <w:rFonts w:hint="eastAsia"/>
                <w:color w:val="000000"/>
                <w:lang w:val="en-US" w:eastAsia="zh-CN"/>
              </w:rPr>
              <w:t>19号政务大厅二楼5号综合受理窗口</w:t>
            </w:r>
          </w:p>
        </w:tc>
        <w:tc>
          <w:tcPr>
            <w:tcW w:w="1216" w:type="dxa"/>
            <w:gridSpan w:val="5"/>
            <w:vAlign w:val="center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咨询电话</w:t>
            </w:r>
          </w:p>
        </w:tc>
        <w:tc>
          <w:tcPr>
            <w:tcW w:w="2415" w:type="dxa"/>
            <w:gridSpan w:val="5"/>
            <w:vAlign w:val="center"/>
          </w:tcPr>
          <w:p>
            <w:pPr>
              <w:spacing w:line="300" w:lineRule="exact"/>
              <w:ind w:firstLine="420" w:firstLineChars="200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0312-</w:t>
            </w:r>
            <w:r>
              <w:rPr>
                <w:rFonts w:hint="eastAsia"/>
                <w:color w:val="000000"/>
                <w:lang w:val="en-US" w:eastAsia="zh-CN"/>
              </w:rPr>
              <w:t>8688234</w:t>
            </w:r>
          </w:p>
          <w:p>
            <w:pPr>
              <w:ind w:firstLine="525" w:firstLineChars="25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</w:rPr>
              <w:t>0312-</w:t>
            </w:r>
            <w:r>
              <w:rPr>
                <w:rFonts w:hint="eastAsia"/>
                <w:color w:val="000000"/>
                <w:lang w:val="en-US" w:eastAsia="zh-CN"/>
              </w:rPr>
              <w:t>8696386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722" w:type="dxa"/>
            <w:gridSpan w:val="21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二、审批服务事项情况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设定依据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法律及条款</w:t>
            </w:r>
          </w:p>
        </w:tc>
        <w:tc>
          <w:tcPr>
            <w:tcW w:w="7179" w:type="dxa"/>
            <w:gridSpan w:val="18"/>
            <w:vAlign w:val="center"/>
          </w:tcPr>
          <w:p>
            <w:pPr>
              <w:spacing w:line="340" w:lineRule="exact"/>
              <w:ind w:firstLine="315" w:firstLineChars="150"/>
              <w:jc w:val="lef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法规（规章）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及条款</w:t>
            </w:r>
          </w:p>
        </w:tc>
        <w:tc>
          <w:tcPr>
            <w:tcW w:w="7179" w:type="dxa"/>
            <w:gridSpan w:val="18"/>
            <w:vAlign w:val="center"/>
          </w:tcPr>
          <w:p>
            <w:pPr>
              <w:spacing w:line="380" w:lineRule="exact"/>
              <w:ind w:firstLine="419" w:firstLineChars="196"/>
              <w:rPr>
                <w:rFonts w:ascii="宋体" w:hAnsi="宋体" w:cs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pacing w:val="2"/>
                <w:szCs w:val="21"/>
              </w:rPr>
              <w:t>行政法规：</w:t>
            </w:r>
            <w:r>
              <w:rPr>
                <w:rFonts w:hint="eastAsia" w:ascii="宋体" w:hAnsi="宋体" w:cs="宋体"/>
                <w:szCs w:val="21"/>
              </w:rPr>
              <w:t>《广播电视管理条例》（1997年8月11日国务院令第228号，2013年12月7日修改）第十一条：地方设立广播电台、电视台的，由县、不设区的市以上地方人民政府广播电视行政部门提出申请，本级人民政府审查同意后，逐级上报，经国务院广播电视行政部门审查批准后，方可筹建。地方设立教育电视台的，由设区的市、自治州以上地方人民政府教育行政部门提出申请，征得同级广播电视行政部门同意并经本级人民政府审查同意后，逐级上报，经国务院教育行政部门审核，由国务院广播电视行政部门审查批准后，方可筹建。第十四条：广播电台、电视台终止，应当按照原审批程序申报，其许可证由国务院广播电视行政部门收回。</w:t>
            </w:r>
          </w:p>
          <w:p>
            <w:pPr>
              <w:spacing w:line="300" w:lineRule="exact"/>
              <w:ind w:firstLine="428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pacing w:val="2"/>
                <w:szCs w:val="21"/>
              </w:rPr>
              <w:t>部委规章：</w:t>
            </w:r>
            <w:r>
              <w:rPr>
                <w:rFonts w:hint="eastAsia" w:ascii="宋体" w:hAnsi="宋体" w:cs="宋体"/>
                <w:color w:val="000000"/>
                <w:spacing w:val="2"/>
                <w:szCs w:val="21"/>
              </w:rPr>
              <w:t>《广播电台电视台审批管理办法》（2004年8月18日国家广电总局37号令）第七条：“中央级广播电台、电视台的设立、合并和相关事项变更，直接报广电总局审批。地方级广播电台、电视台的设立和变更，由本级广播电视行政部门向上级广播电视行政部门提出申请，逐级审核后，报广电总局审批。教育电视台的设立、合并和相关事项的变更，由设区的市、自治州以上教育行政部门征得同级广播电视行政部门同意后，向上级教育行政部门提出申请，逐级审核后，经国务院教育行政部门审核同意，报广电总局审批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申请条件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申请条件的法律依据及条款</w:t>
            </w:r>
          </w:p>
        </w:tc>
        <w:tc>
          <w:tcPr>
            <w:tcW w:w="7179" w:type="dxa"/>
            <w:gridSpan w:val="18"/>
            <w:vAlign w:val="center"/>
          </w:tcPr>
          <w:p>
            <w:pPr>
              <w:spacing w:line="380" w:lineRule="exact"/>
              <w:ind w:firstLine="321" w:firstLineChars="150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spacing w:val="2"/>
                <w:szCs w:val="21"/>
              </w:rPr>
              <w:t>《广播电视管理条例》（国务院第228号令1997年9月1日起施行）第九条；《广播电台电视台审批管理办法》（2004年8月18日国家广电总局37号令）第六条。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条件具体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内容</w:t>
            </w:r>
          </w:p>
        </w:tc>
        <w:tc>
          <w:tcPr>
            <w:tcW w:w="7179" w:type="dxa"/>
            <w:gridSpan w:val="18"/>
            <w:vAlign w:val="center"/>
          </w:tcPr>
          <w:p>
            <w:pPr>
              <w:spacing w:line="380" w:lineRule="exact"/>
              <w:ind w:firstLine="428" w:firstLineChars="200"/>
              <w:rPr>
                <w:rFonts w:ascii="宋体" w:hAnsi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广播电台、电视台的设立、合并应当具备下列条件：</w:t>
            </w:r>
          </w:p>
          <w:p>
            <w:pPr>
              <w:spacing w:line="380" w:lineRule="exact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1、</w:t>
            </w:r>
            <w:r>
              <w:rPr>
                <w:rFonts w:ascii="宋体" w:hAnsi="宋体"/>
                <w:color w:val="000000"/>
                <w:szCs w:val="21"/>
              </w:rPr>
              <w:t>符合国家广播电视事业和产业发展规划以及相关的国家、行业标准；</w:t>
            </w:r>
          </w:p>
          <w:p>
            <w:pPr>
              <w:spacing w:line="380" w:lineRule="exact"/>
              <w:ind w:firstLine="428" w:firstLineChars="200"/>
              <w:rPr>
                <w:rFonts w:ascii="宋体" w:hAnsi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2、</w:t>
            </w:r>
            <w:r>
              <w:rPr>
                <w:rFonts w:ascii="宋体" w:hAnsi="宋体"/>
                <w:color w:val="000000"/>
                <w:spacing w:val="2"/>
                <w:szCs w:val="21"/>
              </w:rPr>
              <w:t>有符合国家规定的广播电视专业人员、技术设备和必要的场所；</w:t>
            </w:r>
          </w:p>
          <w:p>
            <w:pPr>
              <w:spacing w:line="380" w:lineRule="exact"/>
              <w:ind w:firstLine="428" w:firstLineChars="200"/>
              <w:rPr>
                <w:rFonts w:ascii="宋体" w:hAnsi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3、</w:t>
            </w:r>
            <w:r>
              <w:rPr>
                <w:rFonts w:ascii="宋体" w:hAnsi="宋体"/>
                <w:color w:val="000000"/>
                <w:spacing w:val="2"/>
                <w:szCs w:val="21"/>
              </w:rPr>
              <w:t>有必要的基本建设资金和稳定的资金保障；</w:t>
            </w:r>
          </w:p>
          <w:p>
            <w:pPr>
              <w:spacing w:line="380" w:lineRule="exact"/>
              <w:ind w:firstLine="428" w:firstLineChars="200"/>
              <w:rPr>
                <w:rFonts w:ascii="宋体" w:hAnsi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4、</w:t>
            </w:r>
            <w:r>
              <w:rPr>
                <w:rFonts w:ascii="宋体" w:hAnsi="宋体"/>
                <w:color w:val="000000"/>
                <w:spacing w:val="2"/>
                <w:szCs w:val="21"/>
              </w:rPr>
              <w:t>有明确的频道定位和确定的传输覆盖范围；</w:t>
            </w:r>
          </w:p>
          <w:p>
            <w:pPr>
              <w:spacing w:line="380" w:lineRule="exact"/>
              <w:ind w:firstLine="428" w:firstLineChars="200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5、</w:t>
            </w:r>
            <w:r>
              <w:rPr>
                <w:rFonts w:ascii="宋体" w:hAnsi="宋体"/>
                <w:color w:val="000000"/>
                <w:spacing w:val="2"/>
                <w:szCs w:val="21"/>
              </w:rPr>
              <w:t>传输覆盖方式和技术参数符合国家广播电视传输覆盖网规划。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申报材料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申请材料的法律依据及条款</w:t>
            </w:r>
          </w:p>
        </w:tc>
        <w:tc>
          <w:tcPr>
            <w:tcW w:w="7179" w:type="dxa"/>
            <w:gridSpan w:val="18"/>
            <w:vAlign w:val="center"/>
          </w:tcPr>
          <w:p>
            <w:pPr>
              <w:spacing w:line="380" w:lineRule="exact"/>
              <w:ind w:firstLine="321" w:firstLineChars="15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2"/>
                <w:szCs w:val="21"/>
              </w:rPr>
              <w:t>《广播电台电视台审批管理办法》（2004年8月18日国家广电总局37号令）第八条、第九条、第十一条、第十二条。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材料具体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内容</w:t>
            </w:r>
            <w:r>
              <w:rPr>
                <w:rFonts w:hint="eastAsia"/>
              </w:rPr>
              <w:t>及准备要点</w:t>
            </w:r>
          </w:p>
        </w:tc>
        <w:tc>
          <w:tcPr>
            <w:tcW w:w="7179" w:type="dxa"/>
            <w:gridSpan w:val="18"/>
            <w:vAlign w:val="center"/>
          </w:tcPr>
          <w:p>
            <w:pPr>
              <w:spacing w:line="380" w:lineRule="exact"/>
              <w:ind w:firstLine="321" w:firstLineChars="150"/>
              <w:rPr>
                <w:rFonts w:ascii="宋体" w:hAnsi="宋体" w:cs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2"/>
                <w:szCs w:val="21"/>
              </w:rPr>
              <w:t>（一）、申请设立、合并广播电台、电视台的，须提交以下材料：</w:t>
            </w:r>
          </w:p>
          <w:p>
            <w:pPr>
              <w:spacing w:line="380" w:lineRule="exact"/>
              <w:ind w:firstLine="428" w:firstLineChars="200"/>
              <w:rPr>
                <w:rFonts w:ascii="宋体" w:hAnsi="宋体" w:cs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2"/>
                <w:szCs w:val="21"/>
              </w:rPr>
              <w:t>1、申请书；2、可行性报告。报告应载明以下内容：(1)人力资源；(2)资金保障及来源；(3)场地、设备；(4)节目频道设置规划（含频道定位、栏目设置）；(5)传输覆盖范围、方式和技术参数；(6)运营规划。3、拟使用的台名、台标、呼号，并附台标设计彩色样稿、创意简述和电子文稿；4、本级人民政府同意设立、合并的批准文件；5、筹备计划。</w:t>
            </w:r>
          </w:p>
          <w:p>
            <w:pPr>
              <w:spacing w:line="380" w:lineRule="exact"/>
              <w:ind w:firstLine="321" w:firstLineChars="150"/>
              <w:rPr>
                <w:rFonts w:ascii="宋体" w:hAnsi="宋体" w:cs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2"/>
                <w:szCs w:val="21"/>
              </w:rPr>
              <w:t>（二）、广播电台、电视台申请调整节目套数和节目设置范围的，须提交以下材料：</w:t>
            </w:r>
          </w:p>
          <w:p>
            <w:pPr>
              <w:spacing w:line="380" w:lineRule="exact"/>
              <w:ind w:firstLine="428" w:firstLineChars="200"/>
              <w:rPr>
                <w:rFonts w:ascii="宋体" w:hAnsi="宋体" w:cs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2"/>
                <w:szCs w:val="21"/>
              </w:rPr>
              <w:t>1、申请书；2、可行性报告。报告应载明以下内容：（1）.调整节目套数和节目设置范围的理由；（2）.人力资源；（3）.资金保障及来源；（4）.场地、设备；（5）.节目频道设置规划（含频道定位、栏目设置）；（6）.传输覆盖范围、方式和技术参数；（7）.运营规划。3、筹备计划。</w:t>
            </w:r>
          </w:p>
          <w:p>
            <w:pPr>
              <w:spacing w:line="380" w:lineRule="exact"/>
              <w:ind w:firstLine="321" w:firstLineChars="150"/>
              <w:rPr>
                <w:rFonts w:ascii="宋体" w:hAnsi="宋体" w:cs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2"/>
                <w:szCs w:val="21"/>
              </w:rPr>
              <w:t>（三）、广播电台、电视台申请变更台名、台标、呼号的，须提交材料：</w:t>
            </w:r>
          </w:p>
          <w:p>
            <w:pPr>
              <w:spacing w:line="380" w:lineRule="exact"/>
              <w:ind w:firstLine="428" w:firstLineChars="200"/>
              <w:rPr>
                <w:rFonts w:ascii="宋体" w:hAnsi="宋体" w:cs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2"/>
                <w:szCs w:val="21"/>
              </w:rPr>
              <w:t>1、申请书；2、拟变更的台名、台标、呼号及其设计彩色样稿、创意简述和电子文稿。因行政区划变更的，须提交国务院关于变更行政区划的批准文件复印件。因其他原因变更台名、呼号的，申请书中应充分说明变更理由。</w:t>
            </w:r>
          </w:p>
          <w:p>
            <w:pPr>
              <w:spacing w:line="380" w:lineRule="exact"/>
              <w:ind w:firstLine="321" w:firstLineChars="150"/>
              <w:rPr>
                <w:rFonts w:ascii="宋体" w:hAnsi="宋体" w:cs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2"/>
                <w:szCs w:val="21"/>
              </w:rPr>
              <w:t>（四）、广播电台、电视台申请变更传输覆盖范围、方式、技术参数的，须提交以下材料：</w:t>
            </w:r>
          </w:p>
          <w:p>
            <w:pPr>
              <w:spacing w:line="38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2"/>
                <w:szCs w:val="21"/>
              </w:rPr>
              <w:t xml:space="preserve">    1、申请书；2、对技术参数的使用建议、必要的设计文件或技术评估报告。申请书中应说明变更传输覆盖范围、方式、技术参数的理由及对广播电视传输覆盖网的影响。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材料类型</w:t>
            </w:r>
          </w:p>
        </w:tc>
        <w:tc>
          <w:tcPr>
            <w:tcW w:w="7179" w:type="dxa"/>
            <w:gridSpan w:val="18"/>
            <w:vAlign w:val="center"/>
          </w:tcPr>
          <w:p>
            <w:pPr>
              <w:spacing w:line="38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   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电子材料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纸质材料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办理流程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环节名称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承办主体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审查内容</w:t>
            </w:r>
          </w:p>
        </w:tc>
        <w:tc>
          <w:tcPr>
            <w:tcW w:w="1538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审批结果</w:t>
            </w:r>
          </w:p>
        </w:tc>
        <w:tc>
          <w:tcPr>
            <w:tcW w:w="705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受理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  <w:lang w:eastAsia="zh-CN"/>
              </w:rPr>
            </w:pPr>
            <w:r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</w:rPr>
              <w:t>社会事务</w:t>
            </w:r>
            <w:r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  <w:lang w:eastAsia="zh-CN"/>
              </w:rPr>
              <w:t>股</w:t>
            </w:r>
          </w:p>
          <w:p>
            <w:pPr>
              <w:spacing w:line="300" w:lineRule="exact"/>
              <w:jc w:val="center"/>
              <w:rPr>
                <w:rFonts w:hint="eastAsia" w:ascii="宋体" w:eastAsia="宋体"/>
                <w:snapToGrid w:val="0"/>
                <w:color w:val="000000"/>
                <w:spacing w:val="-6"/>
                <w:kern w:val="0"/>
                <w:szCs w:val="21"/>
                <w:lang w:eastAsia="zh-CN"/>
              </w:rPr>
            </w:pPr>
            <w:r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  <w:lang w:eastAsia="zh-CN"/>
              </w:rPr>
              <w:t>商恬</w:t>
            </w:r>
          </w:p>
          <w:p>
            <w:pPr>
              <w:spacing w:line="300" w:lineRule="exact"/>
              <w:jc w:val="center"/>
              <w:rPr>
                <w:rFonts w:ascii="宋体"/>
                <w:snapToGrid w:val="0"/>
                <w:color w:val="000000"/>
                <w:spacing w:val="-6"/>
                <w:kern w:val="0"/>
                <w:szCs w:val="21"/>
              </w:rPr>
            </w:pPr>
          </w:p>
        </w:tc>
        <w:tc>
          <w:tcPr>
            <w:tcW w:w="2923" w:type="dxa"/>
            <w:gridSpan w:val="10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对申请材料进行形式审查：</w:t>
            </w:r>
            <w:r>
              <w:rPr>
                <w:rFonts w:ascii="宋体"/>
                <w:color w:val="000000"/>
                <w:szCs w:val="21"/>
              </w:rPr>
              <w:t>1</w:t>
            </w:r>
            <w:r>
              <w:rPr>
                <w:rFonts w:hint="eastAsia" w:ascii="宋体"/>
                <w:color w:val="000000"/>
                <w:szCs w:val="21"/>
              </w:rPr>
              <w:t>、提交的资料是否齐备；</w:t>
            </w:r>
            <w:r>
              <w:rPr>
                <w:rFonts w:ascii="宋体"/>
                <w:color w:val="000000"/>
                <w:szCs w:val="21"/>
              </w:rPr>
              <w:t>2</w:t>
            </w:r>
            <w:r>
              <w:rPr>
                <w:rFonts w:hint="eastAsia" w:ascii="宋体"/>
                <w:color w:val="000000"/>
                <w:szCs w:val="21"/>
              </w:rPr>
              <w:t>、申请文件包括的内容是否有遗漏，与相关资料是否一致；</w:t>
            </w:r>
            <w:r>
              <w:rPr>
                <w:rFonts w:ascii="宋体"/>
                <w:color w:val="000000"/>
                <w:szCs w:val="21"/>
              </w:rPr>
              <w:t>3</w:t>
            </w:r>
            <w:r>
              <w:rPr>
                <w:rFonts w:hint="eastAsia" w:ascii="宋体"/>
                <w:color w:val="000000"/>
                <w:szCs w:val="21"/>
              </w:rPr>
              <w:t>、提交的相关资料是否在有效期、是否年检；</w:t>
            </w:r>
            <w:r>
              <w:rPr>
                <w:rFonts w:ascii="宋体"/>
                <w:color w:val="000000"/>
                <w:szCs w:val="21"/>
              </w:rPr>
              <w:t>4</w:t>
            </w:r>
            <w:r>
              <w:rPr>
                <w:rFonts w:hint="eastAsia" w:ascii="宋体"/>
                <w:color w:val="000000"/>
                <w:szCs w:val="21"/>
              </w:rPr>
              <w:t>、所有提交材料是否按要求加盖公章，复印件表明与原件一致字样。</w:t>
            </w:r>
          </w:p>
        </w:tc>
        <w:tc>
          <w:tcPr>
            <w:tcW w:w="1538" w:type="dxa"/>
            <w:gridSpan w:val="3"/>
            <w:vAlign w:val="center"/>
          </w:tcPr>
          <w:p>
            <w:pPr>
              <w:spacing w:line="380" w:lineRule="exact"/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材料齐备出具受理通知书，材料不齐出具一次告知书</w:t>
            </w:r>
          </w:p>
        </w:tc>
        <w:tc>
          <w:tcPr>
            <w:tcW w:w="70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1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color w:val="008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不计时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审查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ind w:left="105" w:leftChars="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社会事务处负责人</w:t>
            </w:r>
          </w:p>
          <w:p>
            <w:pPr>
              <w:ind w:firstLine="105" w:firstLineChars="50"/>
              <w:rPr>
                <w:rFonts w:hint="eastAsia" w:asci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/>
                <w:color w:val="000000"/>
                <w:szCs w:val="21"/>
                <w:lang w:eastAsia="zh-CN"/>
              </w:rPr>
              <w:t>郝爱华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对申请材料</w:t>
            </w:r>
            <w:r>
              <w:rPr>
                <w:rFonts w:hint="eastAsia" w:ascii="宋体"/>
                <w:color w:val="000000"/>
                <w:szCs w:val="21"/>
              </w:rPr>
              <w:t>的合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法性合规性进行实质性审查</w:t>
            </w:r>
          </w:p>
        </w:tc>
        <w:tc>
          <w:tcPr>
            <w:tcW w:w="1538" w:type="dxa"/>
            <w:gridSpan w:val="3"/>
            <w:vAlign w:val="center"/>
          </w:tcPr>
          <w:p>
            <w:pPr>
              <w:spacing w:line="30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作出审核意见</w:t>
            </w:r>
          </w:p>
        </w:tc>
        <w:tc>
          <w:tcPr>
            <w:tcW w:w="70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决定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主管领导</w:t>
            </w:r>
          </w:p>
          <w:p>
            <w:pPr>
              <w:spacing w:line="300" w:lineRule="exact"/>
              <w:jc w:val="center"/>
              <w:rPr>
                <w:rFonts w:hint="eastAsia" w:asci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/>
                <w:color w:val="000000"/>
                <w:szCs w:val="21"/>
                <w:lang w:eastAsia="zh-CN"/>
              </w:rPr>
              <w:t>薛永录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对审核情况进行把关</w:t>
            </w:r>
          </w:p>
        </w:tc>
        <w:tc>
          <w:tcPr>
            <w:tcW w:w="1538" w:type="dxa"/>
            <w:gridSpan w:val="3"/>
            <w:vAlign w:val="center"/>
          </w:tcPr>
          <w:p>
            <w:pPr>
              <w:spacing w:line="30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作出审核意见</w:t>
            </w:r>
          </w:p>
        </w:tc>
        <w:tc>
          <w:tcPr>
            <w:tcW w:w="70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送达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ind w:firstLine="380" w:firstLineChars="200"/>
              <w:rPr>
                <w:rFonts w:hint="eastAsia" w:ascii="宋体" w:eastAsia="宋体"/>
                <w:color w:val="000000"/>
                <w:spacing w:val="-10"/>
                <w:szCs w:val="21"/>
                <w:lang w:eastAsia="zh-CN"/>
              </w:rPr>
            </w:pPr>
            <w:r>
              <w:rPr>
                <w:rFonts w:hint="eastAsia" w:ascii="宋体"/>
                <w:color w:val="000000"/>
                <w:spacing w:val="-10"/>
                <w:szCs w:val="21"/>
                <w:lang w:eastAsia="zh-CN"/>
              </w:rPr>
              <w:t>商恬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538" w:type="dxa"/>
            <w:gridSpan w:val="3"/>
            <w:vAlign w:val="center"/>
          </w:tcPr>
          <w:p>
            <w:pPr>
              <w:spacing w:line="30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 xml:space="preserve">   上报省局</w:t>
            </w:r>
          </w:p>
        </w:tc>
        <w:tc>
          <w:tcPr>
            <w:tcW w:w="70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办理时限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法定时限</w:t>
            </w:r>
          </w:p>
        </w:tc>
        <w:tc>
          <w:tcPr>
            <w:tcW w:w="3336" w:type="dxa"/>
            <w:gridSpan w:val="7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20个工作日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承诺时限</w:t>
            </w:r>
          </w:p>
        </w:tc>
        <w:tc>
          <w:tcPr>
            <w:tcW w:w="2567" w:type="dxa"/>
            <w:gridSpan w:val="6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批准证件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名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称</w:t>
            </w:r>
          </w:p>
        </w:tc>
        <w:tc>
          <w:tcPr>
            <w:tcW w:w="3336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276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有效期</w:t>
            </w:r>
          </w:p>
        </w:tc>
        <w:tc>
          <w:tcPr>
            <w:tcW w:w="2567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服务对象</w:t>
            </w:r>
          </w:p>
        </w:tc>
        <w:tc>
          <w:tcPr>
            <w:tcW w:w="8651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自然人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审批权限</w:t>
            </w:r>
          </w:p>
        </w:tc>
        <w:tc>
          <w:tcPr>
            <w:tcW w:w="8651" w:type="dxa"/>
            <w:gridSpan w:val="20"/>
            <w:vAlign w:val="center"/>
          </w:tcPr>
          <w:p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市级审核省级审批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办理方式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spacing w:line="340" w:lineRule="exact"/>
              <w:ind w:firstLine="210" w:firstLineChars="10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窗口办理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网上办理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网上预审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预约办理</w:t>
            </w:r>
          </w:p>
        </w:tc>
        <w:tc>
          <w:tcPr>
            <w:tcW w:w="2709" w:type="dxa"/>
            <w:gridSpan w:val="7"/>
            <w:vAlign w:val="center"/>
          </w:tcPr>
          <w:p>
            <w:pPr>
              <w:ind w:firstLine="210" w:firstLineChars="100"/>
              <w:rPr>
                <w:bCs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/>
                <w:bCs/>
                <w:color w:val="000000"/>
              </w:rPr>
              <w:t>能</w:t>
            </w:r>
            <w:r>
              <w:rPr>
                <w:bCs/>
                <w:color w:val="000000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/>
                <w:bCs/>
                <w:color w:val="000000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数量限制</w:t>
            </w:r>
          </w:p>
        </w:tc>
        <w:tc>
          <w:tcPr>
            <w:tcW w:w="2929" w:type="dxa"/>
            <w:gridSpan w:val="5"/>
            <w:vAlign w:val="center"/>
          </w:tcPr>
          <w:p>
            <w:pPr>
              <w:spacing w:line="34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是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否</w:t>
            </w:r>
          </w:p>
        </w:tc>
        <w:tc>
          <w:tcPr>
            <w:tcW w:w="2446" w:type="dxa"/>
            <w:gridSpan w:val="6"/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有数量限制的情况说明</w:t>
            </w:r>
          </w:p>
        </w:tc>
        <w:tc>
          <w:tcPr>
            <w:tcW w:w="3276" w:type="dxa"/>
            <w:gridSpan w:val="9"/>
            <w:vAlign w:val="center"/>
          </w:tcPr>
          <w:p>
            <w:pPr>
              <w:spacing w:line="34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通办范围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firstLine="210" w:firstLineChars="1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全国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跨省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跨市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跨县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运行系统</w:t>
            </w:r>
          </w:p>
        </w:tc>
        <w:tc>
          <w:tcPr>
            <w:tcW w:w="2709" w:type="dxa"/>
            <w:gridSpan w:val="7"/>
            <w:vAlign w:val="center"/>
          </w:tcPr>
          <w:p>
            <w:pPr>
              <w:spacing w:line="34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国家级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省级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物流快递</w:t>
            </w:r>
          </w:p>
        </w:tc>
        <w:tc>
          <w:tcPr>
            <w:tcW w:w="8651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能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监督部门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保定市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徐水区</w:t>
            </w:r>
            <w:r>
              <w:rPr>
                <w:rFonts w:hint="eastAsia" w:ascii="宋体" w:hAnsi="宋体"/>
                <w:color w:val="000000"/>
                <w:szCs w:val="21"/>
              </w:rPr>
              <w:t>行政审批局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监督电话</w:t>
            </w:r>
          </w:p>
        </w:tc>
        <w:tc>
          <w:tcPr>
            <w:tcW w:w="2709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hint="default" w:asci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</w:rPr>
              <w:t>0312-</w:t>
            </w:r>
            <w:r>
              <w:rPr>
                <w:rFonts w:hint="eastAsia" w:ascii="宋体"/>
                <w:szCs w:val="21"/>
                <w:lang w:val="en-US" w:eastAsia="zh-CN"/>
              </w:rPr>
              <w:t>8688234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722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</w:rPr>
              <w:t>三、收费管理情况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收费情况</w:t>
            </w:r>
          </w:p>
          <w:p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</w:p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收费项目名称</w:t>
            </w:r>
          </w:p>
        </w:tc>
        <w:tc>
          <w:tcPr>
            <w:tcW w:w="7037" w:type="dxa"/>
            <w:gridSpan w:val="17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收费依据</w:t>
            </w:r>
          </w:p>
        </w:tc>
        <w:tc>
          <w:tcPr>
            <w:tcW w:w="7037" w:type="dxa"/>
            <w:gridSpan w:val="17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收费标准</w:t>
            </w:r>
          </w:p>
        </w:tc>
        <w:tc>
          <w:tcPr>
            <w:tcW w:w="7037" w:type="dxa"/>
            <w:gridSpan w:val="17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收费性质</w:t>
            </w:r>
          </w:p>
        </w:tc>
        <w:tc>
          <w:tcPr>
            <w:tcW w:w="7037" w:type="dxa"/>
            <w:gridSpan w:val="17"/>
            <w:vAlign w:val="center"/>
          </w:tcPr>
          <w:p>
            <w:pPr>
              <w:ind w:firstLine="210" w:firstLineChars="1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□行政事业性收费</w:t>
            </w:r>
            <w:r>
              <w:rPr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□经营服务性收费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网上支付</w:t>
            </w:r>
          </w:p>
        </w:tc>
        <w:tc>
          <w:tcPr>
            <w:tcW w:w="7037" w:type="dxa"/>
            <w:gridSpan w:val="17"/>
            <w:vAlign w:val="center"/>
          </w:tcPr>
          <w:p>
            <w:pPr>
              <w:ind w:firstLine="210" w:firstLineChars="100"/>
              <w:rPr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能</w:t>
            </w:r>
            <w:r>
              <w:rPr>
                <w:color w:val="000000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722" w:type="dxa"/>
            <w:gridSpan w:val="21"/>
            <w:vAlign w:val="center"/>
          </w:tcPr>
          <w:p>
            <w:pPr>
              <w:jc w:val="center"/>
              <w:rPr>
                <w:color w:val="000000"/>
                <w:spacing w:val="-2"/>
              </w:rPr>
            </w:pPr>
            <w:r>
              <w:rPr>
                <w:rFonts w:hint="eastAsia"/>
                <w:bCs/>
                <w:color w:val="000000"/>
              </w:rPr>
              <w:t>四、前置审批情况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前置审批情况</w:t>
            </w:r>
          </w:p>
          <w:p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□</w:t>
            </w:r>
          </w:p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前置审批文书</w:t>
            </w:r>
          </w:p>
        </w:tc>
        <w:tc>
          <w:tcPr>
            <w:tcW w:w="6576" w:type="dxa"/>
            <w:gridSpan w:val="16"/>
            <w:vAlign w:val="center"/>
          </w:tcPr>
          <w:p>
            <w:pPr>
              <w:rPr>
                <w:color w:val="000000"/>
                <w:spacing w:val="-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前置审批机关</w:t>
            </w:r>
          </w:p>
        </w:tc>
        <w:tc>
          <w:tcPr>
            <w:tcW w:w="6576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设定前置审批依据</w:t>
            </w:r>
          </w:p>
        </w:tc>
        <w:tc>
          <w:tcPr>
            <w:tcW w:w="6576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9722" w:type="dxa"/>
            <w:gridSpan w:val="21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五、进入审批过程中介服务情况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中介服务情况</w:t>
            </w:r>
          </w:p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□</w:t>
            </w:r>
          </w:p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中介服务事项名称</w:t>
            </w:r>
          </w:p>
        </w:tc>
        <w:tc>
          <w:tcPr>
            <w:tcW w:w="6576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设定的法律依据</w:t>
            </w:r>
          </w:p>
        </w:tc>
        <w:tc>
          <w:tcPr>
            <w:tcW w:w="6576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中介机构提供的要件名称</w:t>
            </w:r>
          </w:p>
        </w:tc>
        <w:tc>
          <w:tcPr>
            <w:tcW w:w="6576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收费标准及依据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42" w:type="dxa"/>
            <w:gridSpan w:val="8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5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收费性质</w:t>
            </w:r>
          </w:p>
        </w:tc>
        <w:tc>
          <w:tcPr>
            <w:tcW w:w="2000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722" w:type="dxa"/>
            <w:gridSpan w:val="21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六、常见问题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常见问题</w:t>
            </w:r>
          </w:p>
        </w:tc>
        <w:tc>
          <w:tcPr>
            <w:tcW w:w="8651" w:type="dxa"/>
            <w:gridSpan w:val="20"/>
            <w:vAlign w:val="center"/>
          </w:tcPr>
          <w:p>
            <w:pPr>
              <w:ind w:firstLine="315" w:firstLineChars="150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提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示</w:t>
            </w:r>
          </w:p>
        </w:tc>
        <w:tc>
          <w:tcPr>
            <w:tcW w:w="8651" w:type="dxa"/>
            <w:gridSpan w:val="20"/>
            <w:vAlign w:val="center"/>
          </w:tcPr>
          <w:p>
            <w:pPr>
              <w:ind w:firstLine="360" w:firstLineChars="150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9722" w:type="dxa"/>
            <w:gridSpan w:val="21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七、行政救济途径及方式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投诉</w:t>
            </w:r>
          </w:p>
        </w:tc>
        <w:tc>
          <w:tcPr>
            <w:tcW w:w="8651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行政审批局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行政复议</w:t>
            </w:r>
          </w:p>
        </w:tc>
        <w:tc>
          <w:tcPr>
            <w:tcW w:w="8651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行政诉讼</w:t>
            </w:r>
          </w:p>
        </w:tc>
        <w:tc>
          <w:tcPr>
            <w:tcW w:w="8651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徐水区</w:t>
            </w:r>
            <w:bookmarkStart w:id="0" w:name="_GoBack"/>
            <w:bookmarkEnd w:id="0"/>
            <w:r>
              <w:rPr>
                <w:rFonts w:hint="eastAsia"/>
                <w:color w:val="000000"/>
              </w:rPr>
              <w:t>人民法院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44039C"/>
    <w:rsid w:val="1CEE35F3"/>
    <w:rsid w:val="1E683B9B"/>
    <w:rsid w:val="51110C4C"/>
    <w:rsid w:val="592078DD"/>
    <w:rsid w:val="6244039C"/>
    <w:rsid w:val="7281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2021-10-18T01:45:00Z</dcterms:created>
  <dc:creator>Administrator</dc:creator>
  <cp:lastModifiedBy>NTKO</cp:lastModifiedBy>
  <dcterms:modified xsi:type="dcterms:W3CDTF">2021-12-01T03:16:14Z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3837E6156A404D8A9BB9FD2B1DD912C5</vt:lpwstr>
  </property>
</Properties>
</file>