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保定市行政审批局行</w:t>
      </w:r>
      <w:r>
        <w:rPr>
          <w:rFonts w:hint="eastAsia" w:ascii="方正小标宋简体" w:hAnsi="方正小标宋简体" w:eastAsia="方正小标宋简体" w:cs="方正小标宋简体"/>
          <w:color w:val="000000"/>
          <w:sz w:val="36"/>
          <w:szCs w:val="36"/>
          <w:lang w:eastAsia="zh-CN"/>
        </w:rPr>
        <w:t>其他权力</w:t>
      </w:r>
      <w:r>
        <w:rPr>
          <w:rFonts w:hint="eastAsia" w:ascii="方正小标宋简体" w:hAnsi="方正小标宋简体" w:eastAsia="方正小标宋简体" w:cs="方正小标宋简体"/>
          <w:color w:val="000000"/>
          <w:sz w:val="36"/>
          <w:szCs w:val="36"/>
        </w:rPr>
        <w:t>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p>
    <w:tbl>
      <w:tblPr>
        <w:tblStyle w:val="4"/>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461"/>
        <w:gridCol w:w="854"/>
        <w:gridCol w:w="556"/>
        <w:gridCol w:w="115"/>
        <w:gridCol w:w="1136"/>
        <w:gridCol w:w="72"/>
        <w:gridCol w:w="212"/>
        <w:gridCol w:w="355"/>
        <w:gridCol w:w="142"/>
        <w:gridCol w:w="425"/>
        <w:gridCol w:w="142"/>
        <w:gridCol w:w="152"/>
        <w:gridCol w:w="172"/>
        <w:gridCol w:w="243"/>
        <w:gridCol w:w="142"/>
        <w:gridCol w:w="1153"/>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9"/>
            <w:vAlign w:val="center"/>
          </w:tcPr>
          <w:p>
            <w:pPr>
              <w:spacing w:line="380" w:lineRule="exact"/>
              <w:jc w:val="left"/>
              <w:rPr>
                <w:color w:val="000000"/>
                <w:sz w:val="24"/>
              </w:rPr>
            </w:pPr>
            <w:r>
              <w:rPr>
                <w:rFonts w:hint="eastAsia"/>
                <w:color w:val="000000"/>
                <w:sz w:val="24"/>
              </w:rPr>
              <w:t>有线广播电视传输覆盖网工程建设及验收审核</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000132014000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9"/>
            <w:vAlign w:val="center"/>
          </w:tcPr>
          <w:p>
            <w:pPr>
              <w:jc w:val="center"/>
              <w:rPr>
                <w:color w:val="000000"/>
                <w:sz w:val="24"/>
              </w:rPr>
            </w:pPr>
            <w:r>
              <w:rPr>
                <w:rFonts w:hint="eastAsia"/>
                <w:color w:val="000000"/>
                <w:sz w:val="24"/>
              </w:rPr>
              <w:t>其他权力</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11130609MB1256200X4000132014000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7"/>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0"/>
            <w:vAlign w:val="center"/>
          </w:tcPr>
          <w:p>
            <w:pPr>
              <w:ind w:firstLine="735" w:firstLineChars="350"/>
              <w:rPr>
                <w:rFonts w:ascii="宋体"/>
                <w:color w:val="000000"/>
              </w:rPr>
            </w:pPr>
            <w:r>
              <w:rPr>
                <w:rFonts w:hint="eastAsia"/>
                <w:color w:val="000000"/>
              </w:rPr>
              <w:t>保定市徐水区政通路19号政务大厅二楼5号综合受理窗口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p>
            <w:pPr>
              <w:ind w:firstLine="525" w:firstLineChars="250"/>
              <w:rPr>
                <w:rFonts w:hint="eastAsia"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8"/>
            <w:vAlign w:val="center"/>
          </w:tcPr>
          <w:p>
            <w:pPr>
              <w:spacing w:line="340" w:lineRule="exact"/>
              <w:ind w:firstLine="315" w:firstLineChars="150"/>
              <w:jc w:val="lef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spacing w:line="300" w:lineRule="exact"/>
              <w:rPr>
                <w:rFonts w:ascii="宋体"/>
                <w:color w:val="000000"/>
                <w:szCs w:val="21"/>
              </w:rPr>
            </w:pPr>
            <w:r>
              <w:rPr>
                <w:rFonts w:hint="eastAsia"/>
                <w:color w:val="666666"/>
                <w:sz w:val="20"/>
                <w:szCs w:val="20"/>
                <w:shd w:val="clear" w:color="auto" w:fill="FFFFFF"/>
              </w:rPr>
              <w:t>《广播电视管理条例》（1997年8月11日国务院令第228号，2013年12月7日予以修改）第十七条：国务院广播电视行政部门应当对全国广播电视传输覆盖网按照国家的统一标准实行统一规划，并实行分级建设和开发。县级以上地方人民政府广播电视行政部门应当按照国家有关规定，组建和管理本行政区域内的广播电视传输覆盖网。第二十二条：广播电视传输覆盖网的工程建设和使用的广播电视技术设备，应当符合国家标准、行业标准。工程竣工后，由广播电视行政部门组织验收，验收合格的，方可投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8"/>
            <w:vAlign w:val="center"/>
          </w:tcPr>
          <w:p>
            <w:pPr>
              <w:spacing w:line="380" w:lineRule="exact"/>
              <w:ind w:firstLine="315" w:firstLineChars="150"/>
              <w:jc w:val="lef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pStyle w:val="2"/>
              <w:shd w:val="clear" w:color="auto" w:fill="FFFFFF"/>
              <w:spacing w:before="0" w:beforeAutospacing="0" w:after="0" w:afterAutospacing="0" w:line="351" w:lineRule="atLeast"/>
              <w:ind w:firstLine="401"/>
              <w:rPr>
                <w:rFonts w:ascii="微软雅黑" w:hAnsi="微软雅黑" w:eastAsia="微软雅黑"/>
                <w:color w:val="666666"/>
                <w:sz w:val="27"/>
                <w:szCs w:val="27"/>
              </w:rPr>
            </w:pPr>
            <w:r>
              <w:rPr>
                <w:rFonts w:hint="eastAsia"/>
                <w:color w:val="666666"/>
                <w:sz w:val="20"/>
                <w:szCs w:val="20"/>
              </w:rPr>
              <w:t>（一）符合本省有线广播电视传输覆盖网总体规划和总体技术方案；</w:t>
            </w:r>
          </w:p>
          <w:p>
            <w:pPr>
              <w:pStyle w:val="2"/>
              <w:shd w:val="clear" w:color="auto" w:fill="FFFFFF"/>
              <w:spacing w:before="0" w:beforeAutospacing="0" w:after="0" w:afterAutospacing="0" w:line="351" w:lineRule="atLeast"/>
              <w:ind w:firstLine="401"/>
              <w:rPr>
                <w:rFonts w:ascii="微软雅黑" w:hAnsi="微软雅黑" w:eastAsia="微软雅黑"/>
                <w:color w:val="666666"/>
                <w:sz w:val="27"/>
                <w:szCs w:val="27"/>
              </w:rPr>
            </w:pPr>
            <w:r>
              <w:rPr>
                <w:rFonts w:hint="eastAsia"/>
                <w:color w:val="666666"/>
                <w:sz w:val="20"/>
                <w:szCs w:val="20"/>
              </w:rPr>
              <w:t>（二）区域性有线广播电视传输覆盖网的工程选址、设计、施工、安装，符合国家有关规定；</w:t>
            </w:r>
          </w:p>
          <w:p>
            <w:pPr>
              <w:pStyle w:val="2"/>
              <w:shd w:val="clear" w:color="auto" w:fill="FFFFFF"/>
              <w:spacing w:before="0" w:beforeAutospacing="0" w:after="0" w:afterAutospacing="0" w:line="351" w:lineRule="atLeast"/>
              <w:ind w:firstLine="401"/>
              <w:rPr>
                <w:rFonts w:ascii="微软雅黑" w:hAnsi="微软雅黑" w:eastAsia="微软雅黑"/>
                <w:color w:val="666666"/>
                <w:sz w:val="27"/>
                <w:szCs w:val="27"/>
              </w:rPr>
            </w:pPr>
            <w:r>
              <w:rPr>
                <w:rFonts w:hint="eastAsia"/>
                <w:color w:val="666666"/>
                <w:sz w:val="20"/>
                <w:szCs w:val="20"/>
              </w:rPr>
              <w:t>（三）广播电视传输覆盖网的工程建设和使用的广播电视技术设备，应当符合国家标准、行业标准；</w:t>
            </w:r>
          </w:p>
          <w:p>
            <w:pPr>
              <w:pStyle w:val="2"/>
              <w:shd w:val="clear" w:color="auto" w:fill="FFFFFF"/>
              <w:spacing w:before="0" w:beforeAutospacing="0" w:after="0" w:afterAutospacing="0" w:line="351" w:lineRule="atLeast"/>
              <w:ind w:firstLine="401"/>
              <w:rPr>
                <w:color w:val="000000"/>
              </w:rPr>
            </w:pPr>
            <w:r>
              <w:rPr>
                <w:rFonts w:hint="eastAsia"/>
                <w:color w:val="666666"/>
                <w:sz w:val="20"/>
                <w:szCs w:val="20"/>
              </w:rPr>
              <w:t>（四）施工单位具有合法的资格证书。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8"/>
            <w:vAlign w:val="center"/>
          </w:tcPr>
          <w:p>
            <w:pPr>
              <w:spacing w:line="380" w:lineRule="exact"/>
              <w:ind w:firstLine="315" w:firstLineChars="150"/>
              <w:jc w:val="lef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tcPr>
          <w:p>
            <w:pPr>
              <w:pStyle w:val="2"/>
              <w:shd w:val="clear" w:color="auto" w:fill="FFFFFF"/>
              <w:spacing w:before="0" w:beforeAutospacing="0" w:after="0" w:afterAutospacing="0" w:line="351" w:lineRule="atLeast"/>
              <w:ind w:firstLine="401"/>
              <w:rPr>
                <w:rFonts w:ascii="微软雅黑" w:hAnsi="微软雅黑" w:eastAsia="微软雅黑"/>
                <w:color w:val="666666"/>
                <w:sz w:val="27"/>
                <w:szCs w:val="27"/>
              </w:rPr>
            </w:pPr>
            <w:r>
              <w:rPr>
                <w:rFonts w:hint="eastAsia"/>
                <w:color w:val="666666"/>
                <w:sz w:val="20"/>
                <w:szCs w:val="20"/>
              </w:rPr>
              <w:t>（一）有线广播电视传输覆盖网工程建设、竣工验收报告详细内容及申请书；</w:t>
            </w:r>
          </w:p>
          <w:p>
            <w:pPr>
              <w:pStyle w:val="2"/>
              <w:shd w:val="clear" w:color="auto" w:fill="FFFFFF"/>
              <w:spacing w:before="0" w:beforeAutospacing="0" w:after="0" w:afterAutospacing="0" w:line="351" w:lineRule="atLeast"/>
              <w:ind w:firstLine="401"/>
              <w:rPr>
                <w:rFonts w:ascii="微软雅黑" w:hAnsi="微软雅黑" w:eastAsia="微软雅黑"/>
                <w:color w:val="666666"/>
                <w:sz w:val="27"/>
                <w:szCs w:val="27"/>
              </w:rPr>
            </w:pPr>
            <w:r>
              <w:rPr>
                <w:rFonts w:hint="eastAsia"/>
                <w:color w:val="666666"/>
                <w:sz w:val="20"/>
                <w:szCs w:val="20"/>
              </w:rPr>
              <w:t>（二）设计、安装、施工单位的资质证明；</w:t>
            </w:r>
          </w:p>
          <w:p>
            <w:pPr>
              <w:pStyle w:val="2"/>
              <w:shd w:val="clear" w:color="auto" w:fill="FFFFFF"/>
              <w:spacing w:before="0" w:beforeAutospacing="0" w:after="0" w:afterAutospacing="0" w:line="351" w:lineRule="atLeast"/>
              <w:ind w:firstLine="401"/>
              <w:rPr>
                <w:rFonts w:ascii="微软雅黑" w:hAnsi="微软雅黑" w:eastAsia="微软雅黑"/>
                <w:color w:val="666666"/>
                <w:sz w:val="27"/>
                <w:szCs w:val="27"/>
              </w:rPr>
            </w:pPr>
            <w:r>
              <w:rPr>
                <w:rFonts w:hint="eastAsia"/>
                <w:color w:val="666666"/>
                <w:sz w:val="20"/>
                <w:szCs w:val="20"/>
              </w:rPr>
              <w:t>（三）设备器材入网许可证；</w:t>
            </w:r>
          </w:p>
          <w:p>
            <w:pPr>
              <w:pStyle w:val="2"/>
              <w:shd w:val="clear" w:color="auto" w:fill="FFFFFF"/>
              <w:spacing w:before="0" w:beforeAutospacing="0" w:after="0" w:afterAutospacing="0" w:line="351" w:lineRule="atLeast"/>
              <w:ind w:firstLine="401"/>
              <w:rPr>
                <w:color w:val="000000"/>
                <w:szCs w:val="21"/>
              </w:rPr>
            </w:pPr>
            <w:r>
              <w:rPr>
                <w:rFonts w:hint="eastAsia"/>
                <w:color w:val="666666"/>
                <w:sz w:val="20"/>
                <w:szCs w:val="20"/>
              </w:rPr>
              <w:t>（四）法人代表身份复印件（加盖公章）。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环节名称</w:t>
            </w:r>
          </w:p>
        </w:tc>
        <w:tc>
          <w:tcPr>
            <w:tcW w:w="1410" w:type="dxa"/>
            <w:gridSpan w:val="2"/>
            <w:vAlign w:val="center"/>
          </w:tcPr>
          <w:p>
            <w:pPr>
              <w:spacing w:line="300" w:lineRule="exact"/>
              <w:jc w:val="center"/>
              <w:rPr>
                <w:color w:val="000000"/>
              </w:rPr>
            </w:pPr>
            <w:r>
              <w:rPr>
                <w:rFonts w:hint="eastAsia"/>
                <w:color w:val="000000"/>
              </w:rPr>
              <w:t>承办主体</w:t>
            </w:r>
          </w:p>
        </w:tc>
        <w:tc>
          <w:tcPr>
            <w:tcW w:w="2923" w:type="dxa"/>
            <w:gridSpan w:val="10"/>
            <w:vAlign w:val="center"/>
          </w:tcPr>
          <w:p>
            <w:pPr>
              <w:spacing w:line="300" w:lineRule="exact"/>
              <w:jc w:val="center"/>
              <w:rPr>
                <w:color w:val="000000"/>
              </w:rPr>
            </w:pPr>
            <w:r>
              <w:rPr>
                <w:rFonts w:hint="eastAsia"/>
                <w:color w:val="000000"/>
              </w:rPr>
              <w:t>审查内容</w:t>
            </w:r>
          </w:p>
        </w:tc>
        <w:tc>
          <w:tcPr>
            <w:tcW w:w="1538" w:type="dxa"/>
            <w:gridSpan w:val="3"/>
            <w:vAlign w:val="center"/>
          </w:tcPr>
          <w:p>
            <w:pPr>
              <w:spacing w:line="300" w:lineRule="exact"/>
              <w:jc w:val="center"/>
              <w:rPr>
                <w:color w:val="000000"/>
              </w:rPr>
            </w:pPr>
            <w:r>
              <w:rPr>
                <w:rFonts w:hint="eastAsia"/>
                <w:color w:val="000000"/>
              </w:rPr>
              <w:t>审批结果</w:t>
            </w:r>
          </w:p>
        </w:tc>
        <w:tc>
          <w:tcPr>
            <w:tcW w:w="841"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color w:val="000000"/>
                <w:sz w:val="18"/>
                <w:szCs w:val="18"/>
              </w:rPr>
            </w:pPr>
          </w:p>
        </w:tc>
        <w:tc>
          <w:tcPr>
            <w:tcW w:w="899" w:type="dxa"/>
            <w:vMerge w:val="restart"/>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受理</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2923" w:type="dxa"/>
            <w:gridSpan w:val="10"/>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538" w:type="dxa"/>
            <w:gridSpan w:val="3"/>
            <w:vAlign w:val="center"/>
          </w:tcPr>
          <w:p>
            <w:pPr>
              <w:spacing w:line="380" w:lineRule="exact"/>
              <w:jc w:val="left"/>
              <w:rPr>
                <w:rFonts w:ascii="宋体"/>
                <w:color w:val="000000"/>
                <w:szCs w:val="21"/>
              </w:rPr>
            </w:pPr>
            <w:r>
              <w:rPr>
                <w:rFonts w:hint="eastAsia" w:ascii="宋体"/>
                <w:color w:val="000000"/>
                <w:szCs w:val="21"/>
              </w:rPr>
              <w:t>材料齐备出具受理通知书，材料不齐出具一次告知书</w:t>
            </w:r>
          </w:p>
        </w:tc>
        <w:tc>
          <w:tcPr>
            <w:tcW w:w="841"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决定</w:t>
            </w:r>
          </w:p>
        </w:tc>
        <w:tc>
          <w:tcPr>
            <w:tcW w:w="1410" w:type="dxa"/>
            <w:gridSpan w:val="2"/>
            <w:vAlign w:val="center"/>
          </w:tcPr>
          <w:p>
            <w:pPr>
              <w:ind w:firstLine="210" w:firstLineChars="100"/>
              <w:rPr>
                <w:rFonts w:hint="eastAsia" w:ascii="宋体" w:eastAsia="宋体"/>
                <w:color w:val="000000"/>
                <w:szCs w:val="21"/>
                <w:lang w:eastAsia="zh-CN"/>
              </w:rPr>
            </w:pPr>
            <w:bookmarkStart w:id="0" w:name="_GoBack"/>
            <w:bookmarkEnd w:id="0"/>
            <w:r>
              <w:rPr>
                <w:rFonts w:hint="eastAsia" w:ascii="宋体" w:hAnsi="宋体"/>
                <w:color w:val="000000"/>
                <w:szCs w:val="21"/>
                <w:lang w:val="en-US" w:eastAsia="zh-CN"/>
              </w:rPr>
              <w:t>局办公室</w:t>
            </w:r>
            <w:r>
              <w:rPr>
                <w:rFonts w:hint="eastAsia" w:ascii="宋体" w:hAnsi="宋体"/>
                <w:color w:val="000000"/>
                <w:szCs w:val="21"/>
                <w:lang w:eastAsia="zh-CN"/>
              </w:rPr>
              <w:t>薛永录</w:t>
            </w:r>
          </w:p>
        </w:tc>
        <w:tc>
          <w:tcPr>
            <w:tcW w:w="2923" w:type="dxa"/>
            <w:gridSpan w:val="10"/>
            <w:vAlign w:val="center"/>
          </w:tcPr>
          <w:p>
            <w:pPr>
              <w:spacing w:line="300" w:lineRule="exact"/>
              <w:jc w:val="center"/>
              <w:rPr>
                <w:rFonts w:ascii="宋体" w:hAnsi="宋体"/>
                <w:color w:val="000000"/>
                <w:szCs w:val="21"/>
              </w:rPr>
            </w:pPr>
            <w:r>
              <w:rPr>
                <w:rFonts w:hint="eastAsia" w:ascii="宋体" w:hAnsi="宋体"/>
                <w:color w:val="000000"/>
                <w:szCs w:val="21"/>
              </w:rPr>
              <w:t>对申请材料的合法性合规性进行实质性审查</w:t>
            </w:r>
          </w:p>
        </w:tc>
        <w:tc>
          <w:tcPr>
            <w:tcW w:w="1538" w:type="dxa"/>
            <w:gridSpan w:val="3"/>
            <w:vAlign w:val="center"/>
          </w:tcPr>
          <w:p>
            <w:pPr>
              <w:spacing w:line="300" w:lineRule="exact"/>
              <w:rPr>
                <w:rFonts w:ascii="宋体"/>
                <w:color w:val="000000"/>
                <w:szCs w:val="21"/>
              </w:rPr>
            </w:pPr>
            <w:r>
              <w:rPr>
                <w:rFonts w:hint="eastAsia" w:asci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送达</w:t>
            </w:r>
          </w:p>
        </w:tc>
        <w:tc>
          <w:tcPr>
            <w:tcW w:w="1410" w:type="dxa"/>
            <w:gridSpan w:val="2"/>
            <w:vAlign w:val="center"/>
          </w:tcPr>
          <w:p>
            <w:pPr>
              <w:ind w:firstLine="380" w:firstLineChars="200"/>
              <w:rPr>
                <w:rFonts w:hint="eastAsia" w:ascii="宋体" w:eastAsia="宋体"/>
                <w:color w:val="000000"/>
                <w:spacing w:val="-10"/>
                <w:szCs w:val="21"/>
                <w:lang w:eastAsia="zh-CN"/>
              </w:rPr>
            </w:pPr>
            <w:r>
              <w:rPr>
                <w:rFonts w:hint="eastAsia" w:ascii="宋体" w:hAnsi="宋体"/>
                <w:color w:val="000000"/>
                <w:spacing w:val="-10"/>
                <w:szCs w:val="21"/>
                <w:lang w:eastAsia="zh-CN"/>
              </w:rPr>
              <w:t>商恬</w:t>
            </w:r>
          </w:p>
        </w:tc>
        <w:tc>
          <w:tcPr>
            <w:tcW w:w="2923" w:type="dxa"/>
            <w:gridSpan w:val="10"/>
            <w:vAlign w:val="center"/>
          </w:tcPr>
          <w:p>
            <w:pPr>
              <w:spacing w:line="300" w:lineRule="exact"/>
              <w:rPr>
                <w:rFonts w:ascii="宋体"/>
                <w:color w:val="000000"/>
                <w:szCs w:val="21"/>
              </w:rPr>
            </w:pPr>
          </w:p>
        </w:tc>
        <w:tc>
          <w:tcPr>
            <w:tcW w:w="1538" w:type="dxa"/>
            <w:gridSpan w:val="3"/>
            <w:vAlign w:val="center"/>
          </w:tcPr>
          <w:p>
            <w:pPr>
              <w:spacing w:line="300" w:lineRule="exact"/>
              <w:rPr>
                <w:rFonts w:ascii="宋体"/>
                <w:color w:val="000000"/>
                <w:szCs w:val="21"/>
              </w:rPr>
            </w:pPr>
            <w:r>
              <w:rPr>
                <w:rFonts w:hint="eastAsia" w:ascii="宋体"/>
                <w:color w:val="000000"/>
                <w:szCs w:val="21"/>
              </w:rPr>
              <w:t xml:space="preserve">   上报省局</w:t>
            </w:r>
          </w:p>
        </w:tc>
        <w:tc>
          <w:tcPr>
            <w:tcW w:w="841"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7"/>
            <w:vAlign w:val="center"/>
          </w:tcPr>
          <w:p>
            <w:pPr>
              <w:jc w:val="center"/>
              <w:rPr>
                <w:color w:val="000000"/>
                <w:szCs w:val="21"/>
              </w:rPr>
            </w:pPr>
            <w:r>
              <w:rPr>
                <w:rFonts w:hint="eastAsia"/>
                <w:color w:val="000000"/>
                <w:szCs w:val="21"/>
              </w:rPr>
              <w:t>20个工作日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color w:val="000000"/>
                <w:szCs w:val="21"/>
              </w:rPr>
              <w:t>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7"/>
            <w:vAlign w:val="center"/>
          </w:tcPr>
          <w:p>
            <w:pPr>
              <w:spacing w:line="340" w:lineRule="exact"/>
              <w:jc w:val="center"/>
              <w:rPr>
                <w:rFonts w:ascii="宋体"/>
                <w:color w:val="000000"/>
                <w:szCs w:val="21"/>
              </w:rPr>
            </w:pP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0"/>
            <w:vAlign w:val="center"/>
          </w:tcPr>
          <w:p>
            <w:pPr>
              <w:rPr>
                <w:rFonts w:ascii="宋体"/>
                <w:color w:val="000000"/>
                <w:szCs w:val="21"/>
              </w:rPr>
            </w:pPr>
            <w:r>
              <w:rPr>
                <w:rFonts w:hint="eastAsia" w:ascii="宋体"/>
                <w:color w:val="000000"/>
                <w:szCs w:val="21"/>
                <w:lang w:eastAsia="zh-CN"/>
              </w:rPr>
              <w:t>本</w:t>
            </w:r>
            <w:r>
              <w:rPr>
                <w:rFonts w:hint="eastAsia" w:ascii="宋体"/>
                <w:color w:val="000000"/>
                <w:szCs w:val="21"/>
              </w:rPr>
              <w:t>级审核省级审批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9"/>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5"/>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6"/>
            <w:vAlign w:val="center"/>
          </w:tcPr>
          <w:p>
            <w:pPr>
              <w:spacing w:line="340" w:lineRule="exact"/>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9"/>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9"/>
            <w:vAlign w:val="bottom"/>
          </w:tcPr>
          <w:p>
            <w:pPr>
              <w:jc w:val="center"/>
              <w:rPr>
                <w:b/>
                <w:color w:val="000000"/>
                <w:sz w:val="24"/>
              </w:rPr>
            </w:pPr>
            <w:r>
              <w:rPr>
                <w:rFonts w:hint="eastAsia"/>
                <w:color w:val="000000"/>
              </w:rPr>
              <w:t>保定市</w:t>
            </w:r>
            <w:r>
              <w:rPr>
                <w:rFonts w:hint="eastAsia"/>
                <w:color w:val="000000"/>
                <w:lang w:eastAsia="zh-CN"/>
              </w:rPr>
              <w:t>徐水区</w:t>
            </w:r>
            <w:r>
              <w:rPr>
                <w:rFonts w:hint="eastAsia"/>
                <w:color w:val="000000"/>
              </w:rPr>
              <w:t>行政审批局</w:t>
            </w:r>
          </w:p>
          <w:p>
            <w:pPr>
              <w:adjustRightInd w:val="0"/>
              <w:snapToGrid w:val="0"/>
              <w:spacing w:line="340" w:lineRule="exact"/>
              <w:jc w:val="center"/>
              <w:rPr>
                <w:rFonts w:ascii="宋体"/>
                <w:color w:val="000000"/>
                <w:szCs w:val="21"/>
              </w:rPr>
            </w:pP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eastAsia" w:ascii="宋体" w:eastAsia="宋体"/>
                <w:color w:val="000000"/>
                <w:szCs w:val="21"/>
                <w:lang w:val="en-US" w:eastAsia="zh-CN"/>
              </w:rPr>
            </w:pPr>
            <w:r>
              <w:rPr>
                <w:rFonts w:hint="eastAsia" w:ascii="宋体"/>
                <w:color w:val="000000"/>
                <w:szCs w:val="21"/>
              </w:rPr>
              <w:t>0312-</w:t>
            </w:r>
            <w:r>
              <w:rPr>
                <w:rFonts w:hint="eastAsia" w:ascii="宋体"/>
                <w:color w:val="000000"/>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7"/>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7"/>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前置审批文书</w:t>
            </w:r>
          </w:p>
        </w:tc>
        <w:tc>
          <w:tcPr>
            <w:tcW w:w="6712" w:type="dxa"/>
            <w:gridSpan w:val="16"/>
            <w:vAlign w:val="center"/>
          </w:tcPr>
          <w:p>
            <w:pPr>
              <w:spacing w:line="380" w:lineRule="exact"/>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前置审批机关</w:t>
            </w:r>
          </w:p>
        </w:tc>
        <w:tc>
          <w:tcPr>
            <w:tcW w:w="6712" w:type="dxa"/>
            <w:gridSpan w:val="16"/>
            <w:vAlign w:val="center"/>
          </w:tcPr>
          <w:p>
            <w:pPr>
              <w:spacing w:line="38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设定前置审批依据</w:t>
            </w:r>
          </w:p>
        </w:tc>
        <w:tc>
          <w:tcPr>
            <w:tcW w:w="6712" w:type="dxa"/>
            <w:gridSpan w:val="16"/>
            <w:vAlign w:val="center"/>
          </w:tcPr>
          <w:p>
            <w:pPr>
              <w:spacing w:line="38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21"/>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442" w:type="dxa"/>
            <w:gridSpan w:val="8"/>
            <w:vAlign w:val="center"/>
          </w:tcPr>
          <w:p>
            <w:pPr>
              <w:jc w:val="center"/>
              <w:rPr>
                <w:color w:val="000000"/>
              </w:rPr>
            </w:pPr>
          </w:p>
        </w:tc>
        <w:tc>
          <w:tcPr>
            <w:tcW w:w="1134" w:type="dxa"/>
            <w:gridSpan w:val="5"/>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21"/>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0"/>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0"/>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21"/>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0"/>
            <w:vAlign w:val="center"/>
          </w:tcPr>
          <w:p>
            <w:pPr>
              <w:rPr>
                <w:color w:val="000000"/>
              </w:rPr>
            </w:pPr>
            <w:r>
              <w:rPr>
                <w:rFonts w:hint="eastAsia"/>
                <w:color w:val="000000"/>
                <w:lang w:eastAsia="zh-CN"/>
              </w:rPr>
              <w:t>保定市徐水区</w:t>
            </w:r>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02EA5"/>
    <w:rsid w:val="03702EA5"/>
    <w:rsid w:val="31F51EB2"/>
    <w:rsid w:val="50974845"/>
    <w:rsid w:val="5CBE2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2021-10-18T01:57:00Z</dcterms:created>
  <dc:creator>Administrator</dc:creator>
  <cp:lastModifiedBy>蓝桉跑过少年时</cp:lastModifiedBy>
  <dcterms:modified xsi:type="dcterms:W3CDTF">2021-12-01T03:42:49Z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DC24844433AD442E99C50D971E146193</vt:lpwstr>
  </property>
</Properties>
</file>