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保定市行政审批局行政许可事项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办事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指南</w:t>
      </w:r>
    </w:p>
    <w:p>
      <w:pPr>
        <w:spacing w:line="600" w:lineRule="exact"/>
        <w:rPr>
          <w:b/>
          <w:color w:val="000000"/>
          <w:sz w:val="24"/>
        </w:rPr>
      </w:pPr>
    </w:p>
    <w:tbl>
      <w:tblPr>
        <w:tblStyle w:val="3"/>
        <w:tblW w:w="98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899"/>
        <w:gridCol w:w="573"/>
        <w:gridCol w:w="142"/>
        <w:gridCol w:w="461"/>
        <w:gridCol w:w="854"/>
        <w:gridCol w:w="556"/>
        <w:gridCol w:w="115"/>
        <w:gridCol w:w="1136"/>
        <w:gridCol w:w="72"/>
        <w:gridCol w:w="212"/>
        <w:gridCol w:w="355"/>
        <w:gridCol w:w="142"/>
        <w:gridCol w:w="425"/>
        <w:gridCol w:w="142"/>
        <w:gridCol w:w="152"/>
        <w:gridCol w:w="172"/>
        <w:gridCol w:w="243"/>
        <w:gridCol w:w="142"/>
        <w:gridCol w:w="1153"/>
        <w:gridCol w:w="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事项名称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演出经纪机构从事营业性演出经营活动设立审批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编码</w:t>
            </w: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基本编码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D4B64"/>
                <w:spacing w:val="0"/>
                <w:sz w:val="19"/>
                <w:szCs w:val="19"/>
                <w:shd w:val="clear" w:fill="F7F7F7"/>
              </w:rPr>
              <w:t>000122012000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事项类别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行政许可</w:t>
            </w:r>
          </w:p>
        </w:tc>
        <w:tc>
          <w:tcPr>
            <w:tcW w:w="567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实施编码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D4B64"/>
                <w:spacing w:val="0"/>
                <w:sz w:val="19"/>
                <w:szCs w:val="19"/>
                <w:shd w:val="clear" w:fill="F7F7F7"/>
              </w:rPr>
              <w:t>11130609MB1256200X4000122012000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一、审批服务机构情况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实施机构</w:t>
            </w:r>
          </w:p>
        </w:tc>
        <w:tc>
          <w:tcPr>
            <w:tcW w:w="3600" w:type="dxa"/>
            <w:gridSpan w:val="7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val="en-US" w:eastAsia="zh-CN"/>
              </w:rPr>
              <w:t>徐水区</w:t>
            </w:r>
            <w:r>
              <w:rPr>
                <w:rFonts w:hint="eastAsia"/>
                <w:color w:val="000000"/>
              </w:rPr>
              <w:t>行政审批局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主体性质</w:t>
            </w:r>
          </w:p>
        </w:tc>
        <w:tc>
          <w:tcPr>
            <w:tcW w:w="4051" w:type="dxa"/>
            <w:gridSpan w:val="1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法定机关</w:t>
            </w:r>
            <w:r>
              <w:rPr>
                <w:rFonts w:hint="eastAsia"/>
                <w:color w:val="000000"/>
                <w:szCs w:val="21"/>
              </w:rPr>
              <w:sym w:font="Wingdings" w:char="00A8"/>
            </w:r>
            <w:r>
              <w:rPr>
                <w:rFonts w:hint="eastAsia"/>
                <w:color w:val="000000"/>
                <w:szCs w:val="21"/>
              </w:rPr>
              <w:t>授权组织</w:t>
            </w:r>
            <w:r>
              <w:rPr>
                <w:rFonts w:hint="eastAsia"/>
                <w:color w:val="000000"/>
                <w:szCs w:val="21"/>
                <w:lang w:eastAsia="zh-CN"/>
              </w:rPr>
              <w:t>☑</w:t>
            </w:r>
            <w:r>
              <w:rPr>
                <w:rFonts w:hint="eastAsia"/>
                <w:color w:val="000000"/>
                <w:szCs w:val="21"/>
              </w:rPr>
              <w:t>受委托组织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color w:val="000000"/>
              </w:rPr>
              <w:t>办理地点</w:t>
            </w:r>
          </w:p>
        </w:tc>
        <w:tc>
          <w:tcPr>
            <w:tcW w:w="5020" w:type="dxa"/>
            <w:gridSpan w:val="10"/>
            <w:vAlign w:val="center"/>
          </w:tcPr>
          <w:p>
            <w:pPr>
              <w:ind w:firstLine="735" w:firstLineChars="350"/>
              <w:rPr>
                <w:rFonts w:ascii="宋体"/>
                <w:color w:val="000000"/>
              </w:rPr>
            </w:pPr>
            <w:r>
              <w:rPr>
                <w:rFonts w:hint="eastAsia"/>
                <w:color w:val="000000"/>
              </w:rPr>
              <w:t>保定市徐水区政通路19号政务大厅二楼5号综合受理窗口</w:t>
            </w:r>
          </w:p>
        </w:tc>
        <w:tc>
          <w:tcPr>
            <w:tcW w:w="1216" w:type="dxa"/>
            <w:gridSpan w:val="5"/>
            <w:vAlign w:val="center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咨询电话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spacing w:line="300" w:lineRule="exact"/>
              <w:ind w:firstLine="420" w:firstLineChars="200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0312-</w:t>
            </w:r>
            <w:r>
              <w:rPr>
                <w:rFonts w:hint="eastAsia"/>
                <w:color w:val="000000"/>
                <w:lang w:val="en-US" w:eastAsia="zh-CN"/>
              </w:rPr>
              <w:t>8678176</w:t>
            </w:r>
          </w:p>
          <w:p>
            <w:pPr>
              <w:ind w:firstLine="525" w:firstLineChars="250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</w:rPr>
              <w:t>0312-</w:t>
            </w:r>
            <w:r>
              <w:rPr>
                <w:rFonts w:hint="eastAsia"/>
                <w:color w:val="000000"/>
                <w:lang w:val="en-US" w:eastAsia="zh-CN"/>
              </w:rPr>
              <w:t>8688234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二、审批服务事项情况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设定依据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法律及条款</w:t>
            </w:r>
          </w:p>
        </w:tc>
        <w:tc>
          <w:tcPr>
            <w:tcW w:w="7315" w:type="dxa"/>
            <w:gridSpan w:val="18"/>
            <w:vAlign w:val="center"/>
          </w:tcPr>
          <w:p>
            <w:pPr>
              <w:spacing w:line="340" w:lineRule="exact"/>
              <w:ind w:firstLine="315" w:firstLineChars="150"/>
              <w:jc w:val="lef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法规（规章）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及条款</w:t>
            </w:r>
          </w:p>
        </w:tc>
        <w:tc>
          <w:tcPr>
            <w:tcW w:w="7315" w:type="dxa"/>
            <w:gridSpan w:val="18"/>
            <w:vAlign w:val="center"/>
          </w:tcPr>
          <w:p>
            <w:pPr>
              <w:spacing w:line="380" w:lineRule="exact"/>
              <w:ind w:firstLine="419" w:firstLineChars="196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pacing w:val="2"/>
                <w:szCs w:val="21"/>
              </w:rPr>
              <w:t>《营业性演出管理条例》（2008年7月22日国务院令第528号，2016年2月6日予以修改）第六条：文艺表演团体申请从事营业性演出活动，应当有与其业务相适应的专职演员和器材设备，并向县级人民政府文化主管部门提出申请；演出经纪机构申请从事营业性演出活动，应当有3名以上专职演出经纪人员和与其业务相适应的资金，并向省、自治区、直辖市人民政府文化主管部门提出申请。文化主管部门应当自受理申请之日起20日内作出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申请条件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申请条件的法律依据及条款</w:t>
            </w:r>
          </w:p>
        </w:tc>
        <w:tc>
          <w:tcPr>
            <w:tcW w:w="7315" w:type="dxa"/>
            <w:gridSpan w:val="18"/>
            <w:vAlign w:val="center"/>
          </w:tcPr>
          <w:p>
            <w:pPr>
              <w:spacing w:line="380" w:lineRule="exact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 xml:space="preserve">    《营业性演出管理条例》（《国务院关于修改部分行政法规的决定》国务院令第666号，2016年2月6日）第六条；《营业性演出管理条例实施细则》（文化部令第47号，</w:t>
            </w:r>
            <w:r>
              <w:rPr>
                <w:rFonts w:hint="eastAsia"/>
                <w:color w:val="000000"/>
                <w:sz w:val="20"/>
                <w:szCs w:val="20"/>
              </w:rPr>
              <w:t>自2009年10月1日起施行</w:t>
            </w: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）第五条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条件具体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内容</w:t>
            </w:r>
          </w:p>
        </w:tc>
        <w:tc>
          <w:tcPr>
            <w:tcW w:w="7315" w:type="dxa"/>
            <w:gridSpan w:val="18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 xml:space="preserve">    《营业性演出管理条例》（《国务院关于修改部分行政法规的决定》国务院令第666号，2016年2月6日）第六条：演出经纪机构申请从事营业性演出经营活动，应当有3名以上专职演出经纪人员和与其业务相适应的资金。《营业性演出管理条例实施细则》（文化部令第47号，</w:t>
            </w:r>
            <w:r>
              <w:rPr>
                <w:rFonts w:hint="eastAsia"/>
                <w:color w:val="000000"/>
                <w:sz w:val="20"/>
                <w:szCs w:val="20"/>
              </w:rPr>
              <w:t>自2009年10月1日起施行</w:t>
            </w: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）第五条：演出经纪机构是指具备《条例》第六条第二款规定条件，从事下列活动的经营单位：（一）演出组织、制作、营销等经营活动；（二）演出居间、代理、行纪等经纪活动；（三）演员签约、推广、代理等经纪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申报材料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申请材料的法律依据及条款</w:t>
            </w:r>
          </w:p>
        </w:tc>
        <w:tc>
          <w:tcPr>
            <w:tcW w:w="7315" w:type="dxa"/>
            <w:gridSpan w:val="18"/>
            <w:vAlign w:val="center"/>
          </w:tcPr>
          <w:p>
            <w:pPr>
              <w:spacing w:line="38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 xml:space="preserve">    《营业性演出管理条例实施细则》（文化部令第47号，</w:t>
            </w:r>
            <w:r>
              <w:rPr>
                <w:rFonts w:hint="eastAsia"/>
                <w:color w:val="000000"/>
                <w:szCs w:val="21"/>
              </w:rPr>
              <w:t>自2009年10月1日起施行</w:t>
            </w: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）第八条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材料具体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内容</w:t>
            </w:r>
            <w:r>
              <w:rPr>
                <w:rFonts w:hint="eastAsia"/>
              </w:rPr>
              <w:t>及准备要点</w:t>
            </w:r>
          </w:p>
        </w:tc>
        <w:tc>
          <w:tcPr>
            <w:tcW w:w="7315" w:type="dxa"/>
            <w:gridSpan w:val="18"/>
            <w:vAlign w:val="center"/>
          </w:tcPr>
          <w:p>
            <w:pPr>
              <w:spacing w:line="38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 xml:space="preserve">    1、行政许可申请书；2、演出经纪机构申请登记表；3、营业执照副本复印件；4、法定代表人或主要负责人身份证明（身份证复印件）；5、至少3名专职演出经纪人员的资格证书（复印件）。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材料类型</w:t>
            </w:r>
          </w:p>
        </w:tc>
        <w:tc>
          <w:tcPr>
            <w:tcW w:w="7315" w:type="dxa"/>
            <w:gridSpan w:val="18"/>
            <w:vAlign w:val="center"/>
          </w:tcPr>
          <w:p>
            <w:pPr>
              <w:spacing w:line="300" w:lineRule="exact"/>
              <w:ind w:firstLine="210" w:firstLineChars="1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电子材料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纸质材料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办理流程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环节名称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承办主体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审查内容</w:t>
            </w:r>
          </w:p>
        </w:tc>
        <w:tc>
          <w:tcPr>
            <w:tcW w:w="1538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审批结果</w:t>
            </w:r>
          </w:p>
        </w:tc>
        <w:tc>
          <w:tcPr>
            <w:tcW w:w="841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受理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宋体"/>
                <w:snapToGrid w:val="0"/>
                <w:color w:val="000000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</w:rPr>
              <w:t>社会事务</w:t>
            </w:r>
            <w:r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  <w:lang w:val="en-US" w:eastAsia="zh-CN"/>
              </w:rPr>
              <w:t>股</w:t>
            </w:r>
          </w:p>
          <w:p>
            <w:pPr>
              <w:spacing w:line="300" w:lineRule="exact"/>
              <w:jc w:val="center"/>
              <w:rPr>
                <w:rFonts w:hint="eastAsia" w:ascii="宋体" w:eastAsia="宋体"/>
                <w:snapToGrid w:val="0"/>
                <w:color w:val="000000"/>
                <w:spacing w:val="-6"/>
                <w:kern w:val="0"/>
                <w:szCs w:val="21"/>
                <w:lang w:eastAsia="zh-CN"/>
              </w:rPr>
            </w:pPr>
            <w:r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  <w:lang w:eastAsia="zh-CN"/>
              </w:rPr>
              <w:t>商恬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对申请材料进行形式审查：</w:t>
            </w:r>
            <w:r>
              <w:rPr>
                <w:rFonts w:ascii="宋体"/>
                <w:color w:val="000000"/>
                <w:szCs w:val="21"/>
              </w:rPr>
              <w:t>1</w:t>
            </w:r>
            <w:r>
              <w:rPr>
                <w:rFonts w:hint="eastAsia" w:ascii="宋体"/>
                <w:color w:val="000000"/>
                <w:szCs w:val="21"/>
              </w:rPr>
              <w:t>、提交的资料是否齐备；</w:t>
            </w:r>
            <w:r>
              <w:rPr>
                <w:rFonts w:ascii="宋体"/>
                <w:color w:val="000000"/>
                <w:szCs w:val="21"/>
              </w:rPr>
              <w:t>2</w:t>
            </w:r>
            <w:r>
              <w:rPr>
                <w:rFonts w:hint="eastAsia" w:ascii="宋体"/>
                <w:color w:val="000000"/>
                <w:szCs w:val="21"/>
              </w:rPr>
              <w:t>、申请文件包括的内容是否有遗漏，与相关资料是否一致；</w:t>
            </w:r>
            <w:r>
              <w:rPr>
                <w:rFonts w:ascii="宋体"/>
                <w:color w:val="000000"/>
                <w:szCs w:val="21"/>
              </w:rPr>
              <w:t>3</w:t>
            </w:r>
            <w:r>
              <w:rPr>
                <w:rFonts w:hint="eastAsia" w:ascii="宋体"/>
                <w:color w:val="000000"/>
                <w:szCs w:val="21"/>
              </w:rPr>
              <w:t>、提交的相关资料是否在有效期、是否年检；</w:t>
            </w:r>
            <w:r>
              <w:rPr>
                <w:rFonts w:ascii="宋体"/>
                <w:color w:val="000000"/>
                <w:szCs w:val="21"/>
              </w:rPr>
              <w:t>4</w:t>
            </w:r>
            <w:r>
              <w:rPr>
                <w:rFonts w:hint="eastAsia" w:ascii="宋体"/>
                <w:color w:val="000000"/>
                <w:szCs w:val="21"/>
              </w:rPr>
              <w:t>、所有提交材料是否按要求加盖公章，复印件表明与原件一致字样。</w:t>
            </w:r>
          </w:p>
        </w:tc>
        <w:tc>
          <w:tcPr>
            <w:tcW w:w="1538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材料齐备出具受理通知书，材料不齐出具一次告知书</w:t>
            </w:r>
          </w:p>
        </w:tc>
        <w:tc>
          <w:tcPr>
            <w:tcW w:w="841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1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color w:val="008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不计时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决定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ind w:left="315" w:leftChars="50" w:hanging="210" w:hangingChars="100"/>
              <w:rPr>
                <w:rFonts w:hint="eastAsia" w:asci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局办公室薛永录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对申请材料</w:t>
            </w:r>
            <w:r>
              <w:rPr>
                <w:rFonts w:hint="eastAsia" w:ascii="宋体"/>
                <w:color w:val="000000"/>
                <w:szCs w:val="21"/>
              </w:rPr>
              <w:t>的合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法性合规性进行实质性审查</w:t>
            </w:r>
          </w:p>
        </w:tc>
        <w:tc>
          <w:tcPr>
            <w:tcW w:w="1538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作出审核意见</w:t>
            </w:r>
          </w:p>
        </w:tc>
        <w:tc>
          <w:tcPr>
            <w:tcW w:w="841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送达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宋体"/>
                <w:snapToGrid w:val="0"/>
                <w:color w:val="000000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</w:rPr>
              <w:t>社会事务</w:t>
            </w:r>
            <w:r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  <w:lang w:val="en-US" w:eastAsia="zh-CN"/>
              </w:rPr>
              <w:t>股</w:t>
            </w:r>
          </w:p>
          <w:p>
            <w:pPr>
              <w:ind w:firstLine="396" w:firstLineChars="200"/>
              <w:rPr>
                <w:rFonts w:hint="eastAsia" w:ascii="宋体" w:eastAsia="宋体"/>
                <w:color w:val="000000"/>
                <w:spacing w:val="-10"/>
                <w:szCs w:val="21"/>
                <w:lang w:eastAsia="zh-CN"/>
              </w:rPr>
            </w:pPr>
            <w:r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  <w:lang w:eastAsia="zh-CN"/>
              </w:rPr>
              <w:t>商恬</w:t>
            </w:r>
            <w:bookmarkStart w:id="0" w:name="_GoBack"/>
            <w:bookmarkEnd w:id="0"/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538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发证</w:t>
            </w:r>
          </w:p>
        </w:tc>
        <w:tc>
          <w:tcPr>
            <w:tcW w:w="841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办理时限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法定时限</w:t>
            </w:r>
          </w:p>
        </w:tc>
        <w:tc>
          <w:tcPr>
            <w:tcW w:w="3336" w:type="dxa"/>
            <w:gridSpan w:val="7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20个工作日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承诺时限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批准证件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名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称</w:t>
            </w:r>
          </w:p>
        </w:tc>
        <w:tc>
          <w:tcPr>
            <w:tcW w:w="3336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《营业性演出许可证》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有效期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两年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服务对象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自然人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审批权限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  <w:lang w:eastAsia="zh-CN"/>
              </w:rPr>
              <w:t>本</w:t>
            </w:r>
            <w:r>
              <w:rPr>
                <w:rFonts w:hint="eastAsia" w:ascii="宋体"/>
                <w:color w:val="000000"/>
                <w:szCs w:val="21"/>
              </w:rPr>
              <w:t>级行政审批局审批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办理方式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spacing w:line="340" w:lineRule="exact"/>
              <w:ind w:firstLine="210" w:firstLineChars="10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窗口办理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网上办理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网上预审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预约办理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ind w:firstLine="210" w:firstLineChars="100"/>
              <w:rPr>
                <w:bCs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/>
                <w:bCs/>
                <w:color w:val="000000"/>
              </w:rPr>
              <w:t>能</w:t>
            </w:r>
            <w:r>
              <w:rPr>
                <w:bCs/>
                <w:color w:val="000000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/>
                <w:bCs/>
                <w:color w:val="000000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数量限制</w:t>
            </w:r>
          </w:p>
        </w:tc>
        <w:tc>
          <w:tcPr>
            <w:tcW w:w="2929" w:type="dxa"/>
            <w:gridSpan w:val="5"/>
            <w:vAlign w:val="center"/>
          </w:tcPr>
          <w:p>
            <w:pPr>
              <w:spacing w:line="34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是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否</w:t>
            </w:r>
          </w:p>
        </w:tc>
        <w:tc>
          <w:tcPr>
            <w:tcW w:w="2446" w:type="dxa"/>
            <w:gridSpan w:val="6"/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有数量限制的情况说明</w:t>
            </w:r>
          </w:p>
        </w:tc>
        <w:tc>
          <w:tcPr>
            <w:tcW w:w="3412" w:type="dxa"/>
            <w:gridSpan w:val="9"/>
            <w:vAlign w:val="center"/>
          </w:tcPr>
          <w:p>
            <w:pPr>
              <w:spacing w:line="34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通办范围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firstLine="210" w:firstLineChars="1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全国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跨省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跨市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跨县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运行系统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国家级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省级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物流快递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能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监督部门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保定市行政审批局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监督电话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</w:rPr>
              <w:t>0312-</w:t>
            </w:r>
            <w:r>
              <w:rPr>
                <w:rFonts w:hint="eastAsia" w:ascii="宋体"/>
                <w:szCs w:val="21"/>
                <w:lang w:val="en-US" w:eastAsia="zh-CN"/>
              </w:rPr>
              <w:t>8688234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</w:rPr>
              <w:t>三、收费管理情况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收费情况</w:t>
            </w:r>
          </w:p>
          <w:p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</w:p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收费项目名称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收费依据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收费标准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收费性质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□行政事业性收费</w:t>
            </w:r>
            <w:r>
              <w:rPr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□经营服务性收费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网上支付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能</w:t>
            </w:r>
            <w:r>
              <w:rPr>
                <w:color w:val="000000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color w:val="000000"/>
                <w:spacing w:val="-2"/>
              </w:rPr>
            </w:pPr>
            <w:r>
              <w:rPr>
                <w:rFonts w:hint="eastAsia"/>
                <w:bCs/>
                <w:color w:val="000000"/>
              </w:rPr>
              <w:t>四、前置审批情况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前置审批情况</w:t>
            </w:r>
          </w:p>
          <w:p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□</w:t>
            </w:r>
          </w:p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前置审批文书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spacing w:line="380" w:lineRule="exact"/>
              <w:rPr>
                <w:color w:val="000000"/>
                <w:spacing w:val="-2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 xml:space="preserve"> 营业执照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前置审批机关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spacing w:line="380" w:lineRule="exact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市场监督管理部门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设定前置审批依据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spacing w:line="380" w:lineRule="exact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《国</w:t>
            </w:r>
            <w:r>
              <w:rPr>
                <w:rFonts w:ascii="宋体" w:hAnsi="宋体"/>
                <w:color w:val="000000"/>
                <w:spacing w:val="2"/>
                <w:szCs w:val="21"/>
              </w:rPr>
              <w:t>务院关于取消和调整一批行政审批项目等事项的决定</w:t>
            </w: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》</w:t>
            </w:r>
            <w:r>
              <w:rPr>
                <w:rFonts w:ascii="宋体" w:hAnsi="宋体"/>
                <w:color w:val="000000"/>
                <w:spacing w:val="2"/>
                <w:szCs w:val="21"/>
              </w:rPr>
              <w:t>（国发〔2014〕27号）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五、进入审批过程中介服务情况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中介服务情况</w:t>
            </w:r>
          </w:p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□</w:t>
            </w:r>
          </w:p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中介服务事项名称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设定的法律依据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中介机构提供的要件名称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收费标准及依据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42" w:type="dxa"/>
            <w:gridSpan w:val="8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5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收费性质</w:t>
            </w:r>
          </w:p>
        </w:tc>
        <w:tc>
          <w:tcPr>
            <w:tcW w:w="2136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六、常见问题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常见问题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15" w:firstLineChars="150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提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示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60" w:firstLineChars="150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七、行政救济途径及方式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投诉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行政审批局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行政复议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行政诉讼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保定市徐水区</w:t>
            </w:r>
            <w:r>
              <w:rPr>
                <w:rFonts w:hint="eastAsia"/>
                <w:color w:val="000000"/>
              </w:rPr>
              <w:t>人民法院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1A7C94"/>
    <w:rsid w:val="133232AA"/>
    <w:rsid w:val="4A8642C1"/>
    <w:rsid w:val="51E843B7"/>
    <w:rsid w:val="60BE7E70"/>
    <w:rsid w:val="6C1A7C94"/>
    <w:rsid w:val="7895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2021-10-18T01:51:00Z</dcterms:created>
  <dc:creator>Administrator</dc:creator>
  <cp:lastModifiedBy>蓝桉跑过少年时</cp:lastModifiedBy>
  <dcterms:modified xsi:type="dcterms:W3CDTF">2021-12-01T03:35:26Z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51DA64476D284DDEAEF8336E79678C1A</vt:lpwstr>
  </property>
</Properties>
</file>