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FangSong_GB2312"/>
          <w:b/>
          <w:bCs/>
          <w:color w:val="000000"/>
          <w:sz w:val="44"/>
          <w:szCs w:val="44"/>
        </w:rPr>
      </w:pPr>
      <w:r>
        <w:rPr>
          <w:rFonts w:ascii="FangSong_GB2312" w:eastAsia="Times New Roman"/>
          <w:b/>
          <w:bCs/>
          <w:color w:val="000000"/>
          <w:sz w:val="44"/>
          <w:szCs w:val="44"/>
        </w:rPr>
        <w:t>河道管理范围内建设项目工程建设方案</w:t>
      </w:r>
      <w:r>
        <w:rPr>
          <w:rFonts w:ascii="FangSong_GB2312" w:cs="FangSong_GB2312"/>
          <w:b/>
          <w:bCs/>
          <w:color w:val="000000"/>
          <w:sz w:val="44"/>
          <w:szCs w:val="44"/>
        </w:rPr>
        <w:t xml:space="preserve">  </w:t>
      </w:r>
      <w:r>
        <w:rPr>
          <w:rFonts w:ascii="FangSong_GB2312" w:eastAsia="Times New Roman"/>
          <w:b/>
          <w:bCs/>
          <w:color w:val="000000"/>
          <w:sz w:val="44"/>
          <w:szCs w:val="44"/>
        </w:rPr>
        <w:t>审批流程图</w:t>
      </w:r>
    </w:p>
    <w:p>
      <w:pPr>
        <w:jc w:val="center"/>
        <w:rPr>
          <w:rFonts w:ascii="FangSong_GB2312"/>
          <w:b/>
          <w:bCs/>
          <w:color w:val="000000"/>
          <w:sz w:val="44"/>
          <w:szCs w:val="44"/>
        </w:rPr>
      </w:pPr>
      <w:r>
        <w:rPr>
          <w:sz w:val="21"/>
        </w:rPr>
        <w:pict>
          <v:group id="_x0000_s1064" o:spid="_x0000_s1064" o:spt="203" style="position:absolute;left:0pt;margin-left:5.2pt;margin-top:21.6pt;height:652.6pt;width:428.3pt;z-index:251660288;mso-width-relative:page;mso-height-relative:page;" coordorigin="5844,54766" coordsize="8566,13052">
            <o:lock v:ext="edit" aspectratio="f"/>
            <v:group id="_x0000_s1026" o:spid="_x0000_s1026" o:spt="203" style="position:absolute;left:5844;top:54766;height:13052;width:8567;" coordorigin="2068,3182" coordsize="8403,12990">
              <o:lock v:ext="edit" aspectratio="f"/>
              <v:roundrect id="圆角矩形 1128" o:spid="_x0000_s1027" o:spt="2" style="position:absolute;left:2740;top:3182;height:810;width:6695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/>
                </v:textbox>
              </v:roundrect>
              <v:line id="_x0000_s1028" o:spid="_x0000_s1028" o:spt="20" style="position:absolute;left:6165;top:3958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1029" o:spid="_x0000_s1029" o:spt="2" style="position:absolute;left:4913;top:4477;height:535;width:2343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FangSong_GB2312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b/>
                          <w:bCs/>
                          <w:sz w:val="18"/>
                          <w:szCs w:val="18"/>
                        </w:rPr>
                        <w:t>窗口</w:t>
                      </w:r>
                      <w:r>
                        <w:rPr>
                          <w:rFonts w:hint="eastAsia" w:ascii="FangSong_GB2312"/>
                          <w:b/>
                          <w:bCs/>
                          <w:sz w:val="18"/>
                          <w:szCs w:val="18"/>
                          <w:lang w:eastAsia="zh-CN"/>
                        </w:rPr>
                        <w:t>（网上）</w:t>
                      </w:r>
                      <w:r>
                        <w:rPr>
                          <w:rFonts w:ascii="FangSong_GB2312" w:eastAsia="Times New Roman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</w:p>
                    <w:p/>
                  </w:txbxContent>
                </v:textbox>
              </v:roundrect>
              <v:roundrect id="_x0000_s1030" o:spid="_x0000_s1030" o:spt="2" style="position:absolute;left:2295;top:5507;height:750;width:7905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 style="mso-next-textbox:#圆角矩形 1128;">
                  <w:txbxContent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b/>
                          <w:bCs/>
                          <w:sz w:val="24"/>
                          <w:szCs w:val="24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ascii="FangSong_GB2312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b/>
                          <w:bCs/>
                          <w:sz w:val="18"/>
                          <w:szCs w:val="18"/>
                        </w:rPr>
                        <w:t>申请人申请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（申请人按要求提供基本资料）</w:t>
                      </w:r>
                    </w:p>
                  </w:txbxContent>
                </v:textbox>
              </v:roundrect>
              <v:line id="_x0000_s1031" o:spid="_x0000_s1031" o:spt="20" style="position:absolute;left:6160;top:4988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1032" o:spid="_x0000_s1032" o:spt="20" style="position:absolute;left:3155;top:6240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1033" o:spid="_x0000_s1033" o:spt="20" style="position:absolute;left:6170;top:6274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1034" o:spid="_x0000_s1034" o:spt="20" style="position:absolute;left:9165;top:6324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1035" o:spid="_x0000_s1035" o:spt="2" style="position:absolute;left:2068;top:6742;height:976;width:2207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FangSong_GB2312"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不符合条件出具不予受理通知书并告知申请人</w:t>
                      </w:r>
                    </w:p>
                    <w:p/>
                  </w:txbxContent>
                </v:textbox>
              </v:roundrect>
              <v:roundrect id="_x0000_s1036" o:spid="_x0000_s1036" o:spt="2" style="position:absolute;left:4710;top:6742;height:1480;width:2985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申请材料齐全，符合法定形式，或者申请人按照本行政机关的要求提交全部补正申请材料的，出具《受理通知书》。</w:t>
                      </w:r>
                    </w:p>
                  </w:txbxContent>
                </v:textbox>
              </v:roundrect>
              <v:roundrect id="_x0000_s1037" o:spid="_x0000_s1037" o:spt="2" style="position:absolute;left:8128;top:6826;height:1145;width:2343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FangSong_GB2312"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材料不齐全或者不符合法定形式的，当场发出一次性补正告知。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审核）</w:t>
                      </w:r>
                    </w:p>
                    <w:p/>
                  </w:txbxContent>
                </v:textbox>
              </v:roundrect>
              <v:line id="_x0000_s1038" o:spid="_x0000_s1038" o:spt="20" style="position:absolute;left:9435;top:6240;flip:x y;height:529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1039" o:spid="_x0000_s1039" o:spt="20" style="position:absolute;left:6300;top:8205;flip:x;height:705;width:0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1040" o:spid="_x0000_s1040" o:spt="2" style="position:absolute;left:5173;top:8927;height:1145;width:2298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both"/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18"/>
                        </w:rPr>
                        <w:t>专家组评审意见</w:t>
                      </w:r>
                    </w:p>
                    <w:p/>
                  </w:txbxContent>
                </v:textbox>
              </v:roundrect>
              <v:roundrect id="_x0000_s1041" o:spid="_x0000_s1041" o:spt="2" style="position:absolute;left:2295;top:10754;height:588;width:1100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FangSong_GB2312"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补齐补正</w:t>
                      </w:r>
                    </w:p>
                  </w:txbxContent>
                </v:textbox>
              </v:roundrect>
              <v:line id="_x0000_s1042" o:spid="_x0000_s1042" o:spt="20" style="position:absolute;left:3430;top:10874;flip:x;height:0;width:1698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1043" o:spid="_x0000_s1043" o:spt="20" style="position:absolute;left:3475;top:11205;height:0;width:1698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1044" o:spid="_x0000_s1044" o:spt="2" style="position:absolute;left:4978;top:12557;height:1145;width:2717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ascii="FangSong_GB2312" w:eastAsia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ascii="FangSong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决定</w:t>
                      </w:r>
                    </w:p>
                  </w:txbxContent>
                </v:textbox>
              </v:roundrect>
              <v:shape id="_x0000_s1045" o:spid="_x0000_s1045" o:spt="32" type="#_x0000_t32" style="position:absolute;left:3493;top:12825;flip:x;height:1;width:1485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046" o:spid="_x0000_s1046" o:spt="32" type="#_x0000_t32" style="position:absolute;left:7817;top:12826;flip:x;height:1;width:1485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line id="_x0000_s1047" o:spid="_x0000_s1047" o:spt="20" style="position:absolute;left:9315;top:12824;flip:x;height:960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1048" o:spid="_x0000_s1048" o:spt="20" style="position:absolute;left:3475;top:12826;flip:x;height:958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1049" o:spid="_x0000_s1049" o:spt="2" style="position:absolute;left:2367;top:13930;height:1145;width:2343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符合要求的，作出准予许可决定。</w:t>
                      </w:r>
                    </w:p>
                    <w:p/>
                  </w:txbxContent>
                </v:textbox>
              </v:roundrect>
              <v:roundrect id="_x0000_s1050" o:spid="_x0000_s1050" o:spt="2" style="position:absolute;left:7935;top:13930;height:1230;width:2536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FangSong_GB2312"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不符合要求的作出不予许可的书面意见，说明理由，并告知依法申请复议、提起行政诉讼的权利。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审核）</w:t>
                      </w:r>
                    </w:p>
                    <w:p/>
                  </w:txbxContent>
                </v:textbox>
              </v:roundrect>
              <v:roundrect id="圆角矩形 1148" o:spid="_x0000_s1051" o:spt="2" style="position:absolute;left:3845;top:15705;height:467;width:5590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FangSong_GB2312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</w:p>
                  </w:txbxContent>
                </v:textbox>
              </v:roundrect>
              <v:line id="_x0000_s1052" o:spid="_x0000_s1052" o:spt="20" style="position:absolute;left:4410;top:15075;flip:x;height:630;width:0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1053" o:spid="_x0000_s1053" o:spt="20" style="position:absolute;left:8350;top:15107;flip:x;height:598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</v:group>
            <v:line id="_x0000_s1057" o:spid="_x0000_s1057" o:spt="20" style="position:absolute;left:10240;top:61718;flip:x;height:400;width: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roundrect id="_x0000_s1058" o:spid="_x0000_s1058" o:spt="2" style="position:absolute;left:9113;top:62146;height:1095;width:2298;" fillcolor="#FFFFFF" filled="t" stroked="t" coordsize="21600,21600" arcsize="0.166666666666667">
              <v:path/>
              <v:fill on="t" color2="#FFFFFF" focussize="0,0"/>
              <v:stroke color="#000000"/>
              <v:imagedata o:title=""/>
              <o:lock v:ext="edit" aspectratio="f"/>
              <v:textbox>
                <w:txbxContent>
                  <w:p>
                    <w:pPr>
                      <w:spacing w:line="240" w:lineRule="exact"/>
                      <w:rPr>
                        <w:rFonts w:hint="eastAsia" w:ascii="FangSong_GB2312"/>
                        <w:b/>
                        <w:bCs/>
                        <w:sz w:val="24"/>
                        <w:szCs w:val="24"/>
                        <w:lang w:eastAsia="zh-CN"/>
                      </w:rPr>
                    </w:pPr>
                  </w:p>
                  <w:p>
                    <w:pPr>
                      <w:spacing w:line="240" w:lineRule="exact"/>
                      <w:jc w:val="center"/>
                      <w:rPr>
                        <w:rFonts w:hint="eastAsia" w:ascii="FangSong_GB2312"/>
                        <w:b/>
                        <w:bCs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FangSong_GB2312"/>
                        <w:b/>
                        <w:bCs/>
                        <w:sz w:val="24"/>
                        <w:szCs w:val="24"/>
                        <w:lang w:eastAsia="zh-CN"/>
                      </w:rPr>
                      <w:t>审查</w:t>
                    </w:r>
                  </w:p>
                  <w:p>
                    <w:pPr>
                      <w:spacing w:line="240" w:lineRule="exact"/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FangSong_GB2312" w:eastAsia="Times New Roman"/>
                        <w:sz w:val="18"/>
                        <w:szCs w:val="18"/>
                      </w:rPr>
                      <w:t>（对材料进行审核）</w:t>
                    </w:r>
                  </w:p>
                  <w:p>
                    <w:pPr>
                      <w:jc w:val="center"/>
                    </w:pPr>
                  </w:p>
                  <w:p>
                    <w:pPr>
                      <w:jc w:val="center"/>
                    </w:pPr>
                  </w:p>
                </w:txbxContent>
              </v:textbox>
            </v:roundrect>
            <v:line id="_x0000_s1060" o:spid="_x0000_s1060" o:spt="20" style="position:absolute;left:10240;top:63378;flip:x;height:825;width: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</v:group>
        </w:pict>
      </w:r>
    </w:p>
    <w:p>
      <w:pPr>
        <w:jc w:val="center"/>
        <w:rPr>
          <w:rFonts w:ascii="FangSong_GB2312"/>
          <w:color w:val="000000"/>
          <w:sz w:val="28"/>
          <w:szCs w:val="28"/>
        </w:rPr>
      </w:pPr>
    </w:p>
    <w:p/>
    <w:p/>
    <w:p/>
    <w:p/>
    <w:p/>
    <w:p/>
    <w:p/>
    <w:p/>
    <w:p/>
    <w:p/>
    <w:p/>
    <w:p/>
    <w:p/>
    <w:p/>
    <w:p/>
    <w:p/>
    <w:p/>
    <w:p>
      <w:r>
        <w:rPr>
          <w:sz w:val="21"/>
        </w:rPr>
        <w:pict>
          <v:group id="_x0000_s1065" o:spid="_x0000_s1065" o:spt="203" style="position:absolute;left:0pt;margin-left:292.5pt;margin-top:3.75pt;height:29.9pt;width:113.95pt;z-index:251660288;mso-width-relative:page;mso-height-relative:page;" coordorigin="11590,60961" coordsize="2279,598">
            <o:lock v:ext="edit" aspectratio="f"/>
            <v:line id="_x0000_s1054" o:spid="_x0000_s1054" o:spt="20" style="position:absolute;left:11647;top:61126;height:0;width:873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roundrect id="_x0000_s1055" o:spid="_x0000_s1055" o:spt="2" style="position:absolute;left:12635;top:60961;height:598;width:1235;" fillcolor="#FFFFFF" filled="t" stroked="t" coordsize="21600,21600" arcsize="0.166666666666667">
              <v:path/>
              <v:fill on="t" color2="#FFFFFF" focussize="0,0"/>
              <v:stroke color="#000000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ascii="FangSong_GB2312"/>
                        <w:sz w:val="18"/>
                        <w:szCs w:val="18"/>
                      </w:rPr>
                    </w:pPr>
                    <w:r>
                      <w:rPr>
                        <w:rFonts w:ascii="FangSong_GB2312" w:eastAsia="Times New Roman"/>
                        <w:sz w:val="18"/>
                        <w:szCs w:val="18"/>
                      </w:rPr>
                      <w:t>限期整改</w:t>
                    </w:r>
                  </w:p>
                </w:txbxContent>
              </v:textbox>
            </v:roundrect>
            <v:line id="直线 1129" o:spid="_x0000_s1056" o:spt="20" style="position:absolute;left:11590;top:61441;flip:x y;height:0;width:872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</v:group>
        </w:pict>
      </w:r>
    </w:p>
    <w:p/>
    <w:p/>
    <w:p/>
    <w:p/>
    <w:p>
      <w:r>
        <w:pict>
          <v:rect id="矩形 120" o:spid="_x0000_s1059" o:spt="1" style="position:absolute;left:0pt;margin-left:92.4pt;margin-top:11.5pt;height:28.45pt;width:57.05pt;z-index:251659264;v-text-anchor:middle;mso-width-relative:page;mso-height-relative:page;" stroked="f" coordsize="21600,21600">
            <v:path/>
            <v:fill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eastAsia="宋体"/>
                      <w:color w:val="00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  <w:lang w:eastAsia="zh-CN"/>
                    </w:rPr>
                    <w:t>符合要求</w:t>
                  </w:r>
                </w:p>
              </w:txbxContent>
            </v:textbox>
          </v:rect>
        </w:pict>
      </w:r>
    </w:p>
    <w:p/>
    <w:p/>
    <w:p/>
    <w:p/>
    <w:p/>
    <w:p/>
    <w:p/>
    <w:p/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rFonts w:ascii="FangSong_GB2312"/>
          <w:b/>
          <w:bCs/>
          <w:color w:val="000000"/>
          <w:sz w:val="44"/>
          <w:szCs w:val="44"/>
        </w:rPr>
      </w:pPr>
    </w:p>
    <w:p>
      <w:pPr>
        <w:rPr>
          <w:color w:val="000000"/>
        </w:rPr>
      </w:pPr>
    </w:p>
    <w:p>
      <w:pPr>
        <w:jc w:val="center"/>
        <w:rPr>
          <w:rFonts w:hint="eastAsia" w:ascii="仿宋_GB2312" w:eastAsia="宋体"/>
          <w:b/>
          <w:bCs/>
          <w:color w:val="000000"/>
          <w:sz w:val="44"/>
          <w:szCs w:val="44"/>
          <w:lang w:eastAsia="zh-CN"/>
        </w:rPr>
      </w:pPr>
      <w:r>
        <w:rPr>
          <w:rFonts w:ascii="仿宋_GB2312" w:eastAsia="Times New Roman"/>
          <w:b/>
          <w:bCs/>
          <w:color w:val="000000"/>
          <w:sz w:val="44"/>
          <w:szCs w:val="44"/>
        </w:rPr>
        <w:t>非防洪建设项目洪水影响评价</w:t>
      </w:r>
      <w:r>
        <w:rPr>
          <w:rFonts w:hint="eastAsia" w:ascii="仿宋_GB2312"/>
          <w:b/>
          <w:bCs/>
          <w:color w:val="000000"/>
          <w:sz w:val="44"/>
          <w:szCs w:val="44"/>
          <w:lang w:eastAsia="zh-CN"/>
        </w:rPr>
        <w:t>报告</w:t>
      </w:r>
    </w:p>
    <w:p>
      <w:pPr>
        <w:jc w:val="center"/>
        <w:rPr>
          <w:rFonts w:ascii="仿宋_GB2312"/>
          <w:b/>
          <w:bCs/>
          <w:color w:val="000000"/>
          <w:sz w:val="44"/>
          <w:szCs w:val="44"/>
        </w:rPr>
      </w:pPr>
      <w:r>
        <w:rPr>
          <w:rFonts w:ascii="仿宋_GB2312" w:eastAsia="Times New Roman"/>
          <w:b/>
          <w:bCs/>
          <w:color w:val="000000"/>
          <w:sz w:val="44"/>
          <w:szCs w:val="44"/>
        </w:rPr>
        <w:t>审批流程图</w:t>
      </w:r>
    </w:p>
    <w:p>
      <w:pPr>
        <w:jc w:val="center"/>
        <w:rPr>
          <w:rFonts w:ascii="仿宋_GB2312"/>
          <w:color w:val="000000"/>
          <w:sz w:val="28"/>
          <w:szCs w:val="28"/>
        </w:rPr>
      </w:pPr>
      <w:r>
        <w:rPr>
          <w:sz w:val="21"/>
        </w:rPr>
        <w:pict>
          <v:shape id="_x0000_s1132" o:spid="_x0000_s1132" o:spt="202" type="#_x0000_t202" style="position:absolute;left:0pt;margin-left:86.55pt;margin-top:2.3pt;height:38.2pt;width:220.5pt;z-index:251663360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ascii="FangSong_GB2312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FangSong_GB2312" w:eastAsia="Times New Roman"/>
                      <w:b/>
                      <w:bCs/>
                      <w:sz w:val="18"/>
                      <w:szCs w:val="18"/>
                    </w:rPr>
                    <w:t>申请人申请</w:t>
                  </w:r>
                </w:p>
                <w:p>
                  <w:pPr>
                    <w:jc w:val="center"/>
                  </w:pPr>
                  <w:r>
                    <w:rPr>
                      <w:rFonts w:ascii="FangSong_GB2312" w:eastAsia="Times New Roman"/>
                      <w:sz w:val="18"/>
                      <w:szCs w:val="18"/>
                    </w:rPr>
                    <w:t>（申请人按要求提供基本资料）</w:t>
                  </w:r>
                </w:p>
                <w:p>
                  <w:pPr>
                    <w:rPr>
                      <w:rFonts w:hint="default"/>
                      <w:lang w:val="en-US" w:eastAsia="zh-CN"/>
                    </w:rPr>
                  </w:pPr>
                </w:p>
              </w:txbxContent>
            </v:textbox>
          </v:shape>
        </w:pict>
      </w:r>
      <w:r>
        <w:pict>
          <v:group id="_x0000_s1066" o:spid="_x0000_s1066" o:spt="203" style="position:absolute;left:0pt;margin-left:13.4pt;margin-top:0.8pt;height:649.5pt;width:420.15pt;z-index:251661312;mso-width-relative:page;mso-height-relative:page;" coordorigin="2068,2209" coordsize="8403,12990">
            <o:lock v:ext="edit"/>
            <v:line id="直线 1129" o:spid="_x0000_s1067" o:spt="20" style="position:absolute;left:7540;top:8558;flip:x y;height:0;width:872;" coordsize="21600,21600">
              <v:path arrowok="t"/>
              <v:fill focussize="0,0"/>
              <v:stroke endarrow="block"/>
              <v:imagedata o:title=""/>
              <o:lock v:ext="edit"/>
            </v:line>
            <v:roundrect id="_x0000_s1068" o:spid="_x0000_s1068" o:spt="2" style="position:absolute;left:8413;top:8090;height:598;width:1235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ascii="仿宋_GB2312"/>
                        <w:sz w:val="18"/>
                        <w:szCs w:val="18"/>
                      </w:rPr>
                    </w:pPr>
                    <w:r>
                      <w:rPr>
                        <w:rFonts w:ascii="仿宋_GB2312" w:eastAsia="Times New Roman"/>
                        <w:sz w:val="18"/>
                        <w:szCs w:val="18"/>
                      </w:rPr>
                      <w:t>限期整改</w:t>
                    </w:r>
                  </w:p>
                </w:txbxContent>
              </v:textbox>
            </v:roundrect>
            <v:line id="_x0000_s1069" o:spid="_x0000_s1069" o:spt="20" style="position:absolute;left:7540;top:8255;height:0;width:873;" coordsize="21600,21600">
              <v:path arrowok="t"/>
              <v:fill focussize="0,0"/>
              <v:stroke endarrow="block"/>
              <v:imagedata o:title=""/>
              <o:lock v:ext="edit"/>
            </v:line>
            <v:group id="_x0000_s1070" o:spid="_x0000_s1070" o:spt="203" style="position:absolute;left:2068;top:2209;height:12990;width:8403;" coordorigin="2068,2209" coordsize="8403,12990">
              <o:lock v:ext="edit"/>
              <v:line id="_x0000_s1071" o:spid="_x0000_s1071" o:spt="20" style="position:absolute;left:6281;top:9190;flip:x;height:572;width:0;" coordsize="21600,21600">
                <v:path arrowok="t"/>
                <v:fill focussize="0,0"/>
                <v:stroke endarrow="block"/>
                <v:imagedata o:title=""/>
                <o:lock v:ext="edit"/>
              </v:line>
              <v:rect id="_x0000_s1072" o:spid="_x0000_s1072" o:spt="1" style="position:absolute;left:3644;top:10579;height:378;width:1141;v-text-anchor:middle;" stroked="f" coordsize="21600,21600">
                <v:path/>
                <v:fill focussize="0,0"/>
                <v:stroke on="f" weight="1pt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  <w:lang w:val="en-US" w:eastAsia="zh-CN"/>
                        </w:rPr>
                        <w:t>符合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要求</w:t>
                      </w:r>
                    </w:p>
                  </w:txbxContent>
                </v:textbox>
              </v:rect>
              <v:group id="_x0000_s1073" o:spid="_x0000_s1073" o:spt="203" style="position:absolute;left:2068;top:2209;height:12990;width:8403;" coordorigin="2068,2209" coordsize="8403,12990">
                <o:lock v:ext="edit"/>
                <v:roundrect id="圆角矩形 1128" o:spid="_x0000_s1074" o:spt="2" style="position:absolute;left:2740;top:2209;height:810;width:6695;" coordsize="21600,21600" arcsize="0.166666666666667">
                  <v:path/>
                  <v:fill focussize="0,0"/>
                  <v:stroke/>
                  <v:imagedata o:title=""/>
                  <o:lock v:ext="edit"/>
                </v:roundrect>
                <v:line id="_x0000_s1075" o:spid="_x0000_s1075" o:spt="20" style="position:absolute;left:6165;top:2985;flip:x;height:485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roundrect id="_x0000_s1076" o:spid="_x0000_s1076" o:spt="2" style="position:absolute;left:4913;top:3504;height:535;width:2343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rFonts w:ascii="仿宋_GB2312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Times New Roman"/>
                            <w:b/>
                            <w:bCs/>
                            <w:sz w:val="18"/>
                            <w:szCs w:val="18"/>
                          </w:rPr>
                          <w:t>窗口</w:t>
                        </w:r>
                        <w:r>
                          <w:rPr>
                            <w:rFonts w:hint="eastAsia" w:ascii="仿宋_GB2312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（网上）</w:t>
                        </w:r>
                        <w:r>
                          <w:rPr>
                            <w:rFonts w:ascii="仿宋_GB2312" w:eastAsia="Times New Roman"/>
                            <w:b/>
                            <w:bCs/>
                            <w:sz w:val="18"/>
                            <w:szCs w:val="18"/>
                          </w:rPr>
                          <w:t>申请</w:t>
                        </w:r>
                      </w:p>
                      <w:p/>
                    </w:txbxContent>
                  </v:textbox>
                </v:roundrect>
                <v:roundrect id="_x0000_s1077" o:spid="_x0000_s1077" o:spt="2" style="position:absolute;left:2295;top:4534;height:750;width:7905;" coordsize="21600,21600" arcsize="0.166666666666667">
                  <v:path/>
                  <v:fill focussize="0,0"/>
                  <v:stroke/>
                  <v:imagedata o:title=""/>
                  <o:lock v:ext="edit"/>
                  <v:textbox style="mso-next-textbox:#圆角矩形 1128;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ascii="仿宋_GB2312" w:eastAsia="Times New Roman"/>
                            <w:b/>
                            <w:bCs/>
                            <w:sz w:val="24"/>
                            <w:szCs w:val="24"/>
                          </w:rPr>
                          <w:t>受理</w:t>
                        </w:r>
                      </w:p>
                      <w:p>
                        <w:pPr>
                          <w:jc w:val="center"/>
                          <w:rPr>
                            <w:rFonts w:ascii="仿宋_GB2312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Times New Roman"/>
                            <w:b/>
                            <w:bCs/>
                            <w:sz w:val="18"/>
                            <w:szCs w:val="18"/>
                          </w:rPr>
                          <w:t>申请人申请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ascii="仿宋_GB2312" w:eastAsia="Times New Roman"/>
                            <w:sz w:val="18"/>
                            <w:szCs w:val="18"/>
                          </w:rPr>
                          <w:t>（申请人按要求提供基本资料）</w:t>
                        </w:r>
                      </w:p>
                    </w:txbxContent>
                  </v:textbox>
                </v:roundrect>
                <v:line id="_x0000_s1078" o:spid="_x0000_s1078" o:spt="20" style="position:absolute;left:6160;top:4015;flip:x;height:485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79" o:spid="_x0000_s1079" o:spt="20" style="position:absolute;left:3155;top:5267;flip:x;height:485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80" o:spid="_x0000_s1080" o:spt="20" style="position:absolute;left:6170;top:5301;flip:x;height:485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81" o:spid="_x0000_s1081" o:spt="20" style="position:absolute;left:9165;top:5351;flip:x;height:485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roundrect id="_x0000_s1082" o:spid="_x0000_s1082" o:spt="2" style="position:absolute;left:2068;top:5769;height:976;width:2207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spacing w:line="240" w:lineRule="exact"/>
                          <w:rPr>
                            <w:rFonts w:ascii="仿宋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Times New Roman"/>
                            <w:sz w:val="18"/>
                            <w:szCs w:val="18"/>
                          </w:rPr>
                          <w:t>不符合条件出具不予受理通知书并告知申请人</w:t>
                        </w:r>
                      </w:p>
                      <w:p/>
                    </w:txbxContent>
                  </v:textbox>
                </v:roundrect>
                <v:roundrect id="_x0000_s1083" o:spid="_x0000_s1083" o:spt="2" style="position:absolute;left:4710;top:5769;height:1480;width:2985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ascii="仿宋_GB2312" w:eastAsia="Times New Roman"/>
                            <w:sz w:val="18"/>
                            <w:szCs w:val="18"/>
                          </w:rPr>
                          <w:t>申请材料齐全，符合法定形式，或者申请人按照本行政机关的要求提交全部补正申请材料的，出具《受理通知书》。</w:t>
                        </w:r>
                      </w:p>
                    </w:txbxContent>
                  </v:textbox>
                </v:roundrect>
                <v:roundrect id="_x0000_s1084" o:spid="_x0000_s1084" o:spt="2" style="position:absolute;left:8128;top:5853;height:1145;width:2343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仿宋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Times New Roman"/>
                            <w:sz w:val="18"/>
                            <w:szCs w:val="18"/>
                          </w:rPr>
                          <w:t>材料不齐全或者不符合法定形式的，当场发出一次性补正告知。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ascii="仿宋_GB2312" w:eastAsia="Times New Roman"/>
                            <w:sz w:val="18"/>
                            <w:szCs w:val="18"/>
                          </w:rPr>
                          <w:t>审核）</w:t>
                        </w:r>
                      </w:p>
                      <w:p/>
                    </w:txbxContent>
                  </v:textbox>
                </v:roundrect>
                <v:line id="_x0000_s1085" o:spid="_x0000_s1085" o:spt="20" style="position:absolute;left:9435;top:5267;flip:x y;height:529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86" o:spid="_x0000_s1086" o:spt="20" style="position:absolute;left:6300;top:7232;flip:x;height:705;width:0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roundrect id="_x0000_s1087" o:spid="_x0000_s1087" o:spt="2" style="position:absolute;left:5173;top:7954;height:1145;width:2298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spacing w:line="240" w:lineRule="exact"/>
                          <w:ind w:firstLine="180" w:firstLineChars="10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spacing w:line="240" w:lineRule="exact"/>
                          <w:ind w:firstLine="180" w:firstLineChars="100"/>
                          <w:jc w:val="center"/>
                        </w:pPr>
                        <w:r>
                          <w:rPr>
                            <w:rFonts w:hint="eastAsia" w:ascii="宋体" w:hAnsi="宋体" w:cs="宋体"/>
                            <w:sz w:val="18"/>
                            <w:szCs w:val="18"/>
                          </w:rPr>
                          <w:t>专家组评审意见</w:t>
                        </w:r>
                      </w:p>
                    </w:txbxContent>
                  </v:textbox>
                </v:roundrect>
                <v:roundrect id="_x0000_s1088" o:spid="_x0000_s1088" o:spt="2" style="position:absolute;left:2295;top:10369;height:588;width:1100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rFonts w:ascii="仿宋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Times New Roman"/>
                            <w:sz w:val="18"/>
                            <w:szCs w:val="18"/>
                          </w:rPr>
                          <w:t>补齐补正</w:t>
                        </w:r>
                      </w:p>
                    </w:txbxContent>
                  </v:textbox>
                </v:roundrect>
                <v:line id="_x0000_s1089" o:spid="_x0000_s1089" o:spt="20" style="position:absolute;left:3430;top:10515;flip:x;height:0;width:1698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90" o:spid="_x0000_s1090" o:spt="20" style="position:absolute;left:3430;top:10957;height:0;width:1698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roundrect id="_x0000_s1091" o:spid="_x0000_s1091" o:spt="2" style="position:absolute;left:5173;top:9781;height:1529;width:2493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rFonts w:hint="default" w:ascii="仿宋_GB2312" w:eastAsia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仿宋_GB2312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审查</w:t>
                        </w:r>
                      </w:p>
                      <w:p>
                        <w:pPr>
                          <w:spacing w:line="240" w:lineRule="exact"/>
                        </w:pPr>
                        <w:r>
                          <w:rPr>
                            <w:rFonts w:ascii="仿宋_GB2312" w:eastAsia="Times New Roman"/>
                            <w:sz w:val="18"/>
                            <w:szCs w:val="18"/>
                          </w:rPr>
                          <w:t>作出准予许可或不予许可的决定</w:t>
                        </w:r>
                      </w:p>
                      <w:p/>
                    </w:txbxContent>
                  </v:textbox>
                </v:roundrect>
                <v:line id="_x0000_s1092" o:spid="_x0000_s1092" o:spt="20" style="position:absolute;left:7065;top:11310;flip:x;height:1364;width:0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93" o:spid="_x0000_s1093" o:spt="20" style="position:absolute;left:5775;top:11310;flip:x;height:1364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roundrect id="_x0000_s1094" o:spid="_x0000_s1094" o:spt="2" style="position:absolute;left:3822;top:12811;height:1145;width:2343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ascii="仿宋_GB2312" w:eastAsia="Times New Roman"/>
                            <w:sz w:val="18"/>
                            <w:szCs w:val="18"/>
                          </w:rPr>
                          <w:t>符合要求的，作出准予许可决定。</w:t>
                        </w:r>
                      </w:p>
                      <w:p/>
                    </w:txbxContent>
                  </v:textbox>
                </v:roundrect>
                <v:roundrect id="_x0000_s1095" o:spid="_x0000_s1095" o:spt="2" style="position:absolute;left:6300;top:12811;height:1230;width:2536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spacing w:line="240" w:lineRule="exact"/>
                          <w:rPr>
                            <w:rFonts w:ascii="仿宋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Times New Roman"/>
                            <w:sz w:val="18"/>
                            <w:szCs w:val="18"/>
                          </w:rPr>
                          <w:t>不符合要求的作出不予许可的书面意见，说明理由，并告知依法申请复议、提起行政诉讼的权利。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ascii="仿宋_GB2312" w:eastAsia="Times New Roman"/>
                            <w:sz w:val="18"/>
                            <w:szCs w:val="18"/>
                          </w:rPr>
                          <w:t>审核）</w:t>
                        </w:r>
                      </w:p>
                      <w:p/>
                    </w:txbxContent>
                  </v:textbox>
                </v:roundrect>
                <v:roundrect id="圆角矩形 1148" o:spid="_x0000_s1096" o:spt="2" style="position:absolute;left:3569;top:14732;height:467;width:5590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rFonts w:ascii="仿宋_GB2312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Times New Roman"/>
                            <w:b/>
                            <w:bCs/>
                            <w:sz w:val="18"/>
                            <w:szCs w:val="18"/>
                          </w:rPr>
                          <w:t>送达</w:t>
                        </w:r>
                      </w:p>
                    </w:txbxContent>
                  </v:textbox>
                </v:roundrect>
                <v:line id="_x0000_s1097" o:spid="_x0000_s1097" o:spt="20" style="position:absolute;left:4913;top:14009;flip:x;height:630;width:0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98" o:spid="_x0000_s1098" o:spt="20" style="position:absolute;left:7466;top:14041;flip:x;height:598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</v:group>
            </v:group>
          </v:group>
        </w:pict>
      </w:r>
    </w:p>
    <w:p/>
    <w:p>
      <w:pPr>
        <w:bidi w:val="0"/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1759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jc w:val="center"/>
        <w:rPr>
          <w:rFonts w:ascii="FangSong_GB2312"/>
          <w:b/>
          <w:bCs/>
          <w:color w:val="000000"/>
          <w:sz w:val="44"/>
          <w:szCs w:val="44"/>
        </w:rPr>
      </w:pPr>
      <w:r>
        <w:rPr>
          <w:rFonts w:ascii="FangSong_GB2312" w:eastAsia="Times New Roman"/>
          <w:b/>
          <w:bCs/>
          <w:color w:val="000000"/>
          <w:sz w:val="44"/>
          <w:szCs w:val="44"/>
        </w:rPr>
        <w:t>水工程建设规划同意书审核流程图</w:t>
      </w:r>
    </w:p>
    <w:p>
      <w:pPr>
        <w:jc w:val="center"/>
        <w:rPr>
          <w:rFonts w:ascii="FangSong_GB2312"/>
          <w:b/>
          <w:bCs/>
          <w:color w:val="000000"/>
          <w:sz w:val="44"/>
          <w:szCs w:val="44"/>
        </w:rPr>
      </w:pPr>
      <w:r>
        <w:rPr>
          <w:sz w:val="44"/>
        </w:rPr>
        <w:pict>
          <v:shape id="_x0000_s1133" o:spid="_x0000_s1133" o:spt="202" type="#_x0000_t202" style="position:absolute;left:0pt;margin-left:79.05pt;margin-top:9.4pt;height:36.75pt;width:266.25pt;z-index:251664384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ascii="FangSong_GB2312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FangSong_GB2312" w:eastAsia="Times New Roman"/>
                      <w:b/>
                      <w:bCs/>
                      <w:sz w:val="18"/>
                      <w:szCs w:val="18"/>
                    </w:rPr>
                    <w:t>申请人申请</w:t>
                  </w:r>
                </w:p>
                <w:p>
                  <w:pPr>
                    <w:jc w:val="center"/>
                  </w:pPr>
                  <w:r>
                    <w:rPr>
                      <w:rFonts w:ascii="FangSong_GB2312" w:eastAsia="Times New Roman"/>
                      <w:sz w:val="18"/>
                      <w:szCs w:val="18"/>
                    </w:rPr>
                    <w:t>（申请人按要求提供基本资料）</w:t>
                  </w:r>
                </w:p>
                <w:p/>
              </w:txbxContent>
            </v:textbox>
          </v:shape>
        </w:pict>
      </w:r>
    </w:p>
    <w:p>
      <w:pPr>
        <w:jc w:val="center"/>
        <w:rPr>
          <w:rFonts w:ascii="FangSong_GB2312"/>
          <w:color w:val="000000"/>
          <w:sz w:val="28"/>
          <w:szCs w:val="28"/>
        </w:rPr>
      </w:pPr>
      <w:bookmarkStart w:id="0" w:name="_GoBack"/>
      <w:bookmarkEnd w:id="0"/>
      <w:r>
        <w:pict>
          <v:group id="_x0000_s1099" o:spid="_x0000_s1099" o:spt="203" style="position:absolute;left:0pt;margin-left:13.4pt;margin-top:-23.95pt;height:649.5pt;width:420.15pt;z-index:251662336;mso-width-relative:page;mso-height-relative:page;" coordorigin="2068,2209" coordsize="8403,12990">
            <o:lock v:ext="edit"/>
            <v:line id="直线 1129" o:spid="_x0000_s1100" o:spt="20" style="position:absolute;left:7540;top:8558;flip:x y;height:0;width:872;" coordsize="21600,21600">
              <v:path arrowok="t"/>
              <v:fill focussize="0,0"/>
              <v:stroke endarrow="block"/>
              <v:imagedata o:title=""/>
              <o:lock v:ext="edit"/>
            </v:line>
            <v:roundrect id="_x0000_s1101" o:spid="_x0000_s1101" o:spt="2" style="position:absolute;left:8413;top:8090;height:598;width:1235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ascii="FangSong_GB2312"/>
                        <w:sz w:val="18"/>
                        <w:szCs w:val="18"/>
                      </w:rPr>
                    </w:pPr>
                    <w:r>
                      <w:rPr>
                        <w:rFonts w:ascii="FangSong_GB2312" w:eastAsia="Times New Roman"/>
                        <w:sz w:val="18"/>
                        <w:szCs w:val="18"/>
                      </w:rPr>
                      <w:t>限期整改</w:t>
                    </w:r>
                  </w:p>
                </w:txbxContent>
              </v:textbox>
            </v:roundrect>
            <v:line id="_x0000_s1102" o:spid="_x0000_s1102" o:spt="20" style="position:absolute;left:7540;top:8255;height:0;width:873;" coordsize="21600,21600">
              <v:path arrowok="t"/>
              <v:fill focussize="0,0"/>
              <v:stroke endarrow="block"/>
              <v:imagedata o:title=""/>
              <o:lock v:ext="edit"/>
            </v:line>
            <v:group id="_x0000_s1103" o:spid="_x0000_s1103" o:spt="203" style="position:absolute;left:2068;top:2209;height:12990;width:8403;" coordorigin="2068,2209" coordsize="8403,12990">
              <o:lock v:ext="edit"/>
              <v:line id="_x0000_s1104" o:spid="_x0000_s1104" o:spt="20" style="position:absolute;left:6281;top:9190;flip:x;height:572;width:0;" coordsize="21600,21600">
                <v:path arrowok="t"/>
                <v:fill focussize="0,0"/>
                <v:stroke endarrow="block"/>
                <v:imagedata o:title=""/>
                <o:lock v:ext="edit"/>
              </v:line>
              <v:rect id="_x0000_s1105" o:spid="_x0000_s1105" o:spt="1" style="position:absolute;left:3644;top:10579;height:378;width:1141;v-text-anchor:middle;" stroked="f" coordsize="21600,21600">
                <v:path/>
                <v:fill focussize="0,0"/>
                <v:stroke on="f" weight="1pt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  <w:lang w:val="en-US" w:eastAsia="zh-CN"/>
                        </w:rPr>
                        <w:t>符合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要求</w:t>
                      </w:r>
                    </w:p>
                  </w:txbxContent>
                </v:textbox>
              </v:rect>
              <v:group id="_x0000_s1106" o:spid="_x0000_s1106" o:spt="203" style="position:absolute;left:2068;top:2209;height:12990;width:8403;" coordorigin="2068,2209" coordsize="8403,12990">
                <o:lock v:ext="edit"/>
                <v:roundrect id="圆角矩形 1128" o:spid="_x0000_s1107" o:spt="2" style="position:absolute;left:2740;top:2209;height:810;width:6695;" coordsize="21600,21600" arcsize="0.166666666666667">
                  <v:path/>
                  <v:fill focussize="0,0"/>
                  <v:stroke/>
                  <v:imagedata o:title=""/>
                  <o:lock v:ext="edit"/>
                </v:roundrect>
                <v:line id="_x0000_s1108" o:spid="_x0000_s1108" o:spt="20" style="position:absolute;left:6165;top:2985;flip:x;height:485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roundrect id="_x0000_s1109" o:spid="_x0000_s1109" o:spt="2" style="position:absolute;left:4913;top:3504;height:535;width:2343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rFonts w:ascii="FangSong_GB2312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FangSong_GB2312" w:eastAsia="Times New Roman"/>
                            <w:b/>
                            <w:bCs/>
                            <w:sz w:val="18"/>
                            <w:szCs w:val="18"/>
                          </w:rPr>
                          <w:t>窗口</w:t>
                        </w:r>
                        <w:r>
                          <w:rPr>
                            <w:rFonts w:hint="eastAsia" w:ascii="FangSong_GB2312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（网上）</w:t>
                        </w:r>
                        <w:r>
                          <w:rPr>
                            <w:rFonts w:ascii="FangSong_GB2312" w:eastAsia="Times New Roman"/>
                            <w:b/>
                            <w:bCs/>
                            <w:sz w:val="18"/>
                            <w:szCs w:val="18"/>
                          </w:rPr>
                          <w:t>申请</w:t>
                        </w:r>
                      </w:p>
                      <w:p/>
                    </w:txbxContent>
                  </v:textbox>
                </v:roundrect>
                <v:roundrect id="_x0000_s1110" o:spid="_x0000_s1110" o:spt="2" style="position:absolute;left:2295;top:4534;height:750;width:7905;" coordsize="21600,21600" arcsize="0.166666666666667">
                  <v:path/>
                  <v:fill focussize="0,0"/>
                  <v:stroke/>
                  <v:imagedata o:title=""/>
                  <o:lock v:ext="edit"/>
                  <v:textbox style="mso-next-textbox:#圆角矩形 1128;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ascii="FangSong_GB2312" w:eastAsia="Times New Roman"/>
                            <w:b/>
                            <w:bCs/>
                            <w:sz w:val="24"/>
                            <w:szCs w:val="24"/>
                          </w:rPr>
                          <w:t>受理</w:t>
                        </w:r>
                      </w:p>
                      <w:p>
                        <w:pPr>
                          <w:jc w:val="center"/>
                          <w:rPr>
                            <w:rFonts w:ascii="FangSong_GB2312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FangSong_GB2312" w:eastAsia="Times New Roman"/>
                            <w:b/>
                            <w:bCs/>
                            <w:sz w:val="18"/>
                            <w:szCs w:val="18"/>
                          </w:rPr>
                          <w:t>申请人申请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ascii="FangSong_GB2312" w:eastAsia="Times New Roman"/>
                            <w:sz w:val="18"/>
                            <w:szCs w:val="18"/>
                          </w:rPr>
                          <w:t>（申请人按要求提供基本资料）</w:t>
                        </w:r>
                      </w:p>
                    </w:txbxContent>
                  </v:textbox>
                </v:roundrect>
                <v:line id="_x0000_s1111" o:spid="_x0000_s1111" o:spt="20" style="position:absolute;left:6160;top:4015;flip:x;height:485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112" o:spid="_x0000_s1112" o:spt="20" style="position:absolute;left:3155;top:5267;flip:x;height:485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113" o:spid="_x0000_s1113" o:spt="20" style="position:absolute;left:6170;top:5301;flip:x;height:485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114" o:spid="_x0000_s1114" o:spt="20" style="position:absolute;left:9165;top:5351;flip:x;height:485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roundrect id="_x0000_s1115" o:spid="_x0000_s1115" o:spt="2" style="position:absolute;left:2068;top:5769;height:976;width:2207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spacing w:line="240" w:lineRule="exact"/>
                          <w:rPr>
                            <w:rFonts w:ascii="FangSong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FangSong_GB2312" w:eastAsia="Times New Roman"/>
                            <w:sz w:val="18"/>
                            <w:szCs w:val="18"/>
                          </w:rPr>
                          <w:t>不符合条件出具不予受理通知书并告知申请人</w:t>
                        </w:r>
                      </w:p>
                      <w:p/>
                    </w:txbxContent>
                  </v:textbox>
                </v:roundrect>
                <v:roundrect id="_x0000_s1116" o:spid="_x0000_s1116" o:spt="2" style="position:absolute;left:4710;top:5769;height:1480;width:2985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ascii="FangSong_GB2312" w:eastAsia="Times New Roman"/>
                            <w:sz w:val="18"/>
                            <w:szCs w:val="18"/>
                          </w:rPr>
                          <w:t>申请材料齐全，符合法定形式，或者申请人按照本行政机关的要求提交全部补正申请材料的，出具《受理通知书》。</w:t>
                        </w:r>
                      </w:p>
                    </w:txbxContent>
                  </v:textbox>
                </v:roundrect>
                <v:roundrect id="_x0000_s1117" o:spid="_x0000_s1117" o:spt="2" style="position:absolute;left:8128;top:5853;height:1145;width:2343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FangSong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FangSong_GB2312" w:eastAsia="Times New Roman"/>
                            <w:sz w:val="18"/>
                            <w:szCs w:val="18"/>
                          </w:rPr>
                          <w:t>材料不齐全或者不符合法定形式的，当场发出一次性补正告知。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ascii="FangSong_GB2312" w:eastAsia="Times New Roman"/>
                            <w:sz w:val="18"/>
                            <w:szCs w:val="18"/>
                          </w:rPr>
                          <w:t>审核）</w:t>
                        </w:r>
                      </w:p>
                      <w:p/>
                    </w:txbxContent>
                  </v:textbox>
                </v:roundrect>
                <v:line id="_x0000_s1118" o:spid="_x0000_s1118" o:spt="20" style="position:absolute;left:9435;top:5267;flip:x y;height:529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119" o:spid="_x0000_s1119" o:spt="20" style="position:absolute;left:6300;top:7232;flip:x;height:705;width:0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roundrect id="_x0000_s1120" o:spid="_x0000_s1120" o:spt="2" style="position:absolute;left:5173;top:7954;height:1145;width:2298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spacing w:line="240" w:lineRule="exact"/>
                          <w:ind w:firstLine="180" w:firstLineChars="10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spacing w:line="240" w:lineRule="exact"/>
                          <w:ind w:firstLine="180" w:firstLineChars="100"/>
                          <w:jc w:val="center"/>
                        </w:pPr>
                        <w:r>
                          <w:rPr>
                            <w:rFonts w:hint="eastAsia" w:ascii="宋体" w:hAnsi="宋体" w:cs="宋体"/>
                            <w:sz w:val="18"/>
                            <w:szCs w:val="18"/>
                          </w:rPr>
                          <w:t>专家组评审意见</w:t>
                        </w:r>
                      </w:p>
                    </w:txbxContent>
                  </v:textbox>
                </v:roundrect>
                <v:roundrect id="_x0000_s1121" o:spid="_x0000_s1121" o:spt="2" style="position:absolute;left:2295;top:10369;height:588;width:1100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rFonts w:ascii="FangSong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FangSong_GB2312" w:eastAsia="Times New Roman"/>
                            <w:sz w:val="18"/>
                            <w:szCs w:val="18"/>
                          </w:rPr>
                          <w:t>补齐补正</w:t>
                        </w:r>
                      </w:p>
                    </w:txbxContent>
                  </v:textbox>
                </v:roundrect>
                <v:line id="_x0000_s1122" o:spid="_x0000_s1122" o:spt="20" style="position:absolute;left:3430;top:10515;flip:x;height:0;width:1698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123" o:spid="_x0000_s1123" o:spt="20" style="position:absolute;left:3430;top:10957;height:0;width:1698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roundrect id="_x0000_s1124" o:spid="_x0000_s1124" o:spt="2" style="position:absolute;left:5173;top:9781;height:1529;width:2493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spacing w:line="240" w:lineRule="exact"/>
                          <w:ind w:firstLine="723" w:firstLineChars="300"/>
                          <w:rPr>
                            <w:rFonts w:hint="eastAsia" w:ascii="FangSong_GB2312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FangSong_GB2312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审查</w:t>
                        </w:r>
                      </w:p>
                      <w:p>
                        <w:pPr>
                          <w:spacing w:line="240" w:lineRule="exact"/>
                        </w:pPr>
                        <w:r>
                          <w:rPr>
                            <w:rFonts w:ascii="FangSong_GB2312" w:eastAsia="Times New Roman"/>
                            <w:sz w:val="18"/>
                            <w:szCs w:val="18"/>
                          </w:rPr>
                          <w:t>作出准予许可或不予许可的决定</w:t>
                        </w:r>
                      </w:p>
                      <w:p/>
                    </w:txbxContent>
                  </v:textbox>
                </v:roundrect>
                <v:line id="_x0000_s1125" o:spid="_x0000_s1125" o:spt="20" style="position:absolute;left:7065;top:11310;flip:x;height:1364;width:0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126" o:spid="_x0000_s1126" o:spt="20" style="position:absolute;left:5775;top:11310;flip:x;height:1364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roundrect id="_x0000_s1127" o:spid="_x0000_s1127" o:spt="2" style="position:absolute;left:3822;top:12811;height:1145;width:2343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ascii="FangSong_GB2312" w:eastAsia="Times New Roman"/>
                            <w:sz w:val="18"/>
                            <w:szCs w:val="18"/>
                          </w:rPr>
                          <w:t>符合要求的，作出准予许可决定。</w:t>
                        </w:r>
                      </w:p>
                      <w:p/>
                    </w:txbxContent>
                  </v:textbox>
                </v:roundrect>
                <v:roundrect id="_x0000_s1128" o:spid="_x0000_s1128" o:spt="2" style="position:absolute;left:6300;top:12811;height:1230;width:2536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spacing w:line="240" w:lineRule="exact"/>
                          <w:rPr>
                            <w:rFonts w:ascii="FangSong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FangSong_GB2312" w:eastAsia="Times New Roman"/>
                            <w:sz w:val="18"/>
                            <w:szCs w:val="18"/>
                          </w:rPr>
                          <w:t>不符合要求的作出不予许可的书面意见，说明理由，并告知依法申请复议、提起行政诉讼的权利。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ascii="FangSong_GB2312" w:eastAsia="Times New Roman"/>
                            <w:sz w:val="18"/>
                            <w:szCs w:val="18"/>
                          </w:rPr>
                          <w:t>审核）</w:t>
                        </w:r>
                      </w:p>
                      <w:p/>
                    </w:txbxContent>
                  </v:textbox>
                </v:roundrect>
                <v:roundrect id="圆角矩形 1148" o:spid="_x0000_s1129" o:spt="2" style="position:absolute;left:3569;top:14732;height:467;width:5590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rFonts w:ascii="FangSong_GB2312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FangSong_GB2312" w:eastAsia="Times New Roman"/>
                            <w:b/>
                            <w:bCs/>
                            <w:sz w:val="18"/>
                            <w:szCs w:val="18"/>
                          </w:rPr>
                          <w:t>送达</w:t>
                        </w:r>
                      </w:p>
                    </w:txbxContent>
                  </v:textbox>
                </v:roundrect>
                <v:line id="_x0000_s1130" o:spid="_x0000_s1130" o:spt="20" style="position:absolute;left:4913;top:14009;flip:x;height:630;width:0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131" o:spid="_x0000_s1131" o:spt="20" style="position:absolute;left:7466;top:14041;flip:x;height:598;width:5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</v:group>
            </v:group>
          </v:group>
        </w:pic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color w:val="000000"/>
        </w:rPr>
      </w:pPr>
    </w:p>
    <w:p/>
    <w:p>
      <w:pPr>
        <w:rPr>
          <w:color w:val="00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1B3"/>
    <w:rsid w:val="00022ABC"/>
    <w:rsid w:val="00031FA3"/>
    <w:rsid w:val="00054E1A"/>
    <w:rsid w:val="00056456"/>
    <w:rsid w:val="00057F01"/>
    <w:rsid w:val="000802C9"/>
    <w:rsid w:val="00085B6A"/>
    <w:rsid w:val="000942D4"/>
    <w:rsid w:val="000B5855"/>
    <w:rsid w:val="000C5864"/>
    <w:rsid w:val="000D2B19"/>
    <w:rsid w:val="000E3B4B"/>
    <w:rsid w:val="0010483F"/>
    <w:rsid w:val="00115A5C"/>
    <w:rsid w:val="001160A1"/>
    <w:rsid w:val="00122985"/>
    <w:rsid w:val="001240FC"/>
    <w:rsid w:val="00126811"/>
    <w:rsid w:val="00132D79"/>
    <w:rsid w:val="00136BFD"/>
    <w:rsid w:val="00145A44"/>
    <w:rsid w:val="00152CB9"/>
    <w:rsid w:val="00176666"/>
    <w:rsid w:val="001B5411"/>
    <w:rsid w:val="001C09BF"/>
    <w:rsid w:val="001D2F12"/>
    <w:rsid w:val="001D6933"/>
    <w:rsid w:val="001D6F3C"/>
    <w:rsid w:val="001E147D"/>
    <w:rsid w:val="001F05D1"/>
    <w:rsid w:val="002005B7"/>
    <w:rsid w:val="002102E8"/>
    <w:rsid w:val="002415CA"/>
    <w:rsid w:val="00271D20"/>
    <w:rsid w:val="00291AE1"/>
    <w:rsid w:val="00295D7A"/>
    <w:rsid w:val="002A0F61"/>
    <w:rsid w:val="002B508B"/>
    <w:rsid w:val="002C21EE"/>
    <w:rsid w:val="002D1A3B"/>
    <w:rsid w:val="002D455E"/>
    <w:rsid w:val="002E0519"/>
    <w:rsid w:val="002E0A58"/>
    <w:rsid w:val="002F0158"/>
    <w:rsid w:val="003123E2"/>
    <w:rsid w:val="0031377A"/>
    <w:rsid w:val="00313AC1"/>
    <w:rsid w:val="0033521B"/>
    <w:rsid w:val="00335CCE"/>
    <w:rsid w:val="00336C58"/>
    <w:rsid w:val="0038277D"/>
    <w:rsid w:val="00387188"/>
    <w:rsid w:val="003A218C"/>
    <w:rsid w:val="003B2B69"/>
    <w:rsid w:val="003B4A06"/>
    <w:rsid w:val="003C236F"/>
    <w:rsid w:val="003C615E"/>
    <w:rsid w:val="003D2614"/>
    <w:rsid w:val="003E3C97"/>
    <w:rsid w:val="003E3E49"/>
    <w:rsid w:val="00401090"/>
    <w:rsid w:val="004078D0"/>
    <w:rsid w:val="004359F3"/>
    <w:rsid w:val="004426D0"/>
    <w:rsid w:val="00447043"/>
    <w:rsid w:val="00461523"/>
    <w:rsid w:val="004739D0"/>
    <w:rsid w:val="004C6F7E"/>
    <w:rsid w:val="004D596A"/>
    <w:rsid w:val="004E22D1"/>
    <w:rsid w:val="004E266F"/>
    <w:rsid w:val="004E5DC6"/>
    <w:rsid w:val="004F48BA"/>
    <w:rsid w:val="004F66C5"/>
    <w:rsid w:val="0051178F"/>
    <w:rsid w:val="00520E1F"/>
    <w:rsid w:val="005222A9"/>
    <w:rsid w:val="00525E19"/>
    <w:rsid w:val="00527D54"/>
    <w:rsid w:val="00533AF3"/>
    <w:rsid w:val="00534E9D"/>
    <w:rsid w:val="0055441C"/>
    <w:rsid w:val="00561006"/>
    <w:rsid w:val="0057271C"/>
    <w:rsid w:val="00582A3F"/>
    <w:rsid w:val="00587E33"/>
    <w:rsid w:val="0059509B"/>
    <w:rsid w:val="005978B6"/>
    <w:rsid w:val="005D26F3"/>
    <w:rsid w:val="005D7FDE"/>
    <w:rsid w:val="005F4AB6"/>
    <w:rsid w:val="00603887"/>
    <w:rsid w:val="00607B7F"/>
    <w:rsid w:val="006241B5"/>
    <w:rsid w:val="00625594"/>
    <w:rsid w:val="00665950"/>
    <w:rsid w:val="00670818"/>
    <w:rsid w:val="0067450B"/>
    <w:rsid w:val="00687F5C"/>
    <w:rsid w:val="006B4CB9"/>
    <w:rsid w:val="006C41FF"/>
    <w:rsid w:val="006C4FB9"/>
    <w:rsid w:val="006C57A3"/>
    <w:rsid w:val="0070218E"/>
    <w:rsid w:val="00710549"/>
    <w:rsid w:val="00714B8E"/>
    <w:rsid w:val="00725A4F"/>
    <w:rsid w:val="00730A57"/>
    <w:rsid w:val="007474D1"/>
    <w:rsid w:val="00757D13"/>
    <w:rsid w:val="00765A87"/>
    <w:rsid w:val="00791FA7"/>
    <w:rsid w:val="007921B3"/>
    <w:rsid w:val="007A3F28"/>
    <w:rsid w:val="007B196A"/>
    <w:rsid w:val="007B31EB"/>
    <w:rsid w:val="007B56F6"/>
    <w:rsid w:val="007C2FD8"/>
    <w:rsid w:val="007F39FE"/>
    <w:rsid w:val="0080464F"/>
    <w:rsid w:val="008260AE"/>
    <w:rsid w:val="00830EE6"/>
    <w:rsid w:val="00834C58"/>
    <w:rsid w:val="00837CB8"/>
    <w:rsid w:val="00864BF5"/>
    <w:rsid w:val="008A588F"/>
    <w:rsid w:val="008C4FC5"/>
    <w:rsid w:val="008D4415"/>
    <w:rsid w:val="008D796F"/>
    <w:rsid w:val="008E2868"/>
    <w:rsid w:val="008E4B06"/>
    <w:rsid w:val="008F12B1"/>
    <w:rsid w:val="008F4DF2"/>
    <w:rsid w:val="009012B4"/>
    <w:rsid w:val="00910685"/>
    <w:rsid w:val="00913B6A"/>
    <w:rsid w:val="00917CAB"/>
    <w:rsid w:val="00944DAA"/>
    <w:rsid w:val="009818CF"/>
    <w:rsid w:val="00992031"/>
    <w:rsid w:val="009972F9"/>
    <w:rsid w:val="009C7314"/>
    <w:rsid w:val="009E09F4"/>
    <w:rsid w:val="009F0C42"/>
    <w:rsid w:val="00A159A0"/>
    <w:rsid w:val="00A1605D"/>
    <w:rsid w:val="00A26582"/>
    <w:rsid w:val="00A31B05"/>
    <w:rsid w:val="00A57A94"/>
    <w:rsid w:val="00A615AB"/>
    <w:rsid w:val="00A75E4A"/>
    <w:rsid w:val="00AB61C6"/>
    <w:rsid w:val="00AC0D51"/>
    <w:rsid w:val="00AC70FA"/>
    <w:rsid w:val="00AC7813"/>
    <w:rsid w:val="00AD118B"/>
    <w:rsid w:val="00AD39AF"/>
    <w:rsid w:val="00AD759C"/>
    <w:rsid w:val="00AE6A87"/>
    <w:rsid w:val="00B02A08"/>
    <w:rsid w:val="00B07ACF"/>
    <w:rsid w:val="00B11DF9"/>
    <w:rsid w:val="00B240D6"/>
    <w:rsid w:val="00B27A8F"/>
    <w:rsid w:val="00B3283F"/>
    <w:rsid w:val="00B51F06"/>
    <w:rsid w:val="00B66537"/>
    <w:rsid w:val="00B77FBC"/>
    <w:rsid w:val="00B85D90"/>
    <w:rsid w:val="00B865A5"/>
    <w:rsid w:val="00B915F3"/>
    <w:rsid w:val="00B93F6D"/>
    <w:rsid w:val="00B943AD"/>
    <w:rsid w:val="00B94D55"/>
    <w:rsid w:val="00BA218F"/>
    <w:rsid w:val="00BB0AA5"/>
    <w:rsid w:val="00BB2B6D"/>
    <w:rsid w:val="00BB4516"/>
    <w:rsid w:val="00BB5F8A"/>
    <w:rsid w:val="00BD1B3D"/>
    <w:rsid w:val="00BD6AB5"/>
    <w:rsid w:val="00BD6DAB"/>
    <w:rsid w:val="00BE1D73"/>
    <w:rsid w:val="00BE573C"/>
    <w:rsid w:val="00BF1685"/>
    <w:rsid w:val="00C36346"/>
    <w:rsid w:val="00C64FE9"/>
    <w:rsid w:val="00C71571"/>
    <w:rsid w:val="00C74862"/>
    <w:rsid w:val="00C76441"/>
    <w:rsid w:val="00C83012"/>
    <w:rsid w:val="00C976D0"/>
    <w:rsid w:val="00CA1C6C"/>
    <w:rsid w:val="00CB6FC2"/>
    <w:rsid w:val="00CB71F6"/>
    <w:rsid w:val="00CC3462"/>
    <w:rsid w:val="00CC3A5D"/>
    <w:rsid w:val="00CD3224"/>
    <w:rsid w:val="00CE62A2"/>
    <w:rsid w:val="00CF050B"/>
    <w:rsid w:val="00D033DC"/>
    <w:rsid w:val="00D040B9"/>
    <w:rsid w:val="00D13577"/>
    <w:rsid w:val="00D200BD"/>
    <w:rsid w:val="00D21E79"/>
    <w:rsid w:val="00D33A77"/>
    <w:rsid w:val="00D5074B"/>
    <w:rsid w:val="00D5284B"/>
    <w:rsid w:val="00D6070A"/>
    <w:rsid w:val="00D80EF9"/>
    <w:rsid w:val="00D909C9"/>
    <w:rsid w:val="00D90C8A"/>
    <w:rsid w:val="00DA0B13"/>
    <w:rsid w:val="00DA13B4"/>
    <w:rsid w:val="00DE4000"/>
    <w:rsid w:val="00DF366F"/>
    <w:rsid w:val="00E27C9C"/>
    <w:rsid w:val="00E34CC6"/>
    <w:rsid w:val="00E41A47"/>
    <w:rsid w:val="00E4675D"/>
    <w:rsid w:val="00E529F6"/>
    <w:rsid w:val="00E913B3"/>
    <w:rsid w:val="00E97E59"/>
    <w:rsid w:val="00EA51D5"/>
    <w:rsid w:val="00EB140C"/>
    <w:rsid w:val="00EB6F30"/>
    <w:rsid w:val="00ED4C4E"/>
    <w:rsid w:val="00ED7FC7"/>
    <w:rsid w:val="00EE12DA"/>
    <w:rsid w:val="00EE17AF"/>
    <w:rsid w:val="00EE33ED"/>
    <w:rsid w:val="00EE39B5"/>
    <w:rsid w:val="00EF6585"/>
    <w:rsid w:val="00F106B4"/>
    <w:rsid w:val="00F20D76"/>
    <w:rsid w:val="00F214BF"/>
    <w:rsid w:val="00F2189A"/>
    <w:rsid w:val="00F31C98"/>
    <w:rsid w:val="00F42957"/>
    <w:rsid w:val="00F44D77"/>
    <w:rsid w:val="00F46767"/>
    <w:rsid w:val="00F47108"/>
    <w:rsid w:val="00F608BB"/>
    <w:rsid w:val="00F62587"/>
    <w:rsid w:val="00F80154"/>
    <w:rsid w:val="00F80578"/>
    <w:rsid w:val="00F87EBF"/>
    <w:rsid w:val="00F90330"/>
    <w:rsid w:val="00F91B67"/>
    <w:rsid w:val="00F93BD5"/>
    <w:rsid w:val="00FA4EFF"/>
    <w:rsid w:val="00FB26E0"/>
    <w:rsid w:val="00FD77FE"/>
    <w:rsid w:val="00FE02C8"/>
    <w:rsid w:val="00FF5D20"/>
    <w:rsid w:val="056B263A"/>
    <w:rsid w:val="0DE15F86"/>
    <w:rsid w:val="100A6CDE"/>
    <w:rsid w:val="133F5F38"/>
    <w:rsid w:val="19F826E2"/>
    <w:rsid w:val="1DC85657"/>
    <w:rsid w:val="20BD160E"/>
    <w:rsid w:val="336858DB"/>
    <w:rsid w:val="37F4516C"/>
    <w:rsid w:val="47373B73"/>
    <w:rsid w:val="4B953D6D"/>
    <w:rsid w:val="4DBA01BA"/>
    <w:rsid w:val="6107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5"/>
        <o:r id="V:Rule2" type="connector" idref="#_x0000_s104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sz w:val="18"/>
      <w:szCs w:val="18"/>
    </w:rPr>
  </w:style>
  <w:style w:type="character" w:customStyle="1" w:styleId="8">
    <w:name w:val="input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26"/>
    <customShpInfo spid="_x0000_s1057"/>
    <customShpInfo spid="_x0000_s1058"/>
    <customShpInfo spid="_x0000_s1060"/>
    <customShpInfo spid="_x0000_s1064"/>
    <customShpInfo spid="_x0000_s1054"/>
    <customShpInfo spid="_x0000_s1055"/>
    <customShpInfo spid="_x0000_s1056"/>
    <customShpInfo spid="_x0000_s1065"/>
    <customShpInfo spid="_x0000_s1059"/>
    <customShpInfo spid="_x0000_s1132"/>
    <customShpInfo spid="_x0000_s1067"/>
    <customShpInfo spid="_x0000_s1068"/>
    <customShpInfo spid="_x0000_s1069"/>
    <customShpInfo spid="_x0000_s1071"/>
    <customShpInfo spid="_x0000_s1072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73"/>
    <customShpInfo spid="_x0000_s1070"/>
    <customShpInfo spid="_x0000_s1066"/>
    <customShpInfo spid="_x0000_s1133"/>
    <customShpInfo spid="_x0000_s1100"/>
    <customShpInfo spid="_x0000_s1101"/>
    <customShpInfo spid="_x0000_s1102"/>
    <customShpInfo spid="_x0000_s1104"/>
    <customShpInfo spid="_x0000_s1105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06"/>
    <customShpInfo spid="_x0000_s1103"/>
    <customShpInfo spid="_x0000_s1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9</Pages>
  <Words>495</Words>
  <Characters>2825</Characters>
  <Lines>23</Lines>
  <Paragraphs>6</Paragraphs>
  <TotalTime>0</TotalTime>
  <ScaleCrop>false</ScaleCrop>
  <LinksUpToDate>false</LinksUpToDate>
  <CharactersWithSpaces>3314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2017-03-08T00:39:00Z</dcterms:created>
  <dc:creator>侯金利</dc:creator>
  <cp:lastModifiedBy>青鸟</cp:lastModifiedBy>
  <cp:lastPrinted>2021-09-23T01:13:00Z</cp:lastPrinted>
  <dcterms:modified xsi:type="dcterms:W3CDTF">2021-12-02T03:49:34Z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2B3B9EC8AADD46FCB373FC9C707F2579</vt:lpwstr>
  </property>
</Properties>
</file>