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06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施工图设计文件审查情况备案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微软雅黑" w:hAnsi="微软雅黑" w:eastAsia="微软雅黑" w:cs="微软雅黑"/>
                <w:color w:val="3D4B64"/>
                <w:sz w:val="19"/>
                <w:szCs w:val="19"/>
              </w:rPr>
              <w:t>《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 xml:space="preserve">房屋建筑和市政基础设施工程施工图设计文件审查管理办法》 </w:t>
            </w:r>
          </w:p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微软雅黑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第十三条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法定时限</w:t>
            </w:r>
          </w:p>
        </w:tc>
        <w:tc>
          <w:tcPr>
            <w:tcW w:w="20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  <w:tc>
          <w:tcPr>
            <w:tcW w:w="2355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承诺时限</w:t>
            </w:r>
          </w:p>
        </w:tc>
        <w:tc>
          <w:tcPr>
            <w:tcW w:w="2374" w:type="dxa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7" w:hRule="exact"/>
          <w:jc w:val="center"/>
        </w:trPr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0" w:leftChars="0" w:firstLine="210" w:firstLineChars="1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申报材料：</w:t>
            </w:r>
          </w:p>
          <w:p>
            <w:pPr>
              <w:widowControl w:val="0"/>
              <w:spacing w:line="308" w:lineRule="atLeas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　1、与审图机构签订的委托审查协议</w:t>
            </w:r>
          </w:p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2、勘察文件电子版</w:t>
            </w:r>
          </w:p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3、《施工图审查报告》、《审查合格书》电子版</w:t>
            </w:r>
          </w:p>
          <w:p>
            <w:pPr>
              <w:widowControl w:val="0"/>
              <w:spacing w:line="308" w:lineRule="atLeast"/>
              <w:ind w:left="0" w:leftChars="0" w:firstLine="210" w:firstLineChars="100"/>
              <w:jc w:val="left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4、经审查合格的施工图电子版</w:t>
            </w:r>
          </w:p>
          <w:p>
            <w:pPr>
              <w:pStyle w:val="19"/>
              <w:spacing w:line="277" w:lineRule="atLeast"/>
              <w:ind w:firstLine="21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属于职责范围内的，资料齐全的当场受理，向申请人发放受理通知书，提交审批股审核。资料不齐全、不正确的，资料能当场修改的，指导申请人当场修改，不能当场修改的，向申请人发放受理通知书的同时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人员结合申请人提交的全部资料，在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个工作日内做出予以行政许可或者不予行政许可的决定。报审批人员。对不符合行政许可的，出具不予行政许可意见书，说明理由。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个工作日</w:t>
            </w: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exact"/>
          <w:jc w:val="center"/>
        </w:trPr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人员根据审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人员提交的材料，符合要求的，批准予以行政许可。对不符合要求的，出具不予行政许可意见书，说明理由。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 w:hRule="exact"/>
          <w:jc w:val="center"/>
        </w:trPr>
        <w:tc>
          <w:tcPr>
            <w:tcW w:w="226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19"/>
              <w:spacing w:line="277" w:lineRule="atLeast"/>
              <w:jc w:val="left"/>
              <w:textAlignment w:val="center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</w:rPr>
              <w:t>对已经办理的行政许可事项，审批股负责以电子邮件或纸质函形式通知监管单位，负责事中事后监管。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eastAsia="zh-CN"/>
              </w:rPr>
              <w:t>办结后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pacing w:val="0"/>
                <w:w w:val="100"/>
                <w:sz w:val="21"/>
                <w:szCs w:val="21"/>
                <w:lang w:val="en-US" w:eastAsia="zh-CN"/>
              </w:rPr>
              <w:t>1个工作日内</w:t>
            </w:r>
          </w:p>
        </w:tc>
      </w:tr>
    </w:tbl>
    <w:p>
      <w:pPr>
        <w:ind w:firstLine="0" w:firstLineChars="0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134AE"/>
    <w:rsid w:val="021501AA"/>
    <w:rsid w:val="0B474E2D"/>
    <w:rsid w:val="0CFB567F"/>
    <w:rsid w:val="118F495B"/>
    <w:rsid w:val="15155916"/>
    <w:rsid w:val="15DC4361"/>
    <w:rsid w:val="182C4ED4"/>
    <w:rsid w:val="1BF46B19"/>
    <w:rsid w:val="1C1C67A5"/>
    <w:rsid w:val="1DC5132C"/>
    <w:rsid w:val="20921E94"/>
    <w:rsid w:val="20B625F7"/>
    <w:rsid w:val="21505DA0"/>
    <w:rsid w:val="21955220"/>
    <w:rsid w:val="225F3C0F"/>
    <w:rsid w:val="22E32E01"/>
    <w:rsid w:val="264007BB"/>
    <w:rsid w:val="2852067E"/>
    <w:rsid w:val="2A33521B"/>
    <w:rsid w:val="2A6423F3"/>
    <w:rsid w:val="2CD86595"/>
    <w:rsid w:val="2F594CDD"/>
    <w:rsid w:val="30A10425"/>
    <w:rsid w:val="39DD4863"/>
    <w:rsid w:val="3BCD672C"/>
    <w:rsid w:val="3CA77726"/>
    <w:rsid w:val="40831FFE"/>
    <w:rsid w:val="4FFB6583"/>
    <w:rsid w:val="509E54A5"/>
    <w:rsid w:val="50F20540"/>
    <w:rsid w:val="540231BD"/>
    <w:rsid w:val="546C06EB"/>
    <w:rsid w:val="56292959"/>
    <w:rsid w:val="59E73AAA"/>
    <w:rsid w:val="5A404FA0"/>
    <w:rsid w:val="5D9A38FE"/>
    <w:rsid w:val="60E23447"/>
    <w:rsid w:val="64D02C17"/>
    <w:rsid w:val="674309FD"/>
    <w:rsid w:val="691B17A6"/>
    <w:rsid w:val="6B0C2749"/>
    <w:rsid w:val="6CEB0A0D"/>
    <w:rsid w:val="722A35EE"/>
    <w:rsid w:val="72813DDF"/>
    <w:rsid w:val="796372F1"/>
    <w:rsid w:val="79F732E5"/>
    <w:rsid w:val="7A4F191E"/>
    <w:rsid w:val="7FF170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800080"/>
      <w:u w:val="none"/>
    </w:rPr>
  </w:style>
  <w:style w:type="character" w:styleId="9">
    <w:name w:val="Emphasis"/>
    <w:basedOn w:val="6"/>
    <w:qFormat/>
    <w:uiPriority w:val="0"/>
    <w:rPr>
      <w:b/>
      <w:bCs/>
    </w:rPr>
  </w:style>
  <w:style w:type="character" w:styleId="10">
    <w:name w:val="HTML Definition"/>
    <w:basedOn w:val="6"/>
    <w:qFormat/>
    <w:uiPriority w:val="0"/>
  </w:style>
  <w:style w:type="character" w:styleId="11">
    <w:name w:val="HTML Typewriter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2">
    <w:name w:val="HTML Acronym"/>
    <w:basedOn w:val="6"/>
    <w:uiPriority w:val="0"/>
  </w:style>
  <w:style w:type="character" w:styleId="13">
    <w:name w:val="HTML Variable"/>
    <w:basedOn w:val="6"/>
    <w:uiPriority w:val="0"/>
  </w:style>
  <w:style w:type="character" w:styleId="14">
    <w:name w:val="Hyperlink"/>
    <w:basedOn w:val="6"/>
    <w:unhideWhenUsed/>
    <w:qFormat/>
    <w:uiPriority w:val="99"/>
    <w:rPr>
      <w:color w:val="0000FF"/>
      <w:u w:val="single"/>
    </w:rPr>
  </w:style>
  <w:style w:type="character" w:styleId="15">
    <w:name w:val="HTML Code"/>
    <w:basedOn w:val="6"/>
    <w:uiPriority w:val="0"/>
    <w:rPr>
      <w:rFonts w:hint="default" w:ascii="monospace" w:hAnsi="monospace" w:eastAsia="monospace" w:cs="monospace"/>
      <w:sz w:val="20"/>
    </w:rPr>
  </w:style>
  <w:style w:type="character" w:styleId="16">
    <w:name w:val="HTML Cite"/>
    <w:basedOn w:val="6"/>
    <w:qFormat/>
    <w:uiPriority w:val="0"/>
  </w:style>
  <w:style w:type="character" w:styleId="17">
    <w:name w:val="HTML Keyboard"/>
    <w:basedOn w:val="6"/>
    <w:qFormat/>
    <w:uiPriority w:val="0"/>
    <w:rPr>
      <w:rFonts w:hint="default" w:ascii="monospace" w:hAnsi="monospace" w:eastAsia="monospace" w:cs="monospace"/>
      <w:sz w:val="20"/>
    </w:rPr>
  </w:style>
  <w:style w:type="character" w:styleId="18">
    <w:name w:val="HTML Sample"/>
    <w:basedOn w:val="6"/>
    <w:uiPriority w:val="0"/>
    <w:rPr>
      <w:rFonts w:ascii="monospace" w:hAnsi="monospace" w:eastAsia="monospace" w:cs="monospace"/>
    </w:rPr>
  </w:style>
  <w:style w:type="paragraph" w:customStyle="1" w:styleId="19">
    <w:name w:val="WPS Plain"/>
    <w:qFormat/>
    <w:uiPriority w:val="0"/>
    <w:rPr>
      <w:rFonts w:ascii="Times New Roman" w:hAnsi="Times New Roman" w:eastAsia="宋体" w:cs="Times New Roman"/>
    </w:rPr>
  </w:style>
  <w:style w:type="character" w:customStyle="1" w:styleId="20">
    <w:name w:val="hover1"/>
    <w:basedOn w:val="6"/>
    <w:uiPriority w:val="0"/>
    <w:rPr>
      <w:color w:val="2590EB"/>
    </w:rPr>
  </w:style>
  <w:style w:type="character" w:customStyle="1" w:styleId="21">
    <w:name w:val="hover2"/>
    <w:basedOn w:val="6"/>
    <w:uiPriority w:val="0"/>
    <w:rPr>
      <w:color w:val="2590EB"/>
    </w:rPr>
  </w:style>
  <w:style w:type="character" w:customStyle="1" w:styleId="22">
    <w:name w:val="hover3"/>
    <w:basedOn w:val="6"/>
    <w:uiPriority w:val="0"/>
  </w:style>
  <w:style w:type="character" w:customStyle="1" w:styleId="23">
    <w:name w:val="hover"/>
    <w:basedOn w:val="6"/>
    <w:uiPriority w:val="0"/>
    <w:rPr>
      <w:color w:val="2590E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嫣语声秀</cp:lastModifiedBy>
  <dcterms:modified xsi:type="dcterms:W3CDTF">2021-12-01T07:09:41Z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7C1E75C9DC804557BC87B3E4FE658B1D</vt:lpwstr>
  </property>
</Properties>
</file>