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064"/>
        <w:gridCol w:w="1888"/>
        <w:gridCol w:w="2368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-SA"/>
              </w:rPr>
              <w:t>事项名称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城市建筑垃圾处置核准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审批权限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-SA"/>
              </w:rPr>
              <w:t>区级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实施依据</w:t>
            </w:r>
          </w:p>
        </w:tc>
        <w:tc>
          <w:tcPr>
            <w:tcW w:w="7732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1、《国务院对确需保留的行政审批项目设定行政许可的决定》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（2004年6月29日国务院令第412号，2009年1月29日予以修改）附件第101项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法定时限</w:t>
            </w:r>
          </w:p>
        </w:tc>
        <w:tc>
          <w:tcPr>
            <w:tcW w:w="1888" w:type="dxa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  <w:tc>
          <w:tcPr>
            <w:tcW w:w="2368" w:type="dxa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承诺时限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审批流程</w:t>
            </w: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受理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时限：1个工作日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7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  <w:vAlign w:val="top"/>
          </w:tcPr>
          <w:p>
            <w:pPr>
              <w:spacing w:line="360" w:lineRule="auto"/>
              <w:ind w:firstLineChars="1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申报材料：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行政许可申请书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施工单位与运输单位签订的合同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建筑垃圾消纳场的土地用途证明、消纳场的场地平面图及进场路线图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建筑垃圾处置方案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合法的运输车辆行驶证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属于职责范围内的，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自收到申请之日起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1个工作日内材料齐全的进行受理；材料不齐全的一次性告知需补齐材料；不符合条件的出具不予受理通知书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审查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 xml:space="preserve">时限：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审核人员结合申请人提交的全部资料，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对材料的合法合规性进行审查，并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个工作日内做出审核意见。不符合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条件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的，出具不予行政许可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书，说明理由。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符合条件的，按程序进行。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决定</w:t>
            </w:r>
          </w:p>
        </w:tc>
        <w:tc>
          <w:tcPr>
            <w:tcW w:w="7732" w:type="dxa"/>
            <w:gridSpan w:val="3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 xml:space="preserve">时限：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对不符合要求的，作出不予通过的书面意见，说明理由。符合要求的，批准予以行政许可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审批监管对接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对已经办理的行政许可事项，审批股负责以电子邮件或纸质函形式通知监管单位，负责事中事后监管。办结后1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lang w:eastAsia="zh-CN"/>
              </w:rPr>
              <w:t>个工作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日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内。</w:t>
            </w:r>
          </w:p>
        </w:tc>
      </w:tr>
    </w:tbl>
    <w:p/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0D6C8C"/>
    <w:multiLevelType w:val="singleLevel"/>
    <w:tmpl w:val="F00D6C8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E749C"/>
    <w:rsid w:val="2CD975F5"/>
    <w:rsid w:val="40DE749C"/>
    <w:rsid w:val="40E05196"/>
    <w:rsid w:val="4F3E75C9"/>
    <w:rsid w:val="50926437"/>
    <w:rsid w:val="56822ABB"/>
    <w:rsid w:val="64325718"/>
    <w:rsid w:val="6D535020"/>
    <w:rsid w:val="78DC0E0C"/>
    <w:rsid w:val="7EBF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2021-11-30T05:55:00Z</dcterms:created>
  <dc:creator>Q</dc:creator>
  <cp:lastModifiedBy>Q</cp:lastModifiedBy>
  <dcterms:modified xsi:type="dcterms:W3CDTF">2021-12-02T01:48:12Z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