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11</w:t>
      </w:r>
      <w:r>
        <w:rPr>
          <w:color w:val="auto"/>
          <w:sz w:val="32"/>
        </w:rPr>
        <w:t xml:space="preserve"> 号</w:t>
      </w:r>
    </w:p>
    <w:p>
      <w:pPr>
        <w:pStyle w:val="4"/>
        <w:ind w:left="0"/>
        <w:rPr>
          <w:sz w:val="32"/>
        </w:rPr>
      </w:pPr>
    </w:p>
    <w:p>
      <w:pPr>
        <w:pStyle w:val="4"/>
        <w:spacing w:before="3"/>
        <w:ind w:left="0"/>
        <w:rPr>
          <w:sz w:val="23"/>
        </w:rPr>
      </w:pP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r>
        <w:rPr>
          <w:rFonts w:hint="eastAsia" w:ascii="方正小标宋简体" w:hAnsi="宋体" w:eastAsia="方正小标宋简体" w:cs="Times New Roman"/>
          <w:bCs/>
          <w:kern w:val="2"/>
          <w:sz w:val="44"/>
          <w:szCs w:val="44"/>
          <w:lang w:val="en-US" w:eastAsia="zh-CN" w:bidi="ar-SA"/>
        </w:rPr>
        <w:t xml:space="preserve"> 关于河北中晋建工新型建材有限公司年产 </w:t>
      </w: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r>
        <w:rPr>
          <w:rFonts w:hint="eastAsia" w:ascii="方正小标宋简体" w:hAnsi="宋体" w:eastAsia="方正小标宋简体" w:cs="Times New Roman"/>
          <w:bCs/>
          <w:kern w:val="2"/>
          <w:sz w:val="44"/>
          <w:szCs w:val="44"/>
          <w:lang w:val="en-US" w:eastAsia="zh-CN" w:bidi="ar-SA"/>
        </w:rPr>
        <w:t>120万立方米节能环保商品混凝土搅拌站项目环境影响报告表的批复</w:t>
      </w:r>
    </w:p>
    <w:p>
      <w:pPr>
        <w:autoSpaceDE/>
        <w:autoSpaceDN/>
        <w:snapToGrid w:val="0"/>
        <w:spacing w:line="660" w:lineRule="exact"/>
        <w:jc w:val="both"/>
        <w:outlineLvl w:val="0"/>
      </w:pPr>
    </w:p>
    <w:p>
      <w:pPr>
        <w:pStyle w:val="4"/>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sz w:val="32"/>
          <w:szCs w:val="32"/>
        </w:rPr>
      </w:pPr>
      <w:r>
        <w:rPr>
          <w:rFonts w:hint="eastAsia"/>
          <w:sz w:val="32"/>
          <w:szCs w:val="32"/>
          <w:lang w:val="en-US" w:eastAsia="zh-CN"/>
        </w:rPr>
        <w:t>河北中晋建工新型建材有限公司</w:t>
      </w:r>
      <w:r>
        <w:rPr>
          <w:rFonts w:hint="eastAsia"/>
          <w:sz w:val="32"/>
          <w:szCs w:val="32"/>
          <w:lang w:val="en-US"/>
        </w:rPr>
        <w:t xml:space="preserve"> </w:t>
      </w:r>
      <w:r>
        <w:rPr>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40" w:line="550" w:lineRule="exact"/>
        <w:ind w:right="115" w:firstLine="559"/>
        <w:textAlignment w:val="auto"/>
        <w:outlineLvl w:val="9"/>
        <w:rPr>
          <w:sz w:val="32"/>
          <w:szCs w:val="32"/>
        </w:rPr>
      </w:pPr>
      <w:r>
        <w:rPr>
          <w:rFonts w:hint="eastAsia"/>
          <w:sz w:val="32"/>
          <w:szCs w:val="32"/>
          <w:lang w:eastAsia="zh-CN"/>
        </w:rPr>
        <w:t>你单位</w:t>
      </w:r>
      <w:r>
        <w:rPr>
          <w:sz w:val="32"/>
          <w:szCs w:val="32"/>
        </w:rPr>
        <w:t>所报《</w:t>
      </w:r>
      <w:r>
        <w:rPr>
          <w:rFonts w:hint="eastAsia"/>
          <w:sz w:val="32"/>
          <w:szCs w:val="32"/>
          <w:lang w:val="en-US"/>
        </w:rPr>
        <w:t>河北中晋建工新型建材有限公司年产120万立方米节能环保商品混凝土搅拌站项目环境影响报告表</w:t>
      </w:r>
      <w:r>
        <w:rPr>
          <w:sz w:val="32"/>
          <w:szCs w:val="32"/>
        </w:rPr>
        <w:t>》收悉，根据《</w:t>
      </w:r>
      <w:r>
        <w:rPr>
          <w:spacing w:val="-26"/>
          <w:sz w:val="32"/>
          <w:szCs w:val="32"/>
        </w:rPr>
        <w:t>环境影响评价文件可行性技术评估报告》</w:t>
      </w:r>
      <w:r>
        <w:rPr>
          <w:spacing w:val="-6"/>
          <w:sz w:val="32"/>
          <w:szCs w:val="32"/>
        </w:rPr>
        <w:t>环境影响评价结论</w:t>
      </w:r>
      <w:r>
        <w:rPr>
          <w:rFonts w:hint="eastAsia"/>
          <w:spacing w:val="-6"/>
          <w:sz w:val="32"/>
          <w:szCs w:val="32"/>
          <w:lang w:eastAsia="zh-CN"/>
        </w:rPr>
        <w:t>，</w:t>
      </w:r>
      <w:r>
        <w:rPr>
          <w:spacing w:val="-6"/>
          <w:sz w:val="32"/>
          <w:szCs w:val="32"/>
        </w:rPr>
        <w:t>污染防治措施可行，经研究批复如下：</w:t>
      </w:r>
    </w:p>
    <w:p>
      <w:pPr>
        <w:pStyle w:val="4"/>
        <w:keepNext w:val="0"/>
        <w:keepLines w:val="0"/>
        <w:pageBreakBefore w:val="0"/>
        <w:widowControl w:val="0"/>
        <w:kinsoku/>
        <w:wordWrap/>
        <w:overflowPunct/>
        <w:topLinePunct w:val="0"/>
        <w:autoSpaceDE w:val="0"/>
        <w:autoSpaceDN w:val="0"/>
        <w:bidi w:val="0"/>
        <w:adjustRightInd/>
        <w:snapToGrid/>
        <w:spacing w:before="42" w:line="550" w:lineRule="exact"/>
        <w:ind w:right="115" w:firstLine="640" w:firstLineChars="200"/>
        <w:jc w:val="both"/>
        <w:textAlignment w:val="auto"/>
        <w:outlineLvl w:val="9"/>
        <w:rPr>
          <w:rFonts w:hint="eastAsia"/>
          <w:sz w:val="32"/>
          <w:szCs w:val="32"/>
          <w:lang w:val="en-US"/>
        </w:rPr>
      </w:pPr>
      <w:r>
        <w:rPr>
          <w:rFonts w:hint="eastAsia"/>
          <w:sz w:val="32"/>
          <w:szCs w:val="32"/>
          <w:lang w:val="en-US" w:eastAsia="zh-CN"/>
        </w:rPr>
        <w:t>一、</w:t>
      </w:r>
      <w:r>
        <w:rPr>
          <w:rFonts w:hint="eastAsia"/>
          <w:sz w:val="32"/>
          <w:szCs w:val="32"/>
          <w:lang w:val="en-US"/>
        </w:rPr>
        <w:t>新建项目位于河北省保定市徐水区 S333 安肃镇仁里村（原龙帝集团旧厂区）</w:t>
      </w:r>
      <w:r>
        <w:rPr>
          <w:rFonts w:hint="eastAsia"/>
          <w:sz w:val="32"/>
          <w:szCs w:val="32"/>
          <w:lang w:val="en-US" w:eastAsia="zh-CN"/>
        </w:rPr>
        <w:t>，占地面积 23609.15m2。项目北侧为龙帝集团厂区，西侧为农田和龙帝集团空厂房，南侧为农田、龙帝集团空厂房和保定市徐水区金曼水泥制品厂，东侧为龙帝集团空厂房和保定市亿利鎏阔建材有限公司。距项目较近的环境敏感点为厂区东侧 115m 处的彩虹幼儿园和恩宝艺术幼儿园。租用保定市徐水区丰盛园种植有限公司土地和厂房进行生产，土地性质为建设用地，已经取得保定市自然资源与规划局徐水区分局关于对河北中晋建工新型建材有限公司拟占地的规划意见与地类意见。</w:t>
      </w:r>
      <w:r>
        <w:rPr>
          <w:rFonts w:hint="eastAsia"/>
          <w:sz w:val="32"/>
          <w:szCs w:val="32"/>
          <w:lang w:val="en-US"/>
        </w:rPr>
        <w:t>保定市徐水区发展和改革局已</w:t>
      </w:r>
      <w:r>
        <w:rPr>
          <w:rFonts w:hint="eastAsia"/>
          <w:color w:val="auto"/>
          <w:sz w:val="32"/>
          <w:szCs w:val="32"/>
          <w:lang w:val="en-US"/>
        </w:rPr>
        <w:t>于202</w:t>
      </w:r>
      <w:r>
        <w:rPr>
          <w:rFonts w:hint="eastAsia"/>
          <w:color w:val="auto"/>
          <w:sz w:val="32"/>
          <w:szCs w:val="32"/>
          <w:lang w:val="en-US" w:eastAsia="zh-CN"/>
        </w:rPr>
        <w:t>0</w:t>
      </w:r>
      <w:r>
        <w:rPr>
          <w:rFonts w:hint="eastAsia"/>
          <w:color w:val="auto"/>
          <w:sz w:val="32"/>
          <w:szCs w:val="32"/>
          <w:lang w:val="en-US"/>
        </w:rPr>
        <w:t xml:space="preserve"> 年</w:t>
      </w:r>
      <w:r>
        <w:rPr>
          <w:rFonts w:hint="eastAsia"/>
          <w:color w:val="auto"/>
          <w:sz w:val="32"/>
          <w:szCs w:val="32"/>
          <w:lang w:val="en-US" w:eastAsia="zh-CN"/>
        </w:rPr>
        <w:t>12</w:t>
      </w:r>
      <w:r>
        <w:rPr>
          <w:rFonts w:hint="eastAsia"/>
          <w:color w:val="auto"/>
          <w:sz w:val="32"/>
          <w:szCs w:val="32"/>
          <w:lang w:val="en-US"/>
        </w:rPr>
        <w:t>月</w:t>
      </w:r>
      <w:r>
        <w:rPr>
          <w:rFonts w:hint="eastAsia"/>
          <w:color w:val="auto"/>
          <w:sz w:val="32"/>
          <w:szCs w:val="32"/>
          <w:lang w:val="en-US" w:eastAsia="zh-CN"/>
        </w:rPr>
        <w:t>17</w:t>
      </w:r>
      <w:r>
        <w:rPr>
          <w:rFonts w:hint="eastAsia"/>
          <w:color w:val="auto"/>
          <w:sz w:val="32"/>
          <w:szCs w:val="32"/>
          <w:lang w:val="en-US"/>
        </w:rPr>
        <w:t>日</w:t>
      </w:r>
      <w:r>
        <w:rPr>
          <w:rFonts w:hint="eastAsia"/>
          <w:sz w:val="32"/>
          <w:szCs w:val="32"/>
          <w:lang w:val="en-US"/>
        </w:rPr>
        <w:t>为该项目出具了《企业投资项目备案信息》，备案编号：徐水发改备字【2020】</w:t>
      </w:r>
      <w:r>
        <w:rPr>
          <w:rFonts w:hint="eastAsia"/>
          <w:sz w:val="32"/>
          <w:szCs w:val="32"/>
          <w:lang w:val="en-US" w:eastAsia="zh-CN"/>
        </w:rPr>
        <w:t>146</w:t>
      </w:r>
      <w:r>
        <w:rPr>
          <w:rFonts w:hint="eastAsia"/>
          <w:sz w:val="32"/>
          <w:szCs w:val="32"/>
          <w:lang w:val="en-US"/>
        </w:rPr>
        <w:t>号。</w:t>
      </w:r>
    </w:p>
    <w:p>
      <w:pPr>
        <w:pStyle w:val="4"/>
        <w:keepNext w:val="0"/>
        <w:keepLines w:val="0"/>
        <w:pageBreakBefore w:val="0"/>
        <w:widowControl w:val="0"/>
        <w:kinsoku/>
        <w:wordWrap/>
        <w:overflowPunct/>
        <w:topLinePunct w:val="0"/>
        <w:autoSpaceDE w:val="0"/>
        <w:autoSpaceDN w:val="0"/>
        <w:bidi w:val="0"/>
        <w:adjustRightInd/>
        <w:snapToGrid/>
        <w:spacing w:before="42" w:line="550" w:lineRule="exact"/>
        <w:ind w:left="0" w:right="115" w:firstLine="640" w:firstLineChars="200"/>
        <w:jc w:val="both"/>
        <w:textAlignment w:val="auto"/>
        <w:outlineLvl w:val="9"/>
        <w:rPr>
          <w:color w:val="auto"/>
          <w:sz w:val="32"/>
          <w:szCs w:val="32"/>
          <w:lang w:val="en-US"/>
        </w:rPr>
      </w:pPr>
      <w:r>
        <w:rPr>
          <w:rFonts w:hint="eastAsia"/>
          <w:sz w:val="32"/>
          <w:szCs w:val="32"/>
          <w:lang w:val="en-US"/>
        </w:rPr>
        <w:t>二、项目总投资9720.92万元</w:t>
      </w:r>
      <w:r>
        <w:rPr>
          <w:rFonts w:hint="eastAsia"/>
          <w:sz w:val="32"/>
          <w:szCs w:val="32"/>
          <w:lang w:val="en-US" w:eastAsia="zh-CN"/>
        </w:rPr>
        <w:t>，</w:t>
      </w:r>
      <w:r>
        <w:rPr>
          <w:rFonts w:hint="eastAsia"/>
          <w:sz w:val="32"/>
          <w:szCs w:val="32"/>
          <w:lang w:val="en-US"/>
        </w:rPr>
        <w:t>其中环保投资100万元</w:t>
      </w:r>
      <w:r>
        <w:rPr>
          <w:rFonts w:hint="eastAsia"/>
          <w:sz w:val="32"/>
          <w:szCs w:val="32"/>
          <w:lang w:val="en-US" w:eastAsia="zh-CN"/>
        </w:rPr>
        <w:t>。占项目总投资 1.02%。</w:t>
      </w:r>
      <w:r>
        <w:rPr>
          <w:rFonts w:hint="eastAsia"/>
          <w:color w:val="auto"/>
          <w:sz w:val="32"/>
          <w:szCs w:val="32"/>
          <w:lang w:val="en-US"/>
        </w:rPr>
        <w:t>主要生产设备：搅拌机</w:t>
      </w:r>
      <w:r>
        <w:rPr>
          <w:rFonts w:hint="eastAsia"/>
          <w:color w:val="auto"/>
          <w:sz w:val="32"/>
          <w:szCs w:val="32"/>
          <w:lang w:val="en-US" w:eastAsia="zh-CN"/>
        </w:rPr>
        <w:t>、粉料仓、水泥仓、矿粉仓、粉煤灰仓、膨胀剂筒仓、减水剂罐、上料仓、粉料计量系统、混凝土搅拌机设备控制系统、泵车、水计量系统、装载机、地泵、砂石分离器、压滤机、自动化洗车机、筒仓仓顶脉冲式布袋除尘器、脉冲式布袋除尘器、密闭的皮带输送带、实验设备、洒水车、运水罐车</w:t>
      </w:r>
      <w:r>
        <w:rPr>
          <w:rFonts w:hint="eastAsia"/>
          <w:color w:val="auto"/>
          <w:sz w:val="32"/>
          <w:szCs w:val="32"/>
          <w:lang w:val="en-US"/>
        </w:rPr>
        <w:t>等主要及附属设备共</w:t>
      </w:r>
      <w:r>
        <w:rPr>
          <w:rFonts w:hint="eastAsia"/>
          <w:color w:val="auto"/>
          <w:sz w:val="32"/>
          <w:szCs w:val="32"/>
          <w:lang w:val="en-US" w:eastAsia="zh-CN"/>
        </w:rPr>
        <w:t>68</w:t>
      </w:r>
      <w:r>
        <w:rPr>
          <w:rFonts w:hint="eastAsia"/>
          <w:color w:val="auto"/>
          <w:sz w:val="32"/>
          <w:szCs w:val="32"/>
          <w:lang w:val="en-US"/>
        </w:rPr>
        <w:t>台（套）</w:t>
      </w:r>
      <w:r>
        <w:rPr>
          <w:rFonts w:hint="eastAsia"/>
          <w:color w:val="auto"/>
          <w:sz w:val="32"/>
          <w:szCs w:val="32"/>
          <w:lang w:val="en-US" w:eastAsia="zh-CN"/>
        </w:rPr>
        <w:t>。</w:t>
      </w:r>
      <w:r>
        <w:rPr>
          <w:rFonts w:hint="eastAsia"/>
          <w:color w:val="auto"/>
          <w:sz w:val="32"/>
          <w:szCs w:val="32"/>
          <w:lang w:val="en-US"/>
        </w:rPr>
        <w:t>主要原材料为水泥、粉煤灰、矿粉、砂子、石子、减水剂、膨胀剂等</w:t>
      </w:r>
      <w:r>
        <w:rPr>
          <w:rFonts w:hint="eastAsia"/>
          <w:color w:val="auto"/>
          <w:sz w:val="32"/>
          <w:szCs w:val="32"/>
          <w:lang w:val="en-US" w:eastAsia="zh-CN"/>
        </w:rPr>
        <w:t>。生产规模：</w:t>
      </w:r>
      <w:r>
        <w:rPr>
          <w:rFonts w:hint="eastAsia"/>
          <w:color w:val="auto"/>
          <w:sz w:val="32"/>
          <w:szCs w:val="32"/>
          <w:lang w:val="en-US"/>
        </w:rPr>
        <w:t>项目建设完成后年产120万m3商品混凝土</w:t>
      </w:r>
      <w:r>
        <w:rPr>
          <w:rFonts w:hint="eastAsia"/>
          <w:color w:val="auto"/>
          <w:sz w:val="32"/>
          <w:szCs w:val="32"/>
          <w:lang w:val="en-US" w:eastAsia="zh-CN"/>
        </w:rPr>
        <w:t>。供热：</w:t>
      </w:r>
      <w:r>
        <w:rPr>
          <w:rFonts w:hint="eastAsia"/>
          <w:sz w:val="32"/>
          <w:szCs w:val="32"/>
          <w:lang w:val="en-US"/>
        </w:rPr>
        <w:t>项目生产不用热，项目冬季取暖采用电取暖</w:t>
      </w:r>
      <w:r>
        <w:rPr>
          <w:rFonts w:hint="eastAsia"/>
          <w:sz w:val="32"/>
          <w:szCs w:val="32"/>
          <w:lang w:val="en-US" w:eastAsia="zh-CN"/>
        </w:rPr>
        <w:t>；供电：项目用电由项目区附近供电所供应，年用电量为 260 万 kW·h</w:t>
      </w:r>
      <w:r>
        <w:rPr>
          <w:rFonts w:hint="eastAsia" w:cs="仿宋"/>
          <w:sz w:val="32"/>
          <w:szCs w:val="32"/>
          <w:lang w:val="en-US" w:eastAsia="zh-CN"/>
        </w:rPr>
        <w:t>；供水：项目施工期用水由厂区自备井提供，运营期采用县城南水北调集中供水进行生产、生活，</w:t>
      </w:r>
      <w:bookmarkStart w:id="1" w:name="_GoBack"/>
      <w:bookmarkEnd w:id="1"/>
      <w:r>
        <w:rPr>
          <w:rFonts w:hint="eastAsia" w:cs="仿宋"/>
          <w:sz w:val="32"/>
          <w:szCs w:val="32"/>
          <w:lang w:val="en-US" w:eastAsia="zh-CN"/>
        </w:rPr>
        <w:t>总用水量为 645.6m3/d。</w:t>
      </w:r>
    </w:p>
    <w:p>
      <w:pPr>
        <w:pStyle w:val="4"/>
        <w:keepNext w:val="0"/>
        <w:keepLines w:val="0"/>
        <w:pageBreakBefore w:val="0"/>
        <w:widowControl w:val="0"/>
        <w:kinsoku/>
        <w:wordWrap/>
        <w:overflowPunct/>
        <w:topLinePunct w:val="0"/>
        <w:autoSpaceDE w:val="0"/>
        <w:autoSpaceDN w:val="0"/>
        <w:bidi w:val="0"/>
        <w:adjustRightInd/>
        <w:snapToGrid/>
        <w:spacing w:before="14" w:line="550" w:lineRule="exact"/>
        <w:ind w:right="257" w:firstLine="559"/>
        <w:jc w:val="both"/>
        <w:textAlignment w:val="auto"/>
        <w:outlineLvl w:val="9"/>
        <w:rPr>
          <w:color w:val="000000" w:themeColor="text1"/>
          <w:sz w:val="32"/>
          <w:szCs w:val="32"/>
          <w14:textFill>
            <w14:solidFill>
              <w14:schemeClr w14:val="tx1"/>
            </w14:solidFill>
          </w14:textFill>
        </w:rPr>
      </w:pPr>
      <w:r>
        <w:rPr>
          <w:color w:val="000000" w:themeColor="text1"/>
          <w:spacing w:val="-11"/>
          <w:sz w:val="32"/>
          <w:szCs w:val="32"/>
          <w14:textFill>
            <w14:solidFill>
              <w14:schemeClr w14:val="tx1"/>
            </w14:solidFill>
          </w14:textFill>
        </w:rPr>
        <w:t>三、在落实报告表提出的各项污染防治和环境风险防范措施的前提下，项目建设从环境保护角度可行。同意本报告表作为项目建设和</w:t>
      </w:r>
      <w:r>
        <w:rPr>
          <w:color w:val="000000" w:themeColor="text1"/>
          <w:spacing w:val="-5"/>
          <w:sz w:val="32"/>
          <w:szCs w:val="32"/>
          <w14:textFill>
            <w14:solidFill>
              <w14:schemeClr w14:val="tx1"/>
            </w14:solidFill>
          </w14:textFill>
        </w:rPr>
        <w:t>运营中环境管理的依据。</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59"/>
        <w:jc w:val="both"/>
        <w:textAlignment w:val="auto"/>
        <w:outlineLvl w:val="9"/>
        <w:rPr>
          <w:color w:val="000000" w:themeColor="text1"/>
          <w:sz w:val="32"/>
          <w:szCs w:val="32"/>
          <w14:textFill>
            <w14:solidFill>
              <w14:schemeClr w14:val="tx1"/>
            </w14:solidFill>
          </w14:textFill>
        </w:rPr>
      </w:pPr>
      <w:r>
        <w:rPr>
          <w:color w:val="000000" w:themeColor="text1"/>
          <w:spacing w:val="-11"/>
          <w:sz w:val="32"/>
          <w:szCs w:val="32"/>
          <w14:textFill>
            <w14:solidFill>
              <w14:schemeClr w14:val="tx1"/>
            </w14:solidFill>
          </w14:textFill>
        </w:rPr>
        <w:t>四、你单位在建设和日常管理过程中，要严格落实该报告表中的建设内容、各项污染防治、环境风险防范措施及要求，并重点做好以</w:t>
      </w:r>
      <w:r>
        <w:rPr>
          <w:color w:val="000000" w:themeColor="text1"/>
          <w:spacing w:val="-5"/>
          <w:sz w:val="32"/>
          <w:szCs w:val="32"/>
          <w14:textFill>
            <w14:solidFill>
              <w14:schemeClr w14:val="tx1"/>
            </w14:solidFill>
          </w14:textFill>
        </w:rPr>
        <w:t>下工作：</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59"/>
        <w:textAlignment w:val="auto"/>
        <w:outlineLvl w:val="9"/>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1</w:t>
      </w:r>
      <w:r>
        <w:rPr>
          <w:color w:val="000000" w:themeColor="text1"/>
          <w:spacing w:val="-12"/>
          <w:sz w:val="32"/>
          <w:szCs w:val="32"/>
          <w14:textFill>
            <w14:solidFill>
              <w14:schemeClr w14:val="tx1"/>
            </w14:solidFill>
          </w14:textFill>
        </w:rPr>
        <w:t>、建立日常环境管理制度、组织机构和管理台帐,项目投入运行</w:t>
      </w:r>
      <w:r>
        <w:rPr>
          <w:color w:val="000000" w:themeColor="text1"/>
          <w:spacing w:val="-5"/>
          <w:sz w:val="32"/>
          <w:szCs w:val="32"/>
          <w14:textFill>
            <w14:solidFill>
              <w14:schemeClr w14:val="tx1"/>
            </w14:solidFill>
          </w14:textFill>
        </w:rPr>
        <w:t>前报</w:t>
      </w:r>
      <w:r>
        <w:rPr>
          <w:sz w:val="32"/>
          <w:szCs w:val="32"/>
        </w:rPr>
        <w:t>保定市生态环境局徐水区分局</w:t>
      </w:r>
      <w:r>
        <w:rPr>
          <w:color w:val="000000" w:themeColor="text1"/>
          <w:spacing w:val="-5"/>
          <w:sz w:val="32"/>
          <w:szCs w:val="32"/>
          <w14:textFill>
            <w14:solidFill>
              <w14:schemeClr w14:val="tx1"/>
            </w14:solidFill>
          </w14:textFill>
        </w:rPr>
        <w:t>备案。</w:t>
      </w:r>
    </w:p>
    <w:p>
      <w:pPr>
        <w:pStyle w:val="4"/>
        <w:keepNext w:val="0"/>
        <w:keepLines w:val="0"/>
        <w:pageBreakBefore w:val="0"/>
        <w:widowControl w:val="0"/>
        <w:kinsoku/>
        <w:wordWrap/>
        <w:overflowPunct/>
        <w:topLinePunct w:val="0"/>
        <w:autoSpaceDE w:val="0"/>
        <w:autoSpaceDN w:val="0"/>
        <w:bidi w:val="0"/>
        <w:adjustRightInd/>
        <w:snapToGrid/>
        <w:spacing w:before="3" w:line="550" w:lineRule="exact"/>
        <w:ind w:right="257" w:firstLine="559"/>
        <w:textAlignment w:val="auto"/>
        <w:outlineLvl w:val="9"/>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2、施工期间要严格落实环评文件提出的污染防治措施及相关规定，有效减轻施工对环境的影响。</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59"/>
        <w:textAlignment w:val="auto"/>
        <w:outlineLvl w:val="9"/>
      </w:pPr>
      <w:r>
        <w:rPr>
          <w:sz w:val="32"/>
          <w:szCs w:val="32"/>
        </w:rPr>
        <w:t>3</w:t>
      </w:r>
      <w:r>
        <w:rPr>
          <w:color w:val="000000" w:themeColor="text1"/>
          <w:spacing w:val="-12"/>
          <w:sz w:val="32"/>
          <w:szCs w:val="32"/>
          <w14:textFill>
            <w14:solidFill>
              <w14:schemeClr w14:val="tx1"/>
            </w14:solidFill>
          </w14:textFill>
        </w:rPr>
        <w:t>、废气：</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59"/>
        <w:textAlignment w:val="auto"/>
        <w:outlineLvl w:val="9"/>
        <w:rPr>
          <w:rFonts w:hint="eastAsia"/>
          <w:color w:val="000000" w:themeColor="text1"/>
          <w:spacing w:val="-12"/>
          <w:sz w:val="32"/>
          <w:szCs w:val="32"/>
          <w:lang w:eastAsia="zh-CN"/>
          <w14:textFill>
            <w14:solidFill>
              <w14:schemeClr w14:val="tx1"/>
            </w14:solidFill>
          </w14:textFill>
        </w:rPr>
      </w:pPr>
      <w:r>
        <w:rPr>
          <w:rFonts w:hint="eastAsia"/>
          <w:color w:val="000000" w:themeColor="text1"/>
          <w:spacing w:val="-12"/>
          <w:sz w:val="32"/>
          <w:szCs w:val="32"/>
          <w:lang w:eastAsia="zh-CN"/>
          <w14:textFill>
            <w14:solidFill>
              <w14:schemeClr w14:val="tx1"/>
            </w14:solidFill>
          </w14:textFill>
        </w:rPr>
        <w:t>①有组织颗粒物</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59"/>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14:textFill>
            <w14:solidFill>
              <w14:schemeClr w14:val="tx1"/>
            </w14:solidFill>
          </w14:textFill>
        </w:rPr>
        <w:t>1、2##排气筒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各水泥仓装卸物料产生的含尘废气经各自仓顶脉冲式布袋除尘器（3000m3/h）处理，处理后的废气由各自27m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3、4</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各水泥仓装卸物料产生的含尘废气经各自仓顶脉冲式布袋除尘器（3000m3/h）处理，处理后的废气由各自27m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5</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矿粉筒仓装卸物料产生的含尘废气经各自仓顶脉冲式布袋除尘器（3000m3/h）处理，处理后的废气由 1 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6</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矿粉筒仓装卸物料产生的含尘废气经各自仓顶脉冲式布袋除尘器（3000m3/h）处理，处理后的废气由 1 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7</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粉煤灰筒仓装卸物料产生的含尘废气经各仓顶脉冲式布袋除尘器（3000m3/h）处理，处理后的废气由 1 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8</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粉煤灰筒仓装卸物料产生的含尘废气经各仓顶脉冲式布袋除尘器（3000m3/h）处理，处理后的废气由 1 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9</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膨胀剂筒仓装卸物料产生的含尘废气经仓顶脉冲式布袋除尘器（3000m3/h）处理，处理后的废气由一根27m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10</w:t>
      </w:r>
      <w:r>
        <w:rPr>
          <w:rFonts w:hint="eastAsia"/>
          <w:color w:val="000000" w:themeColor="text1"/>
          <w:spacing w:val="-12"/>
          <w:sz w:val="32"/>
          <w:szCs w:val="32"/>
          <w14:textFill>
            <w14:solidFill>
              <w14:schemeClr w14:val="tx1"/>
            </w14:solidFill>
          </w14:textFill>
        </w:rPr>
        <w:t>#排气筒</w:t>
      </w:r>
      <w:r>
        <w:rPr>
          <w:rFonts w:hint="eastAsia"/>
          <w:color w:val="000000" w:themeColor="text1"/>
          <w:spacing w:val="-12"/>
          <w:sz w:val="32"/>
          <w:szCs w:val="32"/>
          <w:lang w:eastAsia="zh-CN"/>
          <w14:textFill>
            <w14:solidFill>
              <w14:schemeClr w14:val="tx1"/>
            </w14:solidFill>
          </w14:textFill>
        </w:rPr>
        <w:t>：</w:t>
      </w:r>
      <w:r>
        <w:rPr>
          <w:rFonts w:hint="eastAsia"/>
          <w:color w:val="000000" w:themeColor="text1"/>
          <w:spacing w:val="-12"/>
          <w:sz w:val="32"/>
          <w:szCs w:val="32"/>
          <w14:textFill>
            <w14:solidFill>
              <w14:schemeClr w14:val="tx1"/>
            </w14:solidFill>
          </w14:textFill>
        </w:rPr>
        <w:t>上料仓上料时产生的粉尘经集气罩收集后送至脉冲布袋除尘器（10000m3/h）处理，处理后的废气由 1 根27m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11</w:t>
      </w:r>
      <w:r>
        <w:rPr>
          <w:rFonts w:hint="eastAsia"/>
          <w:color w:val="000000" w:themeColor="text1"/>
          <w:spacing w:val="-12"/>
          <w:sz w:val="32"/>
          <w:szCs w:val="32"/>
          <w14:textFill>
            <w14:solidFill>
              <w14:schemeClr w14:val="tx1"/>
            </w14:solidFill>
          </w14:textFill>
        </w:rPr>
        <w:t>#排气筒：粉料计量时会产生粉尘，搅拌机搅拌时会产生粉尘，计量粉尘与搅拌主机处产生的废气由集气管路收集后送入脉冲式布袋除尘器处理（风量 4500m3/h）处理。处理后的废气由1 根 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val="en-US" w:eastAsia="zh-CN"/>
          <w14:textFill>
            <w14:solidFill>
              <w14:schemeClr w14:val="tx1"/>
            </w14:solidFill>
          </w14:textFill>
        </w:rPr>
        <w:t>12</w:t>
      </w:r>
      <w:r>
        <w:rPr>
          <w:rFonts w:hint="eastAsia"/>
          <w:color w:val="000000" w:themeColor="text1"/>
          <w:spacing w:val="-12"/>
          <w:sz w:val="32"/>
          <w:szCs w:val="32"/>
          <w14:textFill>
            <w14:solidFill>
              <w14:schemeClr w14:val="tx1"/>
            </w14:solidFill>
          </w14:textFill>
        </w:rPr>
        <w:t>#排气筒：粉料计量时会产生粉尘，搅拌机搅拌时会产生粉尘，计量粉尘与搅拌主机处产生的废气由集气管路收集后送入脉冲式布袋除尘器处理（风量 4500m3/h）处理。处理后的废气由1 根 27m 高排气筒排放。</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14:textFill>
            <w14:solidFill>
              <w14:schemeClr w14:val="tx1"/>
            </w14:solidFill>
          </w14:textFill>
        </w:rPr>
      </w:pPr>
      <w:r>
        <w:rPr>
          <w:rFonts w:hint="eastAsia"/>
          <w:color w:val="000000" w:themeColor="text1"/>
          <w:spacing w:val="-12"/>
          <w:sz w:val="32"/>
          <w:szCs w:val="32"/>
          <w:lang w:eastAsia="zh-CN"/>
          <w14:textFill>
            <w14:solidFill>
              <w14:schemeClr w14:val="tx1"/>
            </w14:solidFill>
          </w14:textFill>
        </w:rPr>
        <w:t>综上</w:t>
      </w:r>
      <w:r>
        <w:rPr>
          <w:rFonts w:hint="eastAsia"/>
          <w:color w:val="000000" w:themeColor="text1"/>
          <w:spacing w:val="-12"/>
          <w:sz w:val="32"/>
          <w:szCs w:val="32"/>
          <w14:textFill>
            <w14:solidFill>
              <w14:schemeClr w14:val="tx1"/>
            </w14:solidFill>
          </w14:textFill>
        </w:rPr>
        <w:t>颗粒物排放浓度应满足河北省地方标准《水泥工业大气污染物超低排放标准》（DB13/2167-2020）表 1及表 2 排放限值标准。</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color w:val="000000" w:themeColor="text1"/>
          <w:spacing w:val="-12"/>
          <w:sz w:val="32"/>
          <w:szCs w:val="32"/>
          <w:lang w:eastAsia="zh-CN"/>
          <w14:textFill>
            <w14:solidFill>
              <w14:schemeClr w14:val="tx1"/>
            </w14:solidFill>
          </w14:textFill>
        </w:rPr>
      </w:pPr>
      <w:r>
        <w:rPr>
          <w:rFonts w:hint="eastAsia"/>
          <w:color w:val="000000" w:themeColor="text1"/>
          <w:spacing w:val="-12"/>
          <w:sz w:val="32"/>
          <w:szCs w:val="32"/>
          <w:lang w:eastAsia="zh-CN"/>
          <w14:textFill>
            <w14:solidFill>
              <w14:schemeClr w14:val="tx1"/>
            </w14:solidFill>
          </w14:textFill>
        </w:rPr>
        <w:t>②无组织颗粒物</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eastAsia="仿宋"/>
          <w:color w:val="000000" w:themeColor="text1"/>
          <w:spacing w:val="-12"/>
          <w:sz w:val="32"/>
          <w:szCs w:val="32"/>
          <w:lang w:eastAsia="zh-CN"/>
          <w14:textFill>
            <w14:solidFill>
              <w14:schemeClr w14:val="tx1"/>
            </w14:solidFill>
          </w14:textFill>
        </w:rPr>
      </w:pPr>
      <w:r>
        <w:rPr>
          <w:rFonts w:hint="eastAsia"/>
          <w:color w:val="000000" w:themeColor="text1"/>
          <w:spacing w:val="-12"/>
          <w:sz w:val="32"/>
          <w:szCs w:val="32"/>
          <w14:textFill>
            <w14:solidFill>
              <w14:schemeClr w14:val="tx1"/>
            </w14:solidFill>
          </w14:textFill>
        </w:rPr>
        <w:t>原料库骨料装卸、储存、转运过程产生的粉尘采取原料库密闭、安装洒水抑尘装置，上料口工位固定+三面围挡+喷雾设施</w:t>
      </w:r>
      <w:r>
        <w:rPr>
          <w:rFonts w:hint="eastAsia"/>
          <w:color w:val="000000" w:themeColor="text1"/>
          <w:spacing w:val="-12"/>
          <w:sz w:val="32"/>
          <w:szCs w:val="32"/>
          <w:lang w:eastAsia="zh-CN"/>
          <w14:textFill>
            <w14:solidFill>
              <w14:schemeClr w14:val="tx1"/>
            </w14:solidFill>
          </w14:textFill>
        </w:rPr>
        <w:t>。颗粒物排放浓度应满足河北省地方标准《水泥工业大气污染物超低排放标准》（DB13/2167-2020）表 1及表 2 排放限值标准。</w:t>
      </w:r>
    </w:p>
    <w:p>
      <w:pPr>
        <w:pStyle w:val="4"/>
        <w:keepNext w:val="0"/>
        <w:keepLines w:val="0"/>
        <w:pageBreakBefore w:val="0"/>
        <w:widowControl w:val="0"/>
        <w:kinsoku/>
        <w:wordWrap/>
        <w:overflowPunct/>
        <w:topLinePunct w:val="0"/>
        <w:autoSpaceDE w:val="0"/>
        <w:autoSpaceDN w:val="0"/>
        <w:bidi w:val="0"/>
        <w:adjustRightInd/>
        <w:snapToGrid/>
        <w:spacing w:before="5" w:line="550" w:lineRule="exact"/>
        <w:ind w:right="257" w:firstLine="592" w:firstLineChars="200"/>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color w:val="000000" w:themeColor="text1"/>
          <w:spacing w:val="-12"/>
          <w:sz w:val="32"/>
          <w:szCs w:val="32"/>
          <w14:textFill>
            <w14:solidFill>
              <w14:schemeClr w14:val="tx1"/>
            </w14:solidFill>
          </w14:textFill>
        </w:rPr>
        <w:t>4、废水：</w:t>
      </w:r>
      <w:r>
        <w:rPr>
          <w:rFonts w:hint="eastAsia"/>
          <w:color w:val="000000" w:themeColor="text1"/>
          <w:spacing w:val="-12"/>
          <w:sz w:val="32"/>
          <w:szCs w:val="32"/>
          <w14:textFill>
            <w14:solidFill>
              <w14:schemeClr w14:val="tx1"/>
            </w14:solidFill>
          </w14:textFill>
        </w:rPr>
        <w:t>项目产生的废水主要包括生产废水和生活污水，生产废水主要包括搅拌机清洗废水、罐车清洗废水、车辆轮胎清洗废水，经三级沉淀池澄清后全部回用，不外排；生活污水主要为职工盥洗废水，用作厂区泼洒抑尘，不外排</w:t>
      </w:r>
      <w:r>
        <w:rPr>
          <w:rFonts w:hint="eastAsia"/>
          <w:color w:val="000000" w:themeColor="text1"/>
          <w:spacing w:val="-12"/>
          <w:sz w:val="32"/>
          <w:szCs w:val="32"/>
          <w:lang w:eastAsia="zh-CN"/>
          <w14:textFill>
            <w14:solidFill>
              <w14:schemeClr w14:val="tx1"/>
            </w14:solidFill>
          </w14:textFill>
        </w:rPr>
        <w:t>。</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5" w:line="550" w:lineRule="exact"/>
        <w:ind w:right="257" w:firstLine="559"/>
        <w:textAlignment w:val="auto"/>
        <w:outlineLvl w:val="9"/>
        <w:rPr>
          <w:rFonts w:hint="eastAsia"/>
          <w:color w:val="000000" w:themeColor="text1"/>
          <w:spacing w:val="-12"/>
          <w:sz w:val="32"/>
          <w:szCs w:val="32"/>
          <w:lang w:val="en-US"/>
          <w14:textFill>
            <w14:solidFill>
              <w14:schemeClr w14:val="tx1"/>
            </w14:solidFill>
          </w14:textFill>
        </w:rPr>
      </w:pPr>
      <w:r>
        <w:rPr>
          <w:rFonts w:hint="eastAsia"/>
          <w:color w:val="000000" w:themeColor="text1"/>
          <w:spacing w:val="-12"/>
          <w:sz w:val="32"/>
          <w:szCs w:val="32"/>
          <w:lang w:val="en-US"/>
          <w14:textFill>
            <w14:solidFill>
              <w14:schemeClr w14:val="tx1"/>
            </w14:solidFill>
          </w14:textFill>
        </w:rPr>
        <w:t>噪声：项目通过设备基础减振、厂房隔音、距离衰减等措施后，噪声排放</w:t>
      </w:r>
      <w:r>
        <w:rPr>
          <w:rFonts w:hint="eastAsia"/>
          <w:color w:val="000000" w:themeColor="text1"/>
          <w:spacing w:val="-12"/>
          <w:sz w:val="32"/>
          <w:szCs w:val="32"/>
          <w:lang w:val="en-US" w:eastAsia="zh-CN"/>
          <w14:textFill>
            <w14:solidFill>
              <w14:schemeClr w14:val="tx1"/>
            </w14:solidFill>
          </w14:textFill>
        </w:rPr>
        <w:t>应满足</w:t>
      </w:r>
      <w:r>
        <w:rPr>
          <w:rFonts w:hint="eastAsia"/>
          <w:color w:val="000000" w:themeColor="text1"/>
          <w:spacing w:val="-12"/>
          <w:sz w:val="32"/>
          <w:szCs w:val="32"/>
          <w:lang w:val="en-US"/>
          <w14:textFill>
            <w14:solidFill>
              <w14:schemeClr w14:val="tx1"/>
            </w14:solidFill>
          </w14:textFill>
        </w:rPr>
        <w:t>《工业企业厂界环境噪声排放标准（GB12348-2008）中 2 类标准要求</w:t>
      </w:r>
      <w:r>
        <w:rPr>
          <w:rFonts w:hint="eastAsia"/>
          <w:color w:val="000000" w:themeColor="text1"/>
          <w:spacing w:val="-12"/>
          <w:sz w:val="32"/>
          <w:szCs w:val="32"/>
          <w:lang w:val="en-US" w:eastAsia="zh-CN"/>
          <w14:textFill>
            <w14:solidFill>
              <w14:schemeClr w14:val="tx1"/>
            </w14:solidFill>
          </w14:textFill>
        </w:rPr>
        <w:t>。</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5" w:line="550" w:lineRule="exact"/>
        <w:ind w:right="257" w:firstLine="559"/>
        <w:textAlignment w:val="auto"/>
        <w:outlineLvl w:val="9"/>
        <w:rPr>
          <w:rFonts w:hint="eastAsia"/>
          <w:color w:val="000000" w:themeColor="text1"/>
          <w:spacing w:val="-12"/>
          <w:sz w:val="32"/>
          <w:szCs w:val="32"/>
          <w:lang w:val="en-US"/>
          <w14:textFill>
            <w14:solidFill>
              <w14:schemeClr w14:val="tx1"/>
            </w14:solidFill>
          </w14:textFill>
        </w:rPr>
      </w:pPr>
      <w:r>
        <w:rPr>
          <w:rFonts w:hint="eastAsia"/>
          <w:color w:val="000000" w:themeColor="text1"/>
          <w:spacing w:val="-12"/>
          <w:sz w:val="32"/>
          <w:szCs w:val="32"/>
          <w:lang w:val="en-US"/>
          <w14:textFill>
            <w14:solidFill>
              <w14:schemeClr w14:val="tx1"/>
            </w14:solidFill>
          </w14:textFill>
        </w:rPr>
        <w:t>固废：项目运营期固体废物主要为除尘器收集的除尘灰、压滤机产生的污泥、砂石分离器产生的砂石及生活</w:t>
      </w:r>
      <w:r>
        <w:rPr>
          <w:rFonts w:hint="eastAsia"/>
          <w:color w:val="000000" w:themeColor="text1"/>
          <w:spacing w:val="-12"/>
          <w:sz w:val="32"/>
          <w:szCs w:val="32"/>
          <w:lang w:val="en-US" w:eastAsia="zh-CN"/>
          <w14:textFill>
            <w14:solidFill>
              <w14:schemeClr w14:val="tx1"/>
            </w14:solidFill>
          </w14:textFill>
        </w:rPr>
        <w:t>垃圾</w:t>
      </w:r>
      <w:r>
        <w:rPr>
          <w:rFonts w:hint="eastAsia"/>
          <w:color w:val="000000" w:themeColor="text1"/>
          <w:spacing w:val="-12"/>
          <w:sz w:val="32"/>
          <w:szCs w:val="32"/>
          <w:lang w:val="en-US"/>
          <w14:textFill>
            <w14:solidFill>
              <w14:schemeClr w14:val="tx1"/>
            </w14:solidFill>
          </w14:textFill>
        </w:rPr>
        <w:t>。其中砂石分离器产生的砂石、除尘灰、污泥均属于一般固废，砂石、除尘灰全部回用于生产；污泥收集后外售；生活垃圾厂内收集后，交由环卫部门代为处置。</w:t>
      </w:r>
    </w:p>
    <w:p>
      <w:pPr>
        <w:pStyle w:val="4"/>
        <w:keepNext w:val="0"/>
        <w:keepLines w:val="0"/>
        <w:pageBreakBefore w:val="0"/>
        <w:widowControl w:val="0"/>
        <w:kinsoku/>
        <w:wordWrap/>
        <w:overflowPunct/>
        <w:topLinePunct w:val="0"/>
        <w:autoSpaceDE w:val="0"/>
        <w:autoSpaceDN w:val="0"/>
        <w:bidi w:val="0"/>
        <w:adjustRightInd/>
        <w:snapToGrid/>
        <w:spacing w:line="550" w:lineRule="exact"/>
        <w:ind w:right="163" w:firstLine="559"/>
        <w:textAlignment w:val="auto"/>
        <w:outlineLvl w:val="9"/>
        <w:rPr>
          <w:sz w:val="32"/>
          <w:szCs w:val="32"/>
        </w:rPr>
      </w:pPr>
      <w:r>
        <w:rPr>
          <w:sz w:val="32"/>
          <w:szCs w:val="32"/>
        </w:rPr>
        <w:t>五、项目卫生防护距离范围内，严禁规划建设居民住宅、学校、医院等环境敏感建筑。</w:t>
      </w:r>
    </w:p>
    <w:p>
      <w:pPr>
        <w:pStyle w:val="4"/>
        <w:keepNext w:val="0"/>
        <w:keepLines w:val="0"/>
        <w:pageBreakBefore w:val="0"/>
        <w:widowControl w:val="0"/>
        <w:kinsoku/>
        <w:wordWrap/>
        <w:overflowPunct/>
        <w:topLinePunct w:val="0"/>
        <w:autoSpaceDE w:val="0"/>
        <w:autoSpaceDN w:val="0"/>
        <w:bidi w:val="0"/>
        <w:adjustRightInd/>
        <w:snapToGrid/>
        <w:spacing w:line="550" w:lineRule="exact"/>
        <w:ind w:right="163" w:firstLine="559"/>
        <w:textAlignment w:val="auto"/>
        <w:outlineLvl w:val="9"/>
        <w:rPr>
          <w:sz w:val="32"/>
          <w:szCs w:val="32"/>
        </w:rPr>
      </w:pPr>
      <w:r>
        <w:rPr>
          <w:sz w:val="32"/>
          <w:szCs w:val="32"/>
        </w:rPr>
        <w:t>六、污染物排放总量控制结论</w:t>
      </w:r>
    </w:p>
    <w:p>
      <w:pPr>
        <w:pStyle w:val="4"/>
        <w:keepNext w:val="0"/>
        <w:keepLines w:val="0"/>
        <w:pageBreakBefore w:val="0"/>
        <w:widowControl w:val="0"/>
        <w:kinsoku/>
        <w:wordWrap/>
        <w:overflowPunct/>
        <w:topLinePunct w:val="0"/>
        <w:autoSpaceDE w:val="0"/>
        <w:autoSpaceDN w:val="0"/>
        <w:bidi w:val="0"/>
        <w:adjustRightInd/>
        <w:snapToGrid/>
        <w:spacing w:line="550" w:lineRule="exact"/>
        <w:ind w:right="163" w:firstLine="559"/>
        <w:textAlignment w:val="auto"/>
        <w:outlineLvl w:val="9"/>
        <w:rPr>
          <w:rFonts w:hint="eastAsia"/>
          <w:sz w:val="32"/>
          <w:szCs w:val="32"/>
          <w:lang w:val="en-US"/>
        </w:rPr>
      </w:pPr>
      <w:r>
        <w:rPr>
          <w:rFonts w:hint="eastAsia"/>
          <w:sz w:val="32"/>
          <w:szCs w:val="32"/>
          <w:lang w:val="en-US"/>
        </w:rPr>
        <w:t>项目污染物排放总量控制指标为：SO2</w:t>
      </w:r>
      <w:r>
        <w:rPr>
          <w:rFonts w:hint="eastAsia"/>
          <w:sz w:val="32"/>
          <w:szCs w:val="32"/>
          <w:lang w:val="en-US" w:eastAsia="zh-CN"/>
        </w:rPr>
        <w:t xml:space="preserve"> </w:t>
      </w:r>
      <w:r>
        <w:rPr>
          <w:rFonts w:hint="eastAsia"/>
          <w:sz w:val="32"/>
          <w:szCs w:val="32"/>
          <w:lang w:val="en-US"/>
        </w:rPr>
        <w:t>0t/a、NOx 0t/a、颗粒物 0.611t/a、非甲烷总烃</w:t>
      </w:r>
      <w:r>
        <w:rPr>
          <w:rFonts w:hint="eastAsia"/>
          <w:sz w:val="32"/>
          <w:szCs w:val="32"/>
          <w:lang w:val="en-US" w:eastAsia="zh-CN"/>
        </w:rPr>
        <w:t xml:space="preserve"> </w:t>
      </w:r>
      <w:r>
        <w:rPr>
          <w:rFonts w:hint="eastAsia"/>
          <w:sz w:val="32"/>
          <w:szCs w:val="32"/>
          <w:lang w:val="en-US"/>
        </w:rPr>
        <w:t>0t/a 、COD</w:t>
      </w:r>
      <w:r>
        <w:rPr>
          <w:rFonts w:hint="eastAsia"/>
          <w:sz w:val="32"/>
          <w:szCs w:val="32"/>
          <w:lang w:val="en-US" w:eastAsia="zh-CN"/>
        </w:rPr>
        <w:t xml:space="preserve"> </w:t>
      </w:r>
      <w:r>
        <w:rPr>
          <w:rFonts w:hint="eastAsia"/>
          <w:sz w:val="32"/>
          <w:szCs w:val="32"/>
          <w:lang w:val="en-US"/>
        </w:rPr>
        <w:t>0t/a、NH3-N</w:t>
      </w:r>
      <w:r>
        <w:rPr>
          <w:rFonts w:hint="eastAsia"/>
          <w:sz w:val="32"/>
          <w:szCs w:val="32"/>
          <w:lang w:val="en-US" w:eastAsia="zh-CN"/>
        </w:rPr>
        <w:t xml:space="preserve"> </w:t>
      </w:r>
      <w:r>
        <w:rPr>
          <w:rFonts w:hint="eastAsia"/>
          <w:sz w:val="32"/>
          <w:szCs w:val="32"/>
          <w:lang w:val="en-US"/>
        </w:rPr>
        <w:t>0t/a、总磷 0t/a、总氮 0t/a。</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550" w:lineRule="exact"/>
        <w:ind w:right="163" w:firstLine="559"/>
        <w:textAlignment w:val="auto"/>
        <w:outlineLvl w:val="9"/>
        <w:rPr>
          <w:sz w:val="32"/>
          <w:szCs w:val="32"/>
        </w:rPr>
      </w:pPr>
      <w:r>
        <w:rPr>
          <w:sz w:val="32"/>
          <w:szCs w:val="32"/>
        </w:rPr>
        <w:t>项目建成后应先行按照排污许可管理要求办理排污许可证，并按规定程序实施竣工环境保护验收。</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550" w:lineRule="exact"/>
        <w:ind w:right="163" w:firstLine="559"/>
        <w:textAlignment w:val="auto"/>
        <w:outlineLvl w:val="9"/>
        <w:rPr>
          <w:sz w:val="32"/>
          <w:szCs w:val="32"/>
        </w:rPr>
      </w:pPr>
      <w:r>
        <w:rPr>
          <w:sz w:val="32"/>
          <w:szCs w:val="32"/>
        </w:rPr>
        <w:t>请保定市生态环境局徐水区分局负责项目的日常监督</w:t>
      </w:r>
      <w:r>
        <w:rPr>
          <w:rFonts w:hint="eastAsia"/>
          <w:sz w:val="32"/>
          <w:szCs w:val="32"/>
        </w:rPr>
        <w:t>管理。</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550" w:lineRule="exact"/>
        <w:ind w:right="163" w:firstLine="559"/>
        <w:textAlignment w:val="auto"/>
        <w:outlineLvl w:val="9"/>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sz w:val="32"/>
          <w:szCs w:val="32"/>
          <w:lang w:val="en-US" w:eastAsia="zh-CN"/>
        </w:rPr>
      </w:pPr>
      <w:r>
        <w:rPr>
          <w:rFonts w:hint="eastAsia"/>
          <w:sz w:val="32"/>
          <w:szCs w:val="32"/>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sz w:val="32"/>
          <w:szCs w:val="32"/>
          <w:lang w:val="en-US" w:eastAsia="zh-CN"/>
        </w:rPr>
      </w:pPr>
      <w:r>
        <w:rPr>
          <w:rFonts w:hint="eastAsia"/>
          <w:sz w:val="32"/>
          <w:szCs w:val="32"/>
          <w:lang w:val="en-US" w:eastAsia="zh-CN"/>
        </w:rPr>
        <w:t>保定市徐水区行政审批局</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sz w:val="32"/>
          <w:szCs w:val="32"/>
          <w:lang w:val="en-US" w:eastAsia="zh-CN"/>
        </w:rPr>
      </w:pPr>
      <w:r>
        <w:rPr>
          <w:rFonts w:hint="eastAsia"/>
          <w:sz w:val="32"/>
          <w:szCs w:val="32"/>
          <w:lang w:val="en-US" w:eastAsia="zh-CN"/>
        </w:rPr>
        <w:t>2021年4月13日</w:t>
      </w:r>
    </w:p>
    <w:p>
      <w:pPr>
        <w:pStyle w:val="5"/>
        <w:widowControl w:val="0"/>
        <w:numPr>
          <w:ilvl w:val="0"/>
          <w:numId w:val="0"/>
        </w:numPr>
        <w:autoSpaceDE w:val="0"/>
        <w:autoSpaceDN w:val="0"/>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tabs>
          <w:tab w:val="left" w:pos="4739"/>
        </w:tabs>
        <w:spacing w:before="14"/>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rFonts w:hint="eastAsia"/>
          <w:spacing w:val="-2"/>
          <w:sz w:val="32"/>
          <w:szCs w:val="32"/>
          <w:lang w:val="en-US"/>
        </w:rPr>
        <w:sectPr>
          <w:footerReference r:id="rId3" w:type="default"/>
          <w:type w:val="continuous"/>
          <w:pgSz w:w="11910" w:h="16840"/>
          <w:pgMar w:top="1580" w:right="1540" w:bottom="280" w:left="1680" w:header="1020" w:footer="1134" w:gutter="0"/>
          <w:cols w:space="720" w:num="1"/>
        </w:sectPr>
      </w:pPr>
      <w:r>
        <w:rPr>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sz w:val="21"/>
        </w:rPr>
        <w:t>抄送：保定市生态环境局徐水区分局</w:t>
      </w:r>
      <w:r>
        <w:rPr>
          <w:sz w:val="21"/>
        </w:rPr>
        <w:tab/>
      </w:r>
      <w:r>
        <w:rPr>
          <w:rFonts w:hint="eastAsia"/>
          <w:sz w:val="21"/>
          <w:lang w:val="en-US" w:eastAsia="zh-CN"/>
        </w:rPr>
        <w:t xml:space="preserve">  河北中晋建工新型建材有限公司</w:t>
      </w:r>
    </w:p>
    <w:p>
      <w:pPr>
        <w:tabs>
          <w:tab w:val="left" w:pos="4739"/>
        </w:tabs>
        <w:spacing w:before="14"/>
        <w:rPr>
          <w:sz w:val="21"/>
        </w:rPr>
      </w:pPr>
    </w:p>
    <w:sectPr>
      <w:pgSz w:w="11910" w:h="16840"/>
      <w:pgMar w:top="142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63F0F"/>
    <w:multiLevelType w:val="singleLevel"/>
    <w:tmpl w:val="0C363F0F"/>
    <w:lvl w:ilvl="0" w:tentative="0">
      <w:start w:val="5"/>
      <w:numFmt w:val="decimal"/>
      <w:suff w:val="nothing"/>
      <w:lvlText w:val="%1、"/>
      <w:lvlJc w:val="left"/>
    </w:lvl>
  </w:abstractNum>
  <w:abstractNum w:abstractNumId="1">
    <w:nsid w:val="54F24B03"/>
    <w:multiLevelType w:val="singleLevel"/>
    <w:tmpl w:val="54F24B03"/>
    <w:lvl w:ilvl="0" w:tentative="0">
      <w:start w:val="7"/>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175171"/>
    <w:rsid w:val="003914BD"/>
    <w:rsid w:val="005F416A"/>
    <w:rsid w:val="00641C89"/>
    <w:rsid w:val="00883C0B"/>
    <w:rsid w:val="009F4DD4"/>
    <w:rsid w:val="00A95106"/>
    <w:rsid w:val="00DE05C0"/>
    <w:rsid w:val="00E302B9"/>
    <w:rsid w:val="00FC1720"/>
    <w:rsid w:val="0165797C"/>
    <w:rsid w:val="01C6171D"/>
    <w:rsid w:val="030A0C44"/>
    <w:rsid w:val="03906316"/>
    <w:rsid w:val="04F65EE5"/>
    <w:rsid w:val="05631D9D"/>
    <w:rsid w:val="05835C58"/>
    <w:rsid w:val="05DF483C"/>
    <w:rsid w:val="05E62F43"/>
    <w:rsid w:val="063749C9"/>
    <w:rsid w:val="082A3699"/>
    <w:rsid w:val="088124B5"/>
    <w:rsid w:val="09211986"/>
    <w:rsid w:val="09C227BC"/>
    <w:rsid w:val="0A732EE2"/>
    <w:rsid w:val="0A844938"/>
    <w:rsid w:val="0AAB16B7"/>
    <w:rsid w:val="0B2A2971"/>
    <w:rsid w:val="0BA1296D"/>
    <w:rsid w:val="0D2B61BA"/>
    <w:rsid w:val="0DEF638A"/>
    <w:rsid w:val="0E1B57EE"/>
    <w:rsid w:val="0E750962"/>
    <w:rsid w:val="0E8C118A"/>
    <w:rsid w:val="0EA4177D"/>
    <w:rsid w:val="0EA726C7"/>
    <w:rsid w:val="0F2B13CF"/>
    <w:rsid w:val="10C41951"/>
    <w:rsid w:val="11CE423C"/>
    <w:rsid w:val="12203785"/>
    <w:rsid w:val="122B288B"/>
    <w:rsid w:val="1290345F"/>
    <w:rsid w:val="129D2782"/>
    <w:rsid w:val="13114CFB"/>
    <w:rsid w:val="13AB2EDF"/>
    <w:rsid w:val="13C10E5D"/>
    <w:rsid w:val="155B4E8D"/>
    <w:rsid w:val="16507A8B"/>
    <w:rsid w:val="16AB5805"/>
    <w:rsid w:val="17016262"/>
    <w:rsid w:val="178B0482"/>
    <w:rsid w:val="17A03938"/>
    <w:rsid w:val="18AB025F"/>
    <w:rsid w:val="197235DA"/>
    <w:rsid w:val="19DC148A"/>
    <w:rsid w:val="19E42752"/>
    <w:rsid w:val="1A950C4B"/>
    <w:rsid w:val="1B35262F"/>
    <w:rsid w:val="1B486418"/>
    <w:rsid w:val="1B615F73"/>
    <w:rsid w:val="1C4F1A8D"/>
    <w:rsid w:val="1C550973"/>
    <w:rsid w:val="1E0572EF"/>
    <w:rsid w:val="1E69239C"/>
    <w:rsid w:val="1ED53EF8"/>
    <w:rsid w:val="1F3469BB"/>
    <w:rsid w:val="1FA42E79"/>
    <w:rsid w:val="1FD83163"/>
    <w:rsid w:val="1FE659E2"/>
    <w:rsid w:val="208D6310"/>
    <w:rsid w:val="20C748E4"/>
    <w:rsid w:val="210510C8"/>
    <w:rsid w:val="2146060D"/>
    <w:rsid w:val="21963295"/>
    <w:rsid w:val="231E0851"/>
    <w:rsid w:val="24374C17"/>
    <w:rsid w:val="245B0EED"/>
    <w:rsid w:val="24A25F86"/>
    <w:rsid w:val="250A61A6"/>
    <w:rsid w:val="255467E2"/>
    <w:rsid w:val="25CC3869"/>
    <w:rsid w:val="25ED0CD7"/>
    <w:rsid w:val="25F72458"/>
    <w:rsid w:val="264151D6"/>
    <w:rsid w:val="271C51C6"/>
    <w:rsid w:val="274D122B"/>
    <w:rsid w:val="27C60C96"/>
    <w:rsid w:val="27D94DBA"/>
    <w:rsid w:val="28322C4E"/>
    <w:rsid w:val="299568A8"/>
    <w:rsid w:val="29B52F8B"/>
    <w:rsid w:val="2ABD2B99"/>
    <w:rsid w:val="2B353DAD"/>
    <w:rsid w:val="2B752734"/>
    <w:rsid w:val="2BB403D8"/>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09B6A28"/>
    <w:rsid w:val="318C4B70"/>
    <w:rsid w:val="31F40AD8"/>
    <w:rsid w:val="3212521B"/>
    <w:rsid w:val="328668E5"/>
    <w:rsid w:val="33860852"/>
    <w:rsid w:val="343437ED"/>
    <w:rsid w:val="344F58DF"/>
    <w:rsid w:val="34625C6F"/>
    <w:rsid w:val="34E13D8E"/>
    <w:rsid w:val="34E73DF6"/>
    <w:rsid w:val="351D691C"/>
    <w:rsid w:val="35340950"/>
    <w:rsid w:val="364735A3"/>
    <w:rsid w:val="366508E2"/>
    <w:rsid w:val="36DB733E"/>
    <w:rsid w:val="37BE2190"/>
    <w:rsid w:val="383932EA"/>
    <w:rsid w:val="38E1196C"/>
    <w:rsid w:val="39474760"/>
    <w:rsid w:val="39894B76"/>
    <w:rsid w:val="39A10609"/>
    <w:rsid w:val="39CA02D4"/>
    <w:rsid w:val="3A270935"/>
    <w:rsid w:val="3A8650AE"/>
    <w:rsid w:val="3AC053A4"/>
    <w:rsid w:val="3B6925CD"/>
    <w:rsid w:val="3BFA2CFD"/>
    <w:rsid w:val="3C124728"/>
    <w:rsid w:val="3CCE34AB"/>
    <w:rsid w:val="3D3B478E"/>
    <w:rsid w:val="3D536DB5"/>
    <w:rsid w:val="3D652D9C"/>
    <w:rsid w:val="3E6355C6"/>
    <w:rsid w:val="3E6C1AE3"/>
    <w:rsid w:val="3E8C5C2C"/>
    <w:rsid w:val="3EBB4791"/>
    <w:rsid w:val="3ED8079B"/>
    <w:rsid w:val="3F11673B"/>
    <w:rsid w:val="3F5A5BE9"/>
    <w:rsid w:val="3F7D64B7"/>
    <w:rsid w:val="3F9E4184"/>
    <w:rsid w:val="409C0FBE"/>
    <w:rsid w:val="41050EE9"/>
    <w:rsid w:val="41D24909"/>
    <w:rsid w:val="423733FB"/>
    <w:rsid w:val="427B7880"/>
    <w:rsid w:val="42F71540"/>
    <w:rsid w:val="43961150"/>
    <w:rsid w:val="43BC4FE6"/>
    <w:rsid w:val="449E1D0D"/>
    <w:rsid w:val="44D4584C"/>
    <w:rsid w:val="454C2F0A"/>
    <w:rsid w:val="45732D96"/>
    <w:rsid w:val="45DE2CF4"/>
    <w:rsid w:val="46C27E73"/>
    <w:rsid w:val="471853E8"/>
    <w:rsid w:val="475B6C93"/>
    <w:rsid w:val="475E06BC"/>
    <w:rsid w:val="47CF0EED"/>
    <w:rsid w:val="48022E71"/>
    <w:rsid w:val="484F1989"/>
    <w:rsid w:val="490808E8"/>
    <w:rsid w:val="499D4138"/>
    <w:rsid w:val="49BC15F3"/>
    <w:rsid w:val="4A0D2198"/>
    <w:rsid w:val="4AB43A94"/>
    <w:rsid w:val="4B1D039C"/>
    <w:rsid w:val="4BAC4908"/>
    <w:rsid w:val="4C977030"/>
    <w:rsid w:val="4D2E285F"/>
    <w:rsid w:val="4D9D00E3"/>
    <w:rsid w:val="4DB14DFB"/>
    <w:rsid w:val="4DC72F51"/>
    <w:rsid w:val="4E532DF4"/>
    <w:rsid w:val="4E5B51EF"/>
    <w:rsid w:val="4F081AFC"/>
    <w:rsid w:val="4FB569AA"/>
    <w:rsid w:val="503100D1"/>
    <w:rsid w:val="5115465C"/>
    <w:rsid w:val="517B2FD5"/>
    <w:rsid w:val="51E9382B"/>
    <w:rsid w:val="526B6A07"/>
    <w:rsid w:val="53B171C1"/>
    <w:rsid w:val="541D24AE"/>
    <w:rsid w:val="562F3666"/>
    <w:rsid w:val="56591C70"/>
    <w:rsid w:val="56706A5F"/>
    <w:rsid w:val="5709490B"/>
    <w:rsid w:val="57DB53D0"/>
    <w:rsid w:val="581C4103"/>
    <w:rsid w:val="58517449"/>
    <w:rsid w:val="597A7D31"/>
    <w:rsid w:val="59CD244E"/>
    <w:rsid w:val="59D25468"/>
    <w:rsid w:val="5B0F7772"/>
    <w:rsid w:val="5B3A5BC9"/>
    <w:rsid w:val="5B460882"/>
    <w:rsid w:val="5B884BC2"/>
    <w:rsid w:val="5BD94721"/>
    <w:rsid w:val="5C8B1774"/>
    <w:rsid w:val="5D6A3A1D"/>
    <w:rsid w:val="5E5D30E0"/>
    <w:rsid w:val="5E9919FC"/>
    <w:rsid w:val="5EB1378D"/>
    <w:rsid w:val="5ED86767"/>
    <w:rsid w:val="5F435E26"/>
    <w:rsid w:val="5FDD6614"/>
    <w:rsid w:val="602D3891"/>
    <w:rsid w:val="60ED5785"/>
    <w:rsid w:val="6140448D"/>
    <w:rsid w:val="61AE5B11"/>
    <w:rsid w:val="62077DBB"/>
    <w:rsid w:val="624F4842"/>
    <w:rsid w:val="626A14AF"/>
    <w:rsid w:val="62BC5A7F"/>
    <w:rsid w:val="63611DC3"/>
    <w:rsid w:val="63B0621A"/>
    <w:rsid w:val="64BD55CF"/>
    <w:rsid w:val="64FD7424"/>
    <w:rsid w:val="65214E3D"/>
    <w:rsid w:val="65345925"/>
    <w:rsid w:val="65B63B4F"/>
    <w:rsid w:val="673E607A"/>
    <w:rsid w:val="674E29E4"/>
    <w:rsid w:val="67533BCF"/>
    <w:rsid w:val="684E2722"/>
    <w:rsid w:val="68661500"/>
    <w:rsid w:val="68A36F19"/>
    <w:rsid w:val="69AF399C"/>
    <w:rsid w:val="6B447C40"/>
    <w:rsid w:val="6BD25396"/>
    <w:rsid w:val="6CA01ED6"/>
    <w:rsid w:val="6CC532FA"/>
    <w:rsid w:val="6CFA41E8"/>
    <w:rsid w:val="6D286C17"/>
    <w:rsid w:val="6D3C5BA1"/>
    <w:rsid w:val="6E62652A"/>
    <w:rsid w:val="6EFF7E76"/>
    <w:rsid w:val="6F271B9B"/>
    <w:rsid w:val="6F354C5F"/>
    <w:rsid w:val="6F5D0F98"/>
    <w:rsid w:val="6FA04C9E"/>
    <w:rsid w:val="6FBD486A"/>
    <w:rsid w:val="6FE248AA"/>
    <w:rsid w:val="6FE31ED6"/>
    <w:rsid w:val="700D48BF"/>
    <w:rsid w:val="70CC796A"/>
    <w:rsid w:val="72E92CF2"/>
    <w:rsid w:val="73FF614A"/>
    <w:rsid w:val="741D6174"/>
    <w:rsid w:val="7442550E"/>
    <w:rsid w:val="74747B70"/>
    <w:rsid w:val="74FE2899"/>
    <w:rsid w:val="7592330B"/>
    <w:rsid w:val="75E0628D"/>
    <w:rsid w:val="763832A2"/>
    <w:rsid w:val="76BA4139"/>
    <w:rsid w:val="76C217B7"/>
    <w:rsid w:val="77AA5218"/>
    <w:rsid w:val="781758F0"/>
    <w:rsid w:val="799B56FA"/>
    <w:rsid w:val="79FE0873"/>
    <w:rsid w:val="7AE857D5"/>
    <w:rsid w:val="7BBC4FAA"/>
    <w:rsid w:val="7BDB6F2E"/>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customStyle="1" w:styleId="3">
    <w:name w:val="样式 正文文本 + 首行缩进:  2 字符"/>
    <w:basedOn w:val="4"/>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qFormat/>
    <w:uiPriority w:val="1"/>
    <w:pPr>
      <w:ind w:left="120"/>
    </w:pPr>
    <w:rPr>
      <w:sz w:val="28"/>
      <w:szCs w:val="28"/>
    </w:rPr>
  </w:style>
  <w:style w:type="paragraph" w:styleId="5">
    <w:name w:val="List Bullet 5"/>
    <w:basedOn w:val="1"/>
    <w:qFormat/>
    <w:uiPriority w:val="0"/>
    <w:pPr>
      <w:numPr>
        <w:ilvl w:val="0"/>
        <w:numId w:val="1"/>
      </w:numPr>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next w:val="1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Char Char Char Char Char Char Char Char Char Char Char Char Char"/>
    <w:basedOn w:val="1"/>
    <w:next w:val="12"/>
    <w:qFormat/>
    <w:uiPriority w:val="0"/>
  </w:style>
  <w:style w:type="paragraph" w:customStyle="1" w:styleId="12">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9"/>
    <w:link w:val="7"/>
    <w:qFormat/>
    <w:uiPriority w:val="0"/>
    <w:rPr>
      <w:rFonts w:ascii="仿宋" w:hAnsi="仿宋" w:eastAsia="仿宋" w:cs="仿宋"/>
      <w:sz w:val="18"/>
      <w:szCs w:val="18"/>
      <w:lang w:val="zh-CN" w:bidi="zh-CN"/>
    </w:rPr>
  </w:style>
  <w:style w:type="character" w:customStyle="1" w:styleId="17">
    <w:name w:val="页脚 Char"/>
    <w:basedOn w:val="9"/>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488</TotalTime>
  <ScaleCrop>false</ScaleCrop>
  <LinksUpToDate>false</LinksUpToDate>
  <CharactersWithSpaces>1780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波妞</cp:lastModifiedBy>
  <cp:lastPrinted>2021-01-21T06:22:00Z</cp:lastPrinted>
  <dcterms:modified xsi:type="dcterms:W3CDTF">2021-04-07T07:26:58Z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2052-11.1.0.10356</vt:lpwstr>
  </property>
  <property fmtid="{D5CDD505-2E9C-101B-9397-08002B2CF9AE}" pid="6" name="ICV">
    <vt:lpwstr>B01DFF535AC84D7293718439458F7B1A</vt:lpwstr>
  </property>
</Properties>
</file>