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vertAlign w:val="baseline"/>
          <w:lang w:val="en-US" w:eastAsia="zh-CN"/>
        </w:rPr>
      </w:pPr>
      <w:r>
        <w:rPr>
          <w:rFonts w:hint="eastAsia"/>
          <w:sz w:val="36"/>
          <w:szCs w:val="36"/>
          <w:vertAlign w:val="baseline"/>
          <w:lang w:val="en-US" w:eastAsia="zh-CN"/>
        </w:rPr>
        <w:t>具有粮食收购资格的经营者情况表</w:t>
      </w:r>
    </w:p>
    <w:p>
      <w:pPr>
        <w:ind w:firstLine="2400" w:firstLineChars="1000"/>
        <w:rPr>
          <w:rFonts w:hint="eastAsia"/>
          <w:sz w:val="24"/>
          <w:szCs w:val="32"/>
          <w:lang w:val="en-US" w:eastAsia="zh-CN"/>
        </w:rPr>
      </w:pPr>
    </w:p>
    <w:p>
      <w:pPr>
        <w:ind w:firstLine="2400" w:firstLineChars="1000"/>
        <w:rPr>
          <w:rFonts w:hint="eastAsia"/>
          <w:sz w:val="24"/>
          <w:szCs w:val="32"/>
          <w:lang w:val="en-US" w:eastAsia="zh-CN"/>
        </w:rPr>
      </w:pP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531"/>
        <w:gridCol w:w="1874"/>
        <w:gridCol w:w="153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8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企业住所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保定后稷粮食</w:t>
            </w:r>
            <w:bookmarkStart w:id="0" w:name="_GoBack"/>
            <w:bookmarkEnd w:id="0"/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贸易有限公司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高金雄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保定市徐水区遂城镇遂城村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冀06720070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保定市徐水区行政审批局</w:t>
            </w:r>
          </w:p>
        </w:tc>
      </w:tr>
    </w:tbl>
    <w:p>
      <w:pPr>
        <w:ind w:firstLine="2400" w:firstLineChars="1000"/>
        <w:rPr>
          <w:rFonts w:hint="eastAsia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C36E8"/>
    <w:rsid w:val="291C36E8"/>
    <w:rsid w:val="4D342DF5"/>
    <w:rsid w:val="6A7A3E2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2020-11-03T02:04:00Z</dcterms:created>
  <dc:creator>NTKO</dc:creator>
  <cp:lastModifiedBy>NTKO</cp:lastModifiedBy>
  <cp:lastPrinted>2020-11-03T02:21:00Z</cp:lastPrinted>
  <dcterms:modified xsi:type="dcterms:W3CDTF">2020-11-03T02:23:43Z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