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5"/>
        </w:tabs>
        <w:spacing w:after="80"/>
        <w:jc w:val="center"/>
        <w:rPr>
          <w:rFonts w:ascii="黑体" w:hAnsi="黑体" w:eastAsia="黑体" w:cs="黑体"/>
          <w:b/>
          <w:sz w:val="36"/>
          <w:szCs w:val="36"/>
        </w:rPr>
      </w:pPr>
      <w:r>
        <w:rPr>
          <w:rFonts w:hint="eastAsia" w:ascii="黑体" w:hAnsi="黑体" w:eastAsia="黑体" w:cs="黑体"/>
          <w:b/>
          <w:sz w:val="36"/>
          <w:szCs w:val="36"/>
          <w:lang w:val="en-US" w:eastAsia="zh-CN"/>
        </w:rPr>
        <w:t xml:space="preserve">                                                                                                                                                                                                                                                                                                                                                                                                                                                                                                                                                                                                                                                                                                                                                                                                                                                                                                                                                                                                                                                                                                                                                                                                                                                                                                                                                                                     </w:t>
      </w:r>
      <w:bookmarkStart w:id="0" w:name="_GoBack"/>
      <w:bookmarkEnd w:id="0"/>
      <w:r>
        <w:rPr>
          <w:rFonts w:hint="eastAsia" w:ascii="黑体" w:hAnsi="黑体" w:eastAsia="黑体" w:cs="黑体"/>
          <w:b/>
          <w:sz w:val="36"/>
          <w:szCs w:val="36"/>
        </w:rPr>
        <w:t>XXX环评文件编制质量检查要点一览表</w:t>
      </w:r>
    </w:p>
    <w:tbl>
      <w:tblPr>
        <w:tblStyle w:val="4"/>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7"/>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vMerge w:val="restart"/>
            <w:vAlign w:val="center"/>
          </w:tcPr>
          <w:p>
            <w:pPr>
              <w:spacing w:after="0" w:line="360" w:lineRule="exact"/>
              <w:jc w:val="center"/>
              <w:rPr>
                <w:rFonts w:ascii="仿宋" w:hAnsi="仿宋" w:eastAsia="仿宋" w:cs="仿宋"/>
                <w:b/>
                <w:color w:val="333333"/>
                <w:spacing w:val="8"/>
                <w:sz w:val="32"/>
                <w:szCs w:val="32"/>
              </w:rPr>
            </w:pPr>
            <w:r>
              <w:rPr>
                <w:rFonts w:hint="eastAsia" w:ascii="仿宋" w:hAnsi="仿宋" w:eastAsia="仿宋" w:cs="仿宋"/>
                <w:b/>
                <w:sz w:val="32"/>
                <w:szCs w:val="32"/>
              </w:rPr>
              <w:t>审查要点</w:t>
            </w:r>
          </w:p>
        </w:tc>
        <w:tc>
          <w:tcPr>
            <w:tcW w:w="3544" w:type="dxa"/>
            <w:gridSpan w:val="2"/>
          </w:tcPr>
          <w:p>
            <w:pPr>
              <w:spacing w:after="0" w:line="360" w:lineRule="exact"/>
              <w:jc w:val="center"/>
              <w:rPr>
                <w:rFonts w:ascii="仿宋" w:hAnsi="仿宋" w:eastAsia="仿宋" w:cs="仿宋"/>
                <w:b/>
                <w:color w:val="333333"/>
                <w:spacing w:val="8"/>
                <w:sz w:val="30"/>
                <w:szCs w:val="30"/>
              </w:rPr>
            </w:pPr>
            <w:r>
              <w:rPr>
                <w:rFonts w:hint="eastAsia" w:ascii="仿宋" w:hAnsi="仿宋" w:eastAsia="仿宋" w:cs="仿宋"/>
                <w:b/>
                <w:sz w:val="30"/>
                <w:szCs w:val="30"/>
              </w:rPr>
              <w:t>是否存在前述问题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vMerge w:val="continue"/>
          </w:tcPr>
          <w:p>
            <w:pPr>
              <w:adjustRightInd/>
              <w:snapToGrid/>
              <w:spacing w:after="0" w:line="560" w:lineRule="exact"/>
              <w:jc w:val="both"/>
              <w:rPr>
                <w:rFonts w:ascii="仿宋" w:hAnsi="仿宋" w:eastAsia="仿宋" w:cs="仿宋"/>
                <w:b/>
                <w:color w:val="333333"/>
                <w:spacing w:val="8"/>
                <w:sz w:val="32"/>
                <w:szCs w:val="32"/>
              </w:rPr>
            </w:pPr>
          </w:p>
        </w:tc>
        <w:tc>
          <w:tcPr>
            <w:tcW w:w="1843" w:type="dxa"/>
            <w:vAlign w:val="center"/>
          </w:tcPr>
          <w:p>
            <w:pPr>
              <w:spacing w:after="0" w:line="360" w:lineRule="exact"/>
              <w:jc w:val="center"/>
              <w:rPr>
                <w:rFonts w:ascii="仿宋" w:hAnsi="仿宋" w:eastAsia="仿宋" w:cs="仿宋"/>
                <w:b/>
                <w:color w:val="333333"/>
                <w:spacing w:val="8"/>
                <w:sz w:val="30"/>
                <w:szCs w:val="30"/>
              </w:rPr>
            </w:pPr>
            <w:r>
              <w:rPr>
                <w:rFonts w:hint="eastAsia" w:ascii="仿宋" w:hAnsi="仿宋" w:eastAsia="仿宋" w:cs="仿宋"/>
                <w:b/>
                <w:sz w:val="30"/>
                <w:szCs w:val="30"/>
              </w:rPr>
              <w:t>环评编制单位审查结论</w:t>
            </w:r>
          </w:p>
        </w:tc>
        <w:tc>
          <w:tcPr>
            <w:tcW w:w="1701" w:type="dxa"/>
          </w:tcPr>
          <w:p>
            <w:pPr>
              <w:spacing w:after="0" w:line="360" w:lineRule="exact"/>
              <w:jc w:val="center"/>
              <w:rPr>
                <w:rFonts w:ascii="仿宋" w:hAnsi="仿宋" w:eastAsia="仿宋" w:cs="仿宋"/>
                <w:b/>
                <w:color w:val="333333"/>
                <w:spacing w:val="8"/>
                <w:sz w:val="30"/>
                <w:szCs w:val="30"/>
              </w:rPr>
            </w:pPr>
            <w:r>
              <w:rPr>
                <w:rFonts w:hint="eastAsia" w:ascii="仿宋" w:hAnsi="仿宋" w:eastAsia="仿宋" w:cs="仿宋"/>
                <w:b/>
                <w:sz w:val="30"/>
                <w:szCs w:val="30"/>
              </w:rPr>
              <w:t>评估机构或专家审查结论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评价因子中遗漏建设项目相关行业污染源源强核算或者污染物排放标准规定的相关污染物的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降低环境影响评价工作等级，降低环境影响评价标准，或者缩小环境影响评价范围的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建设项目概况描述不全或者错误的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环境影响因素分析不全或者错误的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污染源源强核算内容不全，核算方法或者结果错误的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环境质量现状数据来源、监测因子、监测频次或者布点等不符合相关规定，或者所引用数据无效的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遗漏环境保护目标，或者环境保护目标与建设项目位置关系描述不明确或者错误的</w:t>
            </w:r>
          </w:p>
        </w:tc>
        <w:tc>
          <w:tcPr>
            <w:tcW w:w="1843" w:type="dxa"/>
          </w:tcPr>
          <w:p>
            <w:pPr>
              <w:shd w:val="clear" w:color="auto" w:fill="FFFFFF"/>
              <w:adjustRightInd/>
              <w:snapToGrid/>
              <w:spacing w:after="0" w:line="420" w:lineRule="exact"/>
              <w:ind w:firstLine="420"/>
              <w:jc w:val="both"/>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环境影响评价范围内的相关环境要素现状调查与评价、区域污染源调查内容不全或者结果错误的</w:t>
            </w:r>
          </w:p>
        </w:tc>
        <w:tc>
          <w:tcPr>
            <w:tcW w:w="1843" w:type="dxa"/>
          </w:tcPr>
          <w:p>
            <w:pPr>
              <w:shd w:val="clear" w:color="auto" w:fill="FFFFFF"/>
              <w:adjustRightInd/>
              <w:snapToGrid/>
              <w:spacing w:after="0" w:line="420" w:lineRule="exact"/>
              <w:ind w:firstLine="420"/>
              <w:jc w:val="both"/>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环境影响预测与评价方法或者结果错误，或者相关环境要素、环境风险预测与评价内容不全的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未按相关规定提出环境保护措施，所提环境保护措施或者其可行性论证不符合相关规定的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建设项目概况中的建设地点、主体工程及其生产工艺，或者改扩建和技术改造项目的现有工程基本情况、污染物排放及达标情况等描述不全或者错误的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遗漏自然保护区、饮用水水源保护区或者以居住、医疗卫生、文化教育为主要功能的区域等环境保护目标的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未开展环境影响评价范围内的相关环境要素现状调查与评价，或者编造相关内容、结果的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未开展相关环境要素或者环境风险预测与评价，或者编造相关内容、结果的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所提环境保护措施无法确保污染物排放达到国家和地方排放标准或者有效预防和控制生态破坏，未针对建设项目可能产生的或者原有环境污染和生态破坏提出有效防治措施的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建设项目所在区域环境质量未达到国家或者地方环境质量标准，所提环境保护措施不能满足区域环境质量改善目标管理相关要求的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建设项目类型及其选址、布局、规模等不符合环境保护法律法规和相关法定规划，但给出环境影响可行结论的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7" w:type="dxa"/>
          </w:tcPr>
          <w:p>
            <w:pPr>
              <w:spacing w:after="0" w:line="420" w:lineRule="exact"/>
              <w:ind w:firstLine="632" w:firstLineChars="200"/>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其他基础资料明显不实，内容有重大缺陷、遗漏、虚假，或者环境影响评价结论不正确、不合理的</w:t>
            </w:r>
          </w:p>
        </w:tc>
        <w:tc>
          <w:tcPr>
            <w:tcW w:w="1843" w:type="dxa"/>
          </w:tcPr>
          <w:p>
            <w:pPr>
              <w:spacing w:after="0" w:line="420" w:lineRule="exact"/>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6947" w:type="dxa"/>
            <w:vAlign w:val="center"/>
          </w:tcPr>
          <w:p>
            <w:pPr>
              <w:spacing w:after="0" w:line="420" w:lineRule="exact"/>
              <w:ind w:firstLine="632" w:firstLineChars="200"/>
              <w:jc w:val="both"/>
              <w:rPr>
                <w:rFonts w:ascii="仿宋" w:hAnsi="仿宋" w:eastAsia="仿宋" w:cs="仿宋"/>
                <w:b/>
                <w:color w:val="333333"/>
                <w:spacing w:val="8"/>
                <w:sz w:val="30"/>
                <w:szCs w:val="30"/>
              </w:rPr>
            </w:pPr>
            <w:r>
              <w:rPr>
                <w:rFonts w:hint="eastAsia" w:ascii="仿宋" w:hAnsi="仿宋" w:eastAsia="仿宋" w:cs="仿宋"/>
                <w:color w:val="333333"/>
                <w:spacing w:val="8"/>
                <w:sz w:val="30"/>
                <w:szCs w:val="30"/>
              </w:rPr>
              <w:t>环评文件审查总体结论</w:t>
            </w:r>
          </w:p>
        </w:tc>
        <w:tc>
          <w:tcPr>
            <w:tcW w:w="1843" w:type="dxa"/>
          </w:tcPr>
          <w:p>
            <w:pPr>
              <w:shd w:val="clear" w:color="auto" w:fill="FFFFFF"/>
              <w:adjustRightInd/>
              <w:snapToGrid/>
              <w:spacing w:after="0" w:line="420" w:lineRule="exact"/>
              <w:ind w:firstLine="420"/>
              <w:jc w:val="both"/>
              <w:rPr>
                <w:rFonts w:ascii="仿宋" w:hAnsi="仿宋" w:eastAsia="仿宋" w:cs="仿宋"/>
                <w:b/>
                <w:color w:val="333333"/>
                <w:spacing w:val="8"/>
                <w:sz w:val="32"/>
                <w:szCs w:val="32"/>
              </w:rPr>
            </w:pPr>
          </w:p>
        </w:tc>
        <w:tc>
          <w:tcPr>
            <w:tcW w:w="1701" w:type="dxa"/>
          </w:tcPr>
          <w:p>
            <w:pPr>
              <w:spacing w:after="0" w:line="420" w:lineRule="exact"/>
              <w:rPr>
                <w:rFonts w:ascii="仿宋" w:hAnsi="仿宋" w:eastAsia="仿宋" w:cs="仿宋"/>
                <w:b/>
                <w:color w:val="333333"/>
                <w:spacing w:val="8"/>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1" w:hRule="atLeast"/>
        </w:trPr>
        <w:tc>
          <w:tcPr>
            <w:tcW w:w="10491" w:type="dxa"/>
            <w:gridSpan w:val="3"/>
          </w:tcPr>
          <w:p>
            <w:pPr>
              <w:spacing w:after="0" w:line="420" w:lineRule="exact"/>
              <w:rPr>
                <w:rFonts w:ascii="仿宋" w:hAnsi="仿宋" w:eastAsia="仿宋" w:cs="仿宋"/>
                <w:color w:val="333333"/>
                <w:spacing w:val="8"/>
                <w:sz w:val="32"/>
                <w:szCs w:val="32"/>
              </w:rPr>
            </w:pPr>
            <w:r>
              <w:rPr>
                <w:rFonts w:hint="eastAsia" w:ascii="仿宋" w:hAnsi="仿宋" w:eastAsia="仿宋" w:cs="仿宋"/>
                <w:color w:val="333333"/>
                <w:spacing w:val="8"/>
                <w:sz w:val="32"/>
                <w:szCs w:val="32"/>
              </w:rPr>
              <w:t>相关单位和人员签字或盖章</w:t>
            </w:r>
          </w:p>
          <w:p>
            <w:pPr>
              <w:spacing w:after="0" w:line="420" w:lineRule="exact"/>
              <w:rPr>
                <w:rFonts w:ascii="仿宋" w:hAnsi="仿宋" w:eastAsia="仿宋" w:cs="仿宋"/>
                <w:color w:val="333333"/>
                <w:spacing w:val="8"/>
                <w:sz w:val="32"/>
                <w:szCs w:val="32"/>
              </w:rPr>
            </w:pPr>
            <w:r>
              <w:rPr>
                <w:rFonts w:hint="eastAsia" w:ascii="仿宋" w:hAnsi="仿宋" w:eastAsia="仿宋" w:cs="仿宋"/>
                <w:color w:val="333333"/>
                <w:spacing w:val="8"/>
                <w:sz w:val="32"/>
                <w:szCs w:val="32"/>
              </w:rPr>
              <w:t xml:space="preserve">       </w:t>
            </w:r>
          </w:p>
          <w:p>
            <w:pPr>
              <w:spacing w:after="0" w:line="420" w:lineRule="exact"/>
              <w:rPr>
                <w:rFonts w:ascii="仿宋" w:hAnsi="仿宋" w:eastAsia="仿宋" w:cs="仿宋"/>
                <w:color w:val="333333"/>
                <w:spacing w:val="8"/>
                <w:sz w:val="32"/>
                <w:szCs w:val="32"/>
              </w:rPr>
            </w:pPr>
          </w:p>
          <w:p>
            <w:pPr>
              <w:spacing w:after="0" w:line="420" w:lineRule="exact"/>
              <w:rPr>
                <w:rFonts w:ascii="仿宋" w:hAnsi="仿宋" w:eastAsia="仿宋" w:cs="仿宋"/>
                <w:color w:val="333333"/>
                <w:spacing w:val="8"/>
                <w:sz w:val="32"/>
                <w:szCs w:val="32"/>
              </w:rPr>
            </w:pPr>
          </w:p>
          <w:p>
            <w:pPr>
              <w:spacing w:after="0" w:line="420" w:lineRule="exact"/>
              <w:rPr>
                <w:rFonts w:ascii="仿宋" w:hAnsi="仿宋" w:eastAsia="仿宋" w:cs="仿宋"/>
                <w:color w:val="333333"/>
                <w:spacing w:val="8"/>
                <w:sz w:val="32"/>
                <w:szCs w:val="32"/>
              </w:rPr>
            </w:pPr>
          </w:p>
          <w:p>
            <w:pPr>
              <w:spacing w:after="0" w:line="420" w:lineRule="exact"/>
              <w:rPr>
                <w:rFonts w:ascii="仿宋" w:hAnsi="仿宋" w:eastAsia="仿宋" w:cs="仿宋"/>
                <w:color w:val="333333"/>
                <w:spacing w:val="8"/>
                <w:sz w:val="32"/>
                <w:szCs w:val="32"/>
              </w:rPr>
            </w:pPr>
          </w:p>
          <w:p>
            <w:pPr>
              <w:spacing w:after="0" w:line="420" w:lineRule="exact"/>
              <w:rPr>
                <w:rFonts w:ascii="仿宋" w:hAnsi="仿宋" w:eastAsia="仿宋" w:cs="仿宋"/>
                <w:color w:val="333333"/>
                <w:spacing w:val="8"/>
                <w:sz w:val="32"/>
                <w:szCs w:val="32"/>
              </w:rPr>
            </w:pPr>
          </w:p>
          <w:p>
            <w:pPr>
              <w:spacing w:after="0" w:line="420" w:lineRule="exact"/>
              <w:rPr>
                <w:rFonts w:ascii="仿宋" w:hAnsi="仿宋" w:eastAsia="仿宋" w:cs="仿宋"/>
                <w:color w:val="333333"/>
                <w:spacing w:val="8"/>
                <w:sz w:val="32"/>
                <w:szCs w:val="32"/>
              </w:rPr>
            </w:pPr>
          </w:p>
          <w:p>
            <w:pPr>
              <w:spacing w:after="0" w:line="420" w:lineRule="exact"/>
              <w:rPr>
                <w:rFonts w:ascii="仿宋" w:hAnsi="仿宋" w:eastAsia="仿宋" w:cs="仿宋"/>
                <w:color w:val="333333"/>
                <w:spacing w:val="8"/>
                <w:sz w:val="32"/>
                <w:szCs w:val="32"/>
              </w:rPr>
            </w:pPr>
          </w:p>
          <w:p>
            <w:pPr>
              <w:spacing w:after="0" w:line="420" w:lineRule="exact"/>
              <w:rPr>
                <w:rFonts w:ascii="仿宋" w:hAnsi="仿宋" w:eastAsia="仿宋" w:cs="仿宋"/>
                <w:color w:val="333333"/>
                <w:spacing w:val="8"/>
                <w:sz w:val="32"/>
                <w:szCs w:val="32"/>
              </w:rPr>
            </w:pPr>
          </w:p>
          <w:p>
            <w:pPr>
              <w:spacing w:after="0" w:line="420" w:lineRule="exact"/>
              <w:rPr>
                <w:rFonts w:ascii="仿宋" w:hAnsi="仿宋" w:eastAsia="仿宋" w:cs="仿宋"/>
                <w:color w:val="333333"/>
                <w:spacing w:val="8"/>
                <w:sz w:val="32"/>
                <w:szCs w:val="32"/>
              </w:rPr>
            </w:pPr>
          </w:p>
          <w:p>
            <w:pPr>
              <w:spacing w:after="0" w:line="420" w:lineRule="exact"/>
              <w:rPr>
                <w:rFonts w:ascii="仿宋" w:hAnsi="仿宋" w:eastAsia="仿宋" w:cs="仿宋"/>
                <w:color w:val="333333"/>
                <w:spacing w:val="8"/>
                <w:sz w:val="32"/>
                <w:szCs w:val="32"/>
              </w:rPr>
            </w:pPr>
          </w:p>
          <w:p>
            <w:pPr>
              <w:spacing w:after="0" w:line="420" w:lineRule="exact"/>
              <w:ind w:firstLine="1008" w:firstLineChars="300"/>
              <w:rPr>
                <w:rFonts w:ascii="仿宋" w:hAnsi="仿宋" w:eastAsia="仿宋" w:cs="仿宋"/>
                <w:color w:val="333333"/>
                <w:spacing w:val="8"/>
                <w:sz w:val="32"/>
                <w:szCs w:val="32"/>
              </w:rPr>
            </w:pPr>
            <w:r>
              <w:rPr>
                <w:rFonts w:hint="eastAsia" w:ascii="仿宋" w:hAnsi="仿宋" w:eastAsia="仿宋" w:cs="仿宋"/>
                <w:color w:val="333333"/>
                <w:spacing w:val="8"/>
                <w:sz w:val="32"/>
                <w:szCs w:val="32"/>
              </w:rPr>
              <w:t xml:space="preserve">2019年月日                      2019年月日 </w:t>
            </w:r>
          </w:p>
          <w:p>
            <w:pPr>
              <w:spacing w:after="0" w:line="420" w:lineRule="exact"/>
              <w:ind w:firstLine="1012" w:firstLineChars="300"/>
              <w:rPr>
                <w:rFonts w:ascii="仿宋" w:hAnsi="仿宋" w:eastAsia="仿宋" w:cs="仿宋"/>
                <w:b/>
                <w:color w:val="333333"/>
                <w:spacing w:val="8"/>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1B7F83"/>
    <w:rsid w:val="7BD26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王玉霞</cp:lastModifiedBy>
  <dcterms:modified xsi:type="dcterms:W3CDTF">2020-04-20T07:56:18Z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