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sz w:val="24"/>
        </w:rPr>
      </w:pPr>
    </w:p>
    <w:p>
      <w:pPr>
        <w:jc w:val="center"/>
        <w:rPr>
          <w:sz w:val="72"/>
        </w:rPr>
      </w:pPr>
    </w:p>
    <w:p>
      <w:pPr>
        <w:jc w:val="center"/>
        <w:rPr>
          <w:sz w:val="72"/>
        </w:rPr>
      </w:pPr>
    </w:p>
    <w:p>
      <w:pPr>
        <w:pStyle w:val="2"/>
      </w:pPr>
    </w:p>
    <w:p/>
    <w:p>
      <w:pPr>
        <w:jc w:val="center"/>
        <w:rPr>
          <w:b/>
          <w:sz w:val="72"/>
        </w:rPr>
      </w:pPr>
      <w:r>
        <w:rPr>
          <w:b/>
          <w:sz w:val="72"/>
        </w:rPr>
        <w:t>建设项目环境影响报告表</w:t>
      </w:r>
    </w:p>
    <w:p>
      <w:pPr>
        <w:jc w:val="center"/>
        <w:rPr>
          <w:sz w:val="36"/>
        </w:rPr>
      </w:pPr>
    </w:p>
    <w:p>
      <w:pPr>
        <w:jc w:val="center"/>
        <w:rPr>
          <w:sz w:val="32"/>
        </w:rPr>
      </w:pPr>
    </w:p>
    <w:p>
      <w:pPr>
        <w:jc w:val="center"/>
        <w:rPr>
          <w:sz w:val="32"/>
        </w:rPr>
      </w:pPr>
    </w:p>
    <w:p>
      <w:pPr>
        <w:pStyle w:val="2"/>
      </w:pPr>
    </w:p>
    <w:p>
      <w:pPr>
        <w:jc w:val="center"/>
        <w:rPr>
          <w:sz w:val="32"/>
        </w:rPr>
      </w:pPr>
    </w:p>
    <w:p>
      <w:pPr>
        <w:pStyle w:val="2"/>
      </w:pPr>
    </w:p>
    <w:p>
      <w:pPr>
        <w:rPr>
          <w:b/>
          <w:sz w:val="36"/>
        </w:rPr>
      </w:pPr>
    </w:p>
    <w:p>
      <w:pPr>
        <w:rPr>
          <w:b/>
          <w:sz w:val="36"/>
        </w:rPr>
      </w:pPr>
    </w:p>
    <w:p>
      <w:pPr>
        <w:rPr>
          <w:b/>
          <w:sz w:val="36"/>
          <w:szCs w:val="36"/>
        </w:rPr>
      </w:pPr>
      <w:r>
        <w:rPr>
          <w:b/>
          <w:sz w:val="32"/>
          <w:szCs w:val="32"/>
        </w:rPr>
        <w:t>项</w:t>
      </w:r>
      <w:r>
        <w:rPr>
          <w:rFonts w:hint="eastAsia"/>
          <w:b/>
          <w:sz w:val="32"/>
          <w:szCs w:val="32"/>
        </w:rPr>
        <w:t xml:space="preserve">  </w:t>
      </w:r>
      <w:r>
        <w:rPr>
          <w:b/>
          <w:sz w:val="32"/>
          <w:szCs w:val="32"/>
        </w:rPr>
        <w:t>目</w:t>
      </w:r>
      <w:r>
        <w:rPr>
          <w:rFonts w:hint="eastAsia"/>
          <w:b/>
          <w:sz w:val="32"/>
          <w:szCs w:val="32"/>
        </w:rPr>
        <w:t xml:space="preserve">  </w:t>
      </w:r>
      <w:r>
        <w:rPr>
          <w:b/>
          <w:sz w:val="32"/>
          <w:szCs w:val="32"/>
        </w:rPr>
        <w:t>名</w:t>
      </w:r>
      <w:r>
        <w:rPr>
          <w:rFonts w:hint="eastAsia"/>
          <w:b/>
          <w:sz w:val="32"/>
          <w:szCs w:val="32"/>
        </w:rPr>
        <w:t xml:space="preserve">  </w:t>
      </w:r>
      <w:r>
        <w:rPr>
          <w:b/>
          <w:sz w:val="32"/>
          <w:szCs w:val="32"/>
        </w:rPr>
        <w:t>称：</w:t>
      </w:r>
      <w:r>
        <w:rPr>
          <w:rFonts w:hint="eastAsia"/>
          <w:b/>
          <w:sz w:val="32"/>
          <w:szCs w:val="32"/>
          <w:u w:val="single"/>
        </w:rPr>
        <w:t xml:space="preserve"> </w:t>
      </w:r>
      <w:r>
        <w:rPr>
          <w:rFonts w:hint="eastAsia"/>
          <w:b/>
          <w:sz w:val="32"/>
          <w:szCs w:val="32"/>
          <w:u w:val="single"/>
          <w:lang w:eastAsia="zh-CN"/>
        </w:rPr>
        <w:t>自动砂铸生产线和自动砂处理线技改项目</w:t>
      </w:r>
      <w:r>
        <w:rPr>
          <w:rFonts w:hint="eastAsia"/>
          <w:b/>
          <w:sz w:val="32"/>
          <w:szCs w:val="32"/>
          <w:u w:val="single"/>
        </w:rPr>
        <w:t xml:space="preserve"> </w:t>
      </w:r>
    </w:p>
    <w:p>
      <w:pPr>
        <w:rPr>
          <w:sz w:val="32"/>
          <w:u w:val="thick"/>
        </w:rPr>
      </w:pPr>
      <w:r>
        <w:rPr>
          <w:b/>
          <w:sz w:val="32"/>
          <w:szCs w:val="32"/>
        </w:rPr>
        <w:t>建设单位(盖章)：</w:t>
      </w:r>
      <w:r>
        <w:rPr>
          <w:rFonts w:hint="eastAsia"/>
          <w:b/>
          <w:sz w:val="32"/>
          <w:szCs w:val="32"/>
          <w:u w:val="single"/>
        </w:rPr>
        <w:t xml:space="preserve"> </w:t>
      </w:r>
      <w:r>
        <w:rPr>
          <w:rFonts w:hint="eastAsia"/>
          <w:b/>
          <w:sz w:val="32"/>
          <w:szCs w:val="32"/>
          <w:u w:val="single"/>
          <w:lang w:val="en-US" w:eastAsia="zh-CN"/>
        </w:rPr>
        <w:t xml:space="preserve">        </w:t>
      </w:r>
      <w:r>
        <w:rPr>
          <w:rFonts w:hint="eastAsia"/>
          <w:b/>
          <w:sz w:val="32"/>
          <w:szCs w:val="32"/>
          <w:u w:val="single"/>
          <w:lang w:eastAsia="zh-CN"/>
        </w:rPr>
        <w:t>保定鑫钰管件有限公司</w:t>
      </w:r>
      <w:r>
        <w:rPr>
          <w:rFonts w:hint="eastAsia"/>
          <w:b/>
          <w:sz w:val="32"/>
          <w:szCs w:val="32"/>
          <w:u w:val="single"/>
        </w:rPr>
        <w:t xml:space="preserve"> </w:t>
      </w:r>
      <w:r>
        <w:rPr>
          <w:rFonts w:hint="eastAsia"/>
          <w:b/>
          <w:sz w:val="32"/>
          <w:szCs w:val="32"/>
          <w:u w:val="single"/>
          <w:lang w:val="en-US" w:eastAsia="zh-CN"/>
        </w:rPr>
        <w:t xml:space="preserve">        </w:t>
      </w:r>
      <w:r>
        <w:rPr>
          <w:rFonts w:hint="eastAsia"/>
          <w:b/>
          <w:sz w:val="32"/>
          <w:szCs w:val="32"/>
          <w:u w:val="single"/>
        </w:rPr>
        <w:t xml:space="preserve"> </w:t>
      </w:r>
    </w:p>
    <w:p>
      <w:pPr>
        <w:rPr>
          <w:sz w:val="32"/>
        </w:rPr>
      </w:pPr>
    </w:p>
    <w:p>
      <w:pPr>
        <w:jc w:val="center"/>
        <w:rPr>
          <w:sz w:val="32"/>
        </w:rPr>
      </w:pPr>
    </w:p>
    <w:p>
      <w:pPr>
        <w:rPr>
          <w:sz w:val="32"/>
        </w:rPr>
      </w:pPr>
    </w:p>
    <w:p>
      <w:pPr>
        <w:jc w:val="center"/>
        <w:rPr>
          <w:sz w:val="32"/>
        </w:rPr>
        <w:sectPr>
          <w:headerReference r:id="rId3" w:type="default"/>
          <w:footerReference r:id="rId4" w:type="even"/>
          <w:pgSz w:w="11907" w:h="16840"/>
          <w:pgMar w:top="1134" w:right="1418" w:bottom="1588" w:left="1418" w:header="851" w:footer="992" w:gutter="284"/>
          <w:pgBorders>
            <w:top w:val="none" w:sz="0" w:space="0"/>
            <w:left w:val="none" w:sz="0" w:space="0"/>
            <w:bottom w:val="none" w:sz="0" w:space="0"/>
            <w:right w:val="none" w:sz="0" w:space="0"/>
          </w:pgBorders>
          <w:pgNumType w:start="1"/>
          <w:cols w:space="720" w:num="1"/>
          <w:docGrid w:type="lines" w:linePitch="312" w:charSpace="0"/>
        </w:sectPr>
      </w:pPr>
      <w:r>
        <w:rPr>
          <w:b/>
          <w:sz w:val="30"/>
        </w:rPr>
        <w:t>编制日期：二〇一</w:t>
      </w:r>
      <w:r>
        <w:rPr>
          <w:rFonts w:hint="eastAsia"/>
          <w:b/>
          <w:sz w:val="30"/>
        </w:rPr>
        <w:t>九</w:t>
      </w:r>
      <w:r>
        <w:rPr>
          <w:b/>
          <w:sz w:val="30"/>
        </w:rPr>
        <w:t>年</w:t>
      </w:r>
      <w:r>
        <w:rPr>
          <w:rFonts w:hint="eastAsia"/>
          <w:b/>
          <w:sz w:val="30"/>
          <w:lang w:eastAsia="zh-CN"/>
        </w:rPr>
        <w:t>九</w:t>
      </w:r>
      <w:r>
        <w:rPr>
          <w:b/>
          <w:sz w:val="30"/>
        </w:rPr>
        <w:t>月</w:t>
      </w:r>
    </w:p>
    <w:p>
      <w:pPr>
        <w:rPr>
          <w:b/>
          <w:bCs/>
          <w:sz w:val="32"/>
          <w:szCs w:val="24"/>
        </w:rPr>
      </w:pPr>
    </w:p>
    <w:p>
      <w:pPr>
        <w:jc w:val="center"/>
        <w:rPr>
          <w:sz w:val="36"/>
          <w:szCs w:val="24"/>
        </w:rPr>
      </w:pPr>
      <w:r>
        <w:rPr>
          <w:sz w:val="36"/>
          <w:szCs w:val="24"/>
        </w:rPr>
        <w:t>《建设项目环境影响报告表》编制说明</w:t>
      </w:r>
    </w:p>
    <w:p>
      <w:pPr>
        <w:adjustRightInd w:val="0"/>
        <w:snapToGrid w:val="0"/>
        <w:spacing w:line="360" w:lineRule="auto"/>
        <w:ind w:firstLine="560" w:firstLineChars="200"/>
        <w:rPr>
          <w:sz w:val="28"/>
          <w:szCs w:val="28"/>
        </w:rPr>
      </w:pPr>
    </w:p>
    <w:p>
      <w:pPr>
        <w:adjustRightInd w:val="0"/>
        <w:snapToGrid w:val="0"/>
        <w:spacing w:line="360" w:lineRule="auto"/>
        <w:ind w:firstLine="560" w:firstLineChars="200"/>
        <w:rPr>
          <w:sz w:val="28"/>
          <w:szCs w:val="28"/>
        </w:rPr>
      </w:pPr>
      <w:r>
        <w:rPr>
          <w:sz w:val="28"/>
          <w:szCs w:val="28"/>
        </w:rPr>
        <w:t>《建设项目环境影响报告表》由具有从事环境影响评价工作资质的单位编制。</w:t>
      </w:r>
    </w:p>
    <w:p>
      <w:pPr>
        <w:adjustRightInd w:val="0"/>
        <w:snapToGrid w:val="0"/>
        <w:spacing w:line="360" w:lineRule="auto"/>
        <w:ind w:firstLine="560" w:firstLineChars="200"/>
        <w:rPr>
          <w:sz w:val="28"/>
          <w:szCs w:val="28"/>
        </w:rPr>
      </w:pPr>
      <w:r>
        <w:rPr>
          <w:sz w:val="28"/>
          <w:szCs w:val="28"/>
        </w:rPr>
        <w:t>1、项目名称——指项目立项批复时的名称，应不超过30个字(两个英文字段作一个汉字)。</w:t>
      </w:r>
    </w:p>
    <w:p>
      <w:pPr>
        <w:adjustRightInd w:val="0"/>
        <w:snapToGrid w:val="0"/>
        <w:spacing w:line="360" w:lineRule="auto"/>
        <w:ind w:firstLine="560" w:firstLineChars="200"/>
        <w:rPr>
          <w:sz w:val="28"/>
          <w:szCs w:val="28"/>
        </w:rPr>
      </w:pPr>
      <w:r>
        <w:rPr>
          <w:sz w:val="28"/>
          <w:szCs w:val="28"/>
        </w:rPr>
        <w:t>2、建设地点——指项目所在地详细地址，公路、铁路应填写起止地点。</w:t>
      </w:r>
    </w:p>
    <w:p>
      <w:pPr>
        <w:adjustRightInd w:val="0"/>
        <w:snapToGrid w:val="0"/>
        <w:spacing w:line="360" w:lineRule="auto"/>
        <w:ind w:firstLine="560" w:firstLineChars="200"/>
        <w:rPr>
          <w:sz w:val="28"/>
          <w:szCs w:val="28"/>
        </w:rPr>
      </w:pPr>
      <w:r>
        <w:rPr>
          <w:sz w:val="28"/>
          <w:szCs w:val="28"/>
        </w:rPr>
        <w:t>3、行业类别——按国标填写。</w:t>
      </w:r>
    </w:p>
    <w:p>
      <w:pPr>
        <w:adjustRightInd w:val="0"/>
        <w:snapToGrid w:val="0"/>
        <w:spacing w:line="360" w:lineRule="auto"/>
        <w:ind w:firstLine="560" w:firstLineChars="200"/>
        <w:rPr>
          <w:sz w:val="28"/>
          <w:szCs w:val="28"/>
        </w:rPr>
      </w:pPr>
      <w:r>
        <w:rPr>
          <w:sz w:val="28"/>
          <w:szCs w:val="28"/>
        </w:rPr>
        <w:t>4、总投资——指项目投资总额。</w:t>
      </w:r>
    </w:p>
    <w:p>
      <w:pPr>
        <w:adjustRightInd w:val="0"/>
        <w:snapToGrid w:val="0"/>
        <w:spacing w:line="360" w:lineRule="auto"/>
        <w:ind w:firstLine="560" w:firstLineChars="200"/>
        <w:rPr>
          <w:sz w:val="28"/>
          <w:szCs w:val="28"/>
        </w:rPr>
      </w:pPr>
      <w:r>
        <w:rPr>
          <w:sz w:val="28"/>
          <w:szCs w:val="28"/>
        </w:rPr>
        <w:t>5、主要环境保护目标——指项目区周围一定范围内集中居民住宅区、学校、医院、保护文物、风景名胜区、水源地和生态敏感点等，应尽可能给出保护目标、性质、规模和距厂界距离等。</w:t>
      </w:r>
    </w:p>
    <w:p>
      <w:pPr>
        <w:adjustRightInd w:val="0"/>
        <w:snapToGrid w:val="0"/>
        <w:spacing w:line="360" w:lineRule="auto"/>
        <w:ind w:firstLine="560" w:firstLineChars="200"/>
        <w:rPr>
          <w:sz w:val="28"/>
          <w:szCs w:val="28"/>
        </w:rPr>
      </w:pPr>
      <w:r>
        <w:rPr>
          <w:sz w:val="28"/>
          <w:szCs w:val="28"/>
        </w:rPr>
        <w:t>6、结论与建议——给出本项目清洁生产、达标排放和总量控制的分析结论，确定污染防治措施的有效性，说明本项目对环境造成的影响，给出建议项环境可行性的明确结论。同时提出减少环境影响的其他建议。</w:t>
      </w:r>
    </w:p>
    <w:p>
      <w:pPr>
        <w:adjustRightInd w:val="0"/>
        <w:snapToGrid w:val="0"/>
        <w:spacing w:line="360" w:lineRule="auto"/>
        <w:ind w:firstLine="560" w:firstLineChars="200"/>
        <w:rPr>
          <w:sz w:val="28"/>
          <w:szCs w:val="28"/>
        </w:rPr>
      </w:pPr>
      <w:r>
        <w:rPr>
          <w:sz w:val="28"/>
          <w:szCs w:val="28"/>
        </w:rPr>
        <w:t>7、预审意见——由行业主管部门填写答复意见，无主管部门项目，可不填。</w:t>
      </w:r>
    </w:p>
    <w:p>
      <w:pPr>
        <w:adjustRightInd w:val="0"/>
        <w:snapToGrid w:val="0"/>
        <w:spacing w:line="360" w:lineRule="auto"/>
        <w:ind w:firstLine="560" w:firstLineChars="200"/>
        <w:rPr>
          <w:sz w:val="28"/>
          <w:szCs w:val="28"/>
        </w:rPr>
        <w:sectPr>
          <w:footerReference r:id="rId5" w:type="default"/>
          <w:footerReference r:id="rId6" w:type="even"/>
          <w:pgSz w:w="11906" w:h="16838"/>
          <w:pgMar w:top="1440" w:right="1474" w:bottom="1440" w:left="1474" w:header="851" w:footer="992" w:gutter="0"/>
          <w:pgBorders>
            <w:top w:val="none" w:sz="0" w:space="0"/>
            <w:left w:val="none" w:sz="0" w:space="0"/>
            <w:bottom w:val="none" w:sz="0" w:space="0"/>
            <w:right w:val="none" w:sz="0" w:space="0"/>
          </w:pgBorders>
          <w:pgNumType w:start="1"/>
          <w:cols w:space="720" w:num="1"/>
          <w:docGrid w:type="lines" w:linePitch="411" w:charSpace="0"/>
        </w:sectPr>
      </w:pPr>
      <w:r>
        <w:rPr>
          <w:sz w:val="28"/>
          <w:szCs w:val="28"/>
        </w:rPr>
        <w:t>8、审批意见——由负责审批该项目的环境保护行政主管部门批复</w:t>
      </w:r>
      <w:r>
        <w:rPr>
          <w:rFonts w:hint="eastAsia"/>
          <w:sz w:val="28"/>
          <w:szCs w:val="28"/>
        </w:rPr>
        <w:t>。</w:t>
      </w:r>
    </w:p>
    <w:p>
      <w:pPr>
        <w:adjustRightInd w:val="0"/>
        <w:snapToGrid w:val="0"/>
        <w:spacing w:line="360" w:lineRule="auto"/>
        <w:ind w:firstLine="420" w:firstLineChars="200"/>
        <w:sectPr>
          <w:footerReference r:id="rId7" w:type="default"/>
          <w:type w:val="continuous"/>
          <w:pgSz w:w="11906" w:h="16838"/>
          <w:pgMar w:top="1440" w:right="1474" w:bottom="1440" w:left="1474" w:header="851" w:footer="992" w:gutter="0"/>
          <w:pgBorders>
            <w:top w:val="none" w:sz="0" w:space="0"/>
            <w:left w:val="none" w:sz="0" w:space="0"/>
            <w:bottom w:val="none" w:sz="0" w:space="0"/>
            <w:right w:val="none" w:sz="0" w:space="0"/>
          </w:pgBorders>
          <w:cols w:space="720" w:num="1"/>
          <w:docGrid w:type="lines" w:linePitch="411" w:charSpace="0"/>
        </w:sectPr>
      </w:pPr>
    </w:p>
    <w:p>
      <w:pPr>
        <w:adjustRightInd w:val="0"/>
        <w:snapToGrid w:val="0"/>
        <w:spacing w:line="360" w:lineRule="auto"/>
        <w:ind w:firstLine="420" w:firstLineChars="200"/>
      </w:pPr>
    </w:p>
    <w:p>
      <w:pPr>
        <w:jc w:val="left"/>
        <w:outlineLvl w:val="0"/>
        <w:rPr>
          <w:b/>
          <w:sz w:val="30"/>
        </w:rPr>
        <w:sectPr>
          <w:type w:val="continuous"/>
          <w:pgSz w:w="11906" w:h="16838"/>
          <w:pgMar w:top="1440" w:right="1474" w:bottom="1440" w:left="1474" w:header="851" w:footer="992" w:gutter="0"/>
          <w:pgBorders>
            <w:top w:val="none" w:sz="0" w:space="0"/>
            <w:left w:val="none" w:sz="0" w:space="0"/>
            <w:bottom w:val="none" w:sz="0" w:space="0"/>
            <w:right w:val="none" w:sz="0" w:space="0"/>
          </w:pgBorders>
          <w:cols w:space="720" w:num="1"/>
          <w:docGrid w:type="lines" w:linePitch="411" w:charSpace="0"/>
        </w:sectPr>
      </w:pPr>
    </w:p>
    <w:p>
      <w:pPr>
        <w:ind w:firstLine="1506" w:firstLineChars="500"/>
        <w:jc w:val="left"/>
        <w:outlineLvl w:val="0"/>
        <w:rPr>
          <w:b/>
          <w:sz w:val="30"/>
        </w:rPr>
      </w:pPr>
      <w:r>
        <w:rPr>
          <w:b/>
          <w:sz w:val="30"/>
        </w:rPr>
        <w:t>建设项目基本情况</w:t>
      </w:r>
    </w:p>
    <w:tbl>
      <w:tblPr>
        <w:tblStyle w:val="77"/>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2156"/>
        <w:gridCol w:w="1240"/>
        <w:gridCol w:w="1240"/>
        <w:gridCol w:w="1521"/>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1241" w:type="dxa"/>
            <w:vAlign w:val="center"/>
          </w:tcPr>
          <w:p>
            <w:pPr>
              <w:jc w:val="center"/>
              <w:rPr>
                <w:b/>
                <w:sz w:val="24"/>
                <w:szCs w:val="24"/>
              </w:rPr>
            </w:pPr>
            <w:r>
              <w:rPr>
                <w:b/>
                <w:sz w:val="24"/>
                <w:szCs w:val="24"/>
              </w:rPr>
              <w:t>项目名称</w:t>
            </w:r>
          </w:p>
        </w:tc>
        <w:tc>
          <w:tcPr>
            <w:tcW w:w="7479" w:type="dxa"/>
            <w:gridSpan w:val="5"/>
            <w:vAlign w:val="center"/>
          </w:tcPr>
          <w:p>
            <w:pPr>
              <w:jc w:val="center"/>
              <w:rPr>
                <w:rFonts w:hint="eastAsia" w:eastAsia="宋体"/>
                <w:sz w:val="24"/>
                <w:szCs w:val="24"/>
                <w:lang w:eastAsia="zh-CN"/>
              </w:rPr>
            </w:pPr>
            <w:r>
              <w:rPr>
                <w:rFonts w:hint="eastAsia"/>
                <w:sz w:val="24"/>
                <w:szCs w:val="24"/>
                <w:lang w:eastAsia="zh-CN"/>
              </w:rPr>
              <w:t>自动砂铸生产线和自动砂处理线技改项目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1241" w:type="dxa"/>
            <w:vAlign w:val="center"/>
          </w:tcPr>
          <w:p>
            <w:pPr>
              <w:jc w:val="center"/>
              <w:rPr>
                <w:b/>
                <w:sz w:val="24"/>
                <w:szCs w:val="24"/>
              </w:rPr>
            </w:pPr>
            <w:r>
              <w:rPr>
                <w:b/>
                <w:sz w:val="24"/>
                <w:szCs w:val="24"/>
              </w:rPr>
              <w:t>建设单位</w:t>
            </w:r>
          </w:p>
        </w:tc>
        <w:tc>
          <w:tcPr>
            <w:tcW w:w="7479" w:type="dxa"/>
            <w:gridSpan w:val="5"/>
            <w:vAlign w:val="center"/>
          </w:tcPr>
          <w:p>
            <w:pPr>
              <w:jc w:val="center"/>
              <w:rPr>
                <w:rFonts w:hint="eastAsia" w:eastAsia="宋体"/>
                <w:sz w:val="24"/>
                <w:szCs w:val="24"/>
                <w:lang w:eastAsia="zh-CN"/>
              </w:rPr>
            </w:pPr>
            <w:r>
              <w:rPr>
                <w:rFonts w:hint="eastAsia"/>
                <w:sz w:val="24"/>
                <w:szCs w:val="24"/>
                <w:lang w:eastAsia="zh-CN"/>
              </w:rPr>
              <w:t>保定鑫钰管件有限公司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1241" w:type="dxa"/>
            <w:vAlign w:val="center"/>
          </w:tcPr>
          <w:p>
            <w:pPr>
              <w:jc w:val="center"/>
              <w:rPr>
                <w:b/>
                <w:sz w:val="24"/>
                <w:szCs w:val="24"/>
              </w:rPr>
            </w:pPr>
            <w:r>
              <w:rPr>
                <w:b/>
                <w:sz w:val="24"/>
                <w:szCs w:val="24"/>
              </w:rPr>
              <w:t>法人代表</w:t>
            </w:r>
          </w:p>
        </w:tc>
        <w:tc>
          <w:tcPr>
            <w:tcW w:w="3396" w:type="dxa"/>
            <w:gridSpan w:val="2"/>
            <w:vAlign w:val="center"/>
          </w:tcPr>
          <w:p>
            <w:pPr>
              <w:jc w:val="center"/>
              <w:rPr>
                <w:rFonts w:hint="eastAsia" w:eastAsia="宋体"/>
                <w:color w:val="FF0000"/>
                <w:sz w:val="24"/>
                <w:szCs w:val="24"/>
                <w:lang w:eastAsia="zh-CN"/>
              </w:rPr>
            </w:pPr>
            <w:r>
              <w:rPr>
                <w:rFonts w:hint="eastAsia"/>
                <w:sz w:val="24"/>
                <w:szCs w:val="24"/>
                <w:lang w:eastAsia="zh-CN"/>
              </w:rPr>
              <w:t>周大庆</w:t>
            </w:r>
          </w:p>
        </w:tc>
        <w:tc>
          <w:tcPr>
            <w:tcW w:w="1240" w:type="dxa"/>
            <w:vAlign w:val="center"/>
          </w:tcPr>
          <w:p>
            <w:pPr>
              <w:jc w:val="center"/>
              <w:rPr>
                <w:b/>
                <w:sz w:val="24"/>
                <w:szCs w:val="24"/>
              </w:rPr>
            </w:pPr>
            <w:r>
              <w:rPr>
                <w:b/>
                <w:sz w:val="24"/>
                <w:szCs w:val="24"/>
              </w:rPr>
              <w:t>联 系 人</w:t>
            </w:r>
          </w:p>
        </w:tc>
        <w:tc>
          <w:tcPr>
            <w:tcW w:w="2843" w:type="dxa"/>
            <w:gridSpan w:val="2"/>
            <w:vAlign w:val="center"/>
          </w:tcPr>
          <w:p>
            <w:pPr>
              <w:jc w:val="center"/>
              <w:rPr>
                <w:rFonts w:hint="eastAsia" w:eastAsia="宋体"/>
                <w:color w:val="FF0000"/>
                <w:sz w:val="24"/>
                <w:szCs w:val="24"/>
                <w:lang w:eastAsia="zh-CN"/>
              </w:rPr>
            </w:pPr>
            <w:r>
              <w:rPr>
                <w:rFonts w:hint="eastAsia"/>
                <w:sz w:val="24"/>
                <w:szCs w:val="24"/>
              </w:rPr>
              <w:t>王</w:t>
            </w:r>
            <w:r>
              <w:rPr>
                <w:rFonts w:hint="eastAsia"/>
                <w:sz w:val="24"/>
                <w:szCs w:val="24"/>
                <w:lang w:eastAsia="zh-CN"/>
              </w:rPr>
              <w:t>克利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1241" w:type="dxa"/>
            <w:vAlign w:val="center"/>
          </w:tcPr>
          <w:p>
            <w:pPr>
              <w:jc w:val="center"/>
              <w:rPr>
                <w:b/>
                <w:sz w:val="24"/>
                <w:szCs w:val="24"/>
              </w:rPr>
            </w:pPr>
            <w:r>
              <w:rPr>
                <w:b/>
                <w:sz w:val="24"/>
                <w:szCs w:val="24"/>
              </w:rPr>
              <w:t>通讯地址</w:t>
            </w:r>
          </w:p>
        </w:tc>
        <w:tc>
          <w:tcPr>
            <w:tcW w:w="7479" w:type="dxa"/>
            <w:gridSpan w:val="5"/>
            <w:vAlign w:val="center"/>
          </w:tcPr>
          <w:p>
            <w:pPr>
              <w:jc w:val="center"/>
              <w:rPr>
                <w:rFonts w:hint="eastAsia" w:eastAsia="宋体"/>
                <w:sz w:val="24"/>
                <w:szCs w:val="24"/>
                <w:lang w:eastAsia="zh-CN"/>
              </w:rPr>
            </w:pPr>
            <w:r>
              <w:rPr>
                <w:rFonts w:hint="eastAsia"/>
                <w:spacing w:val="-6"/>
                <w:sz w:val="24"/>
                <w:lang w:eastAsia="zh-CN"/>
              </w:rPr>
              <w:t>河北省保定市徐水区遂城镇大次良村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1241" w:type="dxa"/>
            <w:vAlign w:val="center"/>
          </w:tcPr>
          <w:p>
            <w:pPr>
              <w:jc w:val="center"/>
              <w:rPr>
                <w:b/>
                <w:sz w:val="24"/>
                <w:szCs w:val="24"/>
              </w:rPr>
            </w:pPr>
            <w:r>
              <w:rPr>
                <w:b/>
                <w:sz w:val="24"/>
                <w:szCs w:val="24"/>
              </w:rPr>
              <w:t>联系电话</w:t>
            </w:r>
          </w:p>
        </w:tc>
        <w:tc>
          <w:tcPr>
            <w:tcW w:w="2156" w:type="dxa"/>
            <w:vAlign w:val="center"/>
          </w:tcPr>
          <w:p>
            <w:pPr>
              <w:jc w:val="center"/>
              <w:rPr>
                <w:rFonts w:hint="default" w:eastAsia="宋体"/>
                <w:sz w:val="24"/>
                <w:szCs w:val="24"/>
                <w:lang w:val="en-US" w:eastAsia="zh-CN"/>
              </w:rPr>
            </w:pPr>
            <w:r>
              <w:rPr>
                <w:rFonts w:hint="eastAsia"/>
                <w:sz w:val="24"/>
                <w:lang w:val="en-US" w:eastAsia="zh-CN"/>
              </w:rPr>
              <w:t>13803269815</w:t>
            </w:r>
          </w:p>
        </w:tc>
        <w:tc>
          <w:tcPr>
            <w:tcW w:w="1240" w:type="dxa"/>
            <w:vAlign w:val="center"/>
          </w:tcPr>
          <w:p>
            <w:pPr>
              <w:jc w:val="center"/>
              <w:rPr>
                <w:b/>
                <w:sz w:val="24"/>
                <w:szCs w:val="24"/>
              </w:rPr>
            </w:pPr>
            <w:r>
              <w:rPr>
                <w:b/>
                <w:sz w:val="24"/>
                <w:szCs w:val="24"/>
              </w:rPr>
              <w:t>传  真</w:t>
            </w:r>
          </w:p>
        </w:tc>
        <w:tc>
          <w:tcPr>
            <w:tcW w:w="1240" w:type="dxa"/>
            <w:vAlign w:val="center"/>
          </w:tcPr>
          <w:p>
            <w:pPr>
              <w:jc w:val="center"/>
              <w:rPr>
                <w:sz w:val="24"/>
                <w:szCs w:val="24"/>
              </w:rPr>
            </w:pPr>
          </w:p>
        </w:tc>
        <w:tc>
          <w:tcPr>
            <w:tcW w:w="1521" w:type="dxa"/>
            <w:vAlign w:val="center"/>
          </w:tcPr>
          <w:p>
            <w:pPr>
              <w:jc w:val="center"/>
              <w:rPr>
                <w:b/>
                <w:sz w:val="24"/>
                <w:szCs w:val="24"/>
              </w:rPr>
            </w:pPr>
            <w:r>
              <w:rPr>
                <w:b/>
                <w:sz w:val="24"/>
                <w:szCs w:val="24"/>
              </w:rPr>
              <w:t>邮政编码</w:t>
            </w:r>
          </w:p>
        </w:tc>
        <w:tc>
          <w:tcPr>
            <w:tcW w:w="1322" w:type="dxa"/>
            <w:vAlign w:val="center"/>
          </w:tcPr>
          <w:p>
            <w:pPr>
              <w:jc w:val="center"/>
              <w:rPr>
                <w:sz w:val="24"/>
                <w:szCs w:val="24"/>
              </w:rPr>
            </w:pPr>
            <w:r>
              <w:rPr>
                <w:rFonts w:hint="eastAsia"/>
                <w:sz w:val="24"/>
              </w:rPr>
              <w:t>074000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exact"/>
          <w:jc w:val="center"/>
        </w:trPr>
        <w:tc>
          <w:tcPr>
            <w:tcW w:w="1241" w:type="dxa"/>
            <w:vAlign w:val="center"/>
          </w:tcPr>
          <w:p>
            <w:pPr>
              <w:jc w:val="center"/>
              <w:rPr>
                <w:b/>
                <w:sz w:val="24"/>
                <w:szCs w:val="24"/>
              </w:rPr>
            </w:pPr>
            <w:r>
              <w:rPr>
                <w:b/>
                <w:sz w:val="24"/>
                <w:szCs w:val="24"/>
              </w:rPr>
              <w:t>建设地点</w:t>
            </w:r>
          </w:p>
        </w:tc>
        <w:tc>
          <w:tcPr>
            <w:tcW w:w="7479" w:type="dxa"/>
            <w:gridSpan w:val="5"/>
            <w:vAlign w:val="center"/>
          </w:tcPr>
          <w:p>
            <w:pPr>
              <w:jc w:val="center"/>
              <w:rPr>
                <w:rFonts w:hint="eastAsia" w:eastAsia="宋体"/>
                <w:sz w:val="24"/>
                <w:szCs w:val="24"/>
                <w:lang w:eastAsia="zh-CN"/>
              </w:rPr>
            </w:pPr>
            <w:r>
              <w:rPr>
                <w:rFonts w:hint="eastAsia"/>
                <w:spacing w:val="-6"/>
                <w:sz w:val="24"/>
                <w:lang w:eastAsia="zh-CN"/>
              </w:rPr>
              <w:t>河北省保定市徐水区遂城镇大次良村西800m（原有项目厂区内）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1241" w:type="dxa"/>
            <w:vAlign w:val="center"/>
          </w:tcPr>
          <w:p>
            <w:pPr>
              <w:jc w:val="center"/>
              <w:rPr>
                <w:b/>
                <w:sz w:val="24"/>
                <w:szCs w:val="24"/>
              </w:rPr>
            </w:pPr>
            <w:r>
              <w:rPr>
                <w:b/>
                <w:sz w:val="24"/>
                <w:szCs w:val="24"/>
              </w:rPr>
              <w:t>立项审批</w:t>
            </w:r>
          </w:p>
          <w:p>
            <w:pPr>
              <w:jc w:val="center"/>
              <w:rPr>
                <w:b/>
                <w:sz w:val="24"/>
                <w:szCs w:val="24"/>
              </w:rPr>
            </w:pPr>
            <w:r>
              <w:rPr>
                <w:b/>
                <w:sz w:val="24"/>
                <w:szCs w:val="24"/>
              </w:rPr>
              <w:t>部门</w:t>
            </w:r>
          </w:p>
        </w:tc>
        <w:tc>
          <w:tcPr>
            <w:tcW w:w="3396" w:type="dxa"/>
            <w:gridSpan w:val="2"/>
            <w:vAlign w:val="center"/>
          </w:tcPr>
          <w:p>
            <w:pPr>
              <w:jc w:val="center"/>
              <w:rPr>
                <w:rFonts w:hint="eastAsia" w:eastAsia="宋体"/>
                <w:b/>
                <w:sz w:val="24"/>
                <w:szCs w:val="24"/>
                <w:lang w:eastAsia="zh-CN"/>
              </w:rPr>
            </w:pPr>
            <w:r>
              <w:rPr>
                <w:rFonts w:hint="eastAsia"/>
                <w:b/>
                <w:sz w:val="24"/>
                <w:szCs w:val="24"/>
                <w:lang w:eastAsia="zh-CN"/>
              </w:rPr>
              <w:t>保定市徐水区发展和改革局</w:t>
            </w:r>
          </w:p>
        </w:tc>
        <w:tc>
          <w:tcPr>
            <w:tcW w:w="1240" w:type="dxa"/>
            <w:vAlign w:val="center"/>
          </w:tcPr>
          <w:p>
            <w:pPr>
              <w:jc w:val="center"/>
              <w:rPr>
                <w:b/>
                <w:sz w:val="24"/>
                <w:szCs w:val="24"/>
              </w:rPr>
            </w:pPr>
            <w:r>
              <w:rPr>
                <w:b/>
                <w:sz w:val="24"/>
                <w:szCs w:val="24"/>
              </w:rPr>
              <w:t>批准文号</w:t>
            </w:r>
          </w:p>
        </w:tc>
        <w:tc>
          <w:tcPr>
            <w:tcW w:w="2843" w:type="dxa"/>
            <w:gridSpan w:val="2"/>
            <w:vAlign w:val="center"/>
          </w:tcPr>
          <w:p>
            <w:pPr>
              <w:jc w:val="center"/>
              <w:rPr>
                <w:rFonts w:hint="default" w:eastAsia="宋体"/>
                <w:bCs/>
                <w:sz w:val="24"/>
                <w:szCs w:val="24"/>
                <w:lang w:val="en-US" w:eastAsia="zh-CN"/>
              </w:rPr>
            </w:pPr>
            <w:r>
              <w:rPr>
                <w:rFonts w:hint="eastAsia"/>
                <w:bCs/>
                <w:sz w:val="24"/>
                <w:szCs w:val="24"/>
                <w:lang w:eastAsia="zh-CN"/>
              </w:rPr>
              <w:t>徐水发改备字</w:t>
            </w:r>
            <w:r>
              <w:rPr>
                <w:color w:val="000000"/>
                <w:kern w:val="0"/>
                <w:sz w:val="24"/>
                <w:szCs w:val="24"/>
              </w:rPr>
              <w:t>[</w:t>
            </w:r>
            <w:r>
              <w:rPr>
                <w:rFonts w:hint="eastAsia"/>
                <w:color w:val="000000"/>
                <w:kern w:val="0"/>
                <w:sz w:val="24"/>
                <w:szCs w:val="24"/>
              </w:rPr>
              <w:t>20</w:t>
            </w:r>
            <w:r>
              <w:rPr>
                <w:rFonts w:hint="eastAsia"/>
                <w:color w:val="000000"/>
                <w:kern w:val="0"/>
                <w:sz w:val="24"/>
                <w:szCs w:val="24"/>
                <w:lang w:val="en-US" w:eastAsia="zh-CN"/>
              </w:rPr>
              <w:t>19</w:t>
            </w:r>
            <w:r>
              <w:rPr>
                <w:kern w:val="0"/>
                <w:sz w:val="24"/>
                <w:szCs w:val="24"/>
              </w:rPr>
              <w:t>]</w:t>
            </w:r>
            <w:r>
              <w:rPr>
                <w:rFonts w:hint="eastAsia"/>
                <w:kern w:val="0"/>
                <w:sz w:val="24"/>
                <w:szCs w:val="24"/>
                <w:lang w:val="en-US" w:eastAsia="zh-CN"/>
              </w:rPr>
              <w:t>55号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exact"/>
          <w:jc w:val="center"/>
        </w:trPr>
        <w:tc>
          <w:tcPr>
            <w:tcW w:w="1241" w:type="dxa"/>
            <w:vAlign w:val="center"/>
          </w:tcPr>
          <w:p>
            <w:pPr>
              <w:jc w:val="center"/>
              <w:rPr>
                <w:b/>
                <w:sz w:val="24"/>
                <w:szCs w:val="24"/>
              </w:rPr>
            </w:pPr>
            <w:r>
              <w:rPr>
                <w:b/>
                <w:sz w:val="24"/>
                <w:szCs w:val="24"/>
              </w:rPr>
              <w:t>建设性质</w:t>
            </w:r>
          </w:p>
        </w:tc>
        <w:tc>
          <w:tcPr>
            <w:tcW w:w="3396" w:type="dxa"/>
            <w:gridSpan w:val="2"/>
            <w:vAlign w:val="center"/>
          </w:tcPr>
          <w:p>
            <w:pPr>
              <w:jc w:val="center"/>
              <w:rPr>
                <w:sz w:val="24"/>
                <w:szCs w:val="24"/>
              </w:rPr>
            </w:pPr>
            <w:r>
              <w:rPr>
                <w:rFonts w:hint="eastAsia"/>
                <w:sz w:val="24"/>
                <w:szCs w:val="24"/>
              </w:rPr>
              <w:t>技改</w:t>
            </w:r>
          </w:p>
        </w:tc>
        <w:tc>
          <w:tcPr>
            <w:tcW w:w="1240" w:type="dxa"/>
            <w:vAlign w:val="center"/>
          </w:tcPr>
          <w:p>
            <w:pPr>
              <w:jc w:val="center"/>
              <w:rPr>
                <w:b/>
                <w:sz w:val="24"/>
                <w:szCs w:val="24"/>
              </w:rPr>
            </w:pPr>
            <w:r>
              <w:rPr>
                <w:b/>
                <w:sz w:val="24"/>
                <w:szCs w:val="24"/>
              </w:rPr>
              <w:t>行业类别</w:t>
            </w:r>
          </w:p>
        </w:tc>
        <w:tc>
          <w:tcPr>
            <w:tcW w:w="2843" w:type="dxa"/>
            <w:gridSpan w:val="2"/>
            <w:vAlign w:val="center"/>
          </w:tcPr>
          <w:p>
            <w:pPr>
              <w:jc w:val="center"/>
              <w:rPr>
                <w:rFonts w:hint="default" w:eastAsia="宋体"/>
                <w:color w:val="FF0000"/>
                <w:sz w:val="24"/>
                <w:szCs w:val="24"/>
                <w:lang w:val="en-US" w:eastAsia="zh-CN"/>
              </w:rPr>
            </w:pPr>
            <w:r>
              <w:rPr>
                <w:rFonts w:hint="eastAsia"/>
                <w:sz w:val="24"/>
                <w:szCs w:val="24"/>
                <w:highlight w:val="none"/>
                <w:lang w:eastAsia="zh-CN"/>
              </w:rPr>
              <w:t>耐火陶瓷制品及其他耐火材料</w:t>
            </w:r>
            <w:r>
              <w:rPr>
                <w:rFonts w:hint="eastAsia"/>
                <w:sz w:val="24"/>
                <w:szCs w:val="24"/>
                <w:highlight w:val="none"/>
              </w:rPr>
              <w:t>制造</w:t>
            </w:r>
            <w:r>
              <w:rPr>
                <w:sz w:val="24"/>
                <w:szCs w:val="24"/>
                <w:highlight w:val="none"/>
              </w:rPr>
              <w:t>C</w:t>
            </w:r>
            <w:r>
              <w:rPr>
                <w:rFonts w:hint="eastAsia"/>
                <w:sz w:val="24"/>
                <w:szCs w:val="24"/>
                <w:highlight w:val="none"/>
                <w:lang w:val="en-US" w:eastAsia="zh-CN"/>
              </w:rPr>
              <w:t>3089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exact"/>
          <w:jc w:val="center"/>
        </w:trPr>
        <w:tc>
          <w:tcPr>
            <w:tcW w:w="1241" w:type="dxa"/>
            <w:vAlign w:val="center"/>
          </w:tcPr>
          <w:p>
            <w:pPr>
              <w:jc w:val="center"/>
              <w:rPr>
                <w:b/>
                <w:sz w:val="24"/>
                <w:szCs w:val="24"/>
              </w:rPr>
            </w:pPr>
            <w:r>
              <w:rPr>
                <w:b/>
                <w:sz w:val="24"/>
                <w:szCs w:val="24"/>
              </w:rPr>
              <w:t>占地面积</w:t>
            </w:r>
          </w:p>
          <w:p>
            <w:pPr>
              <w:jc w:val="center"/>
              <w:rPr>
                <w:b/>
                <w:sz w:val="24"/>
                <w:szCs w:val="24"/>
              </w:rPr>
            </w:pPr>
            <w:r>
              <w:rPr>
                <w:b/>
                <w:sz w:val="24"/>
                <w:szCs w:val="24"/>
              </w:rPr>
              <w:t>(平方米)</w:t>
            </w:r>
          </w:p>
        </w:tc>
        <w:tc>
          <w:tcPr>
            <w:tcW w:w="3396" w:type="dxa"/>
            <w:gridSpan w:val="2"/>
            <w:vAlign w:val="center"/>
          </w:tcPr>
          <w:p>
            <w:pPr>
              <w:jc w:val="center"/>
              <w:rPr>
                <w:rFonts w:hint="default" w:eastAsia="宋体"/>
                <w:sz w:val="24"/>
                <w:szCs w:val="24"/>
                <w:lang w:val="en-US" w:eastAsia="zh-CN"/>
              </w:rPr>
            </w:pPr>
            <w:r>
              <w:rPr>
                <w:rFonts w:hint="eastAsia"/>
                <w:sz w:val="24"/>
                <w:szCs w:val="24"/>
                <w:lang w:val="en-US" w:eastAsia="zh-CN"/>
              </w:rPr>
              <w:t>14905.36</w:t>
            </w:r>
          </w:p>
        </w:tc>
        <w:tc>
          <w:tcPr>
            <w:tcW w:w="1240" w:type="dxa"/>
            <w:vAlign w:val="center"/>
          </w:tcPr>
          <w:p>
            <w:pPr>
              <w:spacing w:line="280" w:lineRule="exact"/>
              <w:jc w:val="center"/>
              <w:rPr>
                <w:b/>
                <w:sz w:val="24"/>
                <w:szCs w:val="24"/>
              </w:rPr>
            </w:pPr>
            <w:r>
              <w:rPr>
                <w:b/>
                <w:sz w:val="24"/>
                <w:szCs w:val="24"/>
              </w:rPr>
              <w:t>绿化面积(平方米)</w:t>
            </w:r>
          </w:p>
        </w:tc>
        <w:tc>
          <w:tcPr>
            <w:tcW w:w="2843" w:type="dxa"/>
            <w:gridSpan w:val="2"/>
            <w:vAlign w:val="center"/>
          </w:tcPr>
          <w:p>
            <w:pPr>
              <w:jc w:val="center"/>
              <w:rPr>
                <w:sz w:val="24"/>
                <w:szCs w:val="24"/>
              </w:rPr>
            </w:pP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1" w:hRule="exact"/>
          <w:jc w:val="center"/>
        </w:trPr>
        <w:tc>
          <w:tcPr>
            <w:tcW w:w="1241" w:type="dxa"/>
            <w:vAlign w:val="center"/>
          </w:tcPr>
          <w:p>
            <w:pPr>
              <w:jc w:val="center"/>
              <w:rPr>
                <w:b/>
                <w:sz w:val="24"/>
                <w:szCs w:val="24"/>
              </w:rPr>
            </w:pPr>
            <w:r>
              <w:rPr>
                <w:b/>
                <w:sz w:val="24"/>
                <w:szCs w:val="24"/>
              </w:rPr>
              <w:t>总投资</w:t>
            </w:r>
          </w:p>
          <w:p>
            <w:pPr>
              <w:jc w:val="center"/>
              <w:rPr>
                <w:b/>
                <w:sz w:val="24"/>
                <w:szCs w:val="24"/>
              </w:rPr>
            </w:pPr>
            <w:r>
              <w:rPr>
                <w:b/>
                <w:sz w:val="24"/>
                <w:szCs w:val="24"/>
              </w:rPr>
              <w:t>(万元)</w:t>
            </w:r>
          </w:p>
        </w:tc>
        <w:tc>
          <w:tcPr>
            <w:tcW w:w="2156" w:type="dxa"/>
            <w:vAlign w:val="center"/>
          </w:tcPr>
          <w:p>
            <w:pPr>
              <w:jc w:val="center"/>
              <w:rPr>
                <w:rFonts w:hint="default" w:eastAsia="宋体"/>
                <w:sz w:val="24"/>
                <w:szCs w:val="24"/>
                <w:lang w:val="en-US" w:eastAsia="zh-CN"/>
              </w:rPr>
            </w:pPr>
            <w:r>
              <w:rPr>
                <w:rFonts w:hint="eastAsia"/>
                <w:sz w:val="24"/>
                <w:szCs w:val="24"/>
                <w:lang w:val="en-US" w:eastAsia="zh-CN"/>
              </w:rPr>
              <w:t>1012</w:t>
            </w:r>
          </w:p>
        </w:tc>
        <w:tc>
          <w:tcPr>
            <w:tcW w:w="1240" w:type="dxa"/>
            <w:vAlign w:val="center"/>
          </w:tcPr>
          <w:p>
            <w:pPr>
              <w:jc w:val="center"/>
              <w:rPr>
                <w:b/>
                <w:sz w:val="24"/>
                <w:szCs w:val="24"/>
              </w:rPr>
            </w:pPr>
            <w:r>
              <w:rPr>
                <w:b/>
                <w:sz w:val="24"/>
                <w:szCs w:val="24"/>
              </w:rPr>
              <w:t>环保投资</w:t>
            </w:r>
          </w:p>
          <w:p>
            <w:pPr>
              <w:jc w:val="center"/>
              <w:rPr>
                <w:sz w:val="24"/>
                <w:szCs w:val="24"/>
              </w:rPr>
            </w:pPr>
            <w:r>
              <w:rPr>
                <w:b/>
                <w:sz w:val="24"/>
                <w:szCs w:val="24"/>
              </w:rPr>
              <w:t>(万元)</w:t>
            </w:r>
          </w:p>
        </w:tc>
        <w:tc>
          <w:tcPr>
            <w:tcW w:w="1240" w:type="dxa"/>
            <w:vAlign w:val="center"/>
          </w:tcPr>
          <w:p>
            <w:pPr>
              <w:jc w:val="center"/>
              <w:rPr>
                <w:sz w:val="24"/>
                <w:szCs w:val="24"/>
                <w:highlight w:val="none"/>
              </w:rPr>
            </w:pPr>
            <w:r>
              <w:rPr>
                <w:rFonts w:hint="eastAsia"/>
                <w:sz w:val="24"/>
                <w:szCs w:val="24"/>
                <w:highlight w:val="none"/>
                <w:lang w:val="en-US" w:eastAsia="zh-CN"/>
              </w:rPr>
              <w:t>3</w:t>
            </w:r>
            <w:r>
              <w:rPr>
                <w:rFonts w:hint="eastAsia"/>
                <w:sz w:val="24"/>
                <w:szCs w:val="24"/>
                <w:highlight w:val="none"/>
              </w:rPr>
              <w:t>5</w:t>
            </w:r>
          </w:p>
        </w:tc>
        <w:tc>
          <w:tcPr>
            <w:tcW w:w="1521" w:type="dxa"/>
            <w:vAlign w:val="center"/>
          </w:tcPr>
          <w:p>
            <w:pPr>
              <w:jc w:val="center"/>
              <w:rPr>
                <w:sz w:val="24"/>
                <w:szCs w:val="24"/>
                <w:highlight w:val="none"/>
              </w:rPr>
            </w:pPr>
            <w:r>
              <w:rPr>
                <w:b/>
                <w:sz w:val="24"/>
                <w:szCs w:val="24"/>
                <w:highlight w:val="none"/>
              </w:rPr>
              <w:t>环保投资占</w:t>
            </w:r>
            <w:r>
              <w:rPr>
                <w:rFonts w:hint="eastAsia"/>
                <w:b/>
                <w:sz w:val="24"/>
                <w:szCs w:val="24"/>
                <w:highlight w:val="none"/>
              </w:rPr>
              <w:t>总投资比例</w:t>
            </w:r>
          </w:p>
        </w:tc>
        <w:tc>
          <w:tcPr>
            <w:tcW w:w="1322" w:type="dxa"/>
            <w:vAlign w:val="center"/>
          </w:tcPr>
          <w:p>
            <w:pPr>
              <w:jc w:val="center"/>
              <w:rPr>
                <w:rFonts w:hint="default" w:eastAsia="宋体"/>
                <w:sz w:val="24"/>
                <w:szCs w:val="24"/>
                <w:highlight w:val="none"/>
                <w:lang w:val="en-US" w:eastAsia="zh-CN"/>
              </w:rPr>
            </w:pPr>
            <w:r>
              <w:rPr>
                <w:rFonts w:hint="eastAsia"/>
                <w:sz w:val="24"/>
                <w:szCs w:val="24"/>
                <w:highlight w:val="none"/>
                <w:lang w:val="en-US" w:eastAsia="zh-CN"/>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exact"/>
          <w:jc w:val="center"/>
        </w:trPr>
        <w:tc>
          <w:tcPr>
            <w:tcW w:w="1241" w:type="dxa"/>
            <w:vAlign w:val="center"/>
          </w:tcPr>
          <w:p>
            <w:pPr>
              <w:jc w:val="center"/>
              <w:rPr>
                <w:b/>
                <w:sz w:val="24"/>
                <w:szCs w:val="24"/>
              </w:rPr>
            </w:pPr>
            <w:r>
              <w:rPr>
                <w:b/>
                <w:sz w:val="24"/>
                <w:szCs w:val="24"/>
              </w:rPr>
              <w:t>评价经费</w:t>
            </w:r>
          </w:p>
          <w:p>
            <w:pPr>
              <w:jc w:val="center"/>
              <w:rPr>
                <w:b/>
                <w:sz w:val="24"/>
                <w:szCs w:val="24"/>
              </w:rPr>
            </w:pPr>
            <w:r>
              <w:rPr>
                <w:b/>
                <w:sz w:val="24"/>
                <w:szCs w:val="24"/>
              </w:rPr>
              <w:t>(万元)</w:t>
            </w:r>
          </w:p>
        </w:tc>
        <w:tc>
          <w:tcPr>
            <w:tcW w:w="2156" w:type="dxa"/>
            <w:vAlign w:val="center"/>
          </w:tcPr>
          <w:p>
            <w:pPr>
              <w:jc w:val="center"/>
              <w:rPr>
                <w:sz w:val="24"/>
                <w:szCs w:val="24"/>
              </w:rPr>
            </w:pPr>
          </w:p>
        </w:tc>
        <w:tc>
          <w:tcPr>
            <w:tcW w:w="1240" w:type="dxa"/>
            <w:vAlign w:val="center"/>
          </w:tcPr>
          <w:p>
            <w:pPr>
              <w:jc w:val="center"/>
              <w:rPr>
                <w:b/>
                <w:sz w:val="24"/>
                <w:szCs w:val="24"/>
              </w:rPr>
            </w:pPr>
            <w:r>
              <w:rPr>
                <w:b/>
                <w:sz w:val="24"/>
                <w:szCs w:val="24"/>
              </w:rPr>
              <w:t>预期投产日期</w:t>
            </w:r>
          </w:p>
        </w:tc>
        <w:tc>
          <w:tcPr>
            <w:tcW w:w="4083" w:type="dxa"/>
            <w:gridSpan w:val="3"/>
            <w:vAlign w:val="center"/>
          </w:tcPr>
          <w:p>
            <w:pPr>
              <w:jc w:val="center"/>
              <w:rPr>
                <w:sz w:val="24"/>
                <w:szCs w:val="24"/>
              </w:rPr>
            </w:pPr>
            <w:r>
              <w:rPr>
                <w:sz w:val="24"/>
                <w:szCs w:val="24"/>
              </w:rPr>
              <w:t>2019年</w:t>
            </w:r>
            <w:r>
              <w:rPr>
                <w:rFonts w:hint="eastAsia"/>
                <w:sz w:val="24"/>
                <w:szCs w:val="24"/>
              </w:rPr>
              <w:t>1</w:t>
            </w:r>
            <w:r>
              <w:rPr>
                <w:rFonts w:hint="eastAsia"/>
                <w:sz w:val="24"/>
                <w:szCs w:val="24"/>
                <w:lang w:val="en-US" w:eastAsia="zh-CN"/>
              </w:rPr>
              <w:t>2</w:t>
            </w:r>
            <w:r>
              <w:rPr>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2" w:hRule="atLeast"/>
          <w:jc w:val="center"/>
        </w:trPr>
        <w:tc>
          <w:tcPr>
            <w:tcW w:w="8720" w:type="dxa"/>
            <w:gridSpan w:val="6"/>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before="84" w:beforeLines="20" w:line="240" w:lineRule="auto"/>
              <w:textAlignment w:val="auto"/>
              <w:rPr>
                <w:b/>
                <w:sz w:val="24"/>
                <w:szCs w:val="24"/>
              </w:rPr>
            </w:pPr>
            <w:r>
              <w:rPr>
                <w:b/>
                <w:sz w:val="24"/>
                <w:szCs w:val="24"/>
              </w:rPr>
              <w:t>工程内容及规模：</w:t>
            </w:r>
          </w:p>
          <w:p>
            <w:pPr>
              <w:keepNext w:val="0"/>
              <w:keepLines w:val="0"/>
              <w:pageBreakBefore w:val="0"/>
              <w:widowControl w:val="0"/>
              <w:numPr>
                <w:ilvl w:val="0"/>
                <w:numId w:val="5"/>
              </w:numPr>
              <w:kinsoku/>
              <w:topLinePunct w:val="0"/>
              <w:bidi w:val="0"/>
              <w:adjustRightInd w:val="0"/>
              <w:snapToGrid w:val="0"/>
              <w:spacing w:line="460" w:lineRule="atLeast"/>
              <w:ind w:firstLine="482" w:firstLineChars="200"/>
              <w:textAlignment w:val="auto"/>
              <w:rPr>
                <w:b/>
                <w:sz w:val="24"/>
                <w:szCs w:val="24"/>
              </w:rPr>
            </w:pPr>
            <w:r>
              <w:rPr>
                <w:b/>
                <w:sz w:val="24"/>
                <w:szCs w:val="24"/>
              </w:rPr>
              <w:t>项目由来</w:t>
            </w:r>
          </w:p>
          <w:p>
            <w:pPr>
              <w:keepNext w:val="0"/>
              <w:keepLines w:val="0"/>
              <w:pageBreakBefore w:val="0"/>
              <w:widowControl w:val="0"/>
              <w:kinsoku/>
              <w:wordWrap w:val="0"/>
              <w:topLinePunct w:val="0"/>
              <w:bidi w:val="0"/>
              <w:adjustRightInd w:val="0"/>
              <w:snapToGrid w:val="0"/>
              <w:spacing w:line="460" w:lineRule="atLeast"/>
              <w:ind w:firstLine="480" w:firstLineChars="200"/>
              <w:textAlignment w:val="auto"/>
              <w:rPr>
                <w:rFonts w:hint="eastAsia" w:eastAsia="宋体"/>
                <w:kern w:val="0"/>
                <w:sz w:val="24"/>
                <w:szCs w:val="24"/>
                <w:lang w:eastAsia="zh-CN"/>
              </w:rPr>
            </w:pPr>
            <w:r>
              <w:rPr>
                <w:rFonts w:hint="eastAsia"/>
                <w:sz w:val="24"/>
                <w:szCs w:val="24"/>
                <w:lang w:eastAsia="zh-CN"/>
              </w:rPr>
              <w:t>保定鑫钰管件有限公司（原名徐水县鑫钰管件有限公司）位于河北省保定市徐水区遂城镇大次良村西800m，始建于2001年，主要从事阀门、水暖管件制造和销售，其于2009年12月委托保定市益达环境工程技术有限公司编制了《年产30000吨法兰盘项目》环境影响报告表，并于2009年12月28日通过了原徐水县环境保护局的审批</w:t>
            </w:r>
            <w:r>
              <w:rPr>
                <w:color w:val="000000"/>
                <w:kern w:val="0"/>
                <w:sz w:val="24"/>
                <w:szCs w:val="24"/>
              </w:rPr>
              <w:t>，审批文号</w:t>
            </w:r>
            <w:r>
              <w:rPr>
                <w:rFonts w:hint="eastAsia"/>
                <w:color w:val="000000"/>
                <w:kern w:val="0"/>
                <w:sz w:val="24"/>
                <w:szCs w:val="24"/>
                <w:lang w:eastAsia="zh-CN"/>
              </w:rPr>
              <w:t>徐</w:t>
            </w:r>
            <w:r>
              <w:rPr>
                <w:color w:val="000000"/>
                <w:kern w:val="0"/>
                <w:sz w:val="24"/>
                <w:szCs w:val="24"/>
              </w:rPr>
              <w:t>环表</w:t>
            </w:r>
            <w:r>
              <w:rPr>
                <w:rFonts w:hint="eastAsia"/>
                <w:color w:val="000000"/>
                <w:kern w:val="0"/>
                <w:sz w:val="24"/>
                <w:szCs w:val="24"/>
                <w:lang w:eastAsia="zh-CN"/>
              </w:rPr>
              <w:t>字</w:t>
            </w:r>
            <w:r>
              <w:rPr>
                <w:color w:val="000000"/>
                <w:kern w:val="0"/>
                <w:sz w:val="24"/>
                <w:szCs w:val="24"/>
              </w:rPr>
              <w:t>[</w:t>
            </w:r>
            <w:r>
              <w:rPr>
                <w:rFonts w:hint="eastAsia"/>
                <w:color w:val="000000"/>
                <w:kern w:val="0"/>
                <w:sz w:val="24"/>
                <w:szCs w:val="24"/>
                <w:lang w:val="en-US" w:eastAsia="zh-CN"/>
              </w:rPr>
              <w:t>2009</w:t>
            </w:r>
            <w:r>
              <w:rPr>
                <w:color w:val="000000"/>
                <w:kern w:val="0"/>
                <w:sz w:val="24"/>
                <w:szCs w:val="24"/>
              </w:rPr>
              <w:t>]</w:t>
            </w:r>
            <w:r>
              <w:rPr>
                <w:rFonts w:hint="eastAsia"/>
                <w:color w:val="000000"/>
                <w:kern w:val="0"/>
                <w:sz w:val="24"/>
                <w:szCs w:val="24"/>
                <w:lang w:val="en-US" w:eastAsia="zh-CN"/>
              </w:rPr>
              <w:t>89</w:t>
            </w:r>
            <w:r>
              <w:rPr>
                <w:color w:val="000000"/>
                <w:kern w:val="0"/>
                <w:sz w:val="24"/>
                <w:szCs w:val="24"/>
              </w:rPr>
              <w:t>号</w:t>
            </w:r>
            <w:r>
              <w:rPr>
                <w:rFonts w:hint="eastAsia"/>
                <w:color w:val="000000"/>
                <w:kern w:val="0"/>
                <w:sz w:val="24"/>
                <w:szCs w:val="24"/>
              </w:rPr>
              <w:t>（见附件3）</w:t>
            </w:r>
            <w:r>
              <w:rPr>
                <w:rFonts w:hint="eastAsia"/>
                <w:sz w:val="24"/>
                <w:szCs w:val="24"/>
                <w:lang w:eastAsia="zh-CN"/>
              </w:rPr>
              <w:t>，该项目于2010年3月24日通过了原徐水县环境保护局的验收，</w:t>
            </w:r>
            <w:r>
              <w:rPr>
                <w:color w:val="000000"/>
                <w:kern w:val="0"/>
                <w:sz w:val="24"/>
                <w:szCs w:val="24"/>
              </w:rPr>
              <w:t>验收文号：</w:t>
            </w:r>
            <w:r>
              <w:rPr>
                <w:rFonts w:hint="eastAsia"/>
                <w:color w:val="000000"/>
                <w:kern w:val="0"/>
                <w:sz w:val="24"/>
                <w:szCs w:val="24"/>
                <w:lang w:eastAsia="zh-CN"/>
              </w:rPr>
              <w:t>徐</w:t>
            </w:r>
            <w:r>
              <w:rPr>
                <w:color w:val="000000"/>
                <w:kern w:val="0"/>
                <w:sz w:val="24"/>
                <w:szCs w:val="24"/>
              </w:rPr>
              <w:t>环验[</w:t>
            </w:r>
            <w:r>
              <w:rPr>
                <w:rFonts w:hint="eastAsia"/>
                <w:color w:val="000000"/>
                <w:kern w:val="0"/>
                <w:sz w:val="24"/>
                <w:szCs w:val="24"/>
              </w:rPr>
              <w:t>201</w:t>
            </w:r>
            <w:r>
              <w:rPr>
                <w:rFonts w:hint="eastAsia"/>
                <w:color w:val="000000"/>
                <w:kern w:val="0"/>
                <w:sz w:val="24"/>
                <w:szCs w:val="24"/>
                <w:lang w:val="en-US" w:eastAsia="zh-CN"/>
              </w:rPr>
              <w:t>0</w:t>
            </w:r>
            <w:r>
              <w:rPr>
                <w:kern w:val="0"/>
                <w:sz w:val="24"/>
                <w:szCs w:val="24"/>
              </w:rPr>
              <w:t>]</w:t>
            </w:r>
            <w:r>
              <w:rPr>
                <w:rFonts w:hint="eastAsia"/>
                <w:kern w:val="0"/>
                <w:sz w:val="24"/>
                <w:szCs w:val="24"/>
                <w:lang w:val="en-US" w:eastAsia="zh-CN"/>
              </w:rPr>
              <w:t>6号</w:t>
            </w:r>
            <w:r>
              <w:rPr>
                <w:rFonts w:hint="eastAsia"/>
                <w:kern w:val="0"/>
                <w:sz w:val="24"/>
                <w:szCs w:val="24"/>
              </w:rPr>
              <w:t>（见附件4）</w:t>
            </w:r>
            <w:r>
              <w:rPr>
                <w:rFonts w:hint="eastAsia"/>
                <w:sz w:val="24"/>
                <w:szCs w:val="24"/>
                <w:lang w:eastAsia="zh-CN"/>
              </w:rPr>
              <w:t>。</w:t>
            </w:r>
            <w:r>
              <w:rPr>
                <w:color w:val="000000"/>
                <w:kern w:val="0"/>
                <w:sz w:val="24"/>
                <w:szCs w:val="24"/>
              </w:rPr>
              <w:t>公司于</w:t>
            </w:r>
            <w:r>
              <w:rPr>
                <w:kern w:val="0"/>
                <w:sz w:val="24"/>
                <w:szCs w:val="24"/>
              </w:rPr>
              <w:t>201</w:t>
            </w:r>
            <w:r>
              <w:rPr>
                <w:rFonts w:hint="eastAsia"/>
                <w:kern w:val="0"/>
                <w:sz w:val="24"/>
                <w:szCs w:val="24"/>
                <w:lang w:val="en-US" w:eastAsia="zh-CN"/>
              </w:rPr>
              <w:t>6</w:t>
            </w:r>
            <w:r>
              <w:rPr>
                <w:kern w:val="0"/>
                <w:sz w:val="24"/>
                <w:szCs w:val="24"/>
              </w:rPr>
              <w:t>年</w:t>
            </w:r>
            <w:r>
              <w:rPr>
                <w:rFonts w:hint="eastAsia"/>
                <w:kern w:val="0"/>
                <w:sz w:val="24"/>
                <w:szCs w:val="24"/>
                <w:lang w:val="en-US" w:eastAsia="zh-CN"/>
              </w:rPr>
              <w:t>4</w:t>
            </w:r>
            <w:r>
              <w:rPr>
                <w:kern w:val="0"/>
                <w:sz w:val="24"/>
                <w:szCs w:val="24"/>
              </w:rPr>
              <w:t>月</w:t>
            </w:r>
            <w:r>
              <w:rPr>
                <w:color w:val="000000"/>
                <w:kern w:val="0"/>
                <w:sz w:val="24"/>
                <w:szCs w:val="24"/>
              </w:rPr>
              <w:t>委托</w:t>
            </w:r>
            <w:r>
              <w:rPr>
                <w:rFonts w:hint="eastAsia"/>
                <w:sz w:val="24"/>
                <w:szCs w:val="24"/>
                <w:lang w:eastAsia="zh-CN"/>
              </w:rPr>
              <w:t>保定新创环境技术有限公司</w:t>
            </w:r>
            <w:r>
              <w:rPr>
                <w:color w:val="000000"/>
                <w:kern w:val="0"/>
                <w:sz w:val="24"/>
                <w:szCs w:val="24"/>
              </w:rPr>
              <w:t>编制</w:t>
            </w:r>
            <w:r>
              <w:rPr>
                <w:rFonts w:hint="eastAsia"/>
                <w:color w:val="000000"/>
                <w:kern w:val="0"/>
                <w:sz w:val="24"/>
                <w:szCs w:val="24"/>
              </w:rPr>
              <w:t>完成</w:t>
            </w:r>
            <w:r>
              <w:rPr>
                <w:color w:val="000000"/>
                <w:kern w:val="0"/>
                <w:sz w:val="24"/>
                <w:szCs w:val="24"/>
              </w:rPr>
              <w:t>了《</w:t>
            </w:r>
            <w:r>
              <w:rPr>
                <w:rFonts w:hint="eastAsia"/>
                <w:color w:val="000000"/>
                <w:kern w:val="0"/>
                <w:sz w:val="24"/>
                <w:szCs w:val="24"/>
              </w:rPr>
              <w:t>徐水县鑫钰管件有限公司年产30000吨法兰盘技改项目</w:t>
            </w:r>
            <w:r>
              <w:rPr>
                <w:color w:val="000000"/>
                <w:sz w:val="24"/>
                <w:szCs w:val="24"/>
              </w:rPr>
              <w:t>环境影响报告表</w:t>
            </w:r>
            <w:r>
              <w:rPr>
                <w:color w:val="000000"/>
                <w:kern w:val="0"/>
                <w:sz w:val="24"/>
                <w:szCs w:val="24"/>
              </w:rPr>
              <w:t>》，201</w:t>
            </w:r>
            <w:r>
              <w:rPr>
                <w:rFonts w:hint="eastAsia"/>
                <w:color w:val="000000"/>
                <w:kern w:val="0"/>
                <w:sz w:val="24"/>
                <w:szCs w:val="24"/>
                <w:lang w:val="en-US" w:eastAsia="zh-CN"/>
              </w:rPr>
              <w:t>6</w:t>
            </w:r>
            <w:r>
              <w:rPr>
                <w:color w:val="000000"/>
                <w:kern w:val="0"/>
                <w:sz w:val="24"/>
                <w:szCs w:val="24"/>
              </w:rPr>
              <w:t>年</w:t>
            </w:r>
            <w:r>
              <w:rPr>
                <w:rFonts w:hint="eastAsia"/>
                <w:color w:val="000000"/>
                <w:kern w:val="0"/>
                <w:sz w:val="24"/>
                <w:szCs w:val="24"/>
                <w:lang w:val="en-US" w:eastAsia="zh-CN"/>
              </w:rPr>
              <w:t>7</w:t>
            </w:r>
            <w:r>
              <w:rPr>
                <w:color w:val="000000"/>
                <w:kern w:val="0"/>
                <w:sz w:val="24"/>
                <w:szCs w:val="24"/>
              </w:rPr>
              <w:t>月</w:t>
            </w:r>
            <w:r>
              <w:rPr>
                <w:rFonts w:hint="eastAsia"/>
                <w:color w:val="000000"/>
                <w:kern w:val="0"/>
                <w:sz w:val="24"/>
                <w:szCs w:val="24"/>
                <w:lang w:val="en-US" w:eastAsia="zh-CN"/>
              </w:rPr>
              <w:t>19</w:t>
            </w:r>
            <w:r>
              <w:rPr>
                <w:color w:val="000000"/>
                <w:kern w:val="0"/>
                <w:sz w:val="24"/>
                <w:szCs w:val="24"/>
              </w:rPr>
              <w:t>日</w:t>
            </w:r>
            <w:r>
              <w:rPr>
                <w:rFonts w:hint="eastAsia"/>
                <w:color w:val="000000"/>
                <w:kern w:val="0"/>
                <w:sz w:val="24"/>
                <w:szCs w:val="24"/>
                <w:lang w:eastAsia="zh-CN"/>
              </w:rPr>
              <w:t>原保定</w:t>
            </w:r>
            <w:r>
              <w:rPr>
                <w:rFonts w:hint="eastAsia"/>
                <w:color w:val="000000"/>
                <w:kern w:val="0"/>
                <w:sz w:val="24"/>
                <w:szCs w:val="24"/>
              </w:rPr>
              <w:t>市</w:t>
            </w:r>
            <w:r>
              <w:rPr>
                <w:rFonts w:hint="eastAsia"/>
                <w:color w:val="000000"/>
                <w:kern w:val="0"/>
                <w:sz w:val="24"/>
                <w:szCs w:val="24"/>
                <w:lang w:eastAsia="zh-CN"/>
              </w:rPr>
              <w:t>徐水区</w:t>
            </w:r>
            <w:r>
              <w:rPr>
                <w:color w:val="000000"/>
                <w:kern w:val="0"/>
                <w:sz w:val="24"/>
                <w:szCs w:val="24"/>
              </w:rPr>
              <w:t>环境保护局对该项目予以审批，审批文号</w:t>
            </w:r>
            <w:r>
              <w:rPr>
                <w:rFonts w:hint="eastAsia"/>
                <w:color w:val="000000"/>
                <w:kern w:val="0"/>
                <w:sz w:val="24"/>
                <w:szCs w:val="24"/>
                <w:lang w:eastAsia="zh-CN"/>
              </w:rPr>
              <w:t>徐</w:t>
            </w:r>
            <w:r>
              <w:rPr>
                <w:color w:val="000000"/>
                <w:kern w:val="0"/>
                <w:sz w:val="24"/>
                <w:szCs w:val="24"/>
              </w:rPr>
              <w:t>环表</w:t>
            </w:r>
            <w:r>
              <w:rPr>
                <w:rFonts w:hint="eastAsia"/>
                <w:color w:val="000000"/>
                <w:kern w:val="0"/>
                <w:sz w:val="24"/>
                <w:szCs w:val="24"/>
                <w:lang w:eastAsia="zh-CN"/>
              </w:rPr>
              <w:t>字</w:t>
            </w:r>
            <w:r>
              <w:rPr>
                <w:color w:val="000000"/>
                <w:kern w:val="0"/>
                <w:sz w:val="24"/>
                <w:szCs w:val="24"/>
              </w:rPr>
              <w:t>[</w:t>
            </w:r>
            <w:r>
              <w:rPr>
                <w:rFonts w:hint="eastAsia"/>
                <w:color w:val="000000"/>
                <w:kern w:val="0"/>
                <w:sz w:val="24"/>
                <w:szCs w:val="24"/>
                <w:lang w:val="en-US" w:eastAsia="zh-CN"/>
              </w:rPr>
              <w:t>2016</w:t>
            </w:r>
            <w:r>
              <w:rPr>
                <w:color w:val="000000"/>
                <w:kern w:val="0"/>
                <w:sz w:val="24"/>
                <w:szCs w:val="24"/>
              </w:rPr>
              <w:t>]</w:t>
            </w:r>
            <w:r>
              <w:rPr>
                <w:rFonts w:hint="eastAsia"/>
                <w:color w:val="000000"/>
                <w:kern w:val="0"/>
                <w:sz w:val="24"/>
                <w:szCs w:val="24"/>
                <w:lang w:val="en-US" w:eastAsia="zh-CN"/>
              </w:rPr>
              <w:t>47</w:t>
            </w:r>
            <w:r>
              <w:rPr>
                <w:color w:val="000000"/>
                <w:kern w:val="0"/>
                <w:sz w:val="24"/>
                <w:szCs w:val="24"/>
              </w:rPr>
              <w:t>号</w:t>
            </w:r>
            <w:r>
              <w:rPr>
                <w:rFonts w:hint="eastAsia"/>
                <w:color w:val="000000"/>
                <w:kern w:val="0"/>
                <w:sz w:val="24"/>
                <w:szCs w:val="24"/>
              </w:rPr>
              <w:t>（见附件</w:t>
            </w:r>
            <w:r>
              <w:rPr>
                <w:rFonts w:hint="eastAsia"/>
                <w:color w:val="000000"/>
                <w:kern w:val="0"/>
                <w:sz w:val="24"/>
                <w:szCs w:val="24"/>
                <w:lang w:val="en-US" w:eastAsia="zh-CN"/>
              </w:rPr>
              <w:t>5</w:t>
            </w:r>
            <w:r>
              <w:rPr>
                <w:rFonts w:hint="eastAsia"/>
                <w:color w:val="000000"/>
                <w:kern w:val="0"/>
                <w:sz w:val="24"/>
                <w:szCs w:val="24"/>
              </w:rPr>
              <w:t>）</w:t>
            </w:r>
            <w:r>
              <w:rPr>
                <w:color w:val="000000"/>
                <w:kern w:val="0"/>
                <w:sz w:val="24"/>
                <w:szCs w:val="24"/>
              </w:rPr>
              <w:t>。201</w:t>
            </w:r>
            <w:r>
              <w:rPr>
                <w:rFonts w:hint="eastAsia"/>
                <w:color w:val="000000"/>
                <w:kern w:val="0"/>
                <w:sz w:val="24"/>
                <w:szCs w:val="24"/>
                <w:lang w:val="en-US" w:eastAsia="zh-CN"/>
              </w:rPr>
              <w:t>6</w:t>
            </w:r>
            <w:r>
              <w:rPr>
                <w:color w:val="000000"/>
                <w:kern w:val="0"/>
                <w:sz w:val="24"/>
                <w:szCs w:val="24"/>
              </w:rPr>
              <w:t>年</w:t>
            </w:r>
            <w:r>
              <w:rPr>
                <w:rFonts w:hint="eastAsia"/>
                <w:color w:val="000000"/>
                <w:kern w:val="0"/>
                <w:sz w:val="24"/>
                <w:szCs w:val="24"/>
                <w:lang w:val="en-US" w:eastAsia="zh-CN"/>
              </w:rPr>
              <w:t>12</w:t>
            </w:r>
            <w:r>
              <w:rPr>
                <w:color w:val="000000"/>
                <w:kern w:val="0"/>
                <w:sz w:val="24"/>
                <w:szCs w:val="24"/>
              </w:rPr>
              <w:t>月</w:t>
            </w:r>
            <w:r>
              <w:rPr>
                <w:rFonts w:hint="eastAsia"/>
                <w:color w:val="000000"/>
                <w:kern w:val="0"/>
                <w:sz w:val="24"/>
                <w:szCs w:val="24"/>
              </w:rPr>
              <w:t>2</w:t>
            </w:r>
            <w:r>
              <w:rPr>
                <w:rFonts w:hint="eastAsia"/>
                <w:color w:val="000000"/>
                <w:kern w:val="0"/>
                <w:sz w:val="24"/>
                <w:szCs w:val="24"/>
                <w:lang w:val="en-US" w:eastAsia="zh-CN"/>
              </w:rPr>
              <w:t>2</w:t>
            </w:r>
            <w:r>
              <w:rPr>
                <w:color w:val="000000"/>
                <w:kern w:val="0"/>
                <w:sz w:val="24"/>
                <w:szCs w:val="24"/>
              </w:rPr>
              <w:t>日，</w:t>
            </w:r>
            <w:r>
              <w:rPr>
                <w:rFonts w:hint="eastAsia"/>
                <w:color w:val="000000"/>
                <w:kern w:val="0"/>
                <w:sz w:val="24"/>
                <w:szCs w:val="24"/>
                <w:lang w:eastAsia="zh-CN"/>
              </w:rPr>
              <w:t>原保定</w:t>
            </w:r>
            <w:r>
              <w:rPr>
                <w:rFonts w:hint="eastAsia"/>
                <w:color w:val="000000"/>
                <w:kern w:val="0"/>
                <w:sz w:val="24"/>
                <w:szCs w:val="24"/>
              </w:rPr>
              <w:t>市</w:t>
            </w:r>
            <w:r>
              <w:rPr>
                <w:rFonts w:hint="eastAsia"/>
                <w:color w:val="000000"/>
                <w:kern w:val="0"/>
                <w:sz w:val="24"/>
                <w:szCs w:val="24"/>
                <w:lang w:eastAsia="zh-CN"/>
              </w:rPr>
              <w:t>徐水区</w:t>
            </w:r>
            <w:r>
              <w:rPr>
                <w:color w:val="000000"/>
                <w:kern w:val="0"/>
                <w:sz w:val="24"/>
                <w:szCs w:val="24"/>
              </w:rPr>
              <w:t>环境保护局对该项目予以验收，验收文号：</w:t>
            </w:r>
            <w:r>
              <w:rPr>
                <w:rFonts w:hint="eastAsia"/>
                <w:color w:val="000000"/>
                <w:kern w:val="0"/>
                <w:sz w:val="24"/>
                <w:szCs w:val="24"/>
                <w:lang w:eastAsia="zh-CN"/>
              </w:rPr>
              <w:t>徐</w:t>
            </w:r>
            <w:r>
              <w:rPr>
                <w:color w:val="000000"/>
                <w:kern w:val="0"/>
                <w:sz w:val="24"/>
                <w:szCs w:val="24"/>
              </w:rPr>
              <w:t>环验[</w:t>
            </w:r>
            <w:r>
              <w:rPr>
                <w:rFonts w:hint="eastAsia"/>
                <w:color w:val="000000"/>
                <w:kern w:val="0"/>
                <w:sz w:val="24"/>
                <w:szCs w:val="24"/>
              </w:rPr>
              <w:t>201</w:t>
            </w:r>
            <w:r>
              <w:rPr>
                <w:rFonts w:hint="eastAsia"/>
                <w:color w:val="000000"/>
                <w:kern w:val="0"/>
                <w:sz w:val="24"/>
                <w:szCs w:val="24"/>
                <w:lang w:val="en-US" w:eastAsia="zh-CN"/>
              </w:rPr>
              <w:t>6</w:t>
            </w:r>
            <w:r>
              <w:rPr>
                <w:kern w:val="0"/>
                <w:sz w:val="24"/>
                <w:szCs w:val="24"/>
              </w:rPr>
              <w:t>]</w:t>
            </w:r>
            <w:r>
              <w:rPr>
                <w:rFonts w:hint="eastAsia"/>
                <w:kern w:val="0"/>
                <w:sz w:val="24"/>
                <w:szCs w:val="24"/>
                <w:lang w:val="en-US" w:eastAsia="zh-CN"/>
              </w:rPr>
              <w:t>47号</w:t>
            </w:r>
            <w:r>
              <w:rPr>
                <w:rFonts w:hint="eastAsia"/>
                <w:kern w:val="0"/>
                <w:sz w:val="24"/>
                <w:szCs w:val="24"/>
              </w:rPr>
              <w:t>（见附件</w:t>
            </w:r>
            <w:r>
              <w:rPr>
                <w:rFonts w:hint="eastAsia"/>
                <w:kern w:val="0"/>
                <w:sz w:val="24"/>
                <w:szCs w:val="24"/>
                <w:lang w:val="en-US" w:eastAsia="zh-CN"/>
              </w:rPr>
              <w:t>6</w:t>
            </w:r>
            <w:r>
              <w:rPr>
                <w:rFonts w:hint="eastAsia"/>
                <w:kern w:val="0"/>
                <w:sz w:val="24"/>
                <w:szCs w:val="24"/>
              </w:rPr>
              <w:t>）</w:t>
            </w:r>
            <w:r>
              <w:rPr>
                <w:kern w:val="0"/>
                <w:sz w:val="24"/>
                <w:szCs w:val="24"/>
              </w:rPr>
              <w:t>。</w:t>
            </w:r>
            <w:r>
              <w:rPr>
                <w:color w:val="000000"/>
                <w:kern w:val="0"/>
                <w:sz w:val="24"/>
                <w:szCs w:val="24"/>
              </w:rPr>
              <w:t>201</w:t>
            </w:r>
            <w:r>
              <w:rPr>
                <w:rFonts w:hint="eastAsia"/>
                <w:color w:val="000000"/>
                <w:kern w:val="0"/>
                <w:sz w:val="24"/>
                <w:szCs w:val="24"/>
                <w:lang w:val="en-US" w:eastAsia="zh-CN"/>
              </w:rPr>
              <w:t>6</w:t>
            </w:r>
            <w:r>
              <w:rPr>
                <w:color w:val="000000"/>
                <w:kern w:val="0"/>
                <w:sz w:val="24"/>
                <w:szCs w:val="24"/>
              </w:rPr>
              <w:t>年</w:t>
            </w:r>
            <w:r>
              <w:rPr>
                <w:rFonts w:hint="eastAsia"/>
                <w:color w:val="000000"/>
                <w:kern w:val="0"/>
                <w:sz w:val="24"/>
                <w:szCs w:val="24"/>
                <w:lang w:val="en-US" w:eastAsia="zh-CN"/>
              </w:rPr>
              <w:t>10</w:t>
            </w:r>
            <w:r>
              <w:rPr>
                <w:color w:val="000000"/>
                <w:kern w:val="0"/>
                <w:sz w:val="24"/>
                <w:szCs w:val="24"/>
              </w:rPr>
              <w:t>月</w:t>
            </w:r>
            <w:r>
              <w:rPr>
                <w:rFonts w:hint="eastAsia"/>
                <w:color w:val="000000"/>
                <w:kern w:val="0"/>
                <w:sz w:val="24"/>
                <w:szCs w:val="24"/>
                <w:lang w:val="en-US" w:eastAsia="zh-CN"/>
              </w:rPr>
              <w:t>31</w:t>
            </w:r>
            <w:r>
              <w:rPr>
                <w:color w:val="000000"/>
                <w:kern w:val="0"/>
                <w:sz w:val="24"/>
                <w:szCs w:val="24"/>
              </w:rPr>
              <w:t>日，</w:t>
            </w:r>
            <w:r>
              <w:rPr>
                <w:rFonts w:hint="eastAsia"/>
                <w:color w:val="000000"/>
                <w:kern w:val="0"/>
                <w:sz w:val="24"/>
                <w:szCs w:val="24"/>
                <w:lang w:eastAsia="zh-CN"/>
              </w:rPr>
              <w:t>原保定</w:t>
            </w:r>
            <w:r>
              <w:rPr>
                <w:rFonts w:hint="eastAsia"/>
                <w:color w:val="000000"/>
                <w:kern w:val="0"/>
                <w:sz w:val="24"/>
                <w:szCs w:val="24"/>
              </w:rPr>
              <w:t>市</w:t>
            </w:r>
            <w:r>
              <w:rPr>
                <w:rFonts w:hint="eastAsia"/>
                <w:color w:val="000000"/>
                <w:kern w:val="0"/>
                <w:sz w:val="24"/>
                <w:szCs w:val="24"/>
                <w:lang w:eastAsia="zh-CN"/>
              </w:rPr>
              <w:t>徐水区</w:t>
            </w:r>
            <w:r>
              <w:rPr>
                <w:color w:val="000000"/>
                <w:kern w:val="0"/>
                <w:sz w:val="24"/>
                <w:szCs w:val="24"/>
              </w:rPr>
              <w:t>环境保护局</w:t>
            </w:r>
            <w:r>
              <w:rPr>
                <w:rFonts w:hint="eastAsia"/>
                <w:color w:val="000000"/>
                <w:kern w:val="0"/>
                <w:sz w:val="24"/>
                <w:szCs w:val="24"/>
                <w:lang w:eastAsia="zh-CN"/>
              </w:rPr>
              <w:t>出具了</w:t>
            </w:r>
            <w:r>
              <w:rPr>
                <w:color w:val="000000"/>
                <w:kern w:val="0"/>
                <w:sz w:val="24"/>
                <w:szCs w:val="24"/>
              </w:rPr>
              <w:t>《</w:t>
            </w:r>
            <w:r>
              <w:rPr>
                <w:rFonts w:hint="eastAsia"/>
                <w:color w:val="000000"/>
                <w:kern w:val="0"/>
                <w:sz w:val="24"/>
                <w:szCs w:val="24"/>
                <w:lang w:eastAsia="zh-CN"/>
              </w:rPr>
              <w:t>保定</w:t>
            </w:r>
            <w:r>
              <w:rPr>
                <w:rFonts w:hint="eastAsia"/>
                <w:color w:val="000000"/>
                <w:kern w:val="0"/>
                <w:sz w:val="24"/>
                <w:szCs w:val="24"/>
              </w:rPr>
              <w:t>市</w:t>
            </w:r>
            <w:r>
              <w:rPr>
                <w:rFonts w:hint="eastAsia"/>
                <w:color w:val="000000"/>
                <w:kern w:val="0"/>
                <w:sz w:val="24"/>
                <w:szCs w:val="24"/>
                <w:lang w:eastAsia="zh-CN"/>
              </w:rPr>
              <w:t>徐水区</w:t>
            </w:r>
            <w:r>
              <w:rPr>
                <w:color w:val="000000"/>
                <w:kern w:val="0"/>
                <w:sz w:val="24"/>
                <w:szCs w:val="24"/>
              </w:rPr>
              <w:t>环境保护局</w:t>
            </w:r>
            <w:r>
              <w:rPr>
                <w:rFonts w:hint="eastAsia"/>
                <w:color w:val="000000"/>
                <w:kern w:val="0"/>
                <w:sz w:val="24"/>
                <w:szCs w:val="24"/>
                <w:lang w:eastAsia="zh-CN"/>
              </w:rPr>
              <w:t>关于对</w:t>
            </w:r>
            <w:r>
              <w:rPr>
                <w:rFonts w:hint="eastAsia"/>
                <w:color w:val="000000"/>
                <w:kern w:val="0"/>
                <w:sz w:val="24"/>
                <w:szCs w:val="24"/>
              </w:rPr>
              <w:t>徐水县鑫钰管件有限公司</w:t>
            </w:r>
            <w:r>
              <w:rPr>
                <w:rFonts w:hint="eastAsia"/>
                <w:color w:val="000000"/>
                <w:kern w:val="0"/>
                <w:sz w:val="24"/>
                <w:szCs w:val="24"/>
                <w:lang w:eastAsia="zh-CN"/>
              </w:rPr>
              <w:t>企业名称变更的批复</w:t>
            </w:r>
            <w:r>
              <w:rPr>
                <w:color w:val="000000"/>
                <w:kern w:val="0"/>
                <w:sz w:val="24"/>
                <w:szCs w:val="24"/>
              </w:rPr>
              <w:t>》</w:t>
            </w:r>
            <w:r>
              <w:rPr>
                <w:rFonts w:hint="eastAsia"/>
                <w:kern w:val="0"/>
                <w:sz w:val="24"/>
                <w:szCs w:val="24"/>
              </w:rPr>
              <w:t>（见附件</w:t>
            </w:r>
            <w:r>
              <w:rPr>
                <w:rFonts w:hint="eastAsia"/>
                <w:kern w:val="0"/>
                <w:sz w:val="24"/>
                <w:szCs w:val="24"/>
                <w:lang w:val="en-US" w:eastAsia="zh-CN"/>
              </w:rPr>
              <w:t>7</w:t>
            </w:r>
            <w:r>
              <w:rPr>
                <w:rFonts w:hint="eastAsia"/>
                <w:kern w:val="0"/>
                <w:sz w:val="24"/>
                <w:szCs w:val="24"/>
              </w:rPr>
              <w:t>）</w:t>
            </w:r>
            <w:r>
              <w:rPr>
                <w:kern w:val="0"/>
                <w:sz w:val="24"/>
                <w:szCs w:val="24"/>
              </w:rPr>
              <w:t>。</w:t>
            </w:r>
            <w:r>
              <w:rPr>
                <w:rFonts w:hint="eastAsia"/>
                <w:kern w:val="0"/>
                <w:sz w:val="24"/>
                <w:szCs w:val="24"/>
                <w:lang w:eastAsia="zh-CN"/>
              </w:rPr>
              <w:t>河北省排放污染物许可证编号为：</w:t>
            </w:r>
            <w:r>
              <w:rPr>
                <w:rFonts w:hint="eastAsia"/>
                <w:kern w:val="0"/>
                <w:sz w:val="24"/>
                <w:szCs w:val="24"/>
                <w:lang w:val="en-US" w:eastAsia="zh-CN"/>
              </w:rPr>
              <w:t>PWX-130609-0111-16，有效期为：</w:t>
            </w:r>
            <w:r>
              <w:rPr>
                <w:color w:val="000000"/>
                <w:kern w:val="0"/>
                <w:sz w:val="24"/>
                <w:szCs w:val="24"/>
              </w:rPr>
              <w:t>201</w:t>
            </w:r>
            <w:r>
              <w:rPr>
                <w:rFonts w:hint="eastAsia"/>
                <w:color w:val="000000"/>
                <w:kern w:val="0"/>
                <w:sz w:val="24"/>
                <w:szCs w:val="24"/>
                <w:lang w:val="en-US" w:eastAsia="zh-CN"/>
              </w:rPr>
              <w:t>7</w:t>
            </w:r>
            <w:r>
              <w:rPr>
                <w:color w:val="000000"/>
                <w:kern w:val="0"/>
                <w:sz w:val="24"/>
                <w:szCs w:val="24"/>
              </w:rPr>
              <w:t>年</w:t>
            </w:r>
            <w:r>
              <w:rPr>
                <w:rFonts w:hint="eastAsia"/>
                <w:color w:val="000000"/>
                <w:kern w:val="0"/>
                <w:sz w:val="24"/>
                <w:szCs w:val="24"/>
                <w:lang w:val="en-US" w:eastAsia="zh-CN"/>
              </w:rPr>
              <w:t>1</w:t>
            </w:r>
            <w:r>
              <w:rPr>
                <w:color w:val="000000"/>
                <w:kern w:val="0"/>
                <w:sz w:val="24"/>
                <w:szCs w:val="24"/>
              </w:rPr>
              <w:t>月</w:t>
            </w:r>
            <w:r>
              <w:rPr>
                <w:rFonts w:hint="eastAsia"/>
                <w:color w:val="000000"/>
                <w:kern w:val="0"/>
                <w:sz w:val="24"/>
                <w:szCs w:val="24"/>
                <w:lang w:val="en-US" w:eastAsia="zh-CN"/>
              </w:rPr>
              <w:t>12</w:t>
            </w:r>
            <w:r>
              <w:rPr>
                <w:color w:val="000000"/>
                <w:kern w:val="0"/>
                <w:sz w:val="24"/>
                <w:szCs w:val="24"/>
              </w:rPr>
              <w:t>日</w:t>
            </w:r>
            <w:r>
              <w:rPr>
                <w:rFonts w:hint="eastAsia"/>
                <w:color w:val="000000"/>
                <w:kern w:val="0"/>
                <w:sz w:val="24"/>
                <w:szCs w:val="24"/>
                <w:lang w:val="en-US" w:eastAsia="zh-CN"/>
              </w:rPr>
              <w:t>-</w:t>
            </w:r>
            <w:r>
              <w:rPr>
                <w:color w:val="000000"/>
                <w:kern w:val="0"/>
                <w:sz w:val="24"/>
                <w:szCs w:val="24"/>
              </w:rPr>
              <w:t>20</w:t>
            </w:r>
            <w:r>
              <w:rPr>
                <w:rFonts w:hint="eastAsia"/>
                <w:color w:val="000000"/>
                <w:kern w:val="0"/>
                <w:sz w:val="24"/>
                <w:szCs w:val="24"/>
                <w:lang w:val="en-US" w:eastAsia="zh-CN"/>
              </w:rPr>
              <w:t>20</w:t>
            </w:r>
            <w:r>
              <w:rPr>
                <w:color w:val="000000"/>
                <w:kern w:val="0"/>
                <w:sz w:val="24"/>
                <w:szCs w:val="24"/>
              </w:rPr>
              <w:t>年</w:t>
            </w:r>
            <w:r>
              <w:rPr>
                <w:rFonts w:hint="eastAsia"/>
                <w:color w:val="000000"/>
                <w:kern w:val="0"/>
                <w:sz w:val="24"/>
                <w:szCs w:val="24"/>
                <w:lang w:val="en-US" w:eastAsia="zh-CN"/>
              </w:rPr>
              <w:t>1</w:t>
            </w:r>
            <w:r>
              <w:rPr>
                <w:color w:val="000000"/>
                <w:kern w:val="0"/>
                <w:sz w:val="24"/>
                <w:szCs w:val="24"/>
              </w:rPr>
              <w:t>月</w:t>
            </w:r>
            <w:r>
              <w:rPr>
                <w:rFonts w:hint="eastAsia"/>
                <w:color w:val="000000"/>
                <w:kern w:val="0"/>
                <w:sz w:val="24"/>
                <w:szCs w:val="24"/>
                <w:lang w:val="en-US" w:eastAsia="zh-CN"/>
              </w:rPr>
              <w:t>11</w:t>
            </w:r>
            <w:r>
              <w:rPr>
                <w:color w:val="000000"/>
                <w:kern w:val="0"/>
                <w:sz w:val="24"/>
                <w:szCs w:val="24"/>
              </w:rPr>
              <w:t>日</w:t>
            </w:r>
            <w:r>
              <w:rPr>
                <w:rFonts w:hint="eastAsia"/>
                <w:color w:val="000000"/>
                <w:kern w:val="0"/>
                <w:sz w:val="24"/>
                <w:szCs w:val="24"/>
                <w:lang w:eastAsia="zh-CN"/>
              </w:rPr>
              <w:t>（见附件</w:t>
            </w:r>
            <w:r>
              <w:rPr>
                <w:rFonts w:hint="eastAsia"/>
                <w:color w:val="000000"/>
                <w:kern w:val="0"/>
                <w:sz w:val="24"/>
                <w:szCs w:val="24"/>
                <w:lang w:val="en-US" w:eastAsia="zh-CN"/>
              </w:rPr>
              <w:t>8</w:t>
            </w:r>
            <w:r>
              <w:rPr>
                <w:rFonts w:hint="eastAsia"/>
                <w:color w:val="000000"/>
                <w:kern w:val="0"/>
                <w:sz w:val="24"/>
                <w:szCs w:val="24"/>
                <w:lang w:eastAsia="zh-CN"/>
              </w:rPr>
              <w:t>）。</w:t>
            </w:r>
          </w:p>
          <w:p>
            <w:pPr>
              <w:keepNext w:val="0"/>
              <w:keepLines w:val="0"/>
              <w:pageBreakBefore w:val="0"/>
              <w:widowControl w:val="0"/>
              <w:kinsoku/>
              <w:wordWrap w:val="0"/>
              <w:topLinePunct w:val="0"/>
              <w:bidi w:val="0"/>
              <w:adjustRightInd w:val="0"/>
              <w:snapToGrid w:val="0"/>
              <w:spacing w:line="460" w:lineRule="atLeast"/>
              <w:ind w:firstLine="480" w:firstLineChars="200"/>
              <w:textAlignment w:val="auto"/>
              <w:rPr>
                <w:rFonts w:hint="eastAsia"/>
                <w:sz w:val="24"/>
                <w:szCs w:val="24"/>
                <w:highlight w:val="none"/>
                <w:lang w:eastAsia="zh-CN"/>
              </w:rPr>
            </w:pPr>
            <w:r>
              <w:rPr>
                <w:rFonts w:hint="eastAsia"/>
                <w:sz w:val="24"/>
                <w:szCs w:val="24"/>
                <w:highlight w:val="none"/>
                <w:lang w:eastAsia="zh-CN"/>
              </w:rPr>
              <w:t>为了增强市场竞争力，保定鑫钰管件有限公司拟投资</w:t>
            </w:r>
            <w:r>
              <w:rPr>
                <w:rFonts w:hint="eastAsia"/>
                <w:sz w:val="24"/>
                <w:szCs w:val="24"/>
                <w:highlight w:val="none"/>
                <w:lang w:val="en-US" w:eastAsia="zh-CN"/>
              </w:rPr>
              <w:t>1012</w:t>
            </w:r>
            <w:r>
              <w:rPr>
                <w:rFonts w:hint="eastAsia"/>
                <w:sz w:val="24"/>
                <w:szCs w:val="24"/>
                <w:highlight w:val="none"/>
                <w:lang w:eastAsia="zh-CN"/>
              </w:rPr>
              <w:t>万元，将原有闲置车间改造为新铸造车间，对模具造型技术进行改良，淘汰原有的手工制砂、制型设备3套（保留1套），新增40吨自动砂处理线一条，新增砂铸造型生产线3条，搬迁电炉3套至新铸造车间，新增变压器</w:t>
            </w:r>
            <w:r>
              <w:rPr>
                <w:rFonts w:hint="eastAsia"/>
                <w:sz w:val="24"/>
                <w:szCs w:val="24"/>
                <w:highlight w:val="none"/>
                <w:lang w:val="en-US" w:eastAsia="zh-CN"/>
              </w:rPr>
              <w:t>1</w:t>
            </w:r>
            <w:r>
              <w:rPr>
                <w:rFonts w:hint="eastAsia"/>
                <w:sz w:val="24"/>
                <w:szCs w:val="24"/>
                <w:highlight w:val="none"/>
                <w:lang w:eastAsia="zh-CN"/>
              </w:rPr>
              <w:t>台、行车2套及相关配套设施。项目达标生产后，原产能不变，年产法兰盘仍为30000吨。</w:t>
            </w:r>
          </w:p>
          <w:p>
            <w:pPr>
              <w:keepNext w:val="0"/>
              <w:keepLines w:val="0"/>
              <w:pageBreakBefore w:val="0"/>
              <w:widowControl w:val="0"/>
              <w:kinsoku/>
              <w:topLinePunct w:val="0"/>
              <w:bidi w:val="0"/>
              <w:adjustRightInd w:val="0"/>
              <w:snapToGrid w:val="0"/>
              <w:spacing w:line="460" w:lineRule="atLeast"/>
              <w:ind w:firstLine="480" w:firstLineChars="200"/>
              <w:textAlignment w:val="auto"/>
              <w:rPr>
                <w:sz w:val="24"/>
                <w:szCs w:val="24"/>
              </w:rPr>
            </w:pPr>
            <w:r>
              <w:rPr>
                <w:snapToGrid w:val="0"/>
                <w:kern w:val="0"/>
                <w:sz w:val="24"/>
                <w:szCs w:val="24"/>
              </w:rPr>
              <w:t>根据</w:t>
            </w:r>
            <w:r>
              <w:rPr>
                <w:spacing w:val="5"/>
                <w:sz w:val="24"/>
                <w:szCs w:val="25"/>
              </w:rPr>
              <w:t>《中华人民共和国环境保护法》、</w:t>
            </w:r>
            <w:r>
              <w:rPr>
                <w:snapToGrid w:val="0"/>
                <w:kern w:val="0"/>
                <w:sz w:val="24"/>
                <w:szCs w:val="24"/>
              </w:rPr>
              <w:t>《中华人民共和国环境影响评价法》</w:t>
            </w:r>
            <w:r>
              <w:rPr>
                <w:sz w:val="24"/>
              </w:rPr>
              <w:t>（2016年7月修订）</w:t>
            </w:r>
            <w:r>
              <w:rPr>
                <w:snapToGrid w:val="0"/>
                <w:kern w:val="0"/>
                <w:sz w:val="24"/>
                <w:szCs w:val="24"/>
              </w:rPr>
              <w:t>、国务院令第682号《建设项目环境保护管理条例》中的有关规定，建设项目必须执行环境影响评价制度。同时根据环境保护部第44号部令《建设项目环境影响评价分类管理名录》及修改单（生态环境部令 第1号）的有关规定，该项目属</w:t>
            </w:r>
            <w:r>
              <w:rPr>
                <w:snapToGrid w:val="0"/>
                <w:kern w:val="0"/>
                <w:sz w:val="24"/>
                <w:szCs w:val="24"/>
                <w:highlight w:val="none"/>
              </w:rPr>
              <w:t>于</w:t>
            </w:r>
            <w:r>
              <w:rPr>
                <w:rFonts w:hint="eastAsia"/>
                <w:sz w:val="24"/>
                <w:highlight w:val="none"/>
              </w:rPr>
              <w:t>“</w:t>
            </w:r>
            <w:r>
              <w:rPr>
                <w:sz w:val="24"/>
                <w:highlight w:val="none"/>
              </w:rPr>
              <w:t>十</w:t>
            </w:r>
            <w:r>
              <w:rPr>
                <w:rFonts w:hint="eastAsia"/>
                <w:sz w:val="24"/>
                <w:highlight w:val="none"/>
                <w:lang w:eastAsia="zh-CN"/>
              </w:rPr>
              <w:t>九</w:t>
            </w:r>
            <w:r>
              <w:rPr>
                <w:sz w:val="24"/>
                <w:highlight w:val="none"/>
              </w:rPr>
              <w:t>、</w:t>
            </w:r>
            <w:r>
              <w:rPr>
                <w:rFonts w:hint="eastAsia"/>
                <w:sz w:val="24"/>
                <w:highlight w:val="none"/>
                <w:lang w:eastAsia="zh-CN"/>
              </w:rPr>
              <w:t>非金属矿物制品业</w:t>
            </w:r>
            <w:r>
              <w:rPr>
                <w:sz w:val="24"/>
                <w:highlight w:val="none"/>
              </w:rPr>
              <w:t>中</w:t>
            </w:r>
            <w:r>
              <w:rPr>
                <w:rFonts w:hint="eastAsia"/>
                <w:sz w:val="24"/>
                <w:highlight w:val="none"/>
                <w:lang w:val="en-US" w:eastAsia="zh-CN"/>
              </w:rPr>
              <w:t>55耐火材料及其制品中的</w:t>
            </w:r>
            <w:r>
              <w:rPr>
                <w:rFonts w:hint="eastAsia"/>
                <w:sz w:val="24"/>
                <w:highlight w:val="none"/>
              </w:rPr>
              <w:t>其他”</w:t>
            </w:r>
            <w:r>
              <w:rPr>
                <w:snapToGrid w:val="0"/>
                <w:kern w:val="0"/>
                <w:sz w:val="24"/>
                <w:szCs w:val="24"/>
                <w:highlight w:val="none"/>
              </w:rPr>
              <w:t>，</w:t>
            </w:r>
            <w:r>
              <w:rPr>
                <w:snapToGrid w:val="0"/>
                <w:kern w:val="0"/>
                <w:sz w:val="24"/>
                <w:szCs w:val="24"/>
              </w:rPr>
              <w:t>需编制环境影响报告表。</w:t>
            </w:r>
            <w:r>
              <w:rPr>
                <w:rFonts w:hint="eastAsia"/>
                <w:sz w:val="24"/>
                <w:szCs w:val="24"/>
                <w:lang w:eastAsia="zh-CN"/>
              </w:rPr>
              <w:t>保定鑫钰管件有限公司</w:t>
            </w:r>
            <w:r>
              <w:rPr>
                <w:sz w:val="24"/>
                <w:szCs w:val="24"/>
              </w:rPr>
              <w:t>于2019年</w:t>
            </w:r>
            <w:r>
              <w:rPr>
                <w:rFonts w:hint="eastAsia"/>
                <w:sz w:val="24"/>
                <w:szCs w:val="24"/>
                <w:lang w:val="en-US" w:eastAsia="zh-CN"/>
              </w:rPr>
              <w:t>9</w:t>
            </w:r>
            <w:r>
              <w:rPr>
                <w:sz w:val="24"/>
                <w:szCs w:val="24"/>
              </w:rPr>
              <w:t>月委托</w:t>
            </w:r>
            <w:r>
              <w:rPr>
                <w:bCs/>
                <w:sz w:val="24"/>
              </w:rPr>
              <w:t>保定市秋乙环保科技有限公司</w:t>
            </w:r>
            <w:r>
              <w:rPr>
                <w:sz w:val="24"/>
                <w:szCs w:val="24"/>
              </w:rPr>
              <w:t>承担</w:t>
            </w:r>
            <w:r>
              <w:rPr>
                <w:rFonts w:hint="eastAsia"/>
                <w:sz w:val="24"/>
                <w:szCs w:val="24"/>
              </w:rPr>
              <w:t>该</w:t>
            </w:r>
            <w:r>
              <w:rPr>
                <w:sz w:val="24"/>
                <w:szCs w:val="24"/>
              </w:rPr>
              <w:t>项目的环境影响报告表的编制工作（委托书见附件</w:t>
            </w:r>
            <w:r>
              <w:rPr>
                <w:rFonts w:hint="eastAsia"/>
                <w:sz w:val="24"/>
                <w:szCs w:val="24"/>
                <w:lang w:val="en-US" w:eastAsia="zh-CN"/>
              </w:rPr>
              <w:t>1</w:t>
            </w:r>
            <w:r>
              <w:rPr>
                <w:sz w:val="24"/>
                <w:szCs w:val="24"/>
              </w:rPr>
              <w:t>）。接受委托后，我单位立即开展了现场踏勘、资料收集等工作，并按照《环境影响评价技术导则》的要求编制完成了本项目环境影响报告表。</w:t>
            </w:r>
          </w:p>
          <w:p>
            <w:pPr>
              <w:keepNext w:val="0"/>
              <w:keepLines w:val="0"/>
              <w:pageBreakBefore w:val="0"/>
              <w:widowControl w:val="0"/>
              <w:kinsoku/>
              <w:topLinePunct w:val="0"/>
              <w:bidi w:val="0"/>
              <w:adjustRightInd w:val="0"/>
              <w:snapToGrid w:val="0"/>
              <w:spacing w:line="460" w:lineRule="atLeast"/>
              <w:ind w:firstLine="504" w:firstLineChars="196"/>
              <w:textAlignment w:val="auto"/>
              <w:rPr>
                <w:rFonts w:hint="eastAsia" w:eastAsia="宋体"/>
                <w:b/>
                <w:spacing w:val="8"/>
                <w:sz w:val="24"/>
                <w:szCs w:val="24"/>
                <w:lang w:eastAsia="zh-CN"/>
              </w:rPr>
            </w:pPr>
            <w:r>
              <w:rPr>
                <w:b/>
                <w:spacing w:val="8"/>
                <w:sz w:val="24"/>
                <w:szCs w:val="24"/>
              </w:rPr>
              <w:t>二、</w:t>
            </w:r>
            <w:r>
              <w:rPr>
                <w:rFonts w:hint="eastAsia"/>
                <w:b/>
                <w:spacing w:val="8"/>
                <w:sz w:val="24"/>
                <w:szCs w:val="24"/>
                <w:lang w:eastAsia="zh-CN"/>
              </w:rPr>
              <w:t>现有项目</w:t>
            </w:r>
          </w:p>
          <w:p>
            <w:pPr>
              <w:keepNext w:val="0"/>
              <w:keepLines w:val="0"/>
              <w:pageBreakBefore w:val="0"/>
              <w:widowControl w:val="0"/>
              <w:kinsoku/>
              <w:topLinePunct w:val="0"/>
              <w:bidi w:val="0"/>
              <w:adjustRightInd w:val="0"/>
              <w:snapToGrid w:val="0"/>
              <w:spacing w:line="460" w:lineRule="atLeas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1、项目名称：</w:t>
            </w:r>
            <w:r>
              <w:rPr>
                <w:rFonts w:hint="eastAsia"/>
                <w:bCs/>
                <w:sz w:val="24"/>
              </w:rPr>
              <w:t>徐水县鑫钰管件有限公司年产30000吨法兰盘技改项目</w:t>
            </w:r>
          </w:p>
          <w:p>
            <w:pPr>
              <w:keepNext w:val="0"/>
              <w:keepLines w:val="0"/>
              <w:pageBreakBefore w:val="0"/>
              <w:widowControl w:val="0"/>
              <w:kinsoku/>
              <w:topLinePunct w:val="0"/>
              <w:bidi w:val="0"/>
              <w:adjustRightInd w:val="0"/>
              <w:snapToGrid w:val="0"/>
              <w:spacing w:line="460" w:lineRule="atLeast"/>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建设单位：</w:t>
            </w:r>
            <w:r>
              <w:rPr>
                <w:rFonts w:hint="eastAsia"/>
                <w:bCs/>
                <w:sz w:val="24"/>
              </w:rPr>
              <w:t>徐水县鑫钰管件有限公司</w:t>
            </w:r>
          </w:p>
          <w:p>
            <w:pPr>
              <w:keepNext w:val="0"/>
              <w:keepLines w:val="0"/>
              <w:pageBreakBefore w:val="0"/>
              <w:widowControl w:val="0"/>
              <w:kinsoku/>
              <w:topLinePunct w:val="0"/>
              <w:bidi w:val="0"/>
              <w:adjustRightInd w:val="0"/>
              <w:snapToGrid w:val="0"/>
              <w:spacing w:line="460" w:lineRule="atLeast"/>
              <w:ind w:firstLine="480" w:firstLineChars="200"/>
              <w:textAlignment w:val="auto"/>
              <w:rPr>
                <w:rFonts w:hint="eastAsia" w:eastAsia="宋体"/>
                <w:sz w:val="24"/>
                <w:szCs w:val="24"/>
                <w:lang w:eastAsia="zh-CN"/>
              </w:rPr>
            </w:pPr>
            <w:r>
              <w:rPr>
                <w:rFonts w:hint="eastAsia"/>
                <w:sz w:val="24"/>
                <w:szCs w:val="24"/>
                <w:lang w:val="en-US" w:eastAsia="zh-CN"/>
              </w:rPr>
              <w:t>3</w:t>
            </w:r>
            <w:r>
              <w:rPr>
                <w:sz w:val="24"/>
                <w:szCs w:val="24"/>
              </w:rPr>
              <w:t>、建设地点</w:t>
            </w:r>
            <w:r>
              <w:rPr>
                <w:rFonts w:hint="eastAsia"/>
                <w:sz w:val="24"/>
                <w:szCs w:val="24"/>
                <w:lang w:eastAsia="zh-CN"/>
              </w:rPr>
              <w:t>及周边关系</w:t>
            </w:r>
          </w:p>
          <w:p>
            <w:pPr>
              <w:pStyle w:val="90"/>
              <w:keepNext w:val="0"/>
              <w:keepLines w:val="0"/>
              <w:pageBreakBefore w:val="0"/>
              <w:widowControl w:val="0"/>
              <w:kinsoku/>
              <w:topLinePunct w:val="0"/>
              <w:bidi w:val="0"/>
              <w:adjustRightInd w:val="0"/>
              <w:snapToGrid w:val="0"/>
              <w:spacing w:line="460" w:lineRule="atLeast"/>
              <w:ind w:firstLine="480" w:firstLineChars="200"/>
              <w:jc w:val="both"/>
              <w:textAlignment w:val="auto"/>
              <w:rPr>
                <w:rFonts w:hint="eastAsia" w:ascii="Times New Roman" w:hAnsi="Times New Roman" w:eastAsia="宋体" w:cs="Times New Roman"/>
                <w:highlight w:val="none"/>
                <w:lang w:eastAsia="zh-CN"/>
              </w:rPr>
            </w:pPr>
            <w:r>
              <w:rPr>
                <w:rFonts w:hint="eastAsia" w:ascii="Times New Roman" w:hAnsi="Times New Roman" w:cs="Times New Roman"/>
                <w:lang w:eastAsia="zh-CN"/>
              </w:rPr>
              <w:t>现有项目</w:t>
            </w:r>
            <w:r>
              <w:rPr>
                <w:rFonts w:ascii="Times New Roman" w:hAnsi="Times New Roman" w:cs="Times New Roman"/>
              </w:rPr>
              <w:t>位于</w:t>
            </w:r>
            <w:r>
              <w:rPr>
                <w:rFonts w:hint="eastAsia" w:ascii="Times New Roman" w:hAnsi="Times New Roman" w:cs="Times New Roman"/>
              </w:rPr>
              <w:t>河北省保定市徐水区遂城镇大次良村西800m。中心地理位置坐标为：</w:t>
            </w:r>
            <w:r>
              <w:rPr>
                <w:rFonts w:hint="eastAsia" w:ascii="Times New Roman" w:hAnsi="Times New Roman" w:cs="Times New Roman"/>
                <w:lang w:eastAsia="zh-CN"/>
              </w:rPr>
              <w:t>东经115°28´15.06"，北纬39°3´5.99"</w:t>
            </w:r>
            <w:r>
              <w:rPr>
                <w:rFonts w:ascii="Times New Roman" w:hAnsi="Times New Roman" w:cs="Times New Roman"/>
              </w:rPr>
              <w:t>。</w:t>
            </w:r>
            <w:r>
              <w:rPr>
                <w:rFonts w:hint="eastAsia" w:ascii="Times New Roman" w:hAnsi="Times New Roman" w:cs="Times New Roman"/>
              </w:rPr>
              <w:t>项目东侧隔道路为</w:t>
            </w:r>
            <w:r>
              <w:rPr>
                <w:rFonts w:hint="eastAsia" w:ascii="Times New Roman" w:hAnsi="Times New Roman" w:cs="Times New Roman"/>
                <w:lang w:eastAsia="zh-CN"/>
              </w:rPr>
              <w:t>耕地和</w:t>
            </w:r>
            <w:r>
              <w:rPr>
                <w:rFonts w:hint="eastAsia" w:ascii="Times New Roman" w:hAnsi="Times New Roman" w:cs="Times New Roman"/>
              </w:rPr>
              <w:t>法兰加工厂，南侧隔省道333为</w:t>
            </w:r>
            <w:r>
              <w:rPr>
                <w:rFonts w:hint="eastAsia" w:ascii="Times New Roman" w:hAnsi="Times New Roman" w:cs="Times New Roman"/>
                <w:lang w:eastAsia="zh-CN"/>
              </w:rPr>
              <w:t>耕地</w:t>
            </w:r>
            <w:r>
              <w:rPr>
                <w:rFonts w:hint="eastAsia" w:ascii="Times New Roman" w:hAnsi="Times New Roman" w:cs="Times New Roman"/>
              </w:rPr>
              <w:t>，西侧为为法兰加工厂，北侧为</w:t>
            </w:r>
            <w:r>
              <w:rPr>
                <w:rFonts w:hint="eastAsia" w:ascii="Times New Roman" w:hAnsi="Times New Roman" w:cs="Times New Roman"/>
                <w:lang w:eastAsia="zh-CN"/>
              </w:rPr>
              <w:t>空地</w:t>
            </w:r>
            <w:r>
              <w:rPr>
                <w:rFonts w:hint="eastAsia" w:ascii="Times New Roman" w:hAnsi="Times New Roman" w:cs="Times New Roman"/>
                <w:highlight w:val="none"/>
              </w:rPr>
              <w:t>。</w:t>
            </w:r>
            <w:r>
              <w:rPr>
                <w:rFonts w:hint="eastAsia" w:ascii="Times New Roman" w:hAnsi="Times New Roman" w:cs="Times New Roman"/>
                <w:highlight w:val="none"/>
                <w:lang w:eastAsia="zh-CN"/>
              </w:rPr>
              <w:t>最近的环境敏感点为</w:t>
            </w:r>
            <w:r>
              <w:rPr>
                <w:rFonts w:hint="eastAsia" w:ascii="Times New Roman" w:hAnsi="Times New Roman" w:cs="Times New Roman"/>
                <w:highlight w:val="none"/>
                <w:lang w:val="en-US" w:eastAsia="zh-CN"/>
              </w:rPr>
              <w:t>厂区北侧715</w:t>
            </w:r>
            <w:r>
              <w:rPr>
                <w:rFonts w:hint="eastAsia" w:ascii="Times New Roman" w:hAnsi="Times New Roman" w:cs="Times New Roman"/>
                <w:highlight w:val="none"/>
                <w:lang w:eastAsia="zh-CN"/>
              </w:rPr>
              <w:t>米的永合庄村。</w:t>
            </w:r>
          </w:p>
          <w:p>
            <w:pPr>
              <w:pStyle w:val="90"/>
              <w:keepNext w:val="0"/>
              <w:keepLines w:val="0"/>
              <w:pageBreakBefore w:val="0"/>
              <w:widowControl w:val="0"/>
              <w:kinsoku/>
              <w:topLinePunct w:val="0"/>
              <w:bidi w:val="0"/>
              <w:adjustRightInd w:val="0"/>
              <w:snapToGrid w:val="0"/>
              <w:spacing w:line="460" w:lineRule="atLeast"/>
              <w:ind w:firstLine="480" w:firstLineChars="200"/>
              <w:jc w:val="both"/>
              <w:textAlignment w:val="auto"/>
              <w:rPr>
                <w:rFonts w:ascii="Times New Roman" w:hAnsi="Times New Roman" w:cs="Times New Roman"/>
                <w:highlight w:val="yellow"/>
              </w:rPr>
            </w:pPr>
            <w:r>
              <w:rPr>
                <w:rFonts w:hint="eastAsia" w:ascii="Times New Roman" w:hAnsi="Times New Roman" w:cs="Times New Roman"/>
              </w:rPr>
              <w:t>项目地理位置见附图1，</w:t>
            </w:r>
            <w:r>
              <w:rPr>
                <w:rFonts w:hint="eastAsia" w:ascii="Times New Roman" w:hAnsi="Times New Roman" w:cs="Times New Roman"/>
                <w:lang w:eastAsia="zh-CN"/>
              </w:rPr>
              <w:t>项目四邻</w:t>
            </w:r>
            <w:r>
              <w:rPr>
                <w:rFonts w:hint="eastAsia" w:ascii="Times New Roman" w:hAnsi="Times New Roman" w:cs="Times New Roman"/>
              </w:rPr>
              <w:t>关系见附图2</w:t>
            </w:r>
            <w:r>
              <w:rPr>
                <w:rFonts w:hint="eastAsia" w:ascii="Times New Roman" w:hAnsi="Times New Roman" w:cs="Times New Roman"/>
                <w:lang w:eastAsia="zh-CN"/>
              </w:rPr>
              <w:t>，项目环境保护目标分布见附图</w:t>
            </w:r>
            <w:r>
              <w:rPr>
                <w:rFonts w:hint="eastAsia" w:ascii="Times New Roman" w:hAnsi="Times New Roman" w:cs="Times New Roman"/>
                <w:lang w:val="en-US" w:eastAsia="zh-CN"/>
              </w:rPr>
              <w:t>3</w:t>
            </w:r>
            <w:r>
              <w:rPr>
                <w:rFonts w:hint="eastAsia" w:ascii="Times New Roman" w:hAnsi="Times New Roman" w:cs="Times New Roman"/>
              </w:rPr>
              <w:t>。</w:t>
            </w:r>
          </w:p>
          <w:p>
            <w:pPr>
              <w:keepNext w:val="0"/>
              <w:keepLines w:val="0"/>
              <w:pageBreakBefore w:val="0"/>
              <w:widowControl w:val="0"/>
              <w:kinsoku/>
              <w:overflowPunct w:val="0"/>
              <w:topLinePunct w:val="0"/>
              <w:autoSpaceDE w:val="0"/>
              <w:autoSpaceDN w:val="0"/>
              <w:bidi w:val="0"/>
              <w:adjustRightInd w:val="0"/>
              <w:snapToGrid w:val="0"/>
              <w:spacing w:line="460" w:lineRule="atLeast"/>
              <w:ind w:firstLine="480" w:firstLineChars="200"/>
              <w:jc w:val="left"/>
              <w:textAlignment w:val="auto"/>
              <w:rPr>
                <w:b/>
                <w:bCs/>
                <w:sz w:val="24"/>
                <w:szCs w:val="24"/>
                <w:highlight w:val="none"/>
              </w:rPr>
            </w:pPr>
            <w:r>
              <w:rPr>
                <w:rFonts w:hint="eastAsia"/>
                <w:sz w:val="24"/>
                <w:szCs w:val="24"/>
                <w:lang w:val="en-US" w:eastAsia="zh-CN"/>
              </w:rPr>
              <w:t>4</w:t>
            </w:r>
            <w:r>
              <w:rPr>
                <w:sz w:val="24"/>
                <w:szCs w:val="24"/>
              </w:rPr>
              <w:t>、占地面积及厂区平面布置</w:t>
            </w:r>
          </w:p>
          <w:p>
            <w:pPr>
              <w:keepNext w:val="0"/>
              <w:keepLines w:val="0"/>
              <w:pageBreakBefore w:val="0"/>
              <w:widowControl w:val="0"/>
              <w:numPr>
                <w:ilvl w:val="0"/>
                <w:numId w:val="0"/>
              </w:numPr>
              <w:kinsoku/>
              <w:topLinePunct w:val="0"/>
              <w:bidi w:val="0"/>
              <w:adjustRightInd w:val="0"/>
              <w:snapToGrid w:val="0"/>
              <w:spacing w:line="460" w:lineRule="atLeast"/>
              <w:ind w:firstLine="480" w:firstLineChars="200"/>
              <w:jc w:val="left"/>
              <w:textAlignment w:val="auto"/>
              <w:rPr>
                <w:sz w:val="24"/>
                <w:szCs w:val="24"/>
                <w:highlight w:val="none"/>
              </w:rPr>
            </w:pPr>
            <w:r>
              <w:rPr>
                <w:sz w:val="24"/>
                <w:szCs w:val="24"/>
                <w:highlight w:val="none"/>
              </w:rPr>
              <w:t>项目占地面积</w:t>
            </w:r>
            <w:r>
              <w:rPr>
                <w:rFonts w:hint="eastAsia"/>
                <w:bCs/>
                <w:sz w:val="24"/>
                <w:szCs w:val="24"/>
                <w:highlight w:val="none"/>
                <w:lang w:val="en-US" w:eastAsia="zh-CN"/>
              </w:rPr>
              <w:t>14905.36</w:t>
            </w:r>
            <w:r>
              <w:rPr>
                <w:sz w:val="24"/>
                <w:szCs w:val="24"/>
                <w:highlight w:val="none"/>
              </w:rPr>
              <w:t>m</w:t>
            </w:r>
            <w:r>
              <w:rPr>
                <w:sz w:val="24"/>
                <w:szCs w:val="24"/>
                <w:highlight w:val="none"/>
                <w:vertAlign w:val="superscript"/>
              </w:rPr>
              <w:t>2</w:t>
            </w:r>
            <w:r>
              <w:rPr>
                <w:sz w:val="24"/>
                <w:szCs w:val="24"/>
                <w:highlight w:val="none"/>
              </w:rPr>
              <w:t>，</w:t>
            </w:r>
            <w:r>
              <w:rPr>
                <w:rFonts w:hint="eastAsia"/>
                <w:sz w:val="24"/>
                <w:szCs w:val="24"/>
                <w:highlight w:val="none"/>
              </w:rPr>
              <w:t>根据项目土地证，项目占地为工业用地</w:t>
            </w:r>
            <w:r>
              <w:rPr>
                <w:rFonts w:hint="eastAsia"/>
                <w:sz w:val="24"/>
                <w:highlight w:val="none"/>
              </w:rPr>
              <w:t>。</w:t>
            </w:r>
            <w:r>
              <w:rPr>
                <w:rFonts w:hint="eastAsia"/>
                <w:sz w:val="24"/>
                <w:szCs w:val="24"/>
                <w:highlight w:val="none"/>
              </w:rPr>
              <w:t>厂区门口位于厂区南侧，厂区由南向北依次为</w:t>
            </w:r>
            <w:r>
              <w:rPr>
                <w:rFonts w:hint="eastAsia"/>
                <w:sz w:val="24"/>
                <w:szCs w:val="24"/>
                <w:highlight w:val="none"/>
                <w:lang w:eastAsia="zh-CN"/>
              </w:rPr>
              <w:t>生产车间、</w:t>
            </w:r>
            <w:r>
              <w:rPr>
                <w:rFonts w:hint="eastAsia"/>
                <w:sz w:val="24"/>
                <w:szCs w:val="24"/>
                <w:highlight w:val="none"/>
              </w:rPr>
              <w:t>办公室、值班宿舍、</w:t>
            </w:r>
            <w:r>
              <w:rPr>
                <w:rFonts w:hint="eastAsia"/>
                <w:sz w:val="24"/>
                <w:szCs w:val="24"/>
                <w:highlight w:val="none"/>
                <w:lang w:eastAsia="zh-CN"/>
              </w:rPr>
              <w:t>成品库房、</w:t>
            </w:r>
            <w:r>
              <w:rPr>
                <w:rFonts w:hint="eastAsia"/>
                <w:sz w:val="24"/>
                <w:szCs w:val="24"/>
                <w:highlight w:val="none"/>
                <w:lang w:val="en-US" w:eastAsia="zh-CN"/>
              </w:rPr>
              <w:t>3个</w:t>
            </w:r>
            <w:r>
              <w:rPr>
                <w:rFonts w:hint="eastAsia"/>
                <w:sz w:val="24"/>
                <w:szCs w:val="24"/>
                <w:highlight w:val="none"/>
              </w:rPr>
              <w:t>机加工车间、铸造车间、</w:t>
            </w:r>
            <w:r>
              <w:rPr>
                <w:rFonts w:hint="eastAsia"/>
                <w:sz w:val="24"/>
                <w:szCs w:val="24"/>
                <w:highlight w:val="none"/>
                <w:lang w:eastAsia="zh-CN"/>
              </w:rPr>
              <w:t>闲置车间，</w:t>
            </w:r>
            <w:r>
              <w:rPr>
                <w:rFonts w:hint="eastAsia"/>
                <w:sz w:val="24"/>
                <w:szCs w:val="24"/>
                <w:highlight w:val="none"/>
              </w:rPr>
              <w:t>办公室东侧为原料堆放库，原料堆放库南侧为杂物库。项目不设食堂，厕所为旱厕。</w:t>
            </w:r>
            <w:r>
              <w:rPr>
                <w:sz w:val="24"/>
                <w:szCs w:val="24"/>
                <w:highlight w:val="none"/>
              </w:rPr>
              <w:t>（</w:t>
            </w:r>
            <w:r>
              <w:rPr>
                <w:rFonts w:hint="eastAsia"/>
                <w:sz w:val="24"/>
                <w:szCs w:val="24"/>
                <w:highlight w:val="none"/>
              </w:rPr>
              <w:t>现有</w:t>
            </w:r>
            <w:r>
              <w:rPr>
                <w:rFonts w:hint="eastAsia"/>
                <w:sz w:val="24"/>
                <w:szCs w:val="24"/>
                <w:highlight w:val="none"/>
                <w:lang w:eastAsia="zh-CN"/>
              </w:rPr>
              <w:t>项目</w:t>
            </w:r>
            <w:r>
              <w:rPr>
                <w:sz w:val="24"/>
                <w:szCs w:val="24"/>
                <w:highlight w:val="none"/>
              </w:rPr>
              <w:t>平面布置见附图4）。</w:t>
            </w:r>
          </w:p>
          <w:p>
            <w:pPr>
              <w:keepNext w:val="0"/>
              <w:keepLines w:val="0"/>
              <w:pageBreakBefore w:val="0"/>
              <w:widowControl w:val="0"/>
              <w:kinsoku/>
              <w:topLinePunct w:val="0"/>
              <w:bidi w:val="0"/>
              <w:adjustRightInd w:val="0"/>
              <w:snapToGrid w:val="0"/>
              <w:spacing w:line="460" w:lineRule="atLeast"/>
              <w:ind w:firstLine="480" w:firstLineChars="200"/>
              <w:textAlignment w:val="auto"/>
            </w:pPr>
            <w:r>
              <w:rPr>
                <w:rFonts w:hint="eastAsia"/>
                <w:sz w:val="24"/>
                <w:szCs w:val="24"/>
                <w:lang w:val="en-US" w:eastAsia="zh-CN"/>
              </w:rPr>
              <w:t>5</w:t>
            </w:r>
            <w:r>
              <w:rPr>
                <w:sz w:val="24"/>
                <w:szCs w:val="24"/>
              </w:rPr>
              <w:t>、生产规模</w:t>
            </w:r>
            <w:r>
              <w:rPr>
                <w:rFonts w:hint="eastAsia"/>
                <w:sz w:val="24"/>
                <w:szCs w:val="24"/>
              </w:rPr>
              <w:t>：年产30000吨法兰盘。</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rPr>
              <w:t>劳动定员及工作制度：项目</w:t>
            </w:r>
            <w:r>
              <w:rPr>
                <w:rFonts w:hint="eastAsia" w:ascii="Times New Roman" w:hAnsi="Times New Roman" w:eastAsia="宋体" w:cs="Times New Roman"/>
                <w:color w:val="auto"/>
                <w:sz w:val="24"/>
                <w:szCs w:val="24"/>
                <w:lang w:eastAsia="zh-CN"/>
              </w:rPr>
              <w:t>定员</w:t>
            </w:r>
            <w:r>
              <w:rPr>
                <w:rFonts w:hint="eastAsia" w:ascii="Times New Roman" w:hAnsi="Times New Roman" w:cs="Times New Roman"/>
                <w:color w:val="auto"/>
                <w:sz w:val="24"/>
                <w:szCs w:val="24"/>
                <w:lang w:val="en-US" w:eastAsia="zh-CN"/>
              </w:rPr>
              <w:t>50</w:t>
            </w:r>
            <w:r>
              <w:rPr>
                <w:rFonts w:hint="eastAsia" w:ascii="Times New Roman" w:hAnsi="Times New Roman" w:eastAsia="宋体" w:cs="Times New Roman"/>
                <w:color w:val="auto"/>
                <w:sz w:val="24"/>
                <w:szCs w:val="24"/>
                <w:lang w:eastAsia="zh-CN"/>
              </w:rPr>
              <w:t>人；年作业时间300天；每</w:t>
            </w:r>
            <w:r>
              <w:rPr>
                <w:rFonts w:hint="eastAsia" w:ascii="Times New Roman" w:hAnsi="Times New Roman" w:cs="Times New Roman"/>
                <w:color w:val="auto"/>
                <w:sz w:val="24"/>
                <w:szCs w:val="24"/>
                <w:lang w:eastAsia="zh-CN"/>
              </w:rPr>
              <w:t>天</w:t>
            </w:r>
            <w:r>
              <w:rPr>
                <w:rFonts w:hint="eastAsia" w:ascii="Times New Roman" w:hAnsi="Times New Roman" w:cs="Times New Roman"/>
                <w:color w:val="auto"/>
                <w:sz w:val="24"/>
                <w:szCs w:val="24"/>
                <w:lang w:val="en-US" w:eastAsia="zh-CN"/>
              </w:rPr>
              <w:t>8</w:t>
            </w:r>
            <w:r>
              <w:rPr>
                <w:rFonts w:hint="eastAsia" w:ascii="Times New Roman" w:hAnsi="Times New Roman" w:eastAsia="宋体" w:cs="Times New Roman"/>
                <w:color w:val="auto"/>
                <w:sz w:val="24"/>
                <w:szCs w:val="24"/>
                <w:lang w:eastAsia="zh-CN"/>
              </w:rPr>
              <w:t>小时</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tabs>
                <w:tab w:val="left" w:pos="6710"/>
              </w:tabs>
              <w:kinsoku/>
              <w:wordWrap/>
              <w:overflowPunct/>
              <w:topLinePunct w:val="0"/>
              <w:autoSpaceDE/>
              <w:autoSpaceDN/>
              <w:bidi w:val="0"/>
              <w:adjustRightInd w:val="0"/>
              <w:snapToGrid w:val="0"/>
              <w:spacing w:line="460" w:lineRule="atLeast"/>
              <w:ind w:right="0" w:rightChars="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7、主要建筑</w:t>
            </w:r>
          </w:p>
          <w:p>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baseline"/>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val="0"/>
                <w:bCs w:val="0"/>
                <w:color w:val="auto"/>
                <w:sz w:val="24"/>
                <w:szCs w:val="24"/>
                <w:lang w:eastAsia="zh-CN"/>
              </w:rPr>
              <w:t>现有</w:t>
            </w:r>
            <w:r>
              <w:rPr>
                <w:rFonts w:hint="default" w:ascii="Times New Roman" w:hAnsi="Times New Roman" w:eastAsia="宋体" w:cs="Times New Roman"/>
                <w:b w:val="0"/>
                <w:bCs w:val="0"/>
                <w:color w:val="auto"/>
                <w:sz w:val="24"/>
                <w:szCs w:val="24"/>
              </w:rPr>
              <w:t>项目包括办公室、</w:t>
            </w:r>
            <w:r>
              <w:rPr>
                <w:rFonts w:hint="eastAsia" w:cs="Times New Roman"/>
                <w:b w:val="0"/>
                <w:bCs w:val="0"/>
                <w:color w:val="auto"/>
                <w:sz w:val="24"/>
                <w:szCs w:val="24"/>
                <w:lang w:eastAsia="zh-CN"/>
              </w:rPr>
              <w:t>生产车间、成品库房、</w:t>
            </w:r>
            <w:r>
              <w:rPr>
                <w:rFonts w:hint="default" w:ascii="Times New Roman" w:hAnsi="Times New Roman" w:eastAsia="宋体" w:cs="Times New Roman"/>
                <w:b w:val="0"/>
                <w:bCs w:val="0"/>
                <w:color w:val="auto"/>
                <w:sz w:val="24"/>
                <w:szCs w:val="24"/>
              </w:rPr>
              <w:t>值班宿舍、铸造车间、</w:t>
            </w:r>
            <w:r>
              <w:rPr>
                <w:rFonts w:hint="eastAsia" w:cs="Times New Roman"/>
                <w:b w:val="0"/>
                <w:bCs w:val="0"/>
                <w:color w:val="auto"/>
                <w:sz w:val="24"/>
                <w:szCs w:val="24"/>
                <w:lang w:val="en-US" w:eastAsia="zh-CN"/>
              </w:rPr>
              <w:t>3个</w:t>
            </w:r>
            <w:r>
              <w:rPr>
                <w:rFonts w:hint="default" w:ascii="Times New Roman" w:hAnsi="Times New Roman" w:eastAsia="宋体" w:cs="Times New Roman"/>
                <w:b w:val="0"/>
                <w:bCs w:val="0"/>
                <w:color w:val="auto"/>
                <w:sz w:val="24"/>
                <w:szCs w:val="24"/>
              </w:rPr>
              <w:t>机加工车间</w:t>
            </w:r>
            <w:r>
              <w:rPr>
                <w:rFonts w:hint="eastAsia" w:ascii="Times New Roman" w:hAnsi="Times New Roman" w:cs="Times New Roman"/>
                <w:b w:val="0"/>
                <w:bCs w:val="0"/>
                <w:color w:val="auto"/>
                <w:sz w:val="24"/>
                <w:szCs w:val="24"/>
                <w:lang w:eastAsia="zh-CN"/>
              </w:rPr>
              <w:t>、</w:t>
            </w:r>
            <w:r>
              <w:rPr>
                <w:rFonts w:hint="eastAsia"/>
                <w:sz w:val="24"/>
              </w:rPr>
              <w:t>原料堆放库（棚式）</w:t>
            </w:r>
            <w:bookmarkStart w:id="6" w:name="_GoBack"/>
            <w:bookmarkEnd w:id="6"/>
            <w:r>
              <w:rPr>
                <w:rFonts w:hint="eastAsia"/>
                <w:sz w:val="24"/>
              </w:rPr>
              <w:t>，杂物库（棚式）</w:t>
            </w:r>
            <w:r>
              <w:rPr>
                <w:rFonts w:hint="default" w:ascii="Times New Roman" w:hAnsi="Times New Roman" w:eastAsia="宋体" w:cs="Times New Roman"/>
                <w:b w:val="0"/>
                <w:bCs w:val="0"/>
                <w:color w:val="auto"/>
                <w:sz w:val="24"/>
                <w:szCs w:val="24"/>
              </w:rPr>
              <w:t>等</w:t>
            </w:r>
            <w:r>
              <w:rPr>
                <w:rFonts w:hint="eastAsia" w:ascii="Times New Roman" w:hAnsi="Times New Roman" w:eastAsia="宋体" w:cs="Times New Roman"/>
                <w:b w:val="0"/>
                <w:bCs w:val="0"/>
                <w:color w:val="auto"/>
                <w:sz w:val="24"/>
                <w:szCs w:val="24"/>
                <w:lang w:val="en-US" w:eastAsia="zh-CN"/>
              </w:rPr>
              <w:t>。</w:t>
            </w:r>
          </w:p>
          <w:p>
            <w:pPr>
              <w:keepNext w:val="0"/>
              <w:keepLines w:val="0"/>
              <w:pageBreakBefore w:val="0"/>
              <w:widowControl w:val="0"/>
              <w:kinsoku/>
              <w:topLinePunct w:val="0"/>
              <w:bidi w:val="0"/>
              <w:adjustRightInd w:val="0"/>
              <w:snapToGrid w:val="0"/>
              <w:spacing w:line="460" w:lineRule="atLeast"/>
              <w:ind w:firstLine="480" w:firstLineChars="200"/>
              <w:textAlignment w:val="auto"/>
              <w:rPr>
                <w:rFonts w:ascii="Times New Roman" w:hAnsi="Times New Roman" w:cs="Times New Roman"/>
                <w:b/>
                <w:bCs/>
              </w:rPr>
            </w:pPr>
            <w:r>
              <w:rPr>
                <w:rFonts w:hint="eastAsia"/>
                <w:sz w:val="24"/>
                <w:szCs w:val="24"/>
                <w:lang w:val="en-US" w:eastAsia="zh-CN"/>
              </w:rPr>
              <w:t>8</w:t>
            </w:r>
            <w:r>
              <w:rPr>
                <w:sz w:val="24"/>
                <w:szCs w:val="24"/>
              </w:rPr>
              <w:t>、主要生产设备</w:t>
            </w:r>
          </w:p>
          <w:p>
            <w:pPr>
              <w:pStyle w:val="90"/>
              <w:keepNext w:val="0"/>
              <w:keepLines w:val="0"/>
              <w:pageBreakBefore w:val="0"/>
              <w:widowControl w:val="0"/>
              <w:kinsoku/>
              <w:topLinePunct w:val="0"/>
              <w:bidi w:val="0"/>
              <w:adjustRightInd w:val="0"/>
              <w:snapToGrid w:val="0"/>
              <w:spacing w:line="460" w:lineRule="atLeast"/>
              <w:jc w:val="center"/>
              <w:textAlignment w:val="auto"/>
              <w:rPr>
                <w:rFonts w:ascii="Times New Roman" w:hAnsi="Times New Roman" w:cs="Times New Roman"/>
                <w:b/>
                <w:bCs/>
              </w:rPr>
            </w:pPr>
            <w:r>
              <w:rPr>
                <w:rFonts w:ascii="Times New Roman" w:hAnsi="Times New Roman" w:cs="Times New Roman"/>
                <w:b/>
                <w:bCs/>
              </w:rPr>
              <w:t>表</w:t>
            </w:r>
            <w:r>
              <w:rPr>
                <w:rFonts w:hint="eastAsia" w:ascii="Times New Roman" w:hAnsi="Times New Roman" w:cs="Times New Roman"/>
                <w:b/>
                <w:bCs/>
                <w:lang w:val="en-US" w:eastAsia="zh-CN"/>
              </w:rPr>
              <w:t>1</w:t>
            </w:r>
            <w:r>
              <w:rPr>
                <w:rFonts w:ascii="Times New Roman" w:hAnsi="Times New Roman" w:cs="Times New Roman"/>
                <w:b/>
                <w:bCs/>
              </w:rPr>
              <w:t xml:space="preserve">  </w:t>
            </w:r>
            <w:r>
              <w:rPr>
                <w:rFonts w:hint="eastAsia" w:ascii="Times New Roman" w:hAnsi="Times New Roman" w:cs="Times New Roman"/>
                <w:b/>
                <w:bCs/>
                <w:lang w:eastAsia="zh-CN"/>
              </w:rPr>
              <w:t>现有项目</w:t>
            </w:r>
            <w:r>
              <w:rPr>
                <w:rFonts w:ascii="Times New Roman" w:hAnsi="Times New Roman" w:cs="Times New Roman"/>
                <w:b/>
                <w:bCs/>
              </w:rPr>
              <w:t>主要设备一览表</w:t>
            </w:r>
          </w:p>
          <w:tbl>
            <w:tblPr>
              <w:tblStyle w:val="77"/>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2703"/>
              <w:gridCol w:w="2000"/>
              <w:gridCol w:w="934"/>
              <w:gridCol w:w="16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703"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设备名称</w:t>
                  </w:r>
                </w:p>
              </w:tc>
              <w:tc>
                <w:tcPr>
                  <w:tcW w:w="200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型号或规格</w:t>
                  </w:r>
                </w:p>
              </w:tc>
              <w:tc>
                <w:tcPr>
                  <w:tcW w:w="934"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c>
                <w:tcPr>
                  <w:tcW w:w="1659"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703"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中频电炉</w:t>
                  </w:r>
                </w:p>
              </w:tc>
              <w:tc>
                <w:tcPr>
                  <w:tcW w:w="200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0.5t</w:t>
                  </w:r>
                </w:p>
              </w:tc>
              <w:tc>
                <w:tcPr>
                  <w:tcW w:w="934"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bookmarkStart w:id="0" w:name="OLE_LINK2"/>
                  <w:bookmarkStart w:id="1" w:name="OLE_LINK3"/>
                  <w:r>
                    <w:rPr>
                      <w:rFonts w:hint="default" w:ascii="Times New Roman" w:hAnsi="Times New Roman" w:eastAsia="宋体" w:cs="Times New Roman"/>
                      <w:sz w:val="21"/>
                      <w:szCs w:val="21"/>
                    </w:rPr>
                    <w:t>台</w:t>
                  </w:r>
                  <w:bookmarkEnd w:id="0"/>
                  <w:bookmarkEnd w:id="1"/>
                </w:p>
              </w:tc>
              <w:tc>
                <w:tcPr>
                  <w:tcW w:w="1659"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用4台备3台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703"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混砂机</w:t>
                  </w:r>
                </w:p>
              </w:tc>
              <w:tc>
                <w:tcPr>
                  <w:tcW w:w="200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34"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5台</w:t>
                  </w:r>
                </w:p>
              </w:tc>
              <w:tc>
                <w:tcPr>
                  <w:tcW w:w="1659"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用4台备1台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703"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车床</w:t>
                  </w:r>
                </w:p>
              </w:tc>
              <w:tc>
                <w:tcPr>
                  <w:tcW w:w="200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CA6140</w:t>
                  </w:r>
                </w:p>
              </w:tc>
              <w:tc>
                <w:tcPr>
                  <w:tcW w:w="934"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highlight w:val="none"/>
                    </w:rPr>
                  </w:pPr>
                  <w:r>
                    <w:rPr>
                      <w:rFonts w:hint="eastAsia" w:ascii="Times New Roman" w:hAnsi="Times New Roman" w:cs="Times New Roman"/>
                      <w:sz w:val="21"/>
                      <w:szCs w:val="21"/>
                      <w:highlight w:val="none"/>
                      <w:lang w:val="en-US" w:eastAsia="zh-CN"/>
                    </w:rPr>
                    <w:t>85</w:t>
                  </w:r>
                  <w:r>
                    <w:rPr>
                      <w:rFonts w:hint="default" w:ascii="Times New Roman" w:hAnsi="Times New Roman" w:eastAsia="宋体" w:cs="Times New Roman"/>
                      <w:sz w:val="21"/>
                      <w:szCs w:val="21"/>
                      <w:highlight w:val="none"/>
                    </w:rPr>
                    <w:t>台</w:t>
                  </w:r>
                </w:p>
              </w:tc>
              <w:tc>
                <w:tcPr>
                  <w:tcW w:w="1659"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703"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数控</w:t>
                  </w:r>
                  <w:r>
                    <w:rPr>
                      <w:rFonts w:hint="eastAsia" w:ascii="Times New Roman" w:hAnsi="Times New Roman" w:cs="Times New Roman"/>
                      <w:sz w:val="21"/>
                      <w:szCs w:val="21"/>
                      <w:highlight w:val="none"/>
                      <w:lang w:eastAsia="zh-CN"/>
                    </w:rPr>
                    <w:t>车床</w:t>
                  </w:r>
                </w:p>
              </w:tc>
              <w:tc>
                <w:tcPr>
                  <w:tcW w:w="200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highlight w:val="none"/>
                      <w:lang w:val="en-US" w:eastAsia="zh-CN"/>
                    </w:rPr>
                  </w:pPr>
                </w:p>
              </w:tc>
              <w:tc>
                <w:tcPr>
                  <w:tcW w:w="934"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20台</w:t>
                  </w:r>
                </w:p>
              </w:tc>
              <w:tc>
                <w:tcPr>
                  <w:tcW w:w="1659"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703"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钻床</w:t>
                  </w:r>
                </w:p>
              </w:tc>
              <w:tc>
                <w:tcPr>
                  <w:tcW w:w="200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Z535</w:t>
                  </w:r>
                </w:p>
              </w:tc>
              <w:tc>
                <w:tcPr>
                  <w:tcW w:w="934"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25台</w:t>
                  </w:r>
                </w:p>
              </w:tc>
              <w:tc>
                <w:tcPr>
                  <w:tcW w:w="1659"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用15台备10台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703"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焊机</w:t>
                  </w:r>
                  <w:r>
                    <w:rPr>
                      <w:rFonts w:hint="eastAsia" w:ascii="Times New Roman" w:hAnsi="Times New Roman" w:cs="Times New Roman"/>
                      <w:sz w:val="21"/>
                      <w:szCs w:val="21"/>
                      <w:lang w:eastAsia="zh-CN"/>
                    </w:rPr>
                    <w:t>（氩弧焊）</w:t>
                  </w:r>
                </w:p>
              </w:tc>
              <w:tc>
                <w:tcPr>
                  <w:tcW w:w="200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34"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15台</w:t>
                  </w:r>
                </w:p>
              </w:tc>
              <w:tc>
                <w:tcPr>
                  <w:tcW w:w="1659"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用10台备5台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2703"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砂轮机</w:t>
                  </w:r>
                </w:p>
              </w:tc>
              <w:tc>
                <w:tcPr>
                  <w:tcW w:w="200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934"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13台</w:t>
                  </w:r>
                </w:p>
              </w:tc>
              <w:tc>
                <w:tcPr>
                  <w:tcW w:w="1659"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用10台备3台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2703"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切割机</w:t>
                  </w:r>
                </w:p>
              </w:tc>
              <w:tc>
                <w:tcPr>
                  <w:tcW w:w="200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34"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6台</w:t>
                  </w:r>
                </w:p>
              </w:tc>
              <w:tc>
                <w:tcPr>
                  <w:tcW w:w="1659"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用4台备2台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2703"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刻字机</w:t>
                  </w:r>
                </w:p>
              </w:tc>
              <w:tc>
                <w:tcPr>
                  <w:tcW w:w="200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34"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4台</w:t>
                  </w:r>
                </w:p>
              </w:tc>
              <w:tc>
                <w:tcPr>
                  <w:tcW w:w="1659"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用3台备1台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2703"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叉车</w:t>
                  </w:r>
                </w:p>
              </w:tc>
              <w:tc>
                <w:tcPr>
                  <w:tcW w:w="200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柳工30合力30</w:t>
                  </w:r>
                </w:p>
              </w:tc>
              <w:tc>
                <w:tcPr>
                  <w:tcW w:w="934"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2台</w:t>
                  </w:r>
                </w:p>
              </w:tc>
              <w:tc>
                <w:tcPr>
                  <w:tcW w:w="1659"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11</w:t>
                  </w:r>
                </w:p>
              </w:tc>
              <w:tc>
                <w:tcPr>
                  <w:tcW w:w="2703" w:type="dxa"/>
                  <w:tcBorders>
                    <w:tl2br w:val="nil"/>
                    <w:tr2bl w:val="nil"/>
                  </w:tcBorders>
                  <w:noWrap w:val="0"/>
                  <w:vAlign w:val="center"/>
                </w:tcPr>
                <w:p>
                  <w:pPr>
                    <w:snapToGrid w:val="0"/>
                    <w:spacing w:line="240" w:lineRule="atLeast"/>
                    <w:jc w:val="center"/>
                    <w:rPr>
                      <w:rFonts w:hint="default" w:ascii="Times New Roman" w:hAnsi="Times New Roman" w:eastAsia="宋体" w:cs="Times New Roman"/>
                      <w:sz w:val="21"/>
                      <w:szCs w:val="21"/>
                    </w:rPr>
                  </w:pPr>
                  <w:r>
                    <w:rPr>
                      <w:rFonts w:hint="eastAsia"/>
                      <w:szCs w:val="21"/>
                    </w:rPr>
                    <w:t>双盘摩擦压力机</w:t>
                  </w:r>
                </w:p>
              </w:tc>
              <w:tc>
                <w:tcPr>
                  <w:tcW w:w="2000" w:type="dxa"/>
                  <w:tcBorders>
                    <w:tl2br w:val="nil"/>
                    <w:tr2bl w:val="nil"/>
                  </w:tcBorders>
                  <w:noWrap w:val="0"/>
                  <w:vAlign w:val="center"/>
                </w:tcPr>
                <w:p>
                  <w:pPr>
                    <w:snapToGrid w:val="0"/>
                    <w:spacing w:line="240" w:lineRule="atLeast"/>
                    <w:jc w:val="center"/>
                    <w:rPr>
                      <w:rFonts w:hint="default" w:ascii="Times New Roman" w:hAnsi="Times New Roman" w:eastAsia="宋体" w:cs="Times New Roman"/>
                      <w:sz w:val="21"/>
                      <w:szCs w:val="21"/>
                    </w:rPr>
                  </w:pPr>
                  <w:r>
                    <w:rPr>
                      <w:rFonts w:hint="eastAsia"/>
                      <w:szCs w:val="21"/>
                    </w:rPr>
                    <w:t>J53-6300</w:t>
                  </w:r>
                </w:p>
              </w:tc>
              <w:tc>
                <w:tcPr>
                  <w:tcW w:w="934"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1台</w:t>
                  </w:r>
                </w:p>
              </w:tc>
              <w:tc>
                <w:tcPr>
                  <w:tcW w:w="1659"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12</w:t>
                  </w:r>
                </w:p>
              </w:tc>
              <w:tc>
                <w:tcPr>
                  <w:tcW w:w="2703"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加热电炉</w:t>
                  </w:r>
                </w:p>
              </w:tc>
              <w:tc>
                <w:tcPr>
                  <w:tcW w:w="2000"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p>
              </w:tc>
              <w:tc>
                <w:tcPr>
                  <w:tcW w:w="934"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1台</w:t>
                  </w:r>
                </w:p>
              </w:tc>
              <w:tc>
                <w:tcPr>
                  <w:tcW w:w="1659"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13</w:t>
                  </w:r>
                </w:p>
              </w:tc>
              <w:tc>
                <w:tcPr>
                  <w:tcW w:w="2703"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油压机</w:t>
                  </w:r>
                </w:p>
              </w:tc>
              <w:tc>
                <w:tcPr>
                  <w:tcW w:w="2000"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p>
              </w:tc>
              <w:tc>
                <w:tcPr>
                  <w:tcW w:w="934"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1台</w:t>
                  </w:r>
                </w:p>
              </w:tc>
              <w:tc>
                <w:tcPr>
                  <w:tcW w:w="1659"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14</w:t>
                  </w:r>
                </w:p>
              </w:tc>
              <w:tc>
                <w:tcPr>
                  <w:tcW w:w="2703"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抛丸清理机</w:t>
                  </w:r>
                </w:p>
              </w:tc>
              <w:tc>
                <w:tcPr>
                  <w:tcW w:w="2000"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M1315</w:t>
                  </w:r>
                </w:p>
              </w:tc>
              <w:tc>
                <w:tcPr>
                  <w:tcW w:w="934"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1台</w:t>
                  </w:r>
                </w:p>
              </w:tc>
              <w:tc>
                <w:tcPr>
                  <w:tcW w:w="1659"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15</w:t>
                  </w:r>
                </w:p>
              </w:tc>
              <w:tc>
                <w:tcPr>
                  <w:tcW w:w="2703"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脉冲反吹式布袋除尘器</w:t>
                  </w:r>
                </w:p>
              </w:tc>
              <w:tc>
                <w:tcPr>
                  <w:tcW w:w="2000"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p>
              </w:tc>
              <w:tc>
                <w:tcPr>
                  <w:tcW w:w="934"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lang w:val="en-US" w:eastAsia="zh-CN"/>
                    </w:rPr>
                    <w:t>5</w:t>
                  </w:r>
                  <w:r>
                    <w:rPr>
                      <w:rFonts w:hint="eastAsia"/>
                      <w:szCs w:val="21"/>
                    </w:rPr>
                    <w:t>台</w:t>
                  </w:r>
                </w:p>
              </w:tc>
              <w:tc>
                <w:tcPr>
                  <w:tcW w:w="1659"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16</w:t>
                  </w:r>
                </w:p>
              </w:tc>
              <w:tc>
                <w:tcPr>
                  <w:tcW w:w="2703"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斗式提升机</w:t>
                  </w:r>
                </w:p>
              </w:tc>
              <w:tc>
                <w:tcPr>
                  <w:tcW w:w="2000"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p>
              </w:tc>
              <w:tc>
                <w:tcPr>
                  <w:tcW w:w="934"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1台</w:t>
                  </w:r>
                </w:p>
              </w:tc>
              <w:tc>
                <w:tcPr>
                  <w:tcW w:w="1659"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18</w:t>
                  </w:r>
                </w:p>
              </w:tc>
              <w:tc>
                <w:tcPr>
                  <w:tcW w:w="2703" w:type="dxa"/>
                  <w:tcBorders>
                    <w:tl2br w:val="nil"/>
                    <w:tr2bl w:val="nil"/>
                  </w:tcBorders>
                  <w:noWrap w:val="0"/>
                  <w:vAlign w:val="center"/>
                </w:tcPr>
                <w:p>
                  <w:pPr>
                    <w:snapToGrid w:val="0"/>
                    <w:jc w:val="center"/>
                    <w:rPr>
                      <w:rFonts w:hint="eastAsia"/>
                      <w:szCs w:val="21"/>
                    </w:rPr>
                  </w:pPr>
                  <w:r>
                    <w:rPr>
                      <w:rFonts w:hint="eastAsia"/>
                      <w:szCs w:val="21"/>
                      <w:lang w:eastAsia="zh-CN"/>
                    </w:rPr>
                    <w:t>变压器</w:t>
                  </w:r>
                </w:p>
              </w:tc>
              <w:tc>
                <w:tcPr>
                  <w:tcW w:w="2000"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p>
              </w:tc>
              <w:tc>
                <w:tcPr>
                  <w:tcW w:w="934" w:type="dxa"/>
                  <w:tcBorders>
                    <w:tl2br w:val="nil"/>
                    <w:tr2bl w:val="nil"/>
                  </w:tcBorders>
                  <w:noWrap w:val="0"/>
                  <w:vAlign w:val="center"/>
                </w:tcPr>
                <w:p>
                  <w:pPr>
                    <w:snapToGrid w:val="0"/>
                    <w:jc w:val="center"/>
                    <w:rPr>
                      <w:rFonts w:hint="eastAsia"/>
                      <w:szCs w:val="21"/>
                    </w:rPr>
                  </w:pPr>
                  <w:r>
                    <w:rPr>
                      <w:rFonts w:hint="eastAsia"/>
                      <w:szCs w:val="21"/>
                      <w:lang w:val="en-US" w:eastAsia="zh-CN"/>
                    </w:rPr>
                    <w:t>4台</w:t>
                  </w:r>
                </w:p>
              </w:tc>
              <w:tc>
                <w:tcPr>
                  <w:tcW w:w="1659"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19</w:t>
                  </w:r>
                </w:p>
              </w:tc>
              <w:tc>
                <w:tcPr>
                  <w:tcW w:w="2703" w:type="dxa"/>
                  <w:tcBorders>
                    <w:tl2br w:val="nil"/>
                    <w:tr2bl w:val="nil"/>
                  </w:tcBorders>
                  <w:noWrap w:val="0"/>
                  <w:vAlign w:val="center"/>
                </w:tcPr>
                <w:p>
                  <w:pPr>
                    <w:snapToGrid w:val="0"/>
                    <w:jc w:val="center"/>
                    <w:rPr>
                      <w:rFonts w:hint="eastAsia"/>
                      <w:szCs w:val="21"/>
                    </w:rPr>
                  </w:pPr>
                  <w:r>
                    <w:rPr>
                      <w:rFonts w:hint="eastAsia"/>
                      <w:szCs w:val="21"/>
                      <w:lang w:eastAsia="zh-CN"/>
                    </w:rPr>
                    <w:t>行车</w:t>
                  </w:r>
                </w:p>
              </w:tc>
              <w:tc>
                <w:tcPr>
                  <w:tcW w:w="2000"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p>
              </w:tc>
              <w:tc>
                <w:tcPr>
                  <w:tcW w:w="934" w:type="dxa"/>
                  <w:tcBorders>
                    <w:tl2br w:val="nil"/>
                    <w:tr2bl w:val="nil"/>
                  </w:tcBorders>
                  <w:noWrap w:val="0"/>
                  <w:vAlign w:val="center"/>
                </w:tcPr>
                <w:p>
                  <w:pPr>
                    <w:snapToGrid w:val="0"/>
                    <w:jc w:val="center"/>
                    <w:rPr>
                      <w:rFonts w:hint="eastAsia"/>
                      <w:szCs w:val="21"/>
                    </w:rPr>
                  </w:pPr>
                  <w:r>
                    <w:rPr>
                      <w:rFonts w:hint="eastAsia"/>
                      <w:szCs w:val="21"/>
                      <w:lang w:val="en-US" w:eastAsia="zh-CN"/>
                    </w:rPr>
                    <w:t>0套</w:t>
                  </w:r>
                </w:p>
              </w:tc>
              <w:tc>
                <w:tcPr>
                  <w:tcW w:w="1659"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合计</w:t>
                  </w:r>
                </w:p>
              </w:tc>
              <w:tc>
                <w:tcPr>
                  <w:tcW w:w="2703" w:type="dxa"/>
                  <w:tcBorders>
                    <w:tl2br w:val="nil"/>
                    <w:tr2bl w:val="nil"/>
                  </w:tcBorders>
                  <w:noWrap w:val="0"/>
                  <w:vAlign w:val="center"/>
                </w:tcPr>
                <w:p>
                  <w:pPr>
                    <w:snapToGrid w:val="0"/>
                    <w:jc w:val="center"/>
                    <w:rPr>
                      <w:rFonts w:hint="eastAsia"/>
                      <w:szCs w:val="21"/>
                    </w:rPr>
                  </w:pPr>
                </w:p>
              </w:tc>
              <w:tc>
                <w:tcPr>
                  <w:tcW w:w="2000"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p>
              </w:tc>
              <w:tc>
                <w:tcPr>
                  <w:tcW w:w="934" w:type="dxa"/>
                  <w:tcBorders>
                    <w:tl2br w:val="nil"/>
                    <w:tr2bl w:val="nil"/>
                  </w:tcBorders>
                  <w:noWrap w:val="0"/>
                  <w:vAlign w:val="center"/>
                </w:tcPr>
                <w:p>
                  <w:pPr>
                    <w:snapToGrid w:val="0"/>
                    <w:jc w:val="center"/>
                    <w:rPr>
                      <w:rFonts w:hint="default" w:eastAsia="宋体"/>
                      <w:szCs w:val="21"/>
                      <w:lang w:val="en-US" w:eastAsia="zh-CN"/>
                    </w:rPr>
                  </w:pPr>
                  <w:r>
                    <w:rPr>
                      <w:rFonts w:hint="eastAsia"/>
                      <w:szCs w:val="21"/>
                      <w:lang w:val="en-US" w:eastAsia="zh-CN"/>
                    </w:rPr>
                    <w:t>196台</w:t>
                  </w:r>
                </w:p>
              </w:tc>
              <w:tc>
                <w:tcPr>
                  <w:tcW w:w="1659"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bl>
          <w:p>
            <w:pPr>
              <w:pStyle w:val="90"/>
              <w:keepNext w:val="0"/>
              <w:keepLines w:val="0"/>
              <w:pageBreakBefore w:val="0"/>
              <w:widowControl w:val="0"/>
              <w:kinsoku/>
              <w:wordWrap/>
              <w:overflowPunct/>
              <w:topLinePunct w:val="0"/>
              <w:autoSpaceDE w:val="0"/>
              <w:autoSpaceDN w:val="0"/>
              <w:bidi w:val="0"/>
              <w:adjustRightInd w:val="0"/>
              <w:snapToGrid w:val="0"/>
              <w:spacing w:before="84" w:beforeLines="20" w:line="360" w:lineRule="auto"/>
              <w:textAlignment w:val="auto"/>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lang w:val="en-US" w:eastAsia="zh-CN"/>
              </w:rPr>
              <w:t>9</w:t>
            </w:r>
            <w:r>
              <w:rPr>
                <w:rFonts w:ascii="Times New Roman" w:hAnsi="Times New Roman" w:cs="Times New Roman"/>
              </w:rPr>
              <w:t>、主要原辅材料消耗</w:t>
            </w:r>
          </w:p>
          <w:p>
            <w:pPr>
              <w:keepNext w:val="0"/>
              <w:keepLines w:val="0"/>
              <w:pageBreakBefore w:val="0"/>
              <w:widowControl w:val="0"/>
              <w:kinsoku/>
              <w:wordWrap/>
              <w:overflowPunct/>
              <w:topLinePunct w:val="0"/>
              <w:bidi w:val="0"/>
              <w:adjustRightInd w:val="0"/>
              <w:snapToGrid w:val="0"/>
              <w:spacing w:line="240" w:lineRule="auto"/>
              <w:jc w:val="center"/>
              <w:textAlignment w:val="auto"/>
              <w:rPr>
                <w:sz w:val="24"/>
                <w:szCs w:val="24"/>
              </w:rPr>
            </w:pPr>
            <w:r>
              <w:rPr>
                <w:b/>
                <w:bCs/>
                <w:sz w:val="24"/>
                <w:szCs w:val="24"/>
              </w:rPr>
              <w:t>表</w:t>
            </w:r>
            <w:r>
              <w:rPr>
                <w:rFonts w:hint="eastAsia"/>
                <w:b/>
                <w:bCs/>
                <w:sz w:val="24"/>
                <w:szCs w:val="24"/>
                <w:lang w:val="en-US" w:eastAsia="zh-CN"/>
              </w:rPr>
              <w:t>2</w:t>
            </w:r>
            <w:r>
              <w:rPr>
                <w:b/>
                <w:bCs/>
                <w:sz w:val="24"/>
                <w:szCs w:val="24"/>
              </w:rPr>
              <w:t xml:space="preserve">  </w:t>
            </w:r>
            <w:r>
              <w:rPr>
                <w:rFonts w:hint="eastAsia"/>
                <w:b/>
                <w:bCs/>
                <w:sz w:val="24"/>
                <w:szCs w:val="24"/>
                <w:lang w:eastAsia="zh-CN"/>
              </w:rPr>
              <w:t>现有项目</w:t>
            </w:r>
            <w:r>
              <w:rPr>
                <w:b/>
                <w:bCs/>
                <w:sz w:val="24"/>
                <w:szCs w:val="24"/>
              </w:rPr>
              <w:t>主要原辅材料及能源消耗一览表</w:t>
            </w:r>
          </w:p>
          <w:tbl>
            <w:tblPr>
              <w:tblStyle w:val="77"/>
              <w:tblW w:w="8484" w:type="dxa"/>
              <w:jc w:val="center"/>
              <w:tblInd w:w="1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0"/>
              <w:gridCol w:w="926"/>
              <w:gridCol w:w="1240"/>
              <w:gridCol w:w="1608"/>
              <w:gridCol w:w="37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1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年消耗量</w:t>
                  </w:r>
                </w:p>
              </w:tc>
              <w:tc>
                <w:tcPr>
                  <w:tcW w:w="3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原辅</w:t>
                  </w:r>
                </w:p>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材料</w:t>
                  </w: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不锈钢</w:t>
                  </w:r>
                </w:p>
              </w:tc>
              <w:tc>
                <w:tcPr>
                  <w:tcW w:w="1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12002t/a</w:t>
                  </w:r>
                </w:p>
              </w:tc>
              <w:tc>
                <w:tcPr>
                  <w:tcW w:w="3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半成品钢</w:t>
                  </w:r>
                </w:p>
              </w:tc>
              <w:tc>
                <w:tcPr>
                  <w:tcW w:w="1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8701t/a</w:t>
                  </w:r>
                </w:p>
              </w:tc>
              <w:tc>
                <w:tcPr>
                  <w:tcW w:w="3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废钢</w:t>
                  </w:r>
                </w:p>
              </w:tc>
              <w:tc>
                <w:tcPr>
                  <w:tcW w:w="1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8910t/a</w:t>
                  </w:r>
                </w:p>
              </w:tc>
              <w:tc>
                <w:tcPr>
                  <w:tcW w:w="3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矽铁</w:t>
                  </w:r>
                </w:p>
              </w:tc>
              <w:tc>
                <w:tcPr>
                  <w:tcW w:w="1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391.27t/a</w:t>
                  </w:r>
                </w:p>
              </w:tc>
              <w:tc>
                <w:tcPr>
                  <w:tcW w:w="3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膨润土</w:t>
                  </w:r>
                </w:p>
              </w:tc>
              <w:tc>
                <w:tcPr>
                  <w:tcW w:w="1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2.4t/a</w:t>
                  </w:r>
                </w:p>
              </w:tc>
              <w:tc>
                <w:tcPr>
                  <w:tcW w:w="3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水洗砂</w:t>
                  </w:r>
                </w:p>
              </w:tc>
              <w:tc>
                <w:tcPr>
                  <w:tcW w:w="1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47.6t/a</w:t>
                  </w:r>
                </w:p>
              </w:tc>
              <w:tc>
                <w:tcPr>
                  <w:tcW w:w="3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焊条</w:t>
                  </w:r>
                </w:p>
              </w:tc>
              <w:tc>
                <w:tcPr>
                  <w:tcW w:w="1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50t/a</w:t>
                  </w:r>
                </w:p>
              </w:tc>
              <w:tc>
                <w:tcPr>
                  <w:tcW w:w="3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能源</w:t>
                  </w:r>
                </w:p>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消耗</w:t>
                  </w: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新鲜水</w:t>
                  </w:r>
                </w:p>
              </w:tc>
              <w:tc>
                <w:tcPr>
                  <w:tcW w:w="1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eastAsia" w:cs="Times New Roman"/>
                      <w:sz w:val="21"/>
                      <w:szCs w:val="21"/>
                      <w:lang w:val="en-US" w:eastAsia="zh-CN"/>
                    </w:rPr>
                    <w:t>2400</w:t>
                  </w:r>
                  <w:r>
                    <w:rPr>
                      <w:rFonts w:hint="eastAsia" w:cs="Times New Roman"/>
                      <w:sz w:val="21"/>
                      <w:szCs w:val="21"/>
                      <w:lang w:eastAsia="zh-CN"/>
                    </w:rPr>
                    <w:t>m³</w:t>
                  </w:r>
                  <w:r>
                    <w:rPr>
                      <w:rFonts w:hint="default" w:ascii="Times New Roman" w:hAnsi="Times New Roman" w:eastAsia="宋体" w:cs="Times New Roman"/>
                      <w:sz w:val="21"/>
                      <w:szCs w:val="21"/>
                    </w:rPr>
                    <w:t>/</w:t>
                  </w:r>
                  <w:r>
                    <w:rPr>
                      <w:rFonts w:hint="eastAsia" w:cs="Times New Roman"/>
                      <w:sz w:val="21"/>
                      <w:szCs w:val="21"/>
                      <w:lang w:val="en-US" w:eastAsia="zh-CN"/>
                    </w:rPr>
                    <w:t>a</w:t>
                  </w:r>
                </w:p>
              </w:tc>
              <w:tc>
                <w:tcPr>
                  <w:tcW w:w="3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自备井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w:t>
                  </w:r>
                </w:p>
              </w:tc>
              <w:tc>
                <w:tcPr>
                  <w:tcW w:w="1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r>
                    <w:rPr>
                      <w:rFonts w:hint="eastAsia" w:cs="Times New Roman"/>
                      <w:sz w:val="21"/>
                      <w:szCs w:val="21"/>
                      <w:lang w:val="en-US" w:eastAsia="zh-CN"/>
                    </w:rPr>
                    <w:t>2</w:t>
                  </w:r>
                  <w:r>
                    <w:rPr>
                      <w:rFonts w:hint="default" w:ascii="Times New Roman" w:hAnsi="Times New Roman" w:eastAsia="宋体" w:cs="Times New Roman"/>
                      <w:sz w:val="21"/>
                      <w:szCs w:val="21"/>
                    </w:rPr>
                    <w:t>0万kWh/a</w:t>
                  </w:r>
                </w:p>
              </w:tc>
              <w:tc>
                <w:tcPr>
                  <w:tcW w:w="3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徐水区供电公司</w:t>
                  </w:r>
                </w:p>
              </w:tc>
            </w:tr>
          </w:tbl>
          <w:p>
            <w:pPr>
              <w:keepNext w:val="0"/>
              <w:keepLines w:val="0"/>
              <w:pageBreakBefore w:val="0"/>
              <w:widowControl w:val="0"/>
              <w:kinsoku/>
              <w:wordWrap/>
              <w:overflowPunct/>
              <w:topLinePunct w:val="0"/>
              <w:autoSpaceDE/>
              <w:autoSpaceDN/>
              <w:bidi w:val="0"/>
              <w:adjustRightInd w:val="0"/>
              <w:snapToGrid w:val="0"/>
              <w:spacing w:before="207" w:beforeLines="50" w:line="360" w:lineRule="auto"/>
              <w:ind w:firstLine="476" w:firstLineChars="200"/>
              <w:textAlignment w:val="auto"/>
              <w:rPr>
                <w:spacing w:val="-1"/>
                <w:sz w:val="24"/>
                <w:szCs w:val="24"/>
              </w:rPr>
            </w:pPr>
            <w:r>
              <w:rPr>
                <w:rFonts w:hint="eastAsia"/>
                <w:spacing w:val="-1"/>
                <w:sz w:val="24"/>
                <w:szCs w:val="24"/>
                <w:lang w:val="en-US" w:eastAsia="zh-CN"/>
              </w:rPr>
              <w:t>10</w:t>
            </w:r>
            <w:r>
              <w:rPr>
                <w:spacing w:val="-1"/>
                <w:sz w:val="24"/>
                <w:szCs w:val="24"/>
              </w:rPr>
              <w:t>、公用工程</w:t>
            </w:r>
          </w:p>
          <w:p>
            <w:pPr>
              <w:spacing w:line="360" w:lineRule="auto"/>
              <w:ind w:firstLine="480" w:firstLineChars="200"/>
              <w:rPr>
                <w:sz w:val="24"/>
                <w:szCs w:val="24"/>
              </w:rPr>
            </w:pPr>
            <w:r>
              <w:rPr>
                <w:sz w:val="24"/>
                <w:szCs w:val="24"/>
              </w:rPr>
              <w:t>（1）给</w:t>
            </w:r>
            <w:r>
              <w:rPr>
                <w:rFonts w:hint="eastAsia"/>
                <w:sz w:val="24"/>
                <w:szCs w:val="24"/>
              </w:rPr>
              <w:t>排</w:t>
            </w:r>
            <w:r>
              <w:rPr>
                <w:sz w:val="24"/>
                <w:szCs w:val="24"/>
              </w:rPr>
              <w:t>水</w:t>
            </w:r>
          </w:p>
          <w:p>
            <w:pPr>
              <w:spacing w:line="360" w:lineRule="auto"/>
              <w:ind w:firstLine="480" w:firstLineChars="200"/>
              <w:rPr>
                <w:rFonts w:hint="eastAsia"/>
                <w:sz w:val="24"/>
                <w:szCs w:val="24"/>
              </w:rPr>
            </w:pPr>
            <w:r>
              <w:rPr>
                <w:rFonts w:hint="eastAsia"/>
                <w:sz w:val="24"/>
                <w:szCs w:val="24"/>
              </w:rPr>
              <w:t>现有工程总用水量108</w:t>
            </w:r>
            <w:r>
              <w:rPr>
                <w:rFonts w:hint="eastAsia"/>
                <w:sz w:val="24"/>
                <w:szCs w:val="24"/>
                <w:lang w:eastAsia="zh-CN"/>
              </w:rPr>
              <w:t>m³</w:t>
            </w:r>
            <w:r>
              <w:rPr>
                <w:rFonts w:hint="eastAsia"/>
                <w:sz w:val="24"/>
                <w:szCs w:val="24"/>
              </w:rPr>
              <w:t>/d，其中循环水量100</w:t>
            </w:r>
            <w:r>
              <w:rPr>
                <w:rFonts w:hint="eastAsia"/>
                <w:sz w:val="24"/>
                <w:szCs w:val="24"/>
                <w:lang w:eastAsia="zh-CN"/>
              </w:rPr>
              <w:t>m³</w:t>
            </w:r>
            <w:r>
              <w:rPr>
                <w:rFonts w:hint="eastAsia"/>
                <w:sz w:val="24"/>
                <w:szCs w:val="24"/>
              </w:rPr>
              <w:t>/d，新鲜水量8</w:t>
            </w:r>
            <w:r>
              <w:rPr>
                <w:rFonts w:hint="eastAsia"/>
                <w:sz w:val="24"/>
                <w:szCs w:val="24"/>
                <w:lang w:eastAsia="zh-CN"/>
              </w:rPr>
              <w:t>m³</w:t>
            </w:r>
            <w:r>
              <w:rPr>
                <w:rFonts w:hint="eastAsia"/>
                <w:sz w:val="24"/>
                <w:szCs w:val="24"/>
              </w:rPr>
              <w:t>/d，包括生产用水和生活用水。电炉循环冷却水补充新鲜水量为</w:t>
            </w:r>
            <w:r>
              <w:rPr>
                <w:rFonts w:hint="eastAsia"/>
                <w:sz w:val="24"/>
                <w:szCs w:val="24"/>
                <w:lang w:val="en-US" w:eastAsia="zh-CN"/>
              </w:rPr>
              <w:t>5</w:t>
            </w:r>
            <w:r>
              <w:rPr>
                <w:rFonts w:hint="eastAsia"/>
                <w:sz w:val="24"/>
                <w:szCs w:val="24"/>
              </w:rPr>
              <w:t>.0</w:t>
            </w:r>
            <w:r>
              <w:rPr>
                <w:rFonts w:hint="eastAsia"/>
                <w:sz w:val="24"/>
                <w:szCs w:val="24"/>
                <w:lang w:eastAsia="zh-CN"/>
              </w:rPr>
              <w:t>m³</w:t>
            </w:r>
            <w:r>
              <w:rPr>
                <w:rFonts w:hint="eastAsia"/>
                <w:sz w:val="24"/>
                <w:szCs w:val="24"/>
              </w:rPr>
              <w:t>/d，模具造型用水量为2.0</w:t>
            </w:r>
            <w:r>
              <w:rPr>
                <w:rFonts w:hint="eastAsia"/>
                <w:sz w:val="24"/>
                <w:szCs w:val="24"/>
                <w:lang w:eastAsia="zh-CN"/>
              </w:rPr>
              <w:t>m³</w:t>
            </w:r>
            <w:r>
              <w:rPr>
                <w:rFonts w:hint="eastAsia"/>
                <w:sz w:val="24"/>
                <w:szCs w:val="24"/>
              </w:rPr>
              <w:t>/d；职工生活用水1.0</w:t>
            </w:r>
            <w:r>
              <w:rPr>
                <w:rFonts w:hint="eastAsia"/>
                <w:sz w:val="24"/>
                <w:szCs w:val="24"/>
                <w:lang w:eastAsia="zh-CN"/>
              </w:rPr>
              <w:t>m³</w:t>
            </w:r>
            <w:r>
              <w:rPr>
                <w:rFonts w:hint="eastAsia"/>
                <w:sz w:val="24"/>
                <w:szCs w:val="24"/>
              </w:rPr>
              <w:t>/d。全部由厂区自备井供给。</w:t>
            </w:r>
          </w:p>
          <w:p>
            <w:pPr>
              <w:spacing w:line="360" w:lineRule="auto"/>
              <w:ind w:firstLine="480" w:firstLineChars="200"/>
              <w:rPr>
                <w:rFonts w:hint="eastAsia"/>
                <w:sz w:val="24"/>
                <w:szCs w:val="24"/>
              </w:rPr>
            </w:pPr>
            <w:bookmarkStart w:id="2" w:name="OLE_LINK4"/>
            <w:r>
              <w:rPr>
                <w:rFonts w:hint="eastAsia"/>
                <w:sz w:val="24"/>
                <w:szCs w:val="24"/>
              </w:rPr>
              <w:t>现有工程无生产废水产生；生活污水产生量按生活用水量的80%计，为0.8</w:t>
            </w:r>
          </w:p>
          <w:p>
            <w:pPr>
              <w:spacing w:line="360" w:lineRule="auto"/>
              <w:rPr>
                <w:rFonts w:hint="eastAsia"/>
                <w:sz w:val="24"/>
                <w:szCs w:val="24"/>
                <w:highlight w:val="none"/>
              </w:rPr>
            </w:pPr>
            <w:r>
              <w:rPr>
                <w:rFonts w:hint="eastAsia"/>
                <w:sz w:val="24"/>
                <w:szCs w:val="24"/>
                <w:lang w:eastAsia="zh-CN"/>
              </w:rPr>
              <w:t>m³</w:t>
            </w:r>
            <w:r>
              <w:rPr>
                <w:rFonts w:hint="eastAsia"/>
                <w:sz w:val="24"/>
                <w:szCs w:val="24"/>
              </w:rPr>
              <w:t>/d（240</w:t>
            </w:r>
            <w:r>
              <w:rPr>
                <w:rFonts w:hint="eastAsia"/>
                <w:sz w:val="24"/>
                <w:szCs w:val="24"/>
                <w:lang w:eastAsia="zh-CN"/>
              </w:rPr>
              <w:t>m³</w:t>
            </w:r>
            <w:r>
              <w:rPr>
                <w:rFonts w:hint="eastAsia"/>
                <w:sz w:val="24"/>
                <w:szCs w:val="24"/>
              </w:rPr>
              <w:t>/a），水量较小，水</w:t>
            </w:r>
            <w:r>
              <w:rPr>
                <w:rFonts w:hint="eastAsia"/>
                <w:sz w:val="24"/>
                <w:szCs w:val="24"/>
                <w:highlight w:val="none"/>
              </w:rPr>
              <w:t>质简单，全部用于厂区地面泼洒抑尘。</w:t>
            </w:r>
            <w:bookmarkEnd w:id="2"/>
          </w:p>
          <w:p>
            <w:pPr>
              <w:spacing w:line="360" w:lineRule="auto"/>
              <w:ind w:firstLine="480" w:firstLineChars="200"/>
              <w:rPr>
                <w:sz w:val="24"/>
                <w:szCs w:val="24"/>
              </w:rPr>
            </w:pPr>
            <w:r>
              <w:rPr>
                <w:sz w:val="24"/>
              </w:rPr>
              <mc:AlternateContent>
                <mc:Choice Requires="wpg">
                  <w:drawing>
                    <wp:anchor distT="0" distB="0" distL="114300" distR="114300" simplePos="0" relativeHeight="251799552" behindDoc="0" locked="0" layoutInCell="1" allowOverlap="1">
                      <wp:simplePos x="0" y="0"/>
                      <wp:positionH relativeFrom="column">
                        <wp:posOffset>185420</wp:posOffset>
                      </wp:positionH>
                      <wp:positionV relativeFrom="paragraph">
                        <wp:posOffset>226060</wp:posOffset>
                      </wp:positionV>
                      <wp:extent cx="4797425" cy="1524635"/>
                      <wp:effectExtent l="0" t="0" r="3175" b="18415"/>
                      <wp:wrapNone/>
                      <wp:docPr id="14" name="组合 14"/>
                      <wp:cNvGraphicFramePr/>
                      <a:graphic xmlns:a="http://schemas.openxmlformats.org/drawingml/2006/main">
                        <a:graphicData uri="http://schemas.microsoft.com/office/word/2010/wordprocessingGroup">
                          <wpg:wgp>
                            <wpg:cNvGrpSpPr/>
                            <wpg:grpSpPr>
                              <a:xfrm>
                                <a:off x="0" y="0"/>
                                <a:ext cx="4797425" cy="1524635"/>
                                <a:chOff x="4768" y="89312"/>
                                <a:chExt cx="7555" cy="2401"/>
                              </a:xfrm>
                            </wpg:grpSpPr>
                            <wps:wsp>
                              <wps:cNvPr id="103" name="直接箭头连接符 103"/>
                              <wps:cNvCnPr/>
                              <wps:spPr>
                                <a:xfrm flipH="1">
                                  <a:off x="8356" y="89898"/>
                                  <a:ext cx="4" cy="352"/>
                                </a:xfrm>
                                <a:prstGeom prst="straightConnector1">
                                  <a:avLst/>
                                </a:prstGeom>
                                <a:ln w="9525" cap="flat" cmpd="sng">
                                  <a:solidFill>
                                    <a:srgbClr val="000000"/>
                                  </a:solidFill>
                                  <a:prstDash val="solid"/>
                                  <a:headEnd type="triangle" w="med" len="med"/>
                                  <a:tailEnd type="none" w="med" len="med"/>
                                </a:ln>
                                <a:effectLst/>
                              </wps:spPr>
                              <wps:bodyPr/>
                            </wps:wsp>
                            <wps:wsp>
                              <wps:cNvPr id="105" name="直接箭头连接符 105"/>
                              <wps:cNvCnPr/>
                              <wps:spPr>
                                <a:xfrm flipV="1">
                                  <a:off x="6600" y="90641"/>
                                  <a:ext cx="654" cy="6"/>
                                </a:xfrm>
                                <a:prstGeom prst="straightConnector1">
                                  <a:avLst/>
                                </a:prstGeom>
                                <a:ln w="9525" cap="flat" cmpd="sng">
                                  <a:solidFill>
                                    <a:srgbClr val="000000"/>
                                  </a:solidFill>
                                  <a:prstDash val="solid"/>
                                  <a:headEnd type="none" w="med" len="med"/>
                                  <a:tailEnd type="triangle" w="med" len="med"/>
                                </a:ln>
                                <a:effectLst/>
                              </wps:spPr>
                              <wps:bodyPr/>
                            </wps:wsp>
                            <wps:wsp>
                              <wps:cNvPr id="274" name="直接箭头连接符 274"/>
                              <wps:cNvCnPr/>
                              <wps:spPr>
                                <a:xfrm>
                                  <a:off x="5630" y="90674"/>
                                  <a:ext cx="926" cy="0"/>
                                </a:xfrm>
                                <a:prstGeom prst="straightConnector1">
                                  <a:avLst/>
                                </a:prstGeom>
                                <a:ln w="9525" cap="flat" cmpd="sng">
                                  <a:solidFill>
                                    <a:srgbClr val="000000"/>
                                  </a:solidFill>
                                  <a:prstDash val="solid"/>
                                  <a:headEnd type="none" w="med" len="med"/>
                                  <a:tailEnd type="triangle" w="med" len="med"/>
                                </a:ln>
                                <a:effectLst/>
                              </wps:spPr>
                              <wps:bodyPr/>
                            </wps:wsp>
                            <wps:wsp>
                              <wps:cNvPr id="279" name="直接箭头连接符 279"/>
                              <wps:cNvCnPr/>
                              <wps:spPr>
                                <a:xfrm flipV="1">
                                  <a:off x="6563" y="91533"/>
                                  <a:ext cx="654" cy="6"/>
                                </a:xfrm>
                                <a:prstGeom prst="straightConnector1">
                                  <a:avLst/>
                                </a:prstGeom>
                                <a:ln w="9525" cap="flat" cmpd="sng">
                                  <a:solidFill>
                                    <a:srgbClr val="000000"/>
                                  </a:solidFill>
                                  <a:prstDash val="solid"/>
                                  <a:headEnd type="none" w="med" len="med"/>
                                  <a:tailEnd type="triangle" w="med" len="med"/>
                                </a:ln>
                                <a:effectLst/>
                              </wps:spPr>
                              <wps:bodyPr/>
                            </wps:wsp>
                            <wps:wsp>
                              <wps:cNvPr id="63" name="直接箭头连接符 63"/>
                              <wps:cNvCnPr/>
                              <wps:spPr>
                                <a:xfrm flipH="1">
                                  <a:off x="6543" y="89836"/>
                                  <a:ext cx="5" cy="1727"/>
                                </a:xfrm>
                                <a:prstGeom prst="straightConnector1">
                                  <a:avLst/>
                                </a:prstGeom>
                                <a:ln w="9525" cap="flat" cmpd="sng">
                                  <a:solidFill>
                                    <a:srgbClr val="000000"/>
                                  </a:solidFill>
                                  <a:prstDash val="solid"/>
                                  <a:headEnd type="none" w="med" len="med"/>
                                  <a:tailEnd type="none" w="med" len="med"/>
                                </a:ln>
                                <a:effectLst/>
                              </wps:spPr>
                              <wps:bodyPr/>
                            </wps:wsp>
                            <wps:wsp>
                              <wps:cNvPr id="2" name="直接箭头连接符 2"/>
                              <wps:cNvCnPr/>
                              <wps:spPr>
                                <a:xfrm flipV="1">
                                  <a:off x="6549" y="89827"/>
                                  <a:ext cx="654" cy="6"/>
                                </a:xfrm>
                                <a:prstGeom prst="straightConnector1">
                                  <a:avLst/>
                                </a:prstGeom>
                                <a:ln w="9525" cap="flat" cmpd="sng">
                                  <a:solidFill>
                                    <a:srgbClr val="000000"/>
                                  </a:solidFill>
                                  <a:prstDash val="solid"/>
                                  <a:headEnd type="none" w="med" len="med"/>
                                  <a:tailEnd type="triangle" w="med" len="med"/>
                                </a:ln>
                                <a:effectLst/>
                              </wps:spPr>
                              <wps:bodyPr/>
                            </wps:wsp>
                            <wps:wsp>
                              <wps:cNvPr id="297" name="直接箭头连接符 297"/>
                              <wps:cNvCnPr/>
                              <wps:spPr>
                                <a:xfrm flipV="1">
                                  <a:off x="10133" y="90664"/>
                                  <a:ext cx="654" cy="6"/>
                                </a:xfrm>
                                <a:prstGeom prst="straightConnector1">
                                  <a:avLst/>
                                </a:prstGeom>
                                <a:ln w="9525" cap="flat" cmpd="sng">
                                  <a:solidFill>
                                    <a:srgbClr val="000000"/>
                                  </a:solidFill>
                                  <a:prstDash val="solid"/>
                                  <a:headEnd type="none" w="med" len="med"/>
                                  <a:tailEnd type="triangle" w="med" len="med"/>
                                </a:ln>
                                <a:effectLst/>
                              </wps:spPr>
                              <wps:bodyPr/>
                            </wps:wsp>
                            <wps:wsp>
                              <wps:cNvPr id="22" name="直接连接符 4"/>
                              <wps:cNvCnPr/>
                              <wps:spPr>
                                <a:xfrm flipH="1">
                                  <a:off x="9667" y="89624"/>
                                  <a:ext cx="1" cy="614"/>
                                </a:xfrm>
                                <a:prstGeom prst="line">
                                  <a:avLst/>
                                </a:prstGeom>
                                <a:noFill/>
                                <a:ln w="9525" cap="flat" cmpd="sng" algn="ctr">
                                  <a:solidFill>
                                    <a:srgbClr val="000000"/>
                                  </a:solidFill>
                                  <a:prstDash val="solid"/>
                                </a:ln>
                                <a:effectLst/>
                              </wps:spPr>
                              <wps:bodyPr/>
                            </wps:wsp>
                            <wps:wsp>
                              <wps:cNvPr id="24" name="直接连接符 3"/>
                              <wps:cNvCnPr/>
                              <wps:spPr>
                                <a:xfrm flipV="1">
                                  <a:off x="9215" y="89628"/>
                                  <a:ext cx="449" cy="2"/>
                                </a:xfrm>
                                <a:prstGeom prst="line">
                                  <a:avLst/>
                                </a:prstGeom>
                                <a:noFill/>
                                <a:ln w="9525" cap="flat" cmpd="sng" algn="ctr">
                                  <a:solidFill>
                                    <a:srgbClr val="000000"/>
                                  </a:solidFill>
                                  <a:prstDash val="solid"/>
                                </a:ln>
                                <a:effectLst/>
                              </wps:spPr>
                              <wps:bodyPr/>
                            </wps:wsp>
                            <wps:wsp>
                              <wps:cNvPr id="290" name="文本框 290"/>
                              <wps:cNvSpPr txBox="1"/>
                              <wps:spPr>
                                <a:xfrm>
                                  <a:off x="8704" y="89920"/>
                                  <a:ext cx="700" cy="43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100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9" name="直接连接符 5"/>
                              <wps:cNvCnPr/>
                              <wps:spPr>
                                <a:xfrm>
                                  <a:off x="8363" y="90252"/>
                                  <a:ext cx="1320" cy="2"/>
                                </a:xfrm>
                                <a:prstGeom prst="line">
                                  <a:avLst/>
                                </a:prstGeom>
                                <a:noFill/>
                                <a:ln w="9525" cap="flat" cmpd="sng" algn="ctr">
                                  <a:solidFill>
                                    <a:srgbClr val="000000"/>
                                  </a:solidFill>
                                  <a:prstDash val="solid"/>
                                </a:ln>
                                <a:effectLst/>
                              </wps:spPr>
                              <wps:bodyPr/>
                            </wps:wsp>
                            <wps:wsp>
                              <wps:cNvPr id="291" name="文本框 291"/>
                              <wps:cNvSpPr txBox="1"/>
                              <wps:spPr>
                                <a:xfrm>
                                  <a:off x="6654" y="90186"/>
                                  <a:ext cx="433" cy="43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2" name="文本框 292"/>
                              <wps:cNvSpPr txBox="1"/>
                              <wps:spPr>
                                <a:xfrm>
                                  <a:off x="6715" y="91037"/>
                                  <a:ext cx="467" cy="43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4" name="文本框 294"/>
                              <wps:cNvSpPr txBox="1"/>
                              <wps:spPr>
                                <a:xfrm>
                                  <a:off x="5885" y="90154"/>
                                  <a:ext cx="432" cy="43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9" name="文本框 289"/>
                              <wps:cNvSpPr txBox="1"/>
                              <wps:spPr>
                                <a:xfrm>
                                  <a:off x="7306" y="89352"/>
                                  <a:ext cx="1868" cy="53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宋体"/>
                                        <w:lang w:eastAsia="zh-CN"/>
                                      </w:rPr>
                                    </w:pPr>
                                    <w:r>
                                      <w:rPr>
                                        <w:rFonts w:hint="eastAsia"/>
                                        <w:lang w:eastAsia="zh-CN"/>
                                      </w:rPr>
                                      <w:t>循环水用量</w:t>
                                    </w:r>
                                    <w:r>
                                      <w:rPr>
                                        <w:rFonts w:hint="eastAsia"/>
                                        <w:szCs w:val="21"/>
                                      </w:rPr>
                                      <w:t>（-</w:t>
                                    </w:r>
                                    <w:r>
                                      <w:rPr>
                                        <w:rFonts w:hint="eastAsia"/>
                                        <w:szCs w:val="21"/>
                                        <w:lang w:val="en-US" w:eastAsia="zh-CN"/>
                                      </w:rPr>
                                      <w:t>5</w:t>
                                    </w:r>
                                    <w:r>
                                      <w:rPr>
                                        <w:rFonts w:hint="eastAsia"/>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5" name="文本框 295"/>
                              <wps:cNvSpPr txBox="1"/>
                              <wps:spPr>
                                <a:xfrm>
                                  <a:off x="7264" y="91181"/>
                                  <a:ext cx="2533" cy="53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模具造型用水量</w:t>
                                    </w:r>
                                    <w:r>
                                      <w:rPr>
                                        <w:rFonts w:hint="eastAsia"/>
                                        <w:szCs w:val="21"/>
                                      </w:rPr>
                                      <w:t>（-</w:t>
                                    </w:r>
                                    <w:r>
                                      <w:rPr>
                                        <w:rFonts w:hint="eastAsia"/>
                                        <w:szCs w:val="21"/>
                                        <w:lang w:val="en-US" w:eastAsia="zh-CN"/>
                                      </w:rPr>
                                      <w:t>2</w:t>
                                    </w:r>
                                    <w:r>
                                      <w:rPr>
                                        <w:rFonts w:hint="eastAsia"/>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6" name="文本框 296"/>
                              <wps:cNvSpPr txBox="1"/>
                              <wps:spPr>
                                <a:xfrm>
                                  <a:off x="7286" y="90401"/>
                                  <a:ext cx="2817" cy="53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职工生活用水量</w:t>
                                    </w:r>
                                    <w:r>
                                      <w:rPr>
                                        <w:rFonts w:hint="eastAsia"/>
                                        <w:szCs w:val="21"/>
                                      </w:rPr>
                                      <w:t>（-</w:t>
                                    </w:r>
                                    <w:r>
                                      <w:rPr>
                                        <w:rFonts w:hint="eastAsia"/>
                                        <w:szCs w:val="21"/>
                                        <w:lang w:val="en-US" w:eastAsia="zh-CN"/>
                                      </w:rPr>
                                      <w:t>0.2</w:t>
                                    </w:r>
                                    <w:r>
                                      <w:rPr>
                                        <w:rFonts w:hint="eastAsia"/>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8" name="文本框 298"/>
                              <wps:cNvSpPr txBox="1"/>
                              <wps:spPr>
                                <a:xfrm>
                                  <a:off x="10755" y="90470"/>
                                  <a:ext cx="1568" cy="70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厂区泼洒地面</w:t>
                                    </w:r>
                                  </w:p>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不外排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9" name="文本框 299"/>
                              <wps:cNvSpPr txBox="1"/>
                              <wps:spPr>
                                <a:xfrm>
                                  <a:off x="10148" y="90176"/>
                                  <a:ext cx="624" cy="43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0" name="文本框 300"/>
                              <wps:cNvSpPr txBox="1"/>
                              <wps:spPr>
                                <a:xfrm>
                                  <a:off x="4768" y="90384"/>
                                  <a:ext cx="949" cy="5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3" name="文本框 293"/>
                              <wps:cNvSpPr txBox="1"/>
                              <wps:spPr>
                                <a:xfrm>
                                  <a:off x="6668" y="89312"/>
                                  <a:ext cx="460" cy="43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6pt;margin-top:17.8pt;height:120.05pt;width:377.75pt;z-index:251799552;mso-width-relative:page;mso-height-relative:page;" coordorigin="4768,89312" coordsize="7555,2401" o:gfxdata="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VdvwX9oAAAAJAQAADwAAAAAAAAABACAAAAAiAAAAZHJzL2Rvd25yZXYueG1sUEsBAhQAFAAAAAgA&#10;h07iQEqim5qXBgAAzjUAAA4AAAAAAAAAAQAgAAAAKQEAAGRycy9lMm9Eb2MueG1sUEsFBgAAAAAG&#10;AAYAWQEAADIKAAAAAA==&#10;">
                      <o:lock v:ext="edit" aspectratio="f"/>
                      <v:shape id="_x0000_s1026" o:spid="_x0000_s1026" o:spt="32" type="#_x0000_t32" style="position:absolute;left:8356;top:89898;flip:x;height:352;width:4;" filled="f" stroked="t" coordsize="21600,21600" o:gfxdata="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Y8Uu8AAAA&#10;3AAAAA8AAAAAAAAAAQAgAAAAIgAAAGRycy9kb3ducmV2LnhtbFBLAQIUABQAAAAIAIdO4kAzLwWe&#10;OwAAADkAAAAQAAAAAAAAAAEAIAAAAAsBAABkcnMvc2hhcGV4bWwueG1sUEsFBgAAAAAGAAYAWwEA&#10;ALUDAAAAAA==&#10;">
                        <v:fill on="f" focussize="0,0"/>
                        <v:stroke color="#000000" joinstyle="round" startarrow="block"/>
                        <v:imagedata o:title=""/>
                        <o:lock v:ext="edit" aspectratio="f"/>
                      </v:shape>
                      <v:shape id="_x0000_s1026" o:spid="_x0000_s1026" o:spt="32" type="#_x0000_t32" style="position:absolute;left:6600;top:90641;flip:y;height:6;width:654;" filled="f" stroked="t" coordsize="21600,21600" o:gfxdata="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gmmY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5630;top:90674;height:0;width:926;" filled="f" stroked="t" coordsize="21600,21600" o:gfxdata="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k3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563;top:91533;flip:y;height:6;width:654;" filled="f" stroked="t" coordsize="21600,21600" o:gfxdata="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nvm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543;top:89836;flip:x;height:1727;width:5;" filled="f" stroked="t" coordsize="21600,21600" o:gfxdata="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vp3j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6549;top:89827;flip:y;height:6;width:654;" filled="f" stroked="t" coordsize="21600,21600" o:gfxdata="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CWCa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0133;top:90664;flip:y;height:6;width:654;" filled="f" stroked="t" coordsize="21600,21600" o:gfxdata="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4aX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line id="直接连接符 4" o:spid="_x0000_s1026" o:spt="20" style="position:absolute;left:9667;top:89624;flip:x;height:614;width:1;" filled="f" stroked="t" coordsize="21600,21600" o:gfxdata="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AH9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 o:spid="_x0000_s1026" o:spt="20" style="position:absolute;left:9215;top:89628;flip:y;height:2;width:449;"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202" type="#_x0000_t202" style="position:absolute;left:8704;top:89920;height:431;width:700;" fillcolor="#FFFFFF [3201]" filled="t" stroked="f" coordsize="21600,21600" o:gfxdata="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Eta6+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100</w:t>
                              </w:r>
                            </w:p>
                          </w:txbxContent>
                        </v:textbox>
                      </v:shape>
                      <v:line id="直接连接符 5" o:spid="_x0000_s1026" o:spt="20" style="position:absolute;left:8363;top:90252;height:2;width:1320;" filled="f" stroked="t" coordsize="21600,21600" o:gfxdata="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dB+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6654;top:90186;height:431;width:433;" fillcolor="#FFFFFF [3201]" filled="t" stroked="f" coordsize="21600,21600" o:gfxdata="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5CyW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1</w:t>
                              </w:r>
                            </w:p>
                          </w:txbxContent>
                        </v:textbox>
                      </v:shape>
                      <v:shape id="_x0000_s1026" o:spid="_x0000_s1026" o:spt="202" type="#_x0000_t202" style="position:absolute;left:6715;top:91037;height:431;width:467;" fillcolor="#FFFFFF [3201]" filled="t" stroked="f" coordsize="21600,21600" o:gfxdata="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rlVK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2</w:t>
                              </w:r>
                            </w:p>
                          </w:txbxContent>
                        </v:textbox>
                      </v:shape>
                      <v:shape id="_x0000_s1026" o:spid="_x0000_s1026" o:spt="202" type="#_x0000_t202" style="position:absolute;left:5885;top:90154;height:431;width:432;" fillcolor="#FFFFFF [3201]" filled="t" stroked="f" coordsize="21600,21600" o:gfxdata="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uOqL2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8</w:t>
                              </w:r>
                            </w:p>
                          </w:txbxContent>
                        </v:textbox>
                      </v:shape>
                      <v:shape id="_x0000_s1026" o:spid="_x0000_s1026" o:spt="202" type="#_x0000_t202" style="position:absolute;left:7306;top:89352;height:533;width:1868;" fillcolor="#FFFFFF [3201]" filled="t" stroked="t" coordsize="21600,21600" o:gfxdata="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2jdj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both"/>
                                <w:rPr>
                                  <w:rFonts w:hint="eastAsia" w:eastAsia="宋体"/>
                                  <w:lang w:eastAsia="zh-CN"/>
                                </w:rPr>
                              </w:pPr>
                              <w:r>
                                <w:rPr>
                                  <w:rFonts w:hint="eastAsia"/>
                                  <w:lang w:eastAsia="zh-CN"/>
                                </w:rPr>
                                <w:t>循环水用量</w:t>
                              </w:r>
                              <w:r>
                                <w:rPr>
                                  <w:rFonts w:hint="eastAsia"/>
                                  <w:szCs w:val="21"/>
                                </w:rPr>
                                <w:t>（-</w:t>
                              </w:r>
                              <w:r>
                                <w:rPr>
                                  <w:rFonts w:hint="eastAsia"/>
                                  <w:szCs w:val="21"/>
                                  <w:lang w:val="en-US" w:eastAsia="zh-CN"/>
                                </w:rPr>
                                <w:t>5</w:t>
                              </w:r>
                              <w:r>
                                <w:rPr>
                                  <w:rFonts w:hint="eastAsia"/>
                                  <w:szCs w:val="21"/>
                                </w:rPr>
                                <w:t>）</w:t>
                              </w:r>
                            </w:p>
                          </w:txbxContent>
                        </v:textbox>
                      </v:shape>
                      <v:shape id="_x0000_s1026" o:spid="_x0000_s1026" o:spt="202" type="#_x0000_t202" style="position:absolute;left:7264;top:91181;height:533;width:2533;" fillcolor="#FFFFFF [3201]" filled="t" stroked="t" coordsize="21600,21600" o:gfxdata="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8QVW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模具造型用水量</w:t>
                              </w:r>
                              <w:r>
                                <w:rPr>
                                  <w:rFonts w:hint="eastAsia"/>
                                  <w:szCs w:val="21"/>
                                </w:rPr>
                                <w:t>（-</w:t>
                              </w:r>
                              <w:r>
                                <w:rPr>
                                  <w:rFonts w:hint="eastAsia"/>
                                  <w:szCs w:val="21"/>
                                  <w:lang w:val="en-US" w:eastAsia="zh-CN"/>
                                </w:rPr>
                                <w:t>2</w:t>
                              </w:r>
                              <w:r>
                                <w:rPr>
                                  <w:rFonts w:hint="eastAsia"/>
                                  <w:szCs w:val="21"/>
                                </w:rPr>
                                <w:t>）</w:t>
                              </w:r>
                            </w:p>
                          </w:txbxContent>
                        </v:textbox>
                      </v:shape>
                      <v:shape id="_x0000_s1026" o:spid="_x0000_s1026" o:spt="202" type="#_x0000_t202" style="position:absolute;left:7286;top:90401;height:533;width:2817;" fillcolor="#FFFFFF [3201]" filled="t" stroked="t" coordsize="21600,21600" o:gfxdata="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3yK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职工生活用水量</w:t>
                              </w:r>
                              <w:r>
                                <w:rPr>
                                  <w:rFonts w:hint="eastAsia"/>
                                  <w:szCs w:val="21"/>
                                </w:rPr>
                                <w:t>（-</w:t>
                              </w:r>
                              <w:r>
                                <w:rPr>
                                  <w:rFonts w:hint="eastAsia"/>
                                  <w:szCs w:val="21"/>
                                  <w:lang w:val="en-US" w:eastAsia="zh-CN"/>
                                </w:rPr>
                                <w:t>0.2</w:t>
                              </w:r>
                              <w:r>
                                <w:rPr>
                                  <w:rFonts w:hint="eastAsia"/>
                                  <w:szCs w:val="21"/>
                                </w:rPr>
                                <w:t>）</w:t>
                              </w:r>
                            </w:p>
                          </w:txbxContent>
                        </v:textbox>
                      </v:shape>
                      <v:shape id="_x0000_s1026" o:spid="_x0000_s1026" o:spt="202" type="#_x0000_t202" style="position:absolute;left:10755;top:90470;height:704;width:1568;" fillcolor="#FFFFFF [3201]" filled="t" stroked="f" coordsize="21600,21600" o:gfxdata="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6w6K4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厂区泼洒地面</w:t>
                              </w:r>
                            </w:p>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不外排</w:t>
                              </w:r>
                            </w:p>
                          </w:txbxContent>
                        </v:textbox>
                      </v:shape>
                      <v:shape id="_x0000_s1026" o:spid="_x0000_s1026" o:spt="202" type="#_x0000_t202" style="position:absolute;left:10148;top:90176;height:431;width:624;" fillcolor="#FFFFFF [3201]" filled="t" stroked="f" coordsize="21600,21600" o:gfxdata="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jwcj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0.8</w:t>
                              </w:r>
                            </w:p>
                          </w:txbxContent>
                        </v:textbox>
                      </v:shape>
                      <v:shape id="_x0000_s1026" o:spid="_x0000_s1026" o:spt="202" type="#_x0000_t202" style="position:absolute;left:4768;top:90384;height:566;width:949;" fillcolor="#FFFFFF [3201]" filled="t" stroked="f" coordsize="21600,21600" o:gfxdata="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XjSk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rPr>
                                  <w:rFonts w:hint="eastAsia" w:eastAsia="宋体"/>
                                  <w:lang w:eastAsia="zh-CN"/>
                                </w:rPr>
                              </w:pPr>
                              <w:r>
                                <w:rPr>
                                  <w:rFonts w:hint="eastAsia"/>
                                  <w:lang w:eastAsia="zh-CN"/>
                                </w:rPr>
                                <w:t>新鲜水</w:t>
                              </w:r>
                            </w:p>
                          </w:txbxContent>
                        </v:textbox>
                      </v:shape>
                      <v:shape id="_x0000_s1026" o:spid="_x0000_s1026" o:spt="202" type="#_x0000_t202" style="position:absolute;left:6668;top:89312;height:431;width:460;" fillcolor="#FFFFFF [3201]" filled="t" stroked="f" coordsize="21600,21600" o:gfxdata="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ZzDJ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5</w:t>
                              </w:r>
                            </w:p>
                          </w:txbxContent>
                        </v:textbox>
                      </v:shape>
                    </v:group>
                  </w:pict>
                </mc:Fallback>
              </mc:AlternateContent>
            </w:r>
            <w:r>
              <w:rPr>
                <w:rFonts w:hint="eastAsia"/>
                <w:sz w:val="24"/>
                <w:szCs w:val="24"/>
                <w:lang w:eastAsia="zh-CN"/>
              </w:rPr>
              <w:t>现有项目</w:t>
            </w:r>
            <w:r>
              <w:rPr>
                <w:sz w:val="24"/>
                <w:szCs w:val="24"/>
              </w:rPr>
              <w:t>水平衡见图1。</w:t>
            </w:r>
          </w:p>
          <w:p>
            <w:pPr>
              <w:spacing w:line="360" w:lineRule="auto"/>
              <w:rPr>
                <w:sz w:val="24"/>
                <w:szCs w:val="24"/>
              </w:rPr>
            </w:pPr>
          </w:p>
          <w:p>
            <w:pPr>
              <w:spacing w:line="360" w:lineRule="auto"/>
              <w:ind w:firstLine="480" w:firstLineChars="200"/>
              <w:rPr>
                <w:sz w:val="24"/>
                <w:szCs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napToGrid w:val="0"/>
              <w:spacing w:line="360" w:lineRule="auto"/>
              <w:jc w:val="both"/>
              <w:rPr>
                <w:rFonts w:hint="eastAsia"/>
                <w:b/>
                <w:sz w:val="24"/>
                <w:szCs w:val="24"/>
              </w:rPr>
            </w:pPr>
          </w:p>
          <w:p>
            <w:pPr>
              <w:snapToGrid w:val="0"/>
              <w:spacing w:line="360" w:lineRule="auto"/>
              <w:jc w:val="center"/>
              <w:rPr>
                <w:rFonts w:hint="default" w:eastAsia="宋体"/>
                <w:b/>
                <w:sz w:val="24"/>
                <w:szCs w:val="24"/>
                <w:lang w:val="en-US" w:eastAsia="zh-CN"/>
              </w:rPr>
            </w:pPr>
            <w:r>
              <w:rPr>
                <w:rFonts w:hint="eastAsia"/>
                <w:b/>
                <w:sz w:val="24"/>
                <w:szCs w:val="24"/>
              </w:rPr>
              <w:t xml:space="preserve">图1   </w:t>
            </w:r>
            <w:r>
              <w:rPr>
                <w:rFonts w:hint="eastAsia"/>
                <w:b/>
                <w:sz w:val="24"/>
                <w:szCs w:val="24"/>
                <w:lang w:eastAsia="zh-CN"/>
              </w:rPr>
              <w:t>现有项目</w:t>
            </w:r>
            <w:r>
              <w:rPr>
                <w:rFonts w:hint="eastAsia"/>
                <w:b/>
                <w:sz w:val="24"/>
                <w:szCs w:val="24"/>
              </w:rPr>
              <w:t>水平衡图</w:t>
            </w:r>
            <w:r>
              <w:rPr>
                <w:rFonts w:hint="eastAsia"/>
                <w:b/>
                <w:sz w:val="24"/>
                <w:szCs w:val="24"/>
                <w:lang w:val="en-US" w:eastAsia="zh-CN"/>
              </w:rPr>
              <w:t xml:space="preserve">  单位m³/d</w:t>
            </w:r>
          </w:p>
          <w:p>
            <w:pPr>
              <w:snapToGrid w:val="0"/>
              <w:spacing w:line="360" w:lineRule="auto"/>
              <w:ind w:firstLine="527"/>
              <w:rPr>
                <w:rFonts w:hint="eastAsia"/>
                <w:spacing w:val="-1"/>
                <w:sz w:val="24"/>
                <w:szCs w:val="24"/>
              </w:rPr>
            </w:pPr>
            <w:r>
              <w:rPr>
                <w:rFonts w:hint="eastAsia"/>
                <w:spacing w:val="-1"/>
                <w:sz w:val="24"/>
                <w:szCs w:val="24"/>
              </w:rPr>
              <w:t>（2）供暖</w:t>
            </w:r>
          </w:p>
          <w:p>
            <w:pPr>
              <w:snapToGrid w:val="0"/>
              <w:spacing w:line="360" w:lineRule="auto"/>
              <w:ind w:firstLine="527"/>
              <w:rPr>
                <w:rFonts w:hint="eastAsia"/>
                <w:spacing w:val="-1"/>
                <w:sz w:val="24"/>
                <w:szCs w:val="24"/>
              </w:rPr>
            </w:pPr>
            <w:r>
              <w:rPr>
                <w:rFonts w:hint="eastAsia"/>
                <w:spacing w:val="-1"/>
                <w:sz w:val="24"/>
                <w:szCs w:val="24"/>
              </w:rPr>
              <w:t>现有工程生产车间不设采暖设施，生产加热采用电炉，办公室及值班宿舍采暖用电。</w:t>
            </w:r>
          </w:p>
          <w:p>
            <w:pPr>
              <w:snapToGrid w:val="0"/>
              <w:spacing w:line="360" w:lineRule="auto"/>
              <w:ind w:firstLine="527"/>
              <w:rPr>
                <w:spacing w:val="-1"/>
                <w:sz w:val="24"/>
                <w:szCs w:val="24"/>
              </w:rPr>
            </w:pPr>
            <w:r>
              <w:rPr>
                <w:rFonts w:hint="eastAsia"/>
                <w:spacing w:val="-1"/>
                <w:sz w:val="24"/>
                <w:szCs w:val="24"/>
              </w:rPr>
              <w:t>（3）</w:t>
            </w:r>
            <w:r>
              <w:rPr>
                <w:spacing w:val="-1"/>
                <w:sz w:val="24"/>
                <w:szCs w:val="24"/>
              </w:rPr>
              <w:t>供电</w:t>
            </w:r>
          </w:p>
          <w:p>
            <w:pPr>
              <w:snapToGrid w:val="0"/>
              <w:spacing w:line="360" w:lineRule="auto"/>
              <w:ind w:firstLine="527"/>
              <w:rPr>
                <w:spacing w:val="-1"/>
                <w:sz w:val="24"/>
                <w:szCs w:val="24"/>
              </w:rPr>
            </w:pPr>
            <w:r>
              <w:rPr>
                <w:rFonts w:hint="eastAsia"/>
                <w:spacing w:val="-1"/>
                <w:sz w:val="24"/>
                <w:szCs w:val="24"/>
              </w:rPr>
              <w:t>现有工程</w:t>
            </w:r>
            <w:r>
              <w:rPr>
                <w:spacing w:val="-1"/>
                <w:sz w:val="24"/>
                <w:szCs w:val="24"/>
              </w:rPr>
              <w:t>年用电量为</w:t>
            </w:r>
            <w:r>
              <w:rPr>
                <w:rFonts w:hint="eastAsia"/>
                <w:spacing w:val="-1"/>
                <w:sz w:val="24"/>
                <w:szCs w:val="24"/>
              </w:rPr>
              <w:t>2</w:t>
            </w:r>
            <w:r>
              <w:rPr>
                <w:rFonts w:hint="eastAsia"/>
                <w:spacing w:val="-1"/>
                <w:sz w:val="24"/>
                <w:szCs w:val="24"/>
                <w:lang w:val="en-US" w:eastAsia="zh-CN"/>
              </w:rPr>
              <w:t>2</w:t>
            </w:r>
            <w:r>
              <w:rPr>
                <w:rFonts w:hint="eastAsia"/>
                <w:spacing w:val="-1"/>
                <w:sz w:val="24"/>
                <w:szCs w:val="24"/>
              </w:rPr>
              <w:t>0</w:t>
            </w:r>
            <w:r>
              <w:rPr>
                <w:spacing w:val="-1"/>
                <w:sz w:val="24"/>
                <w:szCs w:val="24"/>
              </w:rPr>
              <w:t>万kWh/a，由</w:t>
            </w:r>
            <w:r>
              <w:rPr>
                <w:rFonts w:hint="eastAsia"/>
                <w:spacing w:val="-1"/>
                <w:sz w:val="24"/>
                <w:szCs w:val="24"/>
              </w:rPr>
              <w:t>徐水区</w:t>
            </w:r>
            <w:r>
              <w:rPr>
                <w:spacing w:val="-1"/>
                <w:sz w:val="24"/>
                <w:szCs w:val="24"/>
              </w:rPr>
              <w:t>供电公司供应。</w:t>
            </w:r>
          </w:p>
          <w:p>
            <w:pPr>
              <w:snapToGrid w:val="0"/>
              <w:spacing w:line="360" w:lineRule="auto"/>
              <w:ind w:firstLine="527"/>
              <w:rPr>
                <w:sz w:val="24"/>
              </w:rPr>
            </w:pPr>
            <w:r>
              <w:rPr>
                <w:rFonts w:hint="eastAsia"/>
                <w:spacing w:val="-1"/>
                <w:sz w:val="24"/>
                <w:szCs w:val="24"/>
                <w:lang w:val="en-US" w:eastAsia="zh-CN"/>
              </w:rPr>
              <w:t>11、</w:t>
            </w:r>
            <w:r>
              <w:rPr>
                <w:sz w:val="24"/>
              </w:rPr>
              <w:t>生产工艺</w:t>
            </w:r>
          </w:p>
          <w:p>
            <w:pPr>
              <w:adjustRightInd w:val="0"/>
              <w:snapToGrid w:val="0"/>
              <w:spacing w:line="400" w:lineRule="exact"/>
              <w:ind w:firstLine="480" w:firstLineChars="200"/>
              <w:jc w:val="left"/>
              <w:rPr>
                <w:rFonts w:hint="eastAsia"/>
                <w:sz w:val="24"/>
              </w:rPr>
            </w:pPr>
            <w:r>
              <w:rPr>
                <w:rFonts w:hint="eastAsia"/>
                <w:sz w:val="24"/>
              </w:rPr>
              <w:t>现有工程</w:t>
            </w:r>
            <w:r>
              <w:rPr>
                <w:sz w:val="24"/>
              </w:rPr>
              <w:t>生产工艺流程</w:t>
            </w:r>
            <w:r>
              <w:rPr>
                <w:rFonts w:hint="eastAsia"/>
                <w:sz w:val="24"/>
              </w:rPr>
              <w:t>及产排污环节见</w:t>
            </w:r>
            <w:r>
              <w:rPr>
                <w:sz w:val="24"/>
              </w:rPr>
              <w:t>图</w:t>
            </w:r>
            <w:r>
              <w:rPr>
                <w:rFonts w:hint="eastAsia"/>
                <w:sz w:val="24"/>
              </w:rPr>
              <w:t>2</w:t>
            </w:r>
            <w:r>
              <w:rPr>
                <w:rFonts w:hint="eastAsia"/>
                <w:sz w:val="24"/>
                <w:lang w:eastAsia="zh-CN"/>
              </w:rPr>
              <w:t>和图</w:t>
            </w:r>
            <w:r>
              <w:rPr>
                <w:rFonts w:hint="eastAsia"/>
                <w:sz w:val="24"/>
                <w:lang w:val="en-US" w:eastAsia="zh-CN"/>
              </w:rPr>
              <w:t>3</w:t>
            </w:r>
            <w:r>
              <w:rPr>
                <w:sz w:val="24"/>
              </w:rPr>
              <w:t>。</w:t>
            </w:r>
          </w:p>
          <w:p>
            <w:pPr>
              <w:pStyle w:val="2"/>
              <w:jc w:val="both"/>
            </w:pPr>
          </w:p>
          <w:p>
            <w:pPr>
              <w:pStyle w:val="2"/>
              <w:rPr>
                <w:sz w:val="24"/>
                <w:szCs w:val="24"/>
              </w:rPr>
            </w:pPr>
            <w:r>
              <w:rPr>
                <w:sz w:val="24"/>
              </w:rPr>
              <mc:AlternateContent>
                <mc:Choice Requires="wpg">
                  <w:drawing>
                    <wp:anchor distT="0" distB="0" distL="114300" distR="114300" simplePos="0" relativeHeight="251827200" behindDoc="0" locked="0" layoutInCell="1" allowOverlap="1">
                      <wp:simplePos x="0" y="0"/>
                      <wp:positionH relativeFrom="column">
                        <wp:posOffset>353695</wp:posOffset>
                      </wp:positionH>
                      <wp:positionV relativeFrom="paragraph">
                        <wp:posOffset>38735</wp:posOffset>
                      </wp:positionV>
                      <wp:extent cx="5037455" cy="2581275"/>
                      <wp:effectExtent l="0" t="0" r="10795" b="9525"/>
                      <wp:wrapNone/>
                      <wp:docPr id="21" name="组合 21"/>
                      <wp:cNvGraphicFramePr/>
                      <a:graphic xmlns:a="http://schemas.openxmlformats.org/drawingml/2006/main">
                        <a:graphicData uri="http://schemas.microsoft.com/office/word/2010/wordprocessingGroup">
                          <wpg:wgp>
                            <wpg:cNvGrpSpPr/>
                            <wpg:grpSpPr>
                              <a:xfrm>
                                <a:off x="0" y="0"/>
                                <a:ext cx="5037455" cy="2581275"/>
                                <a:chOff x="7601" y="96213"/>
                                <a:chExt cx="7933" cy="4065"/>
                              </a:xfrm>
                            </wpg:grpSpPr>
                            <wps:wsp>
                              <wps:cNvPr id="444" name="直接连接符 254"/>
                              <wps:cNvCnPr/>
                              <wps:spPr>
                                <a:xfrm flipH="1" flipV="1">
                                  <a:off x="13008" y="98811"/>
                                  <a:ext cx="2" cy="412"/>
                                </a:xfrm>
                                <a:prstGeom prst="line">
                                  <a:avLst/>
                                </a:prstGeom>
                                <a:ln w="9525" cap="flat" cmpd="sng">
                                  <a:solidFill>
                                    <a:srgbClr val="000000"/>
                                  </a:solidFill>
                                  <a:prstDash val="dash"/>
                                  <a:headEnd type="none" w="med" len="med"/>
                                  <a:tailEnd type="triangle" w="med" len="med"/>
                                </a:ln>
                                <a:effectLst/>
                              </wps:spPr>
                              <wps:bodyPr upright="1"/>
                            </wps:wsp>
                            <wps:wsp>
                              <wps:cNvPr id="433" name="直接连接符 433"/>
                              <wps:cNvCnPr/>
                              <wps:spPr>
                                <a:xfrm flipH="1" flipV="1">
                                  <a:off x="14763" y="99457"/>
                                  <a:ext cx="16" cy="350"/>
                                </a:xfrm>
                                <a:prstGeom prst="line">
                                  <a:avLst/>
                                </a:prstGeom>
                                <a:ln w="9525" cap="flat" cmpd="sng">
                                  <a:solidFill>
                                    <a:srgbClr val="000000"/>
                                  </a:solidFill>
                                  <a:prstDash val="dash"/>
                                  <a:headEnd type="none" w="med" len="med"/>
                                  <a:tailEnd type="triangle" w="med" len="med"/>
                                </a:ln>
                                <a:effectLst/>
                              </wps:spPr>
                              <wps:bodyPr upright="1"/>
                            </wps:wsp>
                            <wps:wsp>
                              <wps:cNvPr id="432" name="文本框 432"/>
                              <wps:cNvSpPr txBox="1"/>
                              <wps:spPr>
                                <a:xfrm>
                                  <a:off x="13936" y="99884"/>
                                  <a:ext cx="1599"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lang w:eastAsia="zh-CN"/>
                                      </w:rPr>
                                    </w:pPr>
                                    <w:r>
                                      <w:rPr>
                                        <w:rFonts w:hint="eastAsia"/>
                                        <w:lang w:eastAsia="zh-CN"/>
                                      </w:rPr>
                                      <w:t>机加工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4" name="文本框 434"/>
                              <wps:cNvSpPr txBox="1"/>
                              <wps:spPr>
                                <a:xfrm>
                                  <a:off x="13120" y="96230"/>
                                  <a:ext cx="1269"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5" name="直接连接符 87"/>
                              <wps:cNvCnPr/>
                              <wps:spPr>
                                <a:xfrm flipH="1" flipV="1">
                                  <a:off x="12931" y="100097"/>
                                  <a:ext cx="989" cy="2"/>
                                </a:xfrm>
                                <a:prstGeom prst="line">
                                  <a:avLst/>
                                </a:prstGeom>
                                <a:ln w="12700" cap="flat" cmpd="sng">
                                  <a:solidFill>
                                    <a:srgbClr val="000000"/>
                                  </a:solidFill>
                                  <a:prstDash val="solid"/>
                                  <a:headEnd type="none" w="med" len="med"/>
                                  <a:tailEnd type="triangle" w="med" len="med"/>
                                </a:ln>
                                <a:effectLst/>
                              </wps:spPr>
                              <wps:bodyPr upright="1"/>
                            </wps:wsp>
                            <wps:wsp>
                              <wps:cNvPr id="119" name="直接连接符 119"/>
                              <wps:cNvCnPr/>
                              <wps:spPr>
                                <a:xfrm>
                                  <a:off x="11723" y="96920"/>
                                  <a:ext cx="504" cy="2"/>
                                </a:xfrm>
                                <a:prstGeom prst="line">
                                  <a:avLst/>
                                </a:prstGeom>
                                <a:ln w="9525" cap="flat" cmpd="sng">
                                  <a:solidFill>
                                    <a:srgbClr val="000000"/>
                                  </a:solidFill>
                                  <a:prstDash val="dash"/>
                                  <a:headEnd type="none" w="med" len="med"/>
                                  <a:tailEnd type="triangle" w="med" len="med"/>
                                </a:ln>
                                <a:effectLst/>
                              </wps:spPr>
                              <wps:bodyPr upright="1"/>
                            </wps:wsp>
                            <wps:wsp>
                              <wps:cNvPr id="254" name="直接连接符 254"/>
                              <wps:cNvCnPr/>
                              <wps:spPr>
                                <a:xfrm flipH="1" flipV="1">
                                  <a:off x="13813" y="96743"/>
                                  <a:ext cx="2" cy="412"/>
                                </a:xfrm>
                                <a:prstGeom prst="line">
                                  <a:avLst/>
                                </a:prstGeom>
                                <a:ln w="9525" cap="flat" cmpd="sng">
                                  <a:solidFill>
                                    <a:srgbClr val="000000"/>
                                  </a:solidFill>
                                  <a:prstDash val="dash"/>
                                  <a:headEnd type="none" w="med" len="med"/>
                                  <a:tailEnd type="triangle" w="med" len="med"/>
                                </a:ln>
                                <a:effectLst/>
                              </wps:spPr>
                              <wps:bodyPr upright="1"/>
                            </wps:wsp>
                            <wps:wsp>
                              <wps:cNvPr id="301" name="直接连接符 301"/>
                              <wps:cNvCnPr/>
                              <wps:spPr>
                                <a:xfrm flipH="1" flipV="1">
                                  <a:off x="14970" y="97115"/>
                                  <a:ext cx="2" cy="412"/>
                                </a:xfrm>
                                <a:prstGeom prst="line">
                                  <a:avLst/>
                                </a:prstGeom>
                                <a:ln w="9525" cap="flat" cmpd="sng">
                                  <a:solidFill>
                                    <a:srgbClr val="000000"/>
                                  </a:solidFill>
                                  <a:prstDash val="dash"/>
                                  <a:headEnd type="none" w="med" len="med"/>
                                  <a:tailEnd type="triangle" w="med" len="med"/>
                                </a:ln>
                                <a:effectLst/>
                              </wps:spPr>
                              <wps:bodyPr upright="1"/>
                            </wps:wsp>
                            <wps:wsp>
                              <wps:cNvPr id="302" name="直接连接符 302"/>
                              <wps:cNvCnPr/>
                              <wps:spPr>
                                <a:xfrm>
                                  <a:off x="8430" y="97909"/>
                                  <a:ext cx="16" cy="484"/>
                                </a:xfrm>
                                <a:prstGeom prst="line">
                                  <a:avLst/>
                                </a:prstGeom>
                                <a:ln w="9525" cap="flat" cmpd="sng">
                                  <a:solidFill>
                                    <a:srgbClr val="000000"/>
                                  </a:solidFill>
                                  <a:prstDash val="dash"/>
                                  <a:headEnd type="none" w="med" len="med"/>
                                  <a:tailEnd type="triangle" w="med" len="med"/>
                                </a:ln>
                                <a:effectLst/>
                              </wps:spPr>
                              <wps:bodyPr upright="1"/>
                            </wps:wsp>
                            <wps:wsp>
                              <wps:cNvPr id="303" name="直接连接符 303"/>
                              <wps:cNvCnPr/>
                              <wps:spPr>
                                <a:xfrm flipH="1" flipV="1">
                                  <a:off x="9870" y="97916"/>
                                  <a:ext cx="2" cy="412"/>
                                </a:xfrm>
                                <a:prstGeom prst="line">
                                  <a:avLst/>
                                </a:prstGeom>
                                <a:ln w="9525" cap="flat" cmpd="sng">
                                  <a:solidFill>
                                    <a:srgbClr val="000000"/>
                                  </a:solidFill>
                                  <a:prstDash val="dash"/>
                                  <a:headEnd type="none" w="med" len="med"/>
                                  <a:tailEnd type="triangle" w="med" len="med"/>
                                </a:ln>
                                <a:effectLst/>
                              </wps:spPr>
                              <wps:bodyPr upright="1"/>
                            </wps:wsp>
                            <wps:wsp>
                              <wps:cNvPr id="304" name="直接连接符 304"/>
                              <wps:cNvCnPr/>
                              <wps:spPr>
                                <a:xfrm>
                                  <a:off x="12871" y="97966"/>
                                  <a:ext cx="16" cy="484"/>
                                </a:xfrm>
                                <a:prstGeom prst="line">
                                  <a:avLst/>
                                </a:prstGeom>
                                <a:ln w="9525" cap="flat" cmpd="sng">
                                  <a:solidFill>
                                    <a:srgbClr val="000000"/>
                                  </a:solidFill>
                                  <a:prstDash val="dash"/>
                                  <a:headEnd type="none" w="med" len="med"/>
                                  <a:tailEnd type="triangle" w="med" len="med"/>
                                </a:ln>
                                <a:effectLst/>
                              </wps:spPr>
                              <wps:bodyPr upright="1"/>
                            </wps:wsp>
                            <wps:wsp>
                              <wps:cNvPr id="305" name="直接连接符 305"/>
                              <wps:cNvCnPr/>
                              <wps:spPr>
                                <a:xfrm>
                                  <a:off x="11527" y="97956"/>
                                  <a:ext cx="16" cy="484"/>
                                </a:xfrm>
                                <a:prstGeom prst="line">
                                  <a:avLst/>
                                </a:prstGeom>
                                <a:ln w="9525" cap="flat" cmpd="sng">
                                  <a:solidFill>
                                    <a:srgbClr val="000000"/>
                                  </a:solidFill>
                                  <a:prstDash val="dash"/>
                                  <a:headEnd type="none" w="med" len="med"/>
                                  <a:tailEnd type="triangle" w="med" len="med"/>
                                </a:ln>
                                <a:effectLst/>
                              </wps:spPr>
                              <wps:bodyPr upright="1"/>
                            </wps:wsp>
                            <wps:wsp>
                              <wps:cNvPr id="306" name="直接连接符 306"/>
                              <wps:cNvCnPr/>
                              <wps:spPr>
                                <a:xfrm>
                                  <a:off x="10200" y="97913"/>
                                  <a:ext cx="16" cy="484"/>
                                </a:xfrm>
                                <a:prstGeom prst="line">
                                  <a:avLst/>
                                </a:prstGeom>
                                <a:ln w="9525" cap="flat" cmpd="sng">
                                  <a:solidFill>
                                    <a:srgbClr val="000000"/>
                                  </a:solidFill>
                                  <a:prstDash val="dash"/>
                                  <a:headEnd type="none" w="med" len="med"/>
                                  <a:tailEnd type="triangle" w="med" len="med"/>
                                </a:ln>
                                <a:effectLst/>
                              </wps:spPr>
                              <wps:bodyPr upright="1"/>
                            </wps:wsp>
                            <wps:wsp>
                              <wps:cNvPr id="309" name="直接连接符 309"/>
                              <wps:cNvCnPr/>
                              <wps:spPr>
                                <a:xfrm flipH="1">
                                  <a:off x="8986" y="97826"/>
                                  <a:ext cx="360" cy="6"/>
                                </a:xfrm>
                                <a:prstGeom prst="line">
                                  <a:avLst/>
                                </a:prstGeom>
                                <a:ln w="9525" cap="flat" cmpd="sng">
                                  <a:solidFill>
                                    <a:srgbClr val="000000"/>
                                  </a:solidFill>
                                  <a:prstDash val="dash"/>
                                  <a:headEnd type="none" w="med" len="med"/>
                                  <a:tailEnd type="none" w="med" len="med"/>
                                </a:ln>
                                <a:effectLst/>
                              </wps:spPr>
                              <wps:bodyPr upright="1"/>
                            </wps:wsp>
                            <wps:wsp>
                              <wps:cNvPr id="308" name="直接连接符 308"/>
                              <wps:cNvCnPr/>
                              <wps:spPr>
                                <a:xfrm flipH="1">
                                  <a:off x="9029" y="98309"/>
                                  <a:ext cx="817" cy="0"/>
                                </a:xfrm>
                                <a:prstGeom prst="line">
                                  <a:avLst/>
                                </a:prstGeom>
                                <a:ln w="9525" cap="flat" cmpd="sng">
                                  <a:solidFill>
                                    <a:srgbClr val="000000"/>
                                  </a:solidFill>
                                  <a:prstDash val="dash"/>
                                  <a:headEnd type="none" w="med" len="med"/>
                                  <a:tailEnd type="none" w="med" len="med"/>
                                </a:ln>
                                <a:effectLst/>
                              </wps:spPr>
                              <wps:bodyPr upright="1"/>
                            </wps:wsp>
                            <wps:wsp>
                              <wps:cNvPr id="307" name="直接连接符 307"/>
                              <wps:cNvCnPr/>
                              <wps:spPr>
                                <a:xfrm>
                                  <a:off x="9069" y="97867"/>
                                  <a:ext cx="16" cy="484"/>
                                </a:xfrm>
                                <a:prstGeom prst="line">
                                  <a:avLst/>
                                </a:prstGeom>
                                <a:ln w="9525" cap="flat" cmpd="sng">
                                  <a:solidFill>
                                    <a:srgbClr val="000000"/>
                                  </a:solidFill>
                                  <a:prstDash val="dash"/>
                                  <a:headEnd type="none" w="med" len="med"/>
                                  <a:tailEnd type="none" w="med" len="med"/>
                                </a:ln>
                                <a:effectLst/>
                              </wps:spPr>
                              <wps:bodyPr upright="1"/>
                            </wps:wsp>
                            <wps:wsp>
                              <wps:cNvPr id="164" name="文本框 164"/>
                              <wps:cNvSpPr txBox="1"/>
                              <wps:spPr>
                                <a:xfrm>
                                  <a:off x="10032" y="96213"/>
                                  <a:ext cx="2170"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水、膨润土、水洗砂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0" name="文本框 160"/>
                              <wps:cNvSpPr txBox="1"/>
                              <wps:spPr>
                                <a:xfrm>
                                  <a:off x="10871" y="96776"/>
                                  <a:ext cx="791"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造型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直接连接符 87"/>
                              <wps:cNvCnPr/>
                              <wps:spPr>
                                <a:xfrm>
                                  <a:off x="8781" y="97705"/>
                                  <a:ext cx="510" cy="10"/>
                                </a:xfrm>
                                <a:prstGeom prst="line">
                                  <a:avLst/>
                                </a:prstGeom>
                                <a:ln w="12700" cap="flat" cmpd="sng">
                                  <a:solidFill>
                                    <a:srgbClr val="000000"/>
                                  </a:solidFill>
                                  <a:prstDash val="solid"/>
                                  <a:headEnd type="none" w="med" len="med"/>
                                  <a:tailEnd type="triangle" w="med" len="med"/>
                                </a:ln>
                                <a:effectLst/>
                              </wps:spPr>
                              <wps:bodyPr upright="1"/>
                            </wps:wsp>
                            <wps:wsp>
                              <wps:cNvPr id="165" name="直接连接符 87"/>
                              <wps:cNvCnPr/>
                              <wps:spPr>
                                <a:xfrm>
                                  <a:off x="11291" y="96476"/>
                                  <a:ext cx="0" cy="317"/>
                                </a:xfrm>
                                <a:prstGeom prst="line">
                                  <a:avLst/>
                                </a:prstGeom>
                                <a:ln w="12700" cap="flat" cmpd="sng">
                                  <a:solidFill>
                                    <a:srgbClr val="000000"/>
                                  </a:solidFill>
                                  <a:prstDash val="solid"/>
                                  <a:headEnd type="none" w="med" len="med"/>
                                  <a:tailEnd type="triangle" w="med" len="med"/>
                                </a:ln>
                                <a:effectLst/>
                              </wps:spPr>
                              <wps:bodyPr upright="1"/>
                            </wps:wsp>
                            <wps:wsp>
                              <wps:cNvPr id="166" name="直接连接符 87"/>
                              <wps:cNvCnPr/>
                              <wps:spPr>
                                <a:xfrm>
                                  <a:off x="11291" y="97153"/>
                                  <a:ext cx="10" cy="365"/>
                                </a:xfrm>
                                <a:prstGeom prst="line">
                                  <a:avLst/>
                                </a:prstGeom>
                                <a:ln w="12700" cap="flat" cmpd="sng">
                                  <a:solidFill>
                                    <a:srgbClr val="000000"/>
                                  </a:solidFill>
                                  <a:prstDash val="solid"/>
                                  <a:headEnd type="none" w="med" len="med"/>
                                  <a:tailEnd type="triangle" w="med" len="med"/>
                                </a:ln>
                                <a:effectLst/>
                              </wps:spPr>
                              <wps:bodyPr upright="1"/>
                            </wps:wsp>
                            <wps:wsp>
                              <wps:cNvPr id="167" name="直接连接符 87"/>
                              <wps:cNvCnPr/>
                              <wps:spPr>
                                <a:xfrm flipV="1">
                                  <a:off x="7601" y="97695"/>
                                  <a:ext cx="390" cy="10"/>
                                </a:xfrm>
                                <a:prstGeom prst="line">
                                  <a:avLst/>
                                </a:prstGeom>
                                <a:ln w="12700" cap="flat" cmpd="sng">
                                  <a:solidFill>
                                    <a:srgbClr val="000000"/>
                                  </a:solidFill>
                                  <a:prstDash val="solid"/>
                                  <a:headEnd type="none" w="med" len="med"/>
                                  <a:tailEnd type="triangle" w="med" len="med"/>
                                </a:ln>
                                <a:effectLst/>
                              </wps:spPr>
                              <wps:bodyPr upright="1"/>
                            </wps:wsp>
                            <wps:wsp>
                              <wps:cNvPr id="244" name="文本框 244"/>
                              <wps:cNvSpPr txBox="1"/>
                              <wps:spPr>
                                <a:xfrm>
                                  <a:off x="10901" y="97537"/>
                                  <a:ext cx="791"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浇铸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5" name="文本框 245"/>
                              <wps:cNvSpPr txBox="1"/>
                              <wps:spPr>
                                <a:xfrm>
                                  <a:off x="9301" y="97507"/>
                                  <a:ext cx="1140"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电炉熔化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6" name="文本框 246"/>
                              <wps:cNvSpPr txBox="1"/>
                              <wps:spPr>
                                <a:xfrm>
                                  <a:off x="8021" y="97517"/>
                                  <a:ext cx="750"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压块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5" name="文本框 255"/>
                              <wps:cNvSpPr txBox="1"/>
                              <wps:spPr>
                                <a:xfrm>
                                  <a:off x="8201" y="96785"/>
                                  <a:ext cx="1740"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半成品钢、矽铁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6" name="文本框 256"/>
                              <wps:cNvSpPr txBox="1"/>
                              <wps:spPr>
                                <a:xfrm>
                                  <a:off x="11128" y="98396"/>
                                  <a:ext cx="1363" cy="41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固废、烟尘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7" name="直接连接符 87"/>
                              <wps:cNvCnPr/>
                              <wps:spPr>
                                <a:xfrm>
                                  <a:off x="9021" y="97198"/>
                                  <a:ext cx="0" cy="470"/>
                                </a:xfrm>
                                <a:prstGeom prst="line">
                                  <a:avLst/>
                                </a:prstGeom>
                                <a:ln w="12700" cap="flat" cmpd="sng">
                                  <a:solidFill>
                                    <a:srgbClr val="000000"/>
                                  </a:solidFill>
                                  <a:prstDash val="solid"/>
                                  <a:headEnd type="none" w="med" len="med"/>
                                  <a:tailEnd type="triangle" w="med" len="med"/>
                                </a:ln>
                                <a:effectLst/>
                              </wps:spPr>
                              <wps:bodyPr upright="1"/>
                            </wps:wsp>
                            <wps:wsp>
                              <wps:cNvPr id="267" name="直接连接符 87"/>
                              <wps:cNvCnPr/>
                              <wps:spPr>
                                <a:xfrm>
                                  <a:off x="11711" y="97705"/>
                                  <a:ext cx="440" cy="0"/>
                                </a:xfrm>
                                <a:prstGeom prst="line">
                                  <a:avLst/>
                                </a:prstGeom>
                                <a:ln w="12700" cap="flat" cmpd="sng">
                                  <a:solidFill>
                                    <a:srgbClr val="000000"/>
                                  </a:solidFill>
                                  <a:prstDash val="solid"/>
                                  <a:headEnd type="none" w="med" len="med"/>
                                  <a:tailEnd type="triangle" w="med" len="med"/>
                                </a:ln>
                                <a:effectLst/>
                              </wps:spPr>
                              <wps:bodyPr upright="1"/>
                            </wps:wsp>
                            <wps:wsp>
                              <wps:cNvPr id="268" name="直接连接符 87"/>
                              <wps:cNvCnPr/>
                              <wps:spPr>
                                <a:xfrm>
                                  <a:off x="10471" y="97695"/>
                                  <a:ext cx="420" cy="0"/>
                                </a:xfrm>
                                <a:prstGeom prst="line">
                                  <a:avLst/>
                                </a:prstGeom>
                                <a:ln w="12700" cap="flat" cmpd="sng">
                                  <a:solidFill>
                                    <a:srgbClr val="000000"/>
                                  </a:solidFill>
                                  <a:prstDash val="solid"/>
                                  <a:headEnd type="none" w="med" len="med"/>
                                  <a:tailEnd type="triangle" w="med" len="med"/>
                                </a:ln>
                                <a:effectLst/>
                              </wps:spPr>
                              <wps:bodyPr upright="1"/>
                            </wps:wsp>
                            <wps:wsp>
                              <wps:cNvPr id="269" name="文本框 269"/>
                              <wps:cNvSpPr txBox="1"/>
                              <wps:spPr>
                                <a:xfrm>
                                  <a:off x="12181" y="97537"/>
                                  <a:ext cx="731"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切割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0" name="文本框 270"/>
                              <wps:cNvSpPr txBox="1"/>
                              <wps:spPr>
                                <a:xfrm>
                                  <a:off x="13351" y="97203"/>
                                  <a:ext cx="966" cy="94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清砂（抛丸机）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1" name="文本框 271"/>
                              <wps:cNvSpPr txBox="1"/>
                              <wps:spPr>
                                <a:xfrm>
                                  <a:off x="14730" y="97527"/>
                                  <a:ext cx="782"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修补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2" name="直接连接符 87"/>
                              <wps:cNvCnPr/>
                              <wps:spPr>
                                <a:xfrm>
                                  <a:off x="12931" y="97695"/>
                                  <a:ext cx="440" cy="0"/>
                                </a:xfrm>
                                <a:prstGeom prst="line">
                                  <a:avLst/>
                                </a:prstGeom>
                                <a:ln w="12700" cap="flat" cmpd="sng">
                                  <a:solidFill>
                                    <a:srgbClr val="000000"/>
                                  </a:solidFill>
                                  <a:prstDash val="solid"/>
                                  <a:headEnd type="none" w="med" len="med"/>
                                  <a:tailEnd type="triangle" w="med" len="med"/>
                                </a:ln>
                                <a:effectLst/>
                              </wps:spPr>
                              <wps:bodyPr upright="1"/>
                            </wps:wsp>
                            <wps:wsp>
                              <wps:cNvPr id="273" name="直接连接符 87"/>
                              <wps:cNvCnPr/>
                              <wps:spPr>
                                <a:xfrm>
                                  <a:off x="14304" y="97745"/>
                                  <a:ext cx="440" cy="0"/>
                                </a:xfrm>
                                <a:prstGeom prst="line">
                                  <a:avLst/>
                                </a:prstGeom>
                                <a:ln w="12700" cap="flat" cmpd="sng">
                                  <a:solidFill>
                                    <a:srgbClr val="000000"/>
                                  </a:solidFill>
                                  <a:prstDash val="solid"/>
                                  <a:headEnd type="none" w="med" len="med"/>
                                  <a:tailEnd type="triangle" w="med" len="med"/>
                                </a:ln>
                                <a:effectLst/>
                              </wps:spPr>
                              <wps:bodyPr upright="1"/>
                            </wps:wsp>
                            <wps:wsp>
                              <wps:cNvPr id="316" name="文本框 316"/>
                              <wps:cNvSpPr txBox="1"/>
                              <wps:spPr>
                                <a:xfrm>
                                  <a:off x="12718" y="98443"/>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0" name="文本框 320"/>
                              <wps:cNvSpPr txBox="1"/>
                              <wps:spPr>
                                <a:xfrm>
                                  <a:off x="13712" y="99087"/>
                                  <a:ext cx="722" cy="4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铁屑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9" name="直接连接符 87"/>
                              <wps:cNvCnPr/>
                              <wps:spPr>
                                <a:xfrm flipH="1">
                                  <a:off x="15229" y="97945"/>
                                  <a:ext cx="6" cy="1863"/>
                                </a:xfrm>
                                <a:prstGeom prst="line">
                                  <a:avLst/>
                                </a:prstGeom>
                                <a:ln w="12700" cap="flat" cmpd="sng">
                                  <a:solidFill>
                                    <a:srgbClr val="000000"/>
                                  </a:solidFill>
                                  <a:prstDash val="solid"/>
                                  <a:headEnd type="none" w="med" len="med"/>
                                  <a:tailEnd type="triangle" w="med" len="med"/>
                                </a:ln>
                                <a:effectLst/>
                              </wps:spPr>
                              <wps:bodyPr upright="1"/>
                            </wps:wsp>
                            <wps:wsp>
                              <wps:cNvPr id="325" name="直接连接符 325"/>
                              <wps:cNvCnPr/>
                              <wps:spPr>
                                <a:xfrm flipV="1">
                                  <a:off x="13129" y="99374"/>
                                  <a:ext cx="750" cy="1"/>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327" name="文本框 327"/>
                              <wps:cNvSpPr txBox="1"/>
                              <wps:spPr>
                                <a:xfrm>
                                  <a:off x="12201" y="99898"/>
                                  <a:ext cx="750" cy="38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刷漆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0" name="文本框 310"/>
                              <wps:cNvSpPr txBox="1"/>
                              <wps:spPr>
                                <a:xfrm>
                                  <a:off x="8949" y="98391"/>
                                  <a:ext cx="97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冷却水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1" name="文本框 311"/>
                              <wps:cNvSpPr txBox="1"/>
                              <wps:spPr>
                                <a:xfrm>
                                  <a:off x="9847" y="98373"/>
                                  <a:ext cx="1269"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2" name="文本框 312"/>
                              <wps:cNvSpPr txBox="1"/>
                              <wps:spPr>
                                <a:xfrm>
                                  <a:off x="8155" y="98464"/>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3" name="文本框 313"/>
                              <wps:cNvSpPr txBox="1"/>
                              <wps:spPr>
                                <a:xfrm>
                                  <a:off x="14428" y="99120"/>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4" name="文本框 314"/>
                              <wps:cNvSpPr txBox="1"/>
                              <wps:spPr>
                                <a:xfrm>
                                  <a:off x="14634" y="96727"/>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焊烟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5" name="文本框 315"/>
                              <wps:cNvSpPr txBox="1"/>
                              <wps:spPr>
                                <a:xfrm>
                                  <a:off x="12186" y="96715"/>
                                  <a:ext cx="1247"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粉尘、废砂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7" name="直接连接符 87"/>
                              <wps:cNvCnPr/>
                              <wps:spPr>
                                <a:xfrm flipH="1">
                                  <a:off x="12629" y="97938"/>
                                  <a:ext cx="16" cy="1187"/>
                                </a:xfrm>
                                <a:prstGeom prst="line">
                                  <a:avLst/>
                                </a:prstGeom>
                                <a:ln w="12700" cap="flat" cmpd="sng">
                                  <a:solidFill>
                                    <a:srgbClr val="000000"/>
                                  </a:solidFill>
                                  <a:prstDash val="solid"/>
                                  <a:headEnd type="none" w="med" len="med"/>
                                  <a:tailEnd type="triangle" w="med" len="med"/>
                                </a:ln>
                                <a:effectLst/>
                              </wps:spPr>
                              <wps:bodyPr upright="1"/>
                            </wps:wsp>
                            <wps:wsp>
                              <wps:cNvPr id="318" name="直接连接符 87"/>
                              <wps:cNvCnPr/>
                              <wps:spPr>
                                <a:xfrm flipH="1" flipV="1">
                                  <a:off x="14184" y="99481"/>
                                  <a:ext cx="12" cy="426"/>
                                </a:xfrm>
                                <a:prstGeom prst="line">
                                  <a:avLst/>
                                </a:prstGeom>
                                <a:ln w="12700" cap="flat" cmpd="sng">
                                  <a:solidFill>
                                    <a:srgbClr val="000000"/>
                                  </a:solidFill>
                                  <a:prstDash val="solid"/>
                                  <a:headEnd type="none" w="med" len="med"/>
                                  <a:tailEnd type="triangle" w="med" len="med"/>
                                </a:ln>
                                <a:effectLst/>
                              </wps:spPr>
                              <wps:bodyPr upright="1"/>
                            </wps:wsp>
                            <wps:wsp>
                              <wps:cNvPr id="322" name="直接连接符 322"/>
                              <wps:cNvCnPr/>
                              <wps:spPr>
                                <a:xfrm flipV="1">
                                  <a:off x="9946" y="99408"/>
                                  <a:ext cx="2283" cy="1"/>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323" name="直接连接符 323"/>
                              <wps:cNvCnPr/>
                              <wps:spPr>
                                <a:xfrm flipV="1">
                                  <a:off x="9996" y="97909"/>
                                  <a:ext cx="1" cy="1517"/>
                                </a:xfrm>
                                <a:prstGeom prst="line">
                                  <a:avLst/>
                                </a:prstGeom>
                                <a:ln w="12700">
                                  <a:headEnd type="none"/>
                                  <a:tailEnd type="triangle" w="med" len="med"/>
                                </a:ln>
                              </wps:spPr>
                              <wps:style>
                                <a:lnRef idx="2">
                                  <a:schemeClr val="dk1"/>
                                </a:lnRef>
                                <a:fillRef idx="0">
                                  <a:schemeClr val="dk1"/>
                                </a:fillRef>
                                <a:effectRef idx="1">
                                  <a:schemeClr val="dk1"/>
                                </a:effectRef>
                                <a:fontRef idx="minor">
                                  <a:schemeClr val="tx1"/>
                                </a:fontRef>
                              </wps:style>
                              <wps:bodyPr/>
                            </wps:wsp>
                            <wps:wsp>
                              <wps:cNvPr id="326" name="文本框 326"/>
                              <wps:cNvSpPr txBox="1"/>
                              <wps:spPr>
                                <a:xfrm>
                                  <a:off x="12328" y="99174"/>
                                  <a:ext cx="750"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压块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8" name="直接连接符 87"/>
                              <wps:cNvCnPr/>
                              <wps:spPr>
                                <a:xfrm flipH="1" flipV="1">
                                  <a:off x="11146" y="100091"/>
                                  <a:ext cx="1001" cy="1"/>
                                </a:xfrm>
                                <a:prstGeom prst="line">
                                  <a:avLst/>
                                </a:prstGeom>
                                <a:ln w="12700" cap="flat" cmpd="sng">
                                  <a:solidFill>
                                    <a:srgbClr val="000000"/>
                                  </a:solidFill>
                                  <a:prstDash val="solid"/>
                                  <a:headEnd type="none" w="med" len="med"/>
                                  <a:tailEnd type="triangle" w="med" len="med"/>
                                </a:ln>
                                <a:effectLst/>
                              </wps:spPr>
                              <wps:bodyPr upright="1"/>
                            </wps:wsp>
                            <wps:wsp>
                              <wps:cNvPr id="329" name="文本框 329"/>
                              <wps:cNvSpPr txBox="1"/>
                              <wps:spPr>
                                <a:xfrm>
                                  <a:off x="10365" y="99891"/>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7.85pt;margin-top:3.05pt;height:203.25pt;width:396.65pt;z-index:251827200;mso-width-relative:page;mso-height-relative:page;" coordorigin="7601,96213" coordsize="7933,4065" o:gfxdata="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">
                      <o:lock v:ext="edit" aspectratio="f"/>
                      <v:line id="直接连接符 254" o:spid="_x0000_s1026" o:spt="20" style="position:absolute;left:13008;top:98811;flip:x y;height:412;width:2;" filled="f" stroked="t" coordsize="21600,21600" o:gfxdata="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YgEK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_x0000_s1026" o:spid="_x0000_s1026" o:spt="20" style="position:absolute;left:14763;top:99457;flip:x y;height:350;width:16;" filled="f" stroked="t" coordsize="21600,21600" o:gfxdata="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t2tL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shape id="_x0000_s1026" o:spid="_x0000_s1026" o:spt="202" type="#_x0000_t202" style="position:absolute;left:13936;top:99884;height:380;width:1599;" fillcolor="#FFFFFF [3201]" filled="t" stroked="t" coordsize="21600,21600" o:gfxdata="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OETj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lang w:eastAsia="zh-CN"/>
                                </w:rPr>
                              </w:pPr>
                              <w:r>
                                <w:rPr>
                                  <w:rFonts w:hint="eastAsia"/>
                                  <w:lang w:eastAsia="zh-CN"/>
                                </w:rPr>
                                <w:t>机加工</w:t>
                              </w:r>
                            </w:p>
                          </w:txbxContent>
                        </v:textbox>
                      </v:shape>
                      <v:shape id="_x0000_s1026" o:spid="_x0000_s1026" o:spt="202" type="#_x0000_t202" style="position:absolute;left:13120;top:96230;height:380;width:1269;" fillcolor="#FFFFFF [3201]" filled="t" stroked="f" coordsize="21600,21600" o:gfxdata="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jNX+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粉尘、噪声</w:t>
                              </w:r>
                            </w:p>
                          </w:txbxContent>
                        </v:textbox>
                      </v:shape>
                      <v:line id="直接连接符 87" o:spid="_x0000_s1026" o:spt="20" style="position:absolute;left:12931;top:100097;flip:x y;height:2;width:989;" filled="f" stroked="t" coordsize="21600,21600" o:gfxdata="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QSu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_x0000_s1026" o:spid="_x0000_s1026" o:spt="20" style="position:absolute;left:11723;top:96920;height:2;width:504;" filled="f" stroked="t" coordsize="21600,21600" o:gfxdata="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r6uW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_x0000_s1026" o:spid="_x0000_s1026" o:spt="20" style="position:absolute;left:13813;top:96743;flip:x y;height:412;width:2;" filled="f" stroked="t" coordsize="21600,21600" o:gfxdata="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tRn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_x0000_s1026" o:spid="_x0000_s1026" o:spt="20" style="position:absolute;left:14970;top:97115;flip:x y;height:412;width:2;" filled="f" stroked="t" coordsize="21600,21600" o:gfxdata="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vV3+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_x0000_s1026" o:spid="_x0000_s1026" o:spt="20" style="position:absolute;left:8430;top:97909;height:484;width:16;" filled="f" stroked="t" coordsize="21600,21600" o:gfxdata="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xbB&#10;28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line id="_x0000_s1026" o:spid="_x0000_s1026" o:spt="20" style="position:absolute;left:9870;top:97916;flip:x y;height:412;width:2;" filled="f" stroked="t" coordsize="21600,21600" o:gfxdata="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xbJO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_x0000_s1026" o:spid="_x0000_s1026" o:spt="20" style="position:absolute;left:12871;top:97966;height:484;width:16;" filled="f" stroked="t" coordsize="21600,21600" o:gfxdata="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w0&#10;wAAAANw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_x0000_s1026" o:spid="_x0000_s1026" o:spt="20" style="position:absolute;left:11527;top:97956;height:484;width:16;" filled="f" stroked="t" coordsize="21600,21600" o:gfxdata="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1mv&#10;wAAAANw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_x0000_s1026" o:spid="_x0000_s1026" o:spt="20" style="position:absolute;left:10200;top:97913;height:484;width:16;" filled="f" stroked="t" coordsize="21600,21600" o:gfxdata="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C3H&#10;2M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line id="_x0000_s1026" o:spid="_x0000_s1026" o:spt="20" style="position:absolute;left:8986;top:97826;flip:x;height:6;width:360;" filled="f" stroked="t" coordsize="21600,21600" o:gfxdata="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giyHugAAANw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_x0000_s1026" o:spid="_x0000_s1026" o:spt="20" style="position:absolute;left:9029;top:98309;flip:x;height:0;width:817;" filled="f" stroked="t" coordsize="21600,21600" o:gfxdata="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s6JHLgAAADcAAAA&#10;DwAAAAAAAAABACAAAAAiAAAAZHJzL2Rvd25yZXYueG1sUEsBAhQAFAAAAAgAh07iQDMvBZ47AAAA&#10;OQAAABAAAAAAAAAAAQAgAAAABwEAAGRycy9zaGFwZXhtbC54bWxQSwUGAAAAAAYABgBbAQAAsQMA&#10;AAAA&#10;">
                        <v:fill on="f" focussize="0,0"/>
                        <v:stroke color="#000000" joinstyle="round" dashstyle="dash"/>
                        <v:imagedata o:title=""/>
                        <o:lock v:ext="edit" aspectratio="f"/>
                      </v:line>
                      <v:line id="_x0000_s1026" o:spid="_x0000_s1026" o:spt="20" style="position:absolute;left:9069;top:97867;height:484;width:16;" filled="f" stroked="t" coordsize="21600,21600" o:gfxdata="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agw2/&#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shape id="_x0000_s1026" o:spid="_x0000_s1026" o:spt="202" type="#_x0000_t202" style="position:absolute;left:10032;top:96213;height:380;width:2170;" fillcolor="#FFFFFF [3201]" filled="t" stroked="f" coordsize="21600,21600" o:gfxdata="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X655r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水、膨润土、水洗砂</w:t>
                              </w:r>
                            </w:p>
                          </w:txbxContent>
                        </v:textbox>
                      </v:shape>
                      <v:shape id="_x0000_s1026" o:spid="_x0000_s1026" o:spt="202" type="#_x0000_t202" style="position:absolute;left:10871;top:96776;height:380;width:791;" fillcolor="#FFFFFF [3201]" filled="t" stroked="t" coordsize="21600,21600" o:gfxdata="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785a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造型</w:t>
                              </w:r>
                            </w:p>
                          </w:txbxContent>
                        </v:textbox>
                      </v:shape>
                      <v:line id="直接连接符 87" o:spid="_x0000_s1026" o:spt="20" style="position:absolute;left:8781;top:97705;height:10;width:510;" filled="f" stroked="t" coordsize="21600,21600" o:gfxdata="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viEY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87" o:spid="_x0000_s1026" o:spt="20" style="position:absolute;left:11291;top:96476;height:317;width:0;" filled="f" stroked="t" coordsize="21600,21600" o:gfxdata="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OLk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87" o:spid="_x0000_s1026" o:spt="20" style="position:absolute;left:11291;top:97153;height:365;width:10;" filled="f" stroked="t" coordsize="21600,21600" o:gfxdata="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EV5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87" o:spid="_x0000_s1026" o:spt="20" style="position:absolute;left:7601;top:97695;flip:y;height:10;width:390;" filled="f" stroked="t" coordsize="21600,21600" o:gfxdata="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hLS6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shape id="_x0000_s1026" o:spid="_x0000_s1026" o:spt="202" type="#_x0000_t202" style="position:absolute;left:10901;top:97537;height:380;width:791;" fillcolor="#FFFFFF [3201]" filled="t" stroked="t" coordsize="21600,21600" o:gfxdata="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tDIi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浇铸</w:t>
                              </w:r>
                            </w:p>
                          </w:txbxContent>
                        </v:textbox>
                      </v:shape>
                      <v:shape id="_x0000_s1026" o:spid="_x0000_s1026" o:spt="202" type="#_x0000_t202" style="position:absolute;left:9301;top:97507;height:380;width:1140;" fillcolor="#FFFFFF [3201]" filled="t" stroked="t" coordsize="21600,21600" o:gfxdata="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cbRK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电炉熔化</w:t>
                              </w:r>
                            </w:p>
                          </w:txbxContent>
                        </v:textbox>
                      </v:shape>
                      <v:shape id="_x0000_s1026" o:spid="_x0000_s1026" o:spt="202" type="#_x0000_t202" style="position:absolute;left:8021;top:97517;height:380;width:750;" fillcolor="#FFFFFF [3201]" filled="t" stroked="t" coordsize="21600,21600" o:gfxdata="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O82W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压块</w:t>
                              </w:r>
                            </w:p>
                          </w:txbxContent>
                        </v:textbox>
                      </v:shape>
                      <v:shape id="_x0000_s1026" o:spid="_x0000_s1026" o:spt="202" type="#_x0000_t202" style="position:absolute;left:8201;top:96785;height:380;width:1740;" fillcolor="#FFFFFF [3201]" filled="t" stroked="f" coordsize="21600,21600" o:gfxdata="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3u3vL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半成品钢、矽铁</w:t>
                              </w:r>
                            </w:p>
                          </w:txbxContent>
                        </v:textbox>
                      </v:shape>
                      <v:shape id="_x0000_s1026" o:spid="_x0000_s1026" o:spt="202" type="#_x0000_t202" style="position:absolute;left:11128;top:98396;height:412;width:1363;" fillcolor="#FFFFFF [3201]" filled="t" stroked="f" coordsize="21600,21600" o:gfxdata="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6kpy7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固废、烟尘</w:t>
                              </w:r>
                            </w:p>
                          </w:txbxContent>
                        </v:textbox>
                      </v:shape>
                      <v:line id="直接连接符 87" o:spid="_x0000_s1026" o:spt="20" style="position:absolute;left:9021;top:97198;height:470;width:0;" filled="f" stroked="t" coordsize="21600,21600" o:gfxdata="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0G72/&#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87" o:spid="_x0000_s1026" o:spt="20" style="position:absolute;left:11711;top:97705;height:0;width:440;" filled="f" stroked="t" coordsize="21600,21600" o:gfxdata="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Y0QC/&#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87" o:spid="_x0000_s1026" o:spt="20" style="position:absolute;left:10471;top:97695;height:0;width:420;" filled="f" stroked="t" coordsize="21600,21600" o:gfxdata="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0Vy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_x0000_s1026" o:spid="_x0000_s1026" o:spt="202" type="#_x0000_t202" style="position:absolute;left:12181;top:97537;height:380;width:731;" fillcolor="#FFFFFF [3201]" filled="t" stroked="t" coordsize="21600,21600" o:gfxdata="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kO3e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切割</w:t>
                              </w:r>
                            </w:p>
                          </w:txbxContent>
                        </v:textbox>
                      </v:shape>
                      <v:shape id="_x0000_s1026" o:spid="_x0000_s1026" o:spt="202" type="#_x0000_t202" style="position:absolute;left:13351;top:97203;height:946;width:966;" fillcolor="#FFFFFF [3201]" filled="t" stroked="t" coordsize="21600,21600" o:gfxdata="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84cEN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清砂（抛丸机）</w:t>
                              </w:r>
                            </w:p>
                          </w:txbxContent>
                        </v:textbox>
                      </v:shape>
                      <v:shape id="_x0000_s1026" o:spid="_x0000_s1026" o:spt="202" type="#_x0000_t202" style="position:absolute;left:14730;top:97527;height:380;width:782;" fillcolor="#FFFFFF [3201]" filled="t" stroked="t" coordsize="21600,21600" o:gfxdata="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Loay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修补</w:t>
                              </w:r>
                            </w:p>
                          </w:txbxContent>
                        </v:textbox>
                      </v:shape>
                      <v:line id="直接连接符 87" o:spid="_x0000_s1026" o:spt="20" style="position:absolute;left:12931;top:97695;height:0;width:440;" filled="f" stroked="t" coordsize="21600,21600" o:gfxdata="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kR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87" o:spid="_x0000_s1026" o:spt="20" style="position:absolute;left:14304;top:97745;height:0;width:440;" filled="f" stroked="t" coordsize="21600,21600" o:gfxdata="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6Qd6/&#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_x0000_s1026" o:spid="_x0000_s1026" o:spt="202" type="#_x0000_t202" style="position:absolute;left:12718;top:98443;height:380;width:722;" fillcolor="#FFFFFF [3201]" filled="t" stroked="f" coordsize="21600,21600" o:gfxdata="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in5a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v:textbox>
                      </v:shape>
                      <v:shape id="_x0000_s1026" o:spid="_x0000_s1026" o:spt="202" type="#_x0000_t202" style="position:absolute;left:13712;top:99087;height:445;width:722;" fillcolor="#FFFFFF [3201]" filled="t" stroked="f" coordsize="21600,21600" o:gfxdata="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R62jE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铁屑</w:t>
                              </w:r>
                            </w:p>
                          </w:txbxContent>
                        </v:textbox>
                      </v:shape>
                      <v:line id="直接连接符 87" o:spid="_x0000_s1026" o:spt="20" style="position:absolute;left:15229;top:97945;flip:x;height:1863;width:6;" filled="f" stroked="t" coordsize="21600,21600" o:gfxdata="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lZjP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_x0000_s1026" o:spid="_x0000_s1026" o:spt="20" style="position:absolute;left:13129;top:99374;flip:y;height:1;width:750;" filled="f" stroked="t" coordsize="21600,21600" o:gfxdata="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leB+/&#10;AAAA3AAAAA8AAAAAAAAAAQAgAAAAIgAAAGRycy9kb3ducmV2LnhtbFBLAQIUABQAAAAIAIdO4kAz&#10;LwWeOwAAADkAAAAQAAAAAAAAAAEAIAAAAA4BAABkcnMvc2hhcGV4bWwueG1sUEsFBgAAAAAGAAYA&#10;WwEAALgDAAAAAA==&#10;">
                        <v:fill on="f" focussize="0,0"/>
                        <v:stroke weight="1pt" color="#000000 [3200]" joinstyle="round"/>
                        <v:imagedata o:title=""/>
                        <o:lock v:ext="edit" aspectratio="f"/>
                        <v:shadow on="t" color="#000000" opacity="24903f" offset="0pt,1.5748031496063pt" origin="0f,32768f" matrix="65536f,0f,0f,65536f"/>
                      </v:line>
                      <v:shape id="_x0000_s1026" o:spid="_x0000_s1026" o:spt="202" type="#_x0000_t202" style="position:absolute;left:12201;top:99898;height:380;width:750;" fillcolor="#FFFFFF [3201]" filled="t" stroked="t" coordsize="21600,21600" o:gfxdata="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MIelb4A&#10;AADcAAAADwAAAAAAAAABACAAAAAiAAAAZHJzL2Rvd25yZXYueG1sUEsBAhQAFAAAAAgAh07iQDMv&#10;BZ47AAAAOQAAABAAAAAAAAAAAQAgAAAADQEAAGRycy9zaGFwZXhtbC54bWxQSwUGAAAAAAYABgBb&#10;AQAAtwMAAAAA&#10;">
                        <v:fill on="t" focussize="0,0"/>
                        <v:stroke weight="0.5pt" color="#000000 [3204]" joinstyle="round" dashstyle="dash"/>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刷漆</w:t>
                              </w:r>
                            </w:p>
                          </w:txbxContent>
                        </v:textbox>
                      </v:shape>
                      <v:shape id="_x0000_s1026" o:spid="_x0000_s1026" o:spt="202" type="#_x0000_t202" style="position:absolute;left:8949;top:98391;height:380;width:972;" fillcolor="#FFFFFF [3201]" filled="t" stroked="f" coordsize="21600,21600" o:gfxdata="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fh6J5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冷却水</w:t>
                              </w:r>
                            </w:p>
                          </w:txbxContent>
                        </v:textbox>
                      </v:shape>
                      <v:shape id="_x0000_s1026" o:spid="_x0000_s1026" o:spt="202" type="#_x0000_t202" style="position:absolute;left:9847;top:98373;height:380;width:1269;" fillcolor="#FFFFFF [3201]" filled="t" stroked="f" coordsize="21600,21600" o:gfxdata="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ywfi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粉尘、噪声</w:t>
                              </w:r>
                            </w:p>
                          </w:txbxContent>
                        </v:textbox>
                      </v:shape>
                      <v:shape id="_x0000_s1026" o:spid="_x0000_s1026" o:spt="202" type="#_x0000_t202" style="position:absolute;left:8155;top:98464;height:380;width:722;" fillcolor="#FFFFFF [3201]" filled="t" stroked="f" coordsize="21600,21600" o:gfxdata="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ZmZW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v:textbox>
                      </v:shape>
                      <v:shape id="_x0000_s1026" o:spid="_x0000_s1026" o:spt="202" type="#_x0000_t202" style="position:absolute;left:14428;top:99120;height:380;width:722;" fillcolor="#FFFFFF [3201]" filled="t" stroked="f" coordsize="21600,21600" o:gfxdata="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VPA6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v:textbox>
                      </v:shape>
                      <v:shape id="_x0000_s1026" o:spid="_x0000_s1026" o:spt="202" type="#_x0000_t202" style="position:absolute;left:14634;top:96727;height:380;width:722;" fillcolor="#FFFFFF [3201]" filled="t" stroked="f" coordsize="21600,21600" o:gfxdata="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8pHq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焊烟</w:t>
                              </w:r>
                            </w:p>
                          </w:txbxContent>
                        </v:textbox>
                      </v:shape>
                      <v:shape id="_x0000_s1026" o:spid="_x0000_s1026" o:spt="202" type="#_x0000_t202" style="position:absolute;left:12186;top:96715;height:380;width:1247;" fillcolor="#FFFFFF [3201]" filled="t" stroked="f" coordsize="21600,21600" o:gfxdata="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8AHh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粉尘、废砂</w:t>
                              </w:r>
                            </w:p>
                          </w:txbxContent>
                        </v:textbox>
                      </v:shape>
                      <v:line id="直接连接符 87" o:spid="_x0000_s1026" o:spt="20" style="position:absolute;left:12629;top:97938;flip:x;height:1187;width:16;" filled="f" stroked="t" coordsize="21600,21600" o:gfxdata="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Rqkm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87" o:spid="_x0000_s1026" o:spt="20" style="position:absolute;left:14184;top:99481;flip:x y;height:426;width:12;" filled="f" stroked="t" coordsize="21600,21600" o:gfxdata="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Wiwi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line id="_x0000_s1026" o:spid="_x0000_s1026" o:spt="20" style="position:absolute;left:9946;top:99408;flip:y;height:1;width:2283;" filled="f" stroked="t" coordsize="21600,21600" o:gfxdata="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M4Gu/&#10;AAAA3AAAAA8AAAAAAAAAAQAgAAAAIgAAAGRycy9kb3ducmV2LnhtbFBLAQIUABQAAAAIAIdO4kAz&#10;LwWeOwAAADkAAAAQAAAAAAAAAAEAIAAAAA4BAABkcnMvc2hhcGV4bWwueG1sUEsFBgAAAAAGAAYA&#10;WwEAALgDAAAAAA==&#10;">
                        <v:fill on="f" focussize="0,0"/>
                        <v:stroke weight="1pt" color="#000000 [3200]" joinstyle="round"/>
                        <v:imagedata o:title=""/>
                        <o:lock v:ext="edit" aspectratio="f"/>
                        <v:shadow on="t" color="#000000" opacity="24903f" offset="0pt,1.5748031496063pt" origin="0f,32768f" matrix="65536f,0f,0f,65536f"/>
                      </v:line>
                      <v:line id="_x0000_s1026" o:spid="_x0000_s1026" o:spt="20" style="position:absolute;left:9996;top:97909;flip:y;height:1517;width:1;" filled="f" stroked="t" coordsize="21600,21600" o:gfxdata="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uG8M&#10;wAAAANwAAAAPAAAAAAAAAAEAIAAAACIAAABkcnMvZG93bnJldi54bWxQSwECFAAUAAAACACHTuJA&#10;My8FnjsAAAA5AAAAEAAAAAAAAAABACAAAAAPAQAAZHJzL3NoYXBleG1sLnhtbFBLBQYAAAAABgAG&#10;AFsBAAC5AwAAAAA=&#10;">
                        <v:fill on="f" focussize="0,0"/>
                        <v:stroke weight="1pt" color="#000000 [3200]" joinstyle="round" endarrow="block"/>
                        <v:imagedata o:title=""/>
                        <o:lock v:ext="edit" aspectratio="f"/>
                        <v:shadow on="t" color="#000000" opacity="24903f" offset="0pt,1.5748031496063pt" origin="0f,32768f" matrix="65536f,0f,0f,65536f"/>
                      </v:line>
                      <v:shape id="_x0000_s1026" o:spid="_x0000_s1026" o:spt="202" type="#_x0000_t202" style="position:absolute;left:12328;top:99174;height:380;width:750;" fillcolor="#FFFFFF [3201]" filled="t" stroked="t" coordsize="21600,21600" o:gfxdata="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AZWL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压块</w:t>
                              </w:r>
                            </w:p>
                          </w:txbxContent>
                        </v:textbox>
                      </v:shape>
                      <v:line id="直接连接符 87" o:spid="_x0000_s1026" o:spt="20" style="position:absolute;left:11146;top:100091;flip:x y;height:1;width:1001;" filled="f" stroked="t" coordsize="21600,21600" o:gfxdata="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Nuaf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shape id="_x0000_s1026" o:spid="_x0000_s1026" o:spt="202" type="#_x0000_t202" style="position:absolute;left:10365;top:99891;height:380;width:722;" fillcolor="#FFFFFF [3201]" filled="t" stroked="f" coordsize="21600,21600" o:gfxdata="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0cFZ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成品</w:t>
                              </w:r>
                            </w:p>
                          </w:txbxContent>
                        </v:textbox>
                      </v:shape>
                    </v:group>
                  </w:pict>
                </mc:Fallback>
              </mc:AlternateContent>
            </w:r>
          </w:p>
          <w:p>
            <w:pPr>
              <w:rPr>
                <w:sz w:val="24"/>
                <w:szCs w:val="24"/>
              </w:rPr>
            </w:pPr>
          </w:p>
          <w:p>
            <w:pPr>
              <w:pStyle w:val="2"/>
            </w:pPr>
          </w:p>
          <w:p>
            <w:pPr>
              <w:spacing w:line="360" w:lineRule="auto"/>
              <w:ind w:firstLine="480" w:firstLineChars="200"/>
              <w:rPr>
                <w:sz w:val="24"/>
                <w:szCs w:val="24"/>
              </w:rPr>
            </w:pPr>
          </w:p>
          <w:p>
            <w:pPr>
              <w:spacing w:line="360" w:lineRule="auto"/>
              <w:ind w:firstLine="420" w:firstLineChars="200"/>
              <w:rPr>
                <w:sz w:val="24"/>
                <w:szCs w:val="24"/>
              </w:rPr>
            </w:pPr>
            <w:r>
              <w:rPr>
                <w:sz w:val="21"/>
              </w:rPr>
              <mc:AlternateContent>
                <mc:Choice Requires="wps">
                  <w:drawing>
                    <wp:anchor distT="0" distB="0" distL="114300" distR="114300" simplePos="0" relativeHeight="251791360" behindDoc="0" locked="0" layoutInCell="1" allowOverlap="1">
                      <wp:simplePos x="0" y="0"/>
                      <wp:positionH relativeFrom="column">
                        <wp:posOffset>-33655</wp:posOffset>
                      </wp:positionH>
                      <wp:positionV relativeFrom="paragraph">
                        <wp:posOffset>67945</wp:posOffset>
                      </wp:positionV>
                      <wp:extent cx="458470" cy="241300"/>
                      <wp:effectExtent l="0" t="0" r="17780" b="6350"/>
                      <wp:wrapNone/>
                      <wp:docPr id="247" name="文本框 247"/>
                      <wp:cNvGraphicFramePr/>
                      <a:graphic xmlns:a="http://schemas.openxmlformats.org/drawingml/2006/main">
                        <a:graphicData uri="http://schemas.microsoft.com/office/word/2010/wordprocessingShape">
                          <wps:wsp>
                            <wps:cNvSpPr txBox="1"/>
                            <wps:spPr>
                              <a:xfrm>
                                <a:off x="0" y="0"/>
                                <a:ext cx="458470" cy="241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废钢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pt;margin-top:5.35pt;height:19pt;width:36.1pt;z-index:251791360;mso-width-relative:page;mso-height-relative:page;" fillcolor="#FFFFFF [3201]" filled="t" stroked="f" coordsize="21600,21600" o:gfxdata="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0sSvXTAAAABwEAAA8AAAAAAAAAAQAgAAAAIgAAAGRycy9kb3ducmV2Lnht&#10;bFBLAQIUABQAAAAIAIdO4kBlt5+XNwIAAEQEAAAOAAAAAAAAAAEAIAAAACIBAABkcnMvZTJvRG9j&#10;LnhtbFBLBQYAAAAABgAGAFkBAADL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废钢</w:t>
                            </w:r>
                          </w:p>
                        </w:txbxContent>
                      </v:textbox>
                    </v:shape>
                  </w:pict>
                </mc:Fallback>
              </mc:AlternateContent>
            </w:r>
          </w:p>
          <w:p>
            <w:pPr>
              <w:rPr>
                <w:sz w:val="24"/>
                <w:szCs w:val="24"/>
              </w:rPr>
            </w:pPr>
            <w:r>
              <w:t xml:space="preserve">    </w:t>
            </w:r>
          </w:p>
          <w:p/>
          <w:p>
            <w:pPr>
              <w:pStyle w:val="2"/>
              <w:rPr>
                <w:sz w:val="24"/>
              </w:rPr>
            </w:pPr>
          </w:p>
          <w:p>
            <w:pPr>
              <w:rPr>
                <w:sz w:val="24"/>
                <w:szCs w:val="24"/>
              </w:rPr>
            </w:pPr>
          </w:p>
          <w:p>
            <w:pPr>
              <w:spacing w:line="360" w:lineRule="auto"/>
              <w:rPr>
                <w:b/>
                <w:sz w:val="24"/>
                <w:szCs w:val="24"/>
              </w:rPr>
            </w:pPr>
          </w:p>
          <w:p>
            <w:pPr>
              <w:spacing w:line="360" w:lineRule="auto"/>
              <w:ind w:firstLine="482" w:firstLineChars="200"/>
              <w:rPr>
                <w:b/>
                <w:sz w:val="24"/>
                <w:szCs w:val="24"/>
              </w:rPr>
            </w:pPr>
          </w:p>
          <w:p>
            <w:pPr>
              <w:spacing w:line="360" w:lineRule="auto"/>
              <w:ind w:firstLine="482" w:firstLineChars="200"/>
              <w:rPr>
                <w:b/>
                <w:sz w:val="24"/>
                <w:szCs w:val="24"/>
              </w:rPr>
            </w:pPr>
          </w:p>
          <w:p>
            <w:pPr>
              <w:spacing w:line="360" w:lineRule="auto"/>
              <w:ind w:firstLine="482" w:firstLineChars="200"/>
              <w:rPr>
                <w:b/>
                <w:sz w:val="24"/>
                <w:szCs w:val="24"/>
              </w:rPr>
            </w:pPr>
          </w:p>
          <w:p>
            <w:pPr>
              <w:spacing w:line="360" w:lineRule="auto"/>
              <w:jc w:val="center"/>
              <w:rPr>
                <w:rFonts w:hint="eastAsia"/>
                <w:b/>
                <w:bCs/>
                <w:sz w:val="24"/>
              </w:rPr>
            </w:pPr>
            <w:r>
              <w:rPr>
                <w:rFonts w:hint="eastAsia"/>
                <w:b/>
                <w:bCs/>
                <w:sz w:val="24"/>
              </w:rPr>
              <w:t>图</w:t>
            </w:r>
            <w:r>
              <w:rPr>
                <w:rFonts w:hint="eastAsia"/>
                <w:b/>
                <w:bCs/>
                <w:sz w:val="24"/>
                <w:lang w:val="en-US" w:eastAsia="zh-CN"/>
              </w:rPr>
              <w:t>2</w:t>
            </w:r>
            <w:r>
              <w:rPr>
                <w:rFonts w:hint="eastAsia"/>
                <w:b/>
                <w:bCs/>
                <w:sz w:val="24"/>
              </w:rPr>
              <w:t xml:space="preserve">  现有工程工艺流程(一)及排污环节图</w:t>
            </w:r>
          </w:p>
          <w:p>
            <w:pPr>
              <w:spacing w:line="360" w:lineRule="auto"/>
              <w:rPr>
                <w:b/>
                <w:sz w:val="24"/>
                <w:szCs w:val="24"/>
              </w:rPr>
            </w:pPr>
          </w:p>
          <w:p>
            <w:pPr>
              <w:spacing w:line="360" w:lineRule="auto"/>
              <w:rPr>
                <w:b/>
                <w:sz w:val="24"/>
                <w:szCs w:val="24"/>
              </w:rPr>
            </w:pPr>
            <w:r>
              <w:rPr>
                <w:sz w:val="21"/>
              </w:rPr>
              <mc:AlternateContent>
                <mc:Choice Requires="wpg">
                  <w:drawing>
                    <wp:anchor distT="0" distB="0" distL="114300" distR="114300" simplePos="0" relativeHeight="251801600" behindDoc="0" locked="0" layoutInCell="1" allowOverlap="1">
                      <wp:simplePos x="0" y="0"/>
                      <wp:positionH relativeFrom="column">
                        <wp:posOffset>22225</wp:posOffset>
                      </wp:positionH>
                      <wp:positionV relativeFrom="paragraph">
                        <wp:posOffset>165735</wp:posOffset>
                      </wp:positionV>
                      <wp:extent cx="5358765" cy="2609850"/>
                      <wp:effectExtent l="0" t="0" r="13335" b="0"/>
                      <wp:wrapNone/>
                      <wp:docPr id="181" name="组合 181"/>
                      <wp:cNvGraphicFramePr/>
                      <a:graphic xmlns:a="http://schemas.openxmlformats.org/drawingml/2006/main">
                        <a:graphicData uri="http://schemas.microsoft.com/office/word/2010/wordprocessingGroup">
                          <wpg:wgp>
                            <wpg:cNvGrpSpPr/>
                            <wpg:grpSpPr>
                              <a:xfrm>
                                <a:off x="0" y="0"/>
                                <a:ext cx="5358765" cy="2609850"/>
                                <a:chOff x="7079" y="104340"/>
                                <a:chExt cx="8439" cy="4110"/>
                              </a:xfrm>
                            </wpg:grpSpPr>
                            <wps:wsp>
                              <wps:cNvPr id="362" name="文本框 316"/>
                              <wps:cNvSpPr txBox="1"/>
                              <wps:spPr>
                                <a:xfrm>
                                  <a:off x="9401" y="108070"/>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5" name="文本框 445"/>
                              <wps:cNvSpPr txBox="1"/>
                              <wps:spPr>
                                <a:xfrm>
                                  <a:off x="9579" y="105233"/>
                                  <a:ext cx="666" cy="131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园柱毛坯件</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440" name="直接连接符 254"/>
                              <wps:cNvCnPr/>
                              <wps:spPr>
                                <a:xfrm flipH="1" flipV="1">
                                  <a:off x="13602" y="105209"/>
                                  <a:ext cx="2" cy="412"/>
                                </a:xfrm>
                                <a:prstGeom prst="line">
                                  <a:avLst/>
                                </a:prstGeom>
                                <a:ln w="9525" cap="flat" cmpd="sng">
                                  <a:solidFill>
                                    <a:srgbClr val="000000"/>
                                  </a:solidFill>
                                  <a:prstDash val="dash"/>
                                  <a:headEnd type="none" w="med" len="med"/>
                                  <a:tailEnd type="triangle" w="med" len="med"/>
                                </a:ln>
                                <a:effectLst/>
                              </wps:spPr>
                              <wps:bodyPr upright="1"/>
                            </wps:wsp>
                            <wps:wsp>
                              <wps:cNvPr id="441" name="直接连接符 304"/>
                              <wps:cNvCnPr/>
                              <wps:spPr>
                                <a:xfrm>
                                  <a:off x="9811" y="107650"/>
                                  <a:ext cx="16" cy="484"/>
                                </a:xfrm>
                                <a:prstGeom prst="line">
                                  <a:avLst/>
                                </a:prstGeom>
                                <a:ln w="9525" cap="flat" cmpd="sng">
                                  <a:solidFill>
                                    <a:srgbClr val="000000"/>
                                  </a:solidFill>
                                  <a:prstDash val="dash"/>
                                  <a:headEnd type="none" w="med" len="med"/>
                                  <a:tailEnd type="triangle" w="med" len="med"/>
                                </a:ln>
                                <a:effectLst/>
                              </wps:spPr>
                              <wps:bodyPr upright="1"/>
                            </wps:wsp>
                            <wps:wsp>
                              <wps:cNvPr id="437" name="文本框 271"/>
                              <wps:cNvSpPr txBox="1"/>
                              <wps:spPr>
                                <a:xfrm>
                                  <a:off x="14570" y="105594"/>
                                  <a:ext cx="949"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机加工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2" name="文本框 316"/>
                              <wps:cNvSpPr txBox="1"/>
                              <wps:spPr>
                                <a:xfrm>
                                  <a:off x="10741" y="106593"/>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8" name="文本框 313"/>
                              <wps:cNvSpPr txBox="1"/>
                              <wps:spPr>
                                <a:xfrm>
                                  <a:off x="13220" y="104837"/>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9" name="文本框 313"/>
                              <wps:cNvSpPr txBox="1"/>
                              <wps:spPr>
                                <a:xfrm>
                                  <a:off x="11958" y="104777"/>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2" name="直接连接符 119"/>
                              <wps:cNvCnPr/>
                              <wps:spPr>
                                <a:xfrm>
                                  <a:off x="9773" y="105047"/>
                                  <a:ext cx="504" cy="2"/>
                                </a:xfrm>
                                <a:prstGeom prst="line">
                                  <a:avLst/>
                                </a:prstGeom>
                                <a:ln w="9525" cap="flat" cmpd="sng">
                                  <a:solidFill>
                                    <a:srgbClr val="000000"/>
                                  </a:solidFill>
                                  <a:prstDash val="dash"/>
                                  <a:headEnd type="none" w="med" len="med"/>
                                  <a:tailEnd type="triangle" w="med" len="med"/>
                                </a:ln>
                                <a:effectLst/>
                              </wps:spPr>
                              <wps:bodyPr upright="1"/>
                            </wps:wsp>
                            <wps:wsp>
                              <wps:cNvPr id="333" name="直接连接符 254"/>
                              <wps:cNvCnPr/>
                              <wps:spPr>
                                <a:xfrm flipH="1" flipV="1">
                                  <a:off x="12329" y="105169"/>
                                  <a:ext cx="2" cy="412"/>
                                </a:xfrm>
                                <a:prstGeom prst="line">
                                  <a:avLst/>
                                </a:prstGeom>
                                <a:ln w="9525" cap="flat" cmpd="sng">
                                  <a:solidFill>
                                    <a:srgbClr val="000000"/>
                                  </a:solidFill>
                                  <a:prstDash val="dash"/>
                                  <a:headEnd type="none" w="med" len="med"/>
                                  <a:tailEnd type="triangle" w="med" len="med"/>
                                </a:ln>
                                <a:effectLst/>
                              </wps:spPr>
                              <wps:bodyPr upright="1"/>
                            </wps:wsp>
                            <wps:wsp>
                              <wps:cNvPr id="334" name="直接连接符 301"/>
                              <wps:cNvCnPr/>
                              <wps:spPr>
                                <a:xfrm flipH="1" flipV="1">
                                  <a:off x="14936" y="105159"/>
                                  <a:ext cx="2" cy="412"/>
                                </a:xfrm>
                                <a:prstGeom prst="line">
                                  <a:avLst/>
                                </a:prstGeom>
                                <a:ln w="9525" cap="flat" cmpd="sng">
                                  <a:solidFill>
                                    <a:srgbClr val="000000"/>
                                  </a:solidFill>
                                  <a:prstDash val="dash"/>
                                  <a:headEnd type="none" w="med" len="med"/>
                                  <a:tailEnd type="triangle" w="med" len="med"/>
                                </a:ln>
                                <a:effectLst/>
                              </wps:spPr>
                              <wps:bodyPr upright="1"/>
                            </wps:wsp>
                            <wps:wsp>
                              <wps:cNvPr id="336" name="直接连接符 303"/>
                              <wps:cNvCnPr/>
                              <wps:spPr>
                                <a:xfrm flipH="1" flipV="1">
                                  <a:off x="7920" y="106043"/>
                                  <a:ext cx="2" cy="412"/>
                                </a:xfrm>
                                <a:prstGeom prst="line">
                                  <a:avLst/>
                                </a:prstGeom>
                                <a:ln w="9525" cap="flat" cmpd="sng">
                                  <a:solidFill>
                                    <a:srgbClr val="000000"/>
                                  </a:solidFill>
                                  <a:prstDash val="dash"/>
                                  <a:headEnd type="none" w="med" len="med"/>
                                  <a:tailEnd type="triangle" w="med" len="med"/>
                                </a:ln>
                                <a:effectLst/>
                              </wps:spPr>
                              <wps:bodyPr upright="1"/>
                            </wps:wsp>
                            <wps:wsp>
                              <wps:cNvPr id="337" name="直接连接符 304"/>
                              <wps:cNvCnPr/>
                              <wps:spPr>
                                <a:xfrm>
                                  <a:off x="10921" y="106093"/>
                                  <a:ext cx="16" cy="484"/>
                                </a:xfrm>
                                <a:prstGeom prst="line">
                                  <a:avLst/>
                                </a:prstGeom>
                                <a:ln w="9525" cap="flat" cmpd="sng">
                                  <a:solidFill>
                                    <a:srgbClr val="000000"/>
                                  </a:solidFill>
                                  <a:prstDash val="dash"/>
                                  <a:headEnd type="none" w="med" len="med"/>
                                  <a:tailEnd type="triangle" w="med" len="med"/>
                                </a:ln>
                                <a:effectLst/>
                              </wps:spPr>
                              <wps:bodyPr upright="1"/>
                            </wps:wsp>
                            <wps:wsp>
                              <wps:cNvPr id="338" name="直接连接符 305"/>
                              <wps:cNvCnPr/>
                              <wps:spPr>
                                <a:xfrm>
                                  <a:off x="9577" y="106083"/>
                                  <a:ext cx="16" cy="484"/>
                                </a:xfrm>
                                <a:prstGeom prst="line">
                                  <a:avLst/>
                                </a:prstGeom>
                                <a:ln w="9525" cap="flat" cmpd="sng">
                                  <a:solidFill>
                                    <a:srgbClr val="000000"/>
                                  </a:solidFill>
                                  <a:prstDash val="dash"/>
                                  <a:headEnd type="none" w="med" len="med"/>
                                  <a:tailEnd type="triangle" w="med" len="med"/>
                                </a:ln>
                                <a:effectLst/>
                              </wps:spPr>
                              <wps:bodyPr upright="1"/>
                            </wps:wsp>
                            <wps:wsp>
                              <wps:cNvPr id="339" name="直接连接符 306"/>
                              <wps:cNvCnPr/>
                              <wps:spPr>
                                <a:xfrm>
                                  <a:off x="8250" y="106040"/>
                                  <a:ext cx="16" cy="484"/>
                                </a:xfrm>
                                <a:prstGeom prst="line">
                                  <a:avLst/>
                                </a:prstGeom>
                                <a:ln w="9525" cap="flat" cmpd="sng">
                                  <a:solidFill>
                                    <a:srgbClr val="000000"/>
                                  </a:solidFill>
                                  <a:prstDash val="dash"/>
                                  <a:headEnd type="none" w="med" len="med"/>
                                  <a:tailEnd type="triangle" w="med" len="med"/>
                                </a:ln>
                                <a:effectLst/>
                              </wps:spPr>
                              <wps:bodyPr upright="1"/>
                            </wps:wsp>
                            <wps:wsp>
                              <wps:cNvPr id="341" name="直接连接符 308"/>
                              <wps:cNvCnPr/>
                              <wps:spPr>
                                <a:xfrm flipH="1">
                                  <a:off x="7079" y="106436"/>
                                  <a:ext cx="817" cy="0"/>
                                </a:xfrm>
                                <a:prstGeom prst="line">
                                  <a:avLst/>
                                </a:prstGeom>
                                <a:ln w="9525" cap="flat" cmpd="sng">
                                  <a:solidFill>
                                    <a:srgbClr val="000000"/>
                                  </a:solidFill>
                                  <a:prstDash val="dash"/>
                                  <a:headEnd type="none" w="med" len="med"/>
                                  <a:tailEnd type="none" w="med" len="med"/>
                                </a:ln>
                                <a:effectLst/>
                              </wps:spPr>
                              <wps:bodyPr upright="1"/>
                            </wps:wsp>
                            <wps:wsp>
                              <wps:cNvPr id="342" name="直接连接符 307"/>
                              <wps:cNvCnPr/>
                              <wps:spPr>
                                <a:xfrm>
                                  <a:off x="7119" y="105994"/>
                                  <a:ext cx="16" cy="484"/>
                                </a:xfrm>
                                <a:prstGeom prst="line">
                                  <a:avLst/>
                                </a:prstGeom>
                                <a:ln w="9525" cap="flat" cmpd="sng">
                                  <a:solidFill>
                                    <a:srgbClr val="000000"/>
                                  </a:solidFill>
                                  <a:prstDash val="dash"/>
                                  <a:headEnd type="none" w="med" len="med"/>
                                  <a:tailEnd type="none" w="med" len="med"/>
                                </a:ln>
                                <a:effectLst/>
                              </wps:spPr>
                              <wps:bodyPr upright="1"/>
                            </wps:wsp>
                            <wps:wsp>
                              <wps:cNvPr id="343" name="文本框 164"/>
                              <wps:cNvSpPr txBox="1"/>
                              <wps:spPr>
                                <a:xfrm>
                                  <a:off x="8082" y="104340"/>
                                  <a:ext cx="2170"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水、膨润土、水洗砂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4" name="文本框 160"/>
                              <wps:cNvSpPr txBox="1"/>
                              <wps:spPr>
                                <a:xfrm>
                                  <a:off x="8921" y="104903"/>
                                  <a:ext cx="791"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造型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6" name="直接连接符 87"/>
                              <wps:cNvCnPr/>
                              <wps:spPr>
                                <a:xfrm>
                                  <a:off x="9341" y="104603"/>
                                  <a:ext cx="0" cy="317"/>
                                </a:xfrm>
                                <a:prstGeom prst="line">
                                  <a:avLst/>
                                </a:prstGeom>
                                <a:ln w="12700" cap="flat" cmpd="sng">
                                  <a:solidFill>
                                    <a:srgbClr val="000000"/>
                                  </a:solidFill>
                                  <a:prstDash val="solid"/>
                                  <a:headEnd type="none" w="med" len="med"/>
                                  <a:tailEnd type="triangle" w="med" len="med"/>
                                </a:ln>
                                <a:effectLst/>
                              </wps:spPr>
                              <wps:bodyPr upright="1"/>
                            </wps:wsp>
                            <wps:wsp>
                              <wps:cNvPr id="347" name="直接连接符 87"/>
                              <wps:cNvCnPr/>
                              <wps:spPr>
                                <a:xfrm>
                                  <a:off x="9341" y="105280"/>
                                  <a:ext cx="10" cy="365"/>
                                </a:xfrm>
                                <a:prstGeom prst="line">
                                  <a:avLst/>
                                </a:prstGeom>
                                <a:ln w="12700" cap="flat" cmpd="sng">
                                  <a:solidFill>
                                    <a:srgbClr val="000000"/>
                                  </a:solidFill>
                                  <a:prstDash val="solid"/>
                                  <a:headEnd type="none" w="med" len="med"/>
                                  <a:tailEnd type="triangle" w="med" len="med"/>
                                </a:ln>
                                <a:effectLst/>
                              </wps:spPr>
                              <wps:bodyPr upright="1"/>
                            </wps:wsp>
                            <wps:wsp>
                              <wps:cNvPr id="349" name="文本框 244"/>
                              <wps:cNvSpPr txBox="1"/>
                              <wps:spPr>
                                <a:xfrm>
                                  <a:off x="8951" y="105664"/>
                                  <a:ext cx="791"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浇铸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0" name="文本框 245"/>
                              <wps:cNvSpPr txBox="1"/>
                              <wps:spPr>
                                <a:xfrm>
                                  <a:off x="7351" y="105634"/>
                                  <a:ext cx="1140"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电炉熔化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2" name="文本框 255"/>
                              <wps:cNvSpPr txBox="1"/>
                              <wps:spPr>
                                <a:xfrm>
                                  <a:off x="7418" y="104812"/>
                                  <a:ext cx="1024"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不锈钢</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3" name="文本框 256"/>
                              <wps:cNvSpPr txBox="1"/>
                              <wps:spPr>
                                <a:xfrm>
                                  <a:off x="9078" y="106523"/>
                                  <a:ext cx="1407" cy="41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固废、烟尘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4" name="直接连接符 87"/>
                              <wps:cNvCnPr/>
                              <wps:spPr>
                                <a:xfrm>
                                  <a:off x="7888" y="105142"/>
                                  <a:ext cx="0" cy="470"/>
                                </a:xfrm>
                                <a:prstGeom prst="line">
                                  <a:avLst/>
                                </a:prstGeom>
                                <a:ln w="12700" cap="flat" cmpd="sng">
                                  <a:solidFill>
                                    <a:srgbClr val="000000"/>
                                  </a:solidFill>
                                  <a:prstDash val="solid"/>
                                  <a:headEnd type="none" w="med" len="med"/>
                                  <a:tailEnd type="triangle" w="med" len="med"/>
                                </a:ln>
                                <a:effectLst/>
                              </wps:spPr>
                              <wps:bodyPr upright="1"/>
                            </wps:wsp>
                            <wps:wsp>
                              <wps:cNvPr id="355" name="直接连接符 87"/>
                              <wps:cNvCnPr/>
                              <wps:spPr>
                                <a:xfrm>
                                  <a:off x="9761" y="105832"/>
                                  <a:ext cx="440" cy="0"/>
                                </a:xfrm>
                                <a:prstGeom prst="line">
                                  <a:avLst/>
                                </a:prstGeom>
                                <a:ln w="12700" cap="flat" cmpd="sng">
                                  <a:solidFill>
                                    <a:srgbClr val="000000"/>
                                  </a:solidFill>
                                  <a:prstDash val="solid"/>
                                  <a:headEnd type="none" w="med" len="med"/>
                                  <a:tailEnd type="triangle" w="med" len="med"/>
                                </a:ln>
                                <a:effectLst/>
                              </wps:spPr>
                              <wps:bodyPr upright="1"/>
                            </wps:wsp>
                            <wps:wsp>
                              <wps:cNvPr id="356" name="直接连接符 87"/>
                              <wps:cNvCnPr/>
                              <wps:spPr>
                                <a:xfrm>
                                  <a:off x="8521" y="105822"/>
                                  <a:ext cx="420" cy="0"/>
                                </a:xfrm>
                                <a:prstGeom prst="line">
                                  <a:avLst/>
                                </a:prstGeom>
                                <a:ln w="12700" cap="flat" cmpd="sng">
                                  <a:solidFill>
                                    <a:srgbClr val="000000"/>
                                  </a:solidFill>
                                  <a:prstDash val="solid"/>
                                  <a:headEnd type="none" w="med" len="med"/>
                                  <a:tailEnd type="triangle" w="med" len="med"/>
                                </a:ln>
                                <a:effectLst/>
                              </wps:spPr>
                              <wps:bodyPr upright="1"/>
                            </wps:wsp>
                            <wps:wsp>
                              <wps:cNvPr id="357" name="文本框 269"/>
                              <wps:cNvSpPr txBox="1"/>
                              <wps:spPr>
                                <a:xfrm>
                                  <a:off x="10231" y="105448"/>
                                  <a:ext cx="830" cy="67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电炉加热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8" name="文本框 270"/>
                              <wps:cNvSpPr txBox="1"/>
                              <wps:spPr>
                                <a:xfrm>
                                  <a:off x="11601" y="105648"/>
                                  <a:ext cx="1181"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锻造成型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9" name="文本框 271"/>
                              <wps:cNvSpPr txBox="1"/>
                              <wps:spPr>
                                <a:xfrm>
                                  <a:off x="13211" y="105654"/>
                                  <a:ext cx="768"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冲心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0" name="直接连接符 87"/>
                              <wps:cNvCnPr/>
                              <wps:spPr>
                                <a:xfrm>
                                  <a:off x="10981" y="105822"/>
                                  <a:ext cx="440" cy="0"/>
                                </a:xfrm>
                                <a:prstGeom prst="line">
                                  <a:avLst/>
                                </a:prstGeom>
                                <a:ln w="12700" cap="flat" cmpd="sng">
                                  <a:solidFill>
                                    <a:srgbClr val="000000"/>
                                  </a:solidFill>
                                  <a:prstDash val="solid"/>
                                  <a:headEnd type="none" w="med" len="med"/>
                                  <a:tailEnd type="triangle" w="med" len="med"/>
                                </a:ln>
                                <a:effectLst/>
                              </wps:spPr>
                              <wps:bodyPr upright="1"/>
                            </wps:wsp>
                            <wps:wsp>
                              <wps:cNvPr id="361" name="直接连接符 87"/>
                              <wps:cNvCnPr/>
                              <wps:spPr>
                                <a:xfrm>
                                  <a:off x="12754" y="105839"/>
                                  <a:ext cx="440" cy="0"/>
                                </a:xfrm>
                                <a:prstGeom prst="line">
                                  <a:avLst/>
                                </a:prstGeom>
                                <a:ln w="12700" cap="flat" cmpd="sng">
                                  <a:solidFill>
                                    <a:srgbClr val="000000"/>
                                  </a:solidFill>
                                  <a:prstDash val="solid"/>
                                  <a:headEnd type="none" w="med" len="med"/>
                                  <a:tailEnd type="triangle" w="med" len="med"/>
                                </a:ln>
                                <a:effectLst/>
                              </wps:spPr>
                              <wps:bodyPr upright="1"/>
                            </wps:wsp>
                            <wps:wsp>
                              <wps:cNvPr id="363" name="文本框 320"/>
                              <wps:cNvSpPr txBox="1"/>
                              <wps:spPr>
                                <a:xfrm>
                                  <a:off x="14462" y="106531"/>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铁屑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4" name="直接连接符 87"/>
                              <wps:cNvCnPr/>
                              <wps:spPr>
                                <a:xfrm>
                                  <a:off x="15135" y="105989"/>
                                  <a:ext cx="11" cy="1864"/>
                                </a:xfrm>
                                <a:prstGeom prst="line">
                                  <a:avLst/>
                                </a:prstGeom>
                                <a:ln w="12700" cap="flat" cmpd="sng">
                                  <a:solidFill>
                                    <a:srgbClr val="000000"/>
                                  </a:solidFill>
                                  <a:prstDash val="solid"/>
                                  <a:headEnd type="none" w="med" len="med"/>
                                  <a:tailEnd type="triangle" w="med" len="med"/>
                                </a:ln>
                                <a:effectLst/>
                              </wps:spPr>
                              <wps:bodyPr upright="1"/>
                            </wps:wsp>
                            <wps:wsp>
                              <wps:cNvPr id="365" name="直接连接符 325"/>
                              <wps:cNvCnPr/>
                              <wps:spPr>
                                <a:xfrm>
                                  <a:off x="10153" y="107523"/>
                                  <a:ext cx="4693" cy="7"/>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366" name="直接连接符 324"/>
                              <wps:cNvCnPr/>
                              <wps:spPr>
                                <a:xfrm flipH="1">
                                  <a:off x="14812" y="106920"/>
                                  <a:ext cx="1" cy="550"/>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369" name="文本框 311"/>
                              <wps:cNvSpPr txBox="1"/>
                              <wps:spPr>
                                <a:xfrm>
                                  <a:off x="7897" y="106500"/>
                                  <a:ext cx="1269"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1" name="文本框 313"/>
                              <wps:cNvSpPr txBox="1"/>
                              <wps:spPr>
                                <a:xfrm>
                                  <a:off x="14562" y="104780"/>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4" name="直接连接符 87"/>
                              <wps:cNvCnPr/>
                              <wps:spPr>
                                <a:xfrm flipH="1">
                                  <a:off x="10679" y="106065"/>
                                  <a:ext cx="16" cy="1455"/>
                                </a:xfrm>
                                <a:prstGeom prst="line">
                                  <a:avLst/>
                                </a:prstGeom>
                                <a:ln w="12700" cap="flat" cmpd="sng">
                                  <a:solidFill>
                                    <a:srgbClr val="000000"/>
                                  </a:solidFill>
                                  <a:prstDash val="solid"/>
                                  <a:headEnd type="none" w="med" len="med"/>
                                  <a:tailEnd type="triangle" w="med" len="med"/>
                                </a:ln>
                                <a:effectLst/>
                              </wps:spPr>
                              <wps:bodyPr upright="1"/>
                            </wps:wsp>
                            <wps:wsp>
                              <wps:cNvPr id="375" name="直接连接符 87"/>
                              <wps:cNvCnPr/>
                              <wps:spPr>
                                <a:xfrm>
                                  <a:off x="14818" y="106038"/>
                                  <a:ext cx="0" cy="470"/>
                                </a:xfrm>
                                <a:prstGeom prst="line">
                                  <a:avLst/>
                                </a:prstGeom>
                                <a:ln w="12700" cap="flat" cmpd="sng">
                                  <a:solidFill>
                                    <a:srgbClr val="000000"/>
                                  </a:solidFill>
                                  <a:prstDash val="solid"/>
                                  <a:headEnd type="none" w="med" len="med"/>
                                  <a:tailEnd type="triangle" w="med" len="med"/>
                                </a:ln>
                                <a:effectLst/>
                              </wps:spPr>
                              <wps:bodyPr upright="1"/>
                            </wps:wsp>
                            <wps:wsp>
                              <wps:cNvPr id="376" name="直接连接符 322"/>
                              <wps:cNvCnPr/>
                              <wps:spPr>
                                <a:xfrm>
                                  <a:off x="7996" y="107536"/>
                                  <a:ext cx="1333" cy="1"/>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377" name="直接连接符 323"/>
                              <wps:cNvCnPr/>
                              <wps:spPr>
                                <a:xfrm flipV="1">
                                  <a:off x="8046" y="106036"/>
                                  <a:ext cx="1" cy="1517"/>
                                </a:xfrm>
                                <a:prstGeom prst="line">
                                  <a:avLst/>
                                </a:prstGeom>
                                <a:ln w="12700">
                                  <a:headEnd type="none"/>
                                  <a:tailEnd type="triangle" w="med" len="med"/>
                                </a:ln>
                              </wps:spPr>
                              <wps:style>
                                <a:lnRef idx="2">
                                  <a:schemeClr val="dk1"/>
                                </a:lnRef>
                                <a:fillRef idx="0">
                                  <a:schemeClr val="dk1"/>
                                </a:fillRef>
                                <a:effectRef idx="1">
                                  <a:schemeClr val="dk1"/>
                                </a:effectRef>
                                <a:fontRef idx="minor">
                                  <a:schemeClr val="tx1"/>
                                </a:fontRef>
                              </wps:style>
                              <wps:bodyPr/>
                            </wps:wsp>
                            <wps:wsp>
                              <wps:cNvPr id="378" name="文本框 326"/>
                              <wps:cNvSpPr txBox="1"/>
                              <wps:spPr>
                                <a:xfrm>
                                  <a:off x="9361" y="107334"/>
                                  <a:ext cx="750"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压块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9" name="直接连接符 87"/>
                              <wps:cNvCnPr/>
                              <wps:spPr>
                                <a:xfrm flipV="1">
                                  <a:off x="14013" y="105831"/>
                                  <a:ext cx="550" cy="6"/>
                                </a:xfrm>
                                <a:prstGeom prst="line">
                                  <a:avLst/>
                                </a:prstGeom>
                                <a:ln w="12700" cap="flat" cmpd="sng">
                                  <a:solidFill>
                                    <a:srgbClr val="000000"/>
                                  </a:solidFill>
                                  <a:prstDash val="solid"/>
                                  <a:headEnd type="none" w="med" len="med"/>
                                  <a:tailEnd type="triangle" w="med" len="med"/>
                                </a:ln>
                                <a:effectLst/>
                              </wps:spPr>
                              <wps:bodyPr upright="1"/>
                            </wps:wsp>
                            <wps:wsp>
                              <wps:cNvPr id="380" name="文本框 329"/>
                              <wps:cNvSpPr txBox="1"/>
                              <wps:spPr>
                                <a:xfrm>
                                  <a:off x="14731" y="107818"/>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10331" y="104837"/>
                                  <a:ext cx="1247" cy="47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粉尘、废砂</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75pt;margin-top:13.05pt;height:205.5pt;width:421.95pt;z-index:251801600;mso-width-relative:page;mso-height-relative:page;" coordorigin="7079,104340" coordsize="8439,4110" o:gfxdata="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">
                      <o:lock v:ext="edit" aspectratio="f"/>
                      <v:shape id="文本框 316" o:spid="_x0000_s1026" o:spt="202" type="#_x0000_t202" style="position:absolute;left:9401;top:108070;height:380;width:722;" fillcolor="#FFFFFF [3201]" filled="t" stroked="f" coordsize="21600,21600" o:gfxdata="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B/q6L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v:textbox>
                      </v:shape>
                      <v:shape id="_x0000_s1026" o:spid="_x0000_s1026" o:spt="202" type="#_x0000_t202" style="position:absolute;left:9579;top:105233;height:1317;width:666;" fillcolor="#FFFFFF [3201]" filled="t" stroked="f" coordsize="21600,21600" o:gfxdata="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dZSL4A&#10;AADcAAAADwAAAAAAAAABACAAAAAiAAAAZHJzL2Rvd25yZXYueG1sUEsBAhQAFAAAAAgAh07iQDMv&#10;BZ47AAAAOQAAABAAAAAAAAAAAQAgAAAADQEAAGRycy9zaGFwZXhtbC54bWxQSwUGAAAAAAYABgBb&#10;AQAAtwMAAAAA&#10;">
                        <v:fill on="t" focussize="0,0"/>
                        <v:stroke on="f" weight="0.5pt"/>
                        <v:imagedata o:title=""/>
                        <o:lock v:ext="edit" aspectratio="f"/>
                        <v:textbox style="layout-flow:vertical-ideographic;">
                          <w:txbxContent>
                            <w:p>
                              <w:pPr>
                                <w:rPr>
                                  <w:rFonts w:hint="eastAsia" w:eastAsia="宋体"/>
                                  <w:lang w:eastAsia="zh-CN"/>
                                </w:rPr>
                              </w:pPr>
                              <w:r>
                                <w:rPr>
                                  <w:rFonts w:hint="eastAsia"/>
                                  <w:lang w:eastAsia="zh-CN"/>
                                </w:rPr>
                                <w:t>园柱毛坯件</w:t>
                              </w:r>
                            </w:p>
                          </w:txbxContent>
                        </v:textbox>
                      </v:shape>
                      <v:line id="直接连接符 254" o:spid="_x0000_s1026" o:spt="20" style="position:absolute;left:13602;top:105209;flip:x y;height:412;width:2;" filled="f" stroked="t" coordsize="21600,21600" o:gfxdata="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BjhkG5AAAA3A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line id="直接连接符 304" o:spid="_x0000_s1026" o:spt="20" style="position:absolute;left:9811;top:107650;height:484;width:16;" filled="f" stroked="t" coordsize="21600,21600" o:gfxdata="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BCsJ&#10;wAAAANw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shape id="文本框 271" o:spid="_x0000_s1026" o:spt="202" type="#_x0000_t202" style="position:absolute;left:14570;top:105594;height:380;width:949;" fillcolor="#FFFFFF [3201]" filled="t" stroked="t" coordsize="21600,21600" o:gfxdata="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P53u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机加工</w:t>
                              </w:r>
                            </w:p>
                          </w:txbxContent>
                        </v:textbox>
                      </v:shape>
                      <v:shape id="文本框 316" o:spid="_x0000_s1026" o:spt="202" type="#_x0000_t202" style="position:absolute;left:10741;top:106593;height:380;width:722;" fillcolor="#FFFFFF [3201]" filled="t" stroked="f" coordsize="21600,21600" o:gfxdata="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wB77bgAAADc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v:textbox>
                      </v:shape>
                      <v:shape id="文本框 313" o:spid="_x0000_s1026" o:spt="202" type="#_x0000_t202" style="position:absolute;left:13220;top:104837;height:380;width:722;" fillcolor="#FFFFFF [3201]" filled="t" stroked="f" coordsize="21600,21600" o:gfxdata="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q7j96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v:textbox>
                      </v:shape>
                      <v:shape id="文本框 313" o:spid="_x0000_s1026" o:spt="202" type="#_x0000_t202" style="position:absolute;left:11958;top:104777;height:380;width:722;" fillcolor="#FFFFFF [3201]" filled="t" stroked="f" coordsize="21600,21600" o:gfxdata="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oprhvQAA&#10;ANw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v:textbox>
                      </v:shape>
                      <v:line id="直接连接符 119" o:spid="_x0000_s1026" o:spt="20" style="position:absolute;left:9773;top:105047;height:2;width:504;" filled="f" stroked="t" coordsize="21600,21600" o:gfxdata="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XoL&#10;Zs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line id="直接连接符 254" o:spid="_x0000_s1026" o:spt="20" style="position:absolute;left:12329;top:105169;flip:x y;height:412;width:2;" filled="f" stroked="t" coordsize="21600,21600" o:gfxdata="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HaYu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接连接符 301" o:spid="_x0000_s1026" o:spt="20" style="position:absolute;left:14936;top:105159;flip:x y;height:412;width:2;" filled="f" stroked="t" coordsize="21600,21600" o:gfxdata="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9D5a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接连接符 303" o:spid="_x0000_s1026" o:spt="20" style="position:absolute;left:7920;top:106043;flip:x y;height:412;width:2;" filled="f" stroked="t" coordsize="21600,21600" o:gfxdata="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qBba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直接连接符 304" o:spid="_x0000_s1026" o:spt="20" style="position:absolute;left:10921;top:106093;height:484;width:16;" filled="f" stroked="t" coordsize="21600,21600" o:gfxdata="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Daj+&#10;wAAAANw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直接连接符 305" o:spid="_x0000_s1026" o:spt="20" style="position:absolute;left:9577;top:106083;height:484;width:16;" filled="f" stroked="t" coordsize="21600,21600" o:gfxdata="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I8jL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line>
                      <v:line id="直接连接符 306" o:spid="_x0000_s1026" o:spt="20" style="position:absolute;left:8250;top:106040;height:484;width:16;" filled="f" stroked="t" coordsize="21600,21600" o:gfxdata="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3pkX&#10;wAAAANw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直接连接符 308" o:spid="_x0000_s1026" o:spt="20" style="position:absolute;left:7079;top:106436;flip:x;height:0;width:817;" filled="f" stroked="t" coordsize="21600,21600" o:gfxdata="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6ZQb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line id="直接连接符 307" o:spid="_x0000_s1026" o:spt="20" style="position:absolute;left:7119;top:105994;height:484;width:16;" filled="f" stroked="t" coordsize="21600,21600" o:gfxdata="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HmVW/&#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shape id="文本框 164" o:spid="_x0000_s1026" o:spt="202" type="#_x0000_t202" style="position:absolute;left:8082;top:104340;height:380;width:2170;" fillcolor="#FFFFFF [3201]" filled="t" stroked="f" coordsize="21600,21600" o:gfxdata="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mExO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水、膨润土、水洗砂</w:t>
                              </w:r>
                            </w:p>
                          </w:txbxContent>
                        </v:textbox>
                      </v:shape>
                      <v:shape id="文本框 160" o:spid="_x0000_s1026" o:spt="202" type="#_x0000_t202" style="position:absolute;left:8921;top:104903;height:380;width:791;" fillcolor="#FFFFFF [3201]" filled="t" stroked="t" coordsize="21600,21600" o:gfxdata="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DHHFL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造型</w:t>
                              </w:r>
                            </w:p>
                          </w:txbxContent>
                        </v:textbox>
                      </v:shape>
                      <v:line id="直接连接符 87" o:spid="_x0000_s1026" o:spt="20" style="position:absolute;left:9341;top:104603;height:317;width:0;" filled="f" stroked="t" coordsize="21600,21600" o:gfxdata="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AnZ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87" o:spid="_x0000_s1026" o:spt="20" style="position:absolute;left:9341;top:105280;height:365;width:10;" filled="f" stroked="t" coordsize="21600,21600" o:gfxdata="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yC/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44" o:spid="_x0000_s1026" o:spt="202" type="#_x0000_t202" style="position:absolute;left:8951;top:105664;height:380;width:791;" fillcolor="#FFFFFF [3201]" filled="t" stroked="t" coordsize="21600,21600" o:gfxdata="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waIq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浇铸</w:t>
                              </w:r>
                            </w:p>
                          </w:txbxContent>
                        </v:textbox>
                      </v:shape>
                      <v:shape id="文本框 245" o:spid="_x0000_s1026" o:spt="202" type="#_x0000_t202" style="position:absolute;left:7351;top:105634;height:380;width:1140;" fillcolor="#FFFFFF [3201]" filled="t" stroked="t" coordsize="21600,21600" o:gfxdata="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tNXy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电炉熔化</w:t>
                              </w:r>
                            </w:p>
                          </w:txbxContent>
                        </v:textbox>
                      </v:shape>
                      <v:shape id="文本框 255" o:spid="_x0000_s1026" o:spt="202" type="#_x0000_t202" style="position:absolute;left:7418;top:104812;height:380;width:1024;" fillcolor="#FFFFFF [3201]" filled="t" stroked="f" coordsize="21600,21600" o:gfxdata="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cyBV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不锈钢</w:t>
                              </w:r>
                            </w:p>
                          </w:txbxContent>
                        </v:textbox>
                      </v:shape>
                      <v:shape id="文本框 256" o:spid="_x0000_s1026" o:spt="202" type="#_x0000_t202" style="position:absolute;left:9078;top:106523;height:412;width:1407;" fillcolor="#FFFFFF [3201]" filled="t" stroked="f" coordsize="21600,21600" o:gfxdata="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P4XO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固废、烟尘</w:t>
                              </w:r>
                            </w:p>
                          </w:txbxContent>
                        </v:textbox>
                      </v:shape>
                      <v:line id="直接连接符 87" o:spid="_x0000_s1026" o:spt="20" style="position:absolute;left:7888;top:105142;height:470;width:0;" filled="f" stroked="t" coordsize="21600,21600" o:gfxdata="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eKV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87" o:spid="_x0000_s1026" o:spt="20" style="position:absolute;left:9761;top:105832;height:0;width:440;" filled="f" stroked="t" coordsize="21600,21600" o:gfxdata="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svz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87" o:spid="_x0000_s1026" o:spt="20" style="position:absolute;left:8521;top:105822;height:0;width:420;" filled="f" stroked="t" coordsize="21600,21600" o:gfxdata="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9mxu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69" o:spid="_x0000_s1026" o:spt="202" type="#_x0000_t202" style="position:absolute;left:10231;top:105448;height:679;width:830;" fillcolor="#FFFFFF [3201]" filled="t" stroked="t" coordsize="21600,21600" o:gfxdata="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6z76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电炉加热</w:t>
                              </w:r>
                            </w:p>
                          </w:txbxContent>
                        </v:textbox>
                      </v:shape>
                      <v:shape id="文本框 270" o:spid="_x0000_s1026" o:spt="202" type="#_x0000_t202" style="position:absolute;left:11601;top:105648;height:380;width:1181;" fillcolor="#FFFFFF [3201]" filled="t" stroked="t" coordsize="21600,21600" o:gfxdata="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KVbz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锻造成型</w:t>
                              </w:r>
                            </w:p>
                          </w:txbxContent>
                        </v:textbox>
                      </v:shape>
                      <v:shape id="文本框 271" o:spid="_x0000_s1026" o:spt="202" type="#_x0000_t202" style="position:absolute;left:13211;top:105654;height:380;width:768;" fillcolor="#FFFFFF [3201]" filled="t" stroked="t" coordsize="21600,21600" o:gfxdata="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le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冲心</w:t>
                              </w:r>
                            </w:p>
                          </w:txbxContent>
                        </v:textbox>
                      </v:shape>
                      <v:line id="直接连接符 87" o:spid="_x0000_s1026" o:spt="20" style="position:absolute;left:10981;top:105822;height:0;width:440;" filled="f" stroked="t" coordsize="21600,21600" o:gfxdata="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BG6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87" o:spid="_x0000_s1026" o:spt="20" style="position:absolute;left:12754;top:105839;height:0;width:440;" filled="f" stroked="t" coordsize="21600,21600" o:gfxdata="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jc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320" o:spid="_x0000_s1026" o:spt="202" type="#_x0000_t202" style="position:absolute;left:14462;top:106531;height:380;width:722;" fillcolor="#FFFFFF [3201]" filled="t" stroked="f" coordsize="21600,21600" o:gfxdata="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TT3O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铁屑</w:t>
                              </w:r>
                            </w:p>
                          </w:txbxContent>
                        </v:textbox>
                      </v:shape>
                      <v:line id="直接连接符 87" o:spid="_x0000_s1026" o:spt="20" style="position:absolute;left:15135;top:105989;height:1864;width:11;" filled="f" stroked="t" coordsize="21600,21600" o:gfxdata="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tA6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325" o:spid="_x0000_s1026" o:spt="20" style="position:absolute;left:10153;top:107523;height:7;width:4693;" filled="f" stroked="t" coordsize="21600,21600" o:gfxdata="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NwEa/&#10;AAAA3AAAAA8AAAAAAAAAAQAgAAAAIgAAAGRycy9kb3ducmV2LnhtbFBLAQIUABQAAAAIAIdO4kAz&#10;LwWeOwAAADkAAAAQAAAAAAAAAAEAIAAAAA4BAABkcnMvc2hhcGV4bWwueG1sUEsFBgAAAAAGAAYA&#10;WwEAALgDAAAAAA==&#10;">
                        <v:fill on="f" focussize="0,0"/>
                        <v:stroke weight="1pt" color="#000000 [3200]" joinstyle="round"/>
                        <v:imagedata o:title=""/>
                        <o:lock v:ext="edit" aspectratio="f"/>
                        <v:shadow on="t" color="#000000" opacity="24903f" offset="0pt,1.5748031496063pt" origin="0f,32768f" matrix="65536f,0f,0f,65536f"/>
                      </v:line>
                      <v:line id="直接连接符 324" o:spid="_x0000_s1026" o:spt="20" style="position:absolute;left:14812;top:106920;flip:x;height:550;width:1;" filled="f" stroked="t" coordsize="21600,21600" o:gfxdata="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XV+ovQAA&#10;ANwAAAAPAAAAAAAAAAEAIAAAACIAAABkcnMvZG93bnJldi54bWxQSwECFAAUAAAACACHTuJAMy8F&#10;njsAAAA5AAAAEAAAAAAAAAABACAAAAAMAQAAZHJzL3NoYXBleG1sLnhtbFBLBQYAAAAABgAGAFsB&#10;AAC2AwAAAAA=&#10;">
                        <v:fill on="f" focussize="0,0"/>
                        <v:stroke weight="1pt" color="#000000 [3200]" joinstyle="round"/>
                        <v:imagedata o:title=""/>
                        <o:lock v:ext="edit" aspectratio="f"/>
                        <v:shadow on="t" color="#000000" opacity="24903f" offset="0pt,1.5748031496063pt" origin="0f,32768f" matrix="65536f,0f,0f,65536f"/>
                      </v:line>
                      <v:shape id="文本框 311" o:spid="_x0000_s1026" o:spt="202" type="#_x0000_t202" style="position:absolute;left:7897;top:106500;height:380;width:1269;" fillcolor="#FFFFFF [3201]" filled="t" stroked="f" coordsize="21600,21600" o:gfxdata="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u3iZvQAA&#10;ANw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粉尘、噪声</w:t>
                              </w:r>
                            </w:p>
                          </w:txbxContent>
                        </v:textbox>
                      </v:shape>
                      <v:shape id="文本框 313" o:spid="_x0000_s1026" o:spt="202" type="#_x0000_t202" style="position:absolute;left:14562;top:104780;height:380;width:722;" fillcolor="#FFFFFF [3201]" filled="t" stroked="f" coordsize="21600,21600" o:gfxdata="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FOJC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v:textbox>
                      </v:shape>
                      <v:line id="直接连接符 87" o:spid="_x0000_s1026" o:spt="20" style="position:absolute;left:10679;top:106065;flip:x;height:1455;width:16;" filled="f" stroked="t" coordsize="21600,21600" o:gfxdata="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kvS8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87" o:spid="_x0000_s1026" o:spt="20" style="position:absolute;left:14818;top:106038;height:470;width:0;" filled="f" stroked="t" coordsize="21600,21600" o:gfxdata="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5zr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322" o:spid="_x0000_s1026" o:spt="20" style="position:absolute;left:7996;top:107536;height:1;width:1333;" filled="f" stroked="t" coordsize="21600,21600" o:gfxdata="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GyOy/&#10;AAAA3AAAAA8AAAAAAAAAAQAgAAAAIgAAAGRycy9kb3ducmV2LnhtbFBLAQIUABQAAAAIAIdO4kAz&#10;LwWeOwAAADkAAAAQAAAAAAAAAAEAIAAAAA4BAABkcnMvc2hhcGV4bWwueG1sUEsFBgAAAAAGAAYA&#10;WwEAALgDAAAAAA==&#10;">
                        <v:fill on="f" focussize="0,0"/>
                        <v:stroke weight="1pt" color="#000000 [3200]" joinstyle="round"/>
                        <v:imagedata o:title=""/>
                        <o:lock v:ext="edit" aspectratio="f"/>
                        <v:shadow on="t" color="#000000" opacity="24903f" offset="0pt,1.5748031496063pt" origin="0f,32768f" matrix="65536f,0f,0f,65536f"/>
                      </v:line>
                      <v:line id="直接连接符 323" o:spid="_x0000_s1026" o:spt="20" style="position:absolute;left:8046;top:106036;flip:y;height:1517;width:1;" filled="f" stroked="t" coordsize="21600,21600" o:gfxdata="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jBG&#10;EsEAAADcAAAADwAAAAAAAAABACAAAAAiAAAAZHJzL2Rvd25yZXYueG1sUEsBAhQAFAAAAAgAh07i&#10;QDMvBZ47AAAAOQAAABAAAAAAAAAAAQAgAAAAEAEAAGRycy9zaGFwZXhtbC54bWxQSwUGAAAAAAYA&#10;BgBbAQAAugMAAAAA&#10;">
                        <v:fill on="f" focussize="0,0"/>
                        <v:stroke weight="1pt" color="#000000 [3200]" joinstyle="round" endarrow="block"/>
                        <v:imagedata o:title=""/>
                        <o:lock v:ext="edit" aspectratio="f"/>
                        <v:shadow on="t" color="#000000" opacity="24903f" offset="0pt,1.5748031496063pt" origin="0f,32768f" matrix="65536f,0f,0f,65536f"/>
                      </v:line>
                      <v:shape id="文本框 326" o:spid="_x0000_s1026" o:spt="202" type="#_x0000_t202" style="position:absolute;left:9361;top:107334;height:380;width:750;" fillcolor="#FFFFFF [3201]" filled="t" stroked="t" coordsize="21600,21600" o:gfxdata="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xAHr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压块</w:t>
                              </w:r>
                            </w:p>
                          </w:txbxContent>
                        </v:textbox>
                      </v:shape>
                      <v:line id="直接连接符 87" o:spid="_x0000_s1026" o:spt="20" style="position:absolute;left:14013;top:105831;flip:y;height:6;width:550;" filled="f" stroked="t" coordsize="21600,21600" o:gfxdata="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KfW+/&#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329" o:spid="_x0000_s1026" o:spt="202" type="#_x0000_t202" style="position:absolute;left:14731;top:107818;height:380;width:722;" fillcolor="#FFFFFF [3201]" filled="t" stroked="f" coordsize="21600,21600" o:gfxdata="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3jTf+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成品</w:t>
                              </w:r>
                            </w:p>
                          </w:txbxContent>
                        </v:textbox>
                      </v:shape>
                      <v:shape id="_x0000_s1026" o:spid="_x0000_s1026" o:spt="202" type="#_x0000_t202" style="position:absolute;left:10331;top:104837;height:474;width:1247;" fillcolor="#FFFFFF [3201]" filled="t" stroked="f" coordsize="21600,21600" o:gfxdata="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JZ1ia2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粉尘、废砂</w:t>
                              </w:r>
                            </w:p>
                          </w:txbxContent>
                        </v:textbox>
                      </v:shape>
                    </v:group>
                  </w:pict>
                </mc:Fallback>
              </mc:AlternateContent>
            </w:r>
          </w:p>
          <w:p>
            <w:pPr>
              <w:spacing w:line="360" w:lineRule="auto"/>
              <w:ind w:firstLine="482" w:firstLineChars="200"/>
              <w:rPr>
                <w:b/>
                <w:sz w:val="24"/>
                <w:szCs w:val="24"/>
              </w:rPr>
            </w:pPr>
          </w:p>
          <w:p>
            <w:pPr>
              <w:spacing w:line="360" w:lineRule="auto"/>
              <w:ind w:firstLine="482" w:firstLineChars="200"/>
              <w:rPr>
                <w:b/>
                <w:sz w:val="24"/>
                <w:szCs w:val="24"/>
              </w:rPr>
            </w:pPr>
          </w:p>
          <w:p>
            <w:pPr>
              <w:spacing w:line="360" w:lineRule="auto"/>
              <w:ind w:firstLine="482" w:firstLineChars="200"/>
              <w:rPr>
                <w:b/>
                <w:sz w:val="24"/>
                <w:szCs w:val="24"/>
              </w:rPr>
            </w:pPr>
          </w:p>
          <w:p>
            <w:pPr>
              <w:spacing w:line="360" w:lineRule="auto"/>
              <w:ind w:firstLine="480" w:firstLineChars="200"/>
              <w:rPr>
                <w:b/>
                <w:sz w:val="24"/>
                <w:szCs w:val="24"/>
              </w:rPr>
            </w:pPr>
            <w:r>
              <w:rPr>
                <w:sz w:val="24"/>
              </w:rPr>
              <mc:AlternateContent>
                <mc:Choice Requires="wps">
                  <w:drawing>
                    <wp:anchor distT="0" distB="0" distL="114300" distR="114300" simplePos="0" relativeHeight="3957176320" behindDoc="0" locked="0" layoutInCell="1" allowOverlap="1">
                      <wp:simplePos x="0" y="0"/>
                      <wp:positionH relativeFrom="column">
                        <wp:posOffset>-5080</wp:posOffset>
                      </wp:positionH>
                      <wp:positionV relativeFrom="paragraph">
                        <wp:posOffset>139065</wp:posOffset>
                      </wp:positionV>
                      <wp:extent cx="228600" cy="3810"/>
                      <wp:effectExtent l="0" t="0" r="0" b="0"/>
                      <wp:wrapNone/>
                      <wp:docPr id="340" name="直接连接符 309"/>
                      <wp:cNvGraphicFramePr/>
                      <a:graphic xmlns:a="http://schemas.openxmlformats.org/drawingml/2006/main">
                        <a:graphicData uri="http://schemas.microsoft.com/office/word/2010/wordprocessingShape">
                          <wps:wsp>
                            <wps:cNvCnPr/>
                            <wps:spPr>
                              <a:xfrm flipH="1">
                                <a:off x="1075055" y="1868170"/>
                                <a:ext cx="228600" cy="3810"/>
                              </a:xfrm>
                              <a:prstGeom prst="line">
                                <a:avLst/>
                              </a:prstGeom>
                              <a:ln w="9525" cap="flat" cmpd="sng">
                                <a:solidFill>
                                  <a:srgbClr val="000000"/>
                                </a:solidFill>
                                <a:prstDash val="dash"/>
                                <a:headEnd type="none" w="med" len="med"/>
                                <a:tailEnd type="none" w="med" len="med"/>
                              </a:ln>
                              <a:effectLst/>
                            </wps:spPr>
                            <wps:bodyPr upright="1"/>
                          </wps:wsp>
                        </a:graphicData>
                      </a:graphic>
                    </wp:anchor>
                  </w:drawing>
                </mc:Choice>
                <mc:Fallback>
                  <w:pict>
                    <v:line id="直接连接符 309" o:spid="_x0000_s1026" o:spt="20" style="position:absolute;left:0pt;flip:x;margin-left:-0.4pt;margin-top:10.95pt;height:0.3pt;width:18pt;z-index:-337790976;mso-width-relative:page;mso-height-relative:page;" filled="f" stroked="t" coordsize="21600,21600" o:gfxdata="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ZSKC60gAAAAYBAAAPAAAAAAAAAAEAIAAAACIAAABkcnMvZG93bnJldi54bWxQSwEC&#10;FAAUAAAACACHTuJA3dS8FvoBAAC/AwAADgAAAAAAAAABACAAAAAhAQAAZHJzL2Uyb0RvYy54bWxQ&#10;SwUGAAAAAAYABgBZAQAAjQUAAAAA&#10;">
                      <v:fill on="f" focussize="0,0"/>
                      <v:stroke color="#000000" joinstyle="round" dashstyle="dash"/>
                      <v:imagedata o:title=""/>
                      <o:lock v:ext="edit" aspectratio="f"/>
                    </v:line>
                  </w:pict>
                </mc:Fallback>
              </mc:AlternateContent>
            </w:r>
          </w:p>
          <w:p>
            <w:pPr>
              <w:spacing w:line="360" w:lineRule="auto"/>
              <w:ind w:firstLine="480" w:firstLineChars="200"/>
              <w:rPr>
                <w:b/>
                <w:sz w:val="24"/>
                <w:szCs w:val="24"/>
              </w:rPr>
            </w:pPr>
            <w:r>
              <w:rPr>
                <w:sz w:val="24"/>
              </w:rPr>
              <mc:AlternateContent>
                <mc:Choice Requires="wps">
                  <w:drawing>
                    <wp:anchor distT="0" distB="0" distL="114300" distR="114300" simplePos="0" relativeHeight="3957199872" behindDoc="0" locked="0" layoutInCell="1" allowOverlap="1">
                      <wp:simplePos x="0" y="0"/>
                      <wp:positionH relativeFrom="column">
                        <wp:posOffset>-28575</wp:posOffset>
                      </wp:positionH>
                      <wp:positionV relativeFrom="paragraph">
                        <wp:posOffset>234950</wp:posOffset>
                      </wp:positionV>
                      <wp:extent cx="617220" cy="241300"/>
                      <wp:effectExtent l="0" t="0" r="11430" b="6350"/>
                      <wp:wrapNone/>
                      <wp:docPr id="368" name="文本框 310"/>
                      <wp:cNvGraphicFramePr/>
                      <a:graphic xmlns:a="http://schemas.openxmlformats.org/drawingml/2006/main">
                        <a:graphicData uri="http://schemas.microsoft.com/office/word/2010/wordprocessingShape">
                          <wps:wsp>
                            <wps:cNvSpPr txBox="1"/>
                            <wps:spPr>
                              <a:xfrm>
                                <a:off x="1051560" y="2226945"/>
                                <a:ext cx="617220" cy="241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冷却水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0" o:spid="_x0000_s1026" o:spt="202" type="#_x0000_t202" style="position:absolute;left:0pt;margin-left:-2.25pt;margin-top:18.5pt;height:19pt;width:48.6pt;z-index:-337767424;mso-width-relative:page;mso-height-relative:page;" fillcolor="#FFFFFF [3201]" filled="t" stroked="f" coordsize="21600,21600" o:gfxdata="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v7UsNQAAAAHAQAADwAAAAAAAAABACAAAAAiAAAAZHJz&#10;L2Rvd25yZXYueG1sUEsBAhQAFAAAAAgAh07iQK02vqpBAgAAUAQAAA4AAAAAAAAAAQAgAAAAIwEA&#10;AGRycy9lMm9Eb2MueG1sUEsFBgAAAAAGAAYAWQEAANY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冷却水</w:t>
                            </w:r>
                          </w:p>
                        </w:txbxContent>
                      </v:textbox>
                    </v:shape>
                  </w:pict>
                </mc:Fallback>
              </mc:AlternateContent>
            </w:r>
          </w:p>
          <w:p>
            <w:pPr>
              <w:spacing w:line="360" w:lineRule="auto"/>
              <w:ind w:firstLine="482" w:firstLineChars="200"/>
              <w:rPr>
                <w:b/>
                <w:sz w:val="24"/>
                <w:szCs w:val="24"/>
              </w:rPr>
            </w:pPr>
          </w:p>
          <w:p>
            <w:pPr>
              <w:spacing w:line="360" w:lineRule="auto"/>
              <w:ind w:firstLine="482" w:firstLineChars="200"/>
              <w:rPr>
                <w:b/>
                <w:sz w:val="24"/>
                <w:szCs w:val="24"/>
              </w:rPr>
            </w:pPr>
          </w:p>
          <w:p>
            <w:pPr>
              <w:spacing w:line="360" w:lineRule="auto"/>
              <w:ind w:firstLine="482" w:firstLineChars="200"/>
              <w:rPr>
                <w:b/>
                <w:sz w:val="24"/>
                <w:szCs w:val="24"/>
              </w:rPr>
            </w:pPr>
          </w:p>
          <w:p>
            <w:pPr>
              <w:spacing w:line="360" w:lineRule="auto"/>
              <w:ind w:firstLine="482" w:firstLineChars="200"/>
              <w:rPr>
                <w:b/>
                <w:sz w:val="24"/>
                <w:szCs w:val="24"/>
              </w:rPr>
            </w:pPr>
          </w:p>
          <w:p>
            <w:pPr>
              <w:spacing w:line="360" w:lineRule="auto"/>
              <w:ind w:firstLine="482" w:firstLineChars="200"/>
              <w:rPr>
                <w:b/>
                <w:sz w:val="24"/>
                <w:szCs w:val="24"/>
              </w:rPr>
            </w:pPr>
          </w:p>
          <w:p>
            <w:pPr>
              <w:spacing w:line="360" w:lineRule="auto"/>
              <w:jc w:val="center"/>
              <w:rPr>
                <w:b/>
                <w:bCs/>
                <w:sz w:val="24"/>
                <w:szCs w:val="24"/>
              </w:rPr>
            </w:pPr>
            <w:r>
              <w:rPr>
                <w:rFonts w:hint="eastAsia"/>
                <w:b/>
                <w:bCs/>
                <w:sz w:val="24"/>
              </w:rPr>
              <w:t>图</w:t>
            </w:r>
            <w:r>
              <w:rPr>
                <w:rFonts w:hint="eastAsia"/>
                <w:b/>
                <w:bCs/>
                <w:sz w:val="24"/>
                <w:lang w:val="en-US" w:eastAsia="zh-CN"/>
              </w:rPr>
              <w:t>3</w:t>
            </w:r>
            <w:r>
              <w:rPr>
                <w:rFonts w:hint="eastAsia"/>
                <w:b/>
                <w:bCs/>
                <w:sz w:val="24"/>
              </w:rPr>
              <w:t xml:space="preserve">  现有工程工艺流程(</w:t>
            </w:r>
            <w:r>
              <w:rPr>
                <w:rFonts w:hint="eastAsia"/>
                <w:b/>
                <w:bCs/>
                <w:sz w:val="24"/>
                <w:lang w:eastAsia="zh-CN"/>
              </w:rPr>
              <w:t>二</w:t>
            </w:r>
            <w:r>
              <w:rPr>
                <w:rFonts w:hint="eastAsia"/>
                <w:b/>
                <w:bCs/>
                <w:sz w:val="24"/>
              </w:rPr>
              <w:t>)及排污环节图</w:t>
            </w:r>
          </w:p>
          <w:p>
            <w:pPr>
              <w:spacing w:line="360" w:lineRule="auto"/>
              <w:ind w:firstLine="482" w:firstLineChars="200"/>
              <w:rPr>
                <w:b/>
                <w:sz w:val="24"/>
                <w:szCs w:val="24"/>
              </w:rPr>
            </w:pPr>
            <w:r>
              <w:rPr>
                <w:b/>
                <w:sz w:val="24"/>
                <w:szCs w:val="24"/>
              </w:rPr>
              <w:t>工艺</w:t>
            </w:r>
            <w:r>
              <w:rPr>
                <w:rFonts w:hint="eastAsia"/>
                <w:b/>
                <w:sz w:val="24"/>
                <w:szCs w:val="24"/>
              </w:rPr>
              <w:t>说明</w:t>
            </w:r>
            <w:r>
              <w:rPr>
                <w:b/>
                <w:sz w:val="24"/>
                <w:szCs w:val="24"/>
              </w:rPr>
              <w:t>：</w:t>
            </w:r>
          </w:p>
          <w:p>
            <w:pPr>
              <w:pStyle w:val="90"/>
              <w:spacing w:line="360" w:lineRule="auto"/>
              <w:ind w:firstLine="480" w:firstLineChars="200"/>
              <w:rPr>
                <w:rFonts w:hint="eastAsia"/>
                <w:bCs/>
                <w:sz w:val="24"/>
              </w:rPr>
            </w:pPr>
            <w:r>
              <w:rPr>
                <w:rFonts w:hint="eastAsia"/>
                <w:bCs/>
                <w:sz w:val="24"/>
              </w:rPr>
              <w:t>工艺一：将废钢经压块机挤压成块后和矽铁、半成品钢一起加入中频电炉内进行熔化（电炉用循环冷却水降温），熔化后进浇铸模具（模具造型使用的膨润土和水洗砂循环使用，每两个月更换一次，水化成水蒸气排入大气），浇铸成型后，用切割机将浇注口切掉</w:t>
            </w:r>
            <w:r>
              <w:rPr>
                <w:rFonts w:hint="eastAsia"/>
                <w:bCs/>
                <w:sz w:val="24"/>
                <w:lang w:eastAsia="zh-CN"/>
              </w:rPr>
              <w:t>，进行清砂</w:t>
            </w:r>
            <w:r>
              <w:rPr>
                <w:rFonts w:hint="eastAsia"/>
                <w:bCs/>
                <w:sz w:val="24"/>
              </w:rPr>
              <w:t>（如砂眼，就用焊机进行修补），半成品经车床和钻床等进行机加工，加工后的法兰盘外协刷漆，最后得到成品（切割和机加工过程产生的铁屑等由压块机压实后进电炉回用）。</w:t>
            </w:r>
          </w:p>
          <w:p>
            <w:pPr>
              <w:pStyle w:val="90"/>
              <w:spacing w:line="360" w:lineRule="auto"/>
              <w:ind w:firstLine="480" w:firstLineChars="200"/>
              <w:rPr>
                <w:rFonts w:hint="eastAsia"/>
                <w:bCs/>
                <w:sz w:val="24"/>
              </w:rPr>
            </w:pPr>
            <w:r>
              <w:rPr>
                <w:rFonts w:hint="eastAsia"/>
                <w:bCs/>
                <w:sz w:val="24"/>
              </w:rPr>
              <w:t>工艺二：由不锈钢生产法兰盘的工艺二与工艺一基本相同，但无刷漆工艺。项目生产过程中不使用脱模机和切削液。</w:t>
            </w:r>
          </w:p>
          <w:p>
            <w:pPr>
              <w:pStyle w:val="9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lang w:eastAsia="zh-CN"/>
              </w:rPr>
              <w:t>现有项目</w:t>
            </w:r>
            <w:r>
              <w:rPr>
                <w:rFonts w:hint="eastAsia" w:ascii="Times New Roman" w:hAnsi="Times New Roman" w:cs="Times New Roman"/>
                <w:color w:val="auto"/>
              </w:rPr>
              <w:t>排污节点汇总详见表</w:t>
            </w:r>
            <w:r>
              <w:rPr>
                <w:rFonts w:hint="eastAsia" w:ascii="Times New Roman" w:hAnsi="Times New Roman" w:cs="Times New Roman"/>
                <w:color w:val="auto"/>
                <w:lang w:val="en-US" w:eastAsia="zh-CN"/>
              </w:rPr>
              <w:t>3</w:t>
            </w:r>
            <w:r>
              <w:rPr>
                <w:rFonts w:hint="eastAsia" w:ascii="Times New Roman" w:hAnsi="Times New Roman" w:cs="Times New Roman"/>
                <w:color w:val="auto"/>
              </w:rPr>
              <w:t>。</w:t>
            </w:r>
          </w:p>
          <w:p>
            <w:pPr>
              <w:pStyle w:val="90"/>
              <w:spacing w:line="240" w:lineRule="auto"/>
              <w:ind w:firstLine="482" w:firstLineChars="200"/>
              <w:jc w:val="center"/>
              <w:rPr>
                <w:rFonts w:ascii="Times New Roman" w:hAnsi="Times New Roman" w:cs="Times New Roman"/>
                <w:color w:val="auto"/>
              </w:rPr>
            </w:pPr>
            <w:r>
              <w:rPr>
                <w:rFonts w:hint="eastAsia" w:ascii="Times New Roman" w:hAnsi="Times New Roman" w:cs="Times New Roman"/>
                <w:b/>
                <w:bCs/>
                <w:color w:val="auto"/>
              </w:rPr>
              <w:t>表</w:t>
            </w:r>
            <w:r>
              <w:rPr>
                <w:rFonts w:hint="eastAsia" w:ascii="Times New Roman" w:hAnsi="Times New Roman" w:cs="Times New Roman"/>
                <w:b/>
                <w:bCs/>
                <w:color w:val="auto"/>
                <w:lang w:val="en-US" w:eastAsia="zh-CN"/>
              </w:rPr>
              <w:t xml:space="preserve">3 </w:t>
            </w:r>
            <w:r>
              <w:rPr>
                <w:rFonts w:hint="eastAsia" w:ascii="Times New Roman" w:hAnsi="Times New Roman" w:cs="Times New Roman"/>
                <w:b/>
                <w:bCs/>
                <w:color w:val="auto"/>
              </w:rPr>
              <w:t xml:space="preserve"> </w:t>
            </w:r>
            <w:r>
              <w:rPr>
                <w:rFonts w:hint="eastAsia" w:ascii="Times New Roman" w:hAnsi="Times New Roman" w:cs="Times New Roman"/>
                <w:b/>
                <w:bCs/>
                <w:color w:val="auto"/>
                <w:lang w:eastAsia="zh-CN"/>
              </w:rPr>
              <w:t>现有项目</w:t>
            </w:r>
            <w:r>
              <w:rPr>
                <w:rFonts w:hint="eastAsia" w:ascii="Times New Roman" w:hAnsi="Times New Roman" w:cs="Times New Roman"/>
                <w:b/>
                <w:bCs/>
                <w:color w:val="auto"/>
              </w:rPr>
              <w:t>排污节点汇总情况一览表</w:t>
            </w:r>
          </w:p>
          <w:tbl>
            <w:tblPr>
              <w:tblStyle w:val="77"/>
              <w:tblW w:w="850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51"/>
              <w:gridCol w:w="2325"/>
              <w:gridCol w:w="323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类别</w:t>
                  </w:r>
                </w:p>
              </w:tc>
              <w:tc>
                <w:tcPr>
                  <w:tcW w:w="2151"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排污节点</w:t>
                  </w:r>
                </w:p>
              </w:tc>
              <w:tc>
                <w:tcPr>
                  <w:tcW w:w="2325"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主要污染物</w:t>
                  </w:r>
                </w:p>
              </w:tc>
              <w:tc>
                <w:tcPr>
                  <w:tcW w:w="323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处置方式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vMerge w:val="restart"/>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废气</w:t>
                  </w:r>
                </w:p>
              </w:tc>
              <w:tc>
                <w:tcPr>
                  <w:tcW w:w="2151"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sz w:val="21"/>
                      <w:szCs w:val="21"/>
                      <w:lang w:eastAsia="zh-CN"/>
                    </w:rPr>
                    <w:t>造型工序粉尘</w:t>
                  </w:r>
                </w:p>
              </w:tc>
              <w:tc>
                <w:tcPr>
                  <w:tcW w:w="2325"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sz w:val="21"/>
                      <w:szCs w:val="21"/>
                      <w:lang w:eastAsia="zh-CN"/>
                    </w:rPr>
                    <w:t>颗粒物</w:t>
                  </w:r>
                </w:p>
              </w:tc>
              <w:tc>
                <w:tcPr>
                  <w:tcW w:w="3239" w:type="dxa"/>
                  <w:vMerge w:val="restart"/>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color w:val="auto"/>
                      <w:sz w:val="21"/>
                      <w:szCs w:val="21"/>
                    </w:rPr>
                    <w:t>集气罩+1套</w:t>
                  </w:r>
                  <w:r>
                    <w:rPr>
                      <w:rFonts w:hint="eastAsia" w:ascii="Times New Roman" w:hAnsi="Times New Roman" w:cs="Times New Roman"/>
                      <w:color w:val="auto"/>
                      <w:sz w:val="21"/>
                      <w:szCs w:val="21"/>
                      <w:lang w:eastAsia="zh-CN"/>
                    </w:rPr>
                    <w:t>布袋除尘器</w:t>
                  </w:r>
                  <w:r>
                    <w:rPr>
                      <w:rFonts w:hint="eastAsia" w:ascii="Times New Roman" w:hAnsi="Times New Roman" w:cs="Times New Roman"/>
                      <w:color w:val="auto"/>
                      <w:sz w:val="21"/>
                      <w:szCs w:val="21"/>
                    </w:rPr>
                    <w:t>+1根15m高排气筒</w:t>
                  </w:r>
                  <w:r>
                    <w:rPr>
                      <w:rFonts w:hint="eastAsia" w:ascii="Times New Roman" w:hAnsi="Times New Roman" w:cs="Times New Roman"/>
                      <w:color w:val="auto"/>
                      <w:sz w:val="21"/>
                      <w:szCs w:val="21"/>
                      <w:lang w:eastAsia="zh-CN"/>
                    </w:rPr>
                    <w:t>（共</w:t>
                  </w:r>
                  <w:r>
                    <w:rPr>
                      <w:rFonts w:hint="eastAsia" w:ascii="Times New Roman" w:hAnsi="Times New Roman" w:cs="Times New Roman"/>
                      <w:color w:val="auto"/>
                      <w:sz w:val="21"/>
                      <w:szCs w:val="21"/>
                      <w:lang w:val="en-US" w:eastAsia="zh-CN"/>
                    </w:rPr>
                    <w:t>4套</w:t>
                  </w:r>
                  <w:r>
                    <w:rPr>
                      <w:rFonts w:hint="eastAsia" w:ascii="Times New Roman" w:hAnsi="Times New Roman" w:cs="Times New Roman"/>
                      <w:color w:val="auto"/>
                      <w:sz w:val="21"/>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rPr>
                  </w:pPr>
                </w:p>
              </w:tc>
              <w:tc>
                <w:tcPr>
                  <w:tcW w:w="2151"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浇铸工序烟尘</w:t>
                  </w:r>
                </w:p>
              </w:tc>
              <w:tc>
                <w:tcPr>
                  <w:tcW w:w="2325"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3239" w:type="dxa"/>
                  <w:vMerge w:val="continue"/>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pPr>
                </w:p>
              </w:tc>
              <w:tc>
                <w:tcPr>
                  <w:tcW w:w="2151"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电炉熔化工序粉尘</w:t>
                  </w:r>
                </w:p>
              </w:tc>
              <w:tc>
                <w:tcPr>
                  <w:tcW w:w="2325"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rPr>
                  </w:pPr>
                  <w:r>
                    <w:rPr>
                      <w:rFonts w:hint="eastAsia" w:ascii="Times New Roman" w:hAnsi="Times New Roman" w:cs="Times New Roman"/>
                      <w:sz w:val="21"/>
                      <w:szCs w:val="21"/>
                      <w:lang w:eastAsia="zh-CN"/>
                    </w:rPr>
                    <w:t>颗粒物</w:t>
                  </w:r>
                </w:p>
              </w:tc>
              <w:tc>
                <w:tcPr>
                  <w:tcW w:w="3239" w:type="dxa"/>
                  <w:vMerge w:val="continue"/>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rPr>
                  </w:pPr>
                </w:p>
              </w:tc>
              <w:tc>
                <w:tcPr>
                  <w:tcW w:w="2151"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清砂工序粉尘</w:t>
                  </w:r>
                </w:p>
              </w:tc>
              <w:tc>
                <w:tcPr>
                  <w:tcW w:w="2325"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rPr>
                  </w:pPr>
                  <w:r>
                    <w:rPr>
                      <w:rFonts w:hint="eastAsia" w:ascii="Times New Roman" w:hAnsi="Times New Roman" w:cs="Times New Roman"/>
                      <w:sz w:val="21"/>
                      <w:szCs w:val="21"/>
                      <w:lang w:eastAsia="zh-CN"/>
                    </w:rPr>
                    <w:t>颗粒物</w:t>
                  </w:r>
                </w:p>
              </w:tc>
              <w:tc>
                <w:tcPr>
                  <w:tcW w:w="323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rPr>
                  </w:pPr>
                  <w:r>
                    <w:rPr>
                      <w:rFonts w:hint="eastAsia" w:ascii="Times New Roman" w:hAnsi="Times New Roman" w:cs="Times New Roman"/>
                      <w:color w:val="auto"/>
                      <w:sz w:val="21"/>
                      <w:szCs w:val="21"/>
                    </w:rPr>
                    <w:t>集气</w:t>
                  </w:r>
                  <w:r>
                    <w:rPr>
                      <w:rFonts w:hint="eastAsia" w:ascii="Times New Roman" w:hAnsi="Times New Roman" w:cs="Times New Roman"/>
                      <w:color w:val="auto"/>
                      <w:sz w:val="21"/>
                      <w:szCs w:val="21"/>
                      <w:lang w:eastAsia="zh-CN"/>
                    </w:rPr>
                    <w:t>管道</w:t>
                  </w:r>
                  <w:r>
                    <w:rPr>
                      <w:rFonts w:hint="eastAsia" w:ascii="Times New Roman" w:hAnsi="Times New Roman" w:cs="Times New Roman"/>
                      <w:color w:val="auto"/>
                      <w:sz w:val="21"/>
                      <w:szCs w:val="21"/>
                    </w:rPr>
                    <w:t>+1套</w:t>
                  </w:r>
                  <w:r>
                    <w:rPr>
                      <w:rFonts w:hint="eastAsia" w:ascii="Times New Roman" w:hAnsi="Times New Roman" w:cs="Times New Roman"/>
                      <w:color w:val="auto"/>
                      <w:sz w:val="21"/>
                      <w:szCs w:val="21"/>
                      <w:lang w:eastAsia="zh-CN"/>
                    </w:rPr>
                    <w:t>布袋除尘器</w:t>
                  </w:r>
                  <w:r>
                    <w:rPr>
                      <w:rFonts w:hint="eastAsia" w:ascii="Times New Roman" w:hAnsi="Times New Roman" w:cs="Times New Roman"/>
                      <w:color w:val="auto"/>
                      <w:sz w:val="21"/>
                      <w:szCs w:val="21"/>
                    </w:rPr>
                    <w:t>+1根15m高排气筒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rPr>
                  </w:pPr>
                </w:p>
              </w:tc>
              <w:tc>
                <w:tcPr>
                  <w:tcW w:w="2151"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修补工序焊烟</w:t>
                  </w:r>
                  <w:r>
                    <w:rPr>
                      <w:rFonts w:hint="eastAsia" w:cs="Times New Roman"/>
                      <w:sz w:val="21"/>
                      <w:szCs w:val="21"/>
                      <w:lang w:eastAsia="zh-CN"/>
                    </w:rPr>
                    <w:t>（少量）</w:t>
                  </w:r>
                </w:p>
              </w:tc>
              <w:tc>
                <w:tcPr>
                  <w:tcW w:w="2325"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rPr>
                  </w:pPr>
                  <w:r>
                    <w:rPr>
                      <w:rFonts w:hint="eastAsia" w:ascii="Times New Roman" w:hAnsi="Times New Roman" w:cs="Times New Roman"/>
                      <w:sz w:val="21"/>
                      <w:szCs w:val="21"/>
                      <w:lang w:eastAsia="zh-CN"/>
                    </w:rPr>
                    <w:t>颗粒物</w:t>
                  </w:r>
                </w:p>
              </w:tc>
              <w:tc>
                <w:tcPr>
                  <w:tcW w:w="323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rPr>
                  </w:pPr>
                  <w:r>
                    <w:rPr>
                      <w:rFonts w:hint="eastAsia" w:ascii="Times New Roman" w:hAnsi="Times New Roman" w:cs="Times New Roman"/>
                      <w:color w:val="auto"/>
                      <w:sz w:val="21"/>
                      <w:szCs w:val="21"/>
                      <w:lang w:eastAsia="zh-CN"/>
                    </w:rPr>
                    <w:t>无组织排放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废水</w:t>
                  </w:r>
                </w:p>
              </w:tc>
              <w:tc>
                <w:tcPr>
                  <w:tcW w:w="2151"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sz w:val="21"/>
                      <w:szCs w:val="21"/>
                    </w:rPr>
                    <w:t>职工盥洗废水</w:t>
                  </w:r>
                </w:p>
              </w:tc>
              <w:tc>
                <w:tcPr>
                  <w:tcW w:w="2325"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ascii="Times New Roman" w:hAnsi="Times New Roman" w:cs="Times New Roman"/>
                      <w:bCs/>
                      <w:color w:val="auto"/>
                      <w:sz w:val="21"/>
                      <w:szCs w:val="21"/>
                    </w:rPr>
                    <w:t>COD、SS、氨氮、总磷、总氮</w:t>
                  </w:r>
                </w:p>
              </w:tc>
              <w:tc>
                <w:tcPr>
                  <w:tcW w:w="323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sz w:val="21"/>
                      <w:szCs w:val="21"/>
                    </w:rPr>
                    <w:t>厂区地面泼洒抑尘</w:t>
                  </w:r>
                  <w:r>
                    <w:rPr>
                      <w:rFonts w:hint="eastAsia" w:ascii="Times New Roman" w:hAnsi="Times New Roman" w:cs="Times New Roman"/>
                      <w:sz w:val="21"/>
                      <w:szCs w:val="21"/>
                      <w:lang w:eastAsia="zh-CN"/>
                    </w:rPr>
                    <w:t>不外排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噪声</w:t>
                  </w:r>
                </w:p>
              </w:tc>
              <w:tc>
                <w:tcPr>
                  <w:tcW w:w="2151"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生产设备</w:t>
                  </w:r>
                </w:p>
              </w:tc>
              <w:tc>
                <w:tcPr>
                  <w:tcW w:w="2325"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连续等效A声级</w:t>
                  </w:r>
                </w:p>
              </w:tc>
              <w:tc>
                <w:tcPr>
                  <w:tcW w:w="323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基础减振、厂房隔声等措施</w:t>
                  </w:r>
                </w:p>
              </w:tc>
            </w:tr>
          </w:tbl>
          <w:p>
            <w:pPr>
              <w:pStyle w:val="90"/>
              <w:spacing w:line="240" w:lineRule="auto"/>
              <w:ind w:firstLine="482" w:firstLineChars="200"/>
              <w:jc w:val="center"/>
              <w:rPr>
                <w:rFonts w:hint="eastAsia" w:ascii="Times New Roman" w:hAnsi="Times New Roman" w:cs="Times New Roman"/>
                <w:b/>
                <w:bCs/>
                <w:color w:val="auto"/>
                <w:lang w:eastAsia="zh-CN"/>
              </w:rPr>
            </w:pPr>
          </w:p>
          <w:p>
            <w:pPr>
              <w:pStyle w:val="90"/>
              <w:spacing w:line="240" w:lineRule="auto"/>
              <w:ind w:firstLine="482" w:firstLineChars="200"/>
              <w:jc w:val="center"/>
              <w:rPr>
                <w:rFonts w:hint="eastAsia" w:ascii="Times New Roman" w:hAnsi="Times New Roman" w:cs="Times New Roman"/>
                <w:b/>
                <w:bCs/>
                <w:color w:val="auto"/>
                <w:lang w:eastAsia="zh-CN"/>
              </w:rPr>
            </w:pPr>
          </w:p>
          <w:p>
            <w:pPr>
              <w:pStyle w:val="90"/>
              <w:spacing w:line="240" w:lineRule="auto"/>
              <w:ind w:firstLine="482" w:firstLineChars="200"/>
              <w:jc w:val="center"/>
              <w:rPr>
                <w:rFonts w:hint="eastAsia" w:ascii="Times New Roman" w:hAnsi="Times New Roman" w:cs="Times New Roman"/>
                <w:b/>
                <w:bCs/>
                <w:color w:val="auto"/>
                <w:lang w:eastAsia="zh-CN"/>
              </w:rPr>
            </w:pPr>
          </w:p>
          <w:p>
            <w:pPr>
              <w:pStyle w:val="90"/>
              <w:spacing w:line="240" w:lineRule="auto"/>
              <w:ind w:firstLine="482" w:firstLineChars="200"/>
              <w:jc w:val="center"/>
            </w:pPr>
            <w:r>
              <w:rPr>
                <w:rFonts w:hint="eastAsia" w:ascii="Times New Roman" w:hAnsi="Times New Roman" w:cs="Times New Roman"/>
                <w:b/>
                <w:bCs/>
                <w:color w:val="auto"/>
                <w:lang w:eastAsia="zh-CN"/>
              </w:rPr>
              <w:t>续</w:t>
            </w:r>
            <w:r>
              <w:rPr>
                <w:rFonts w:hint="eastAsia" w:ascii="Times New Roman" w:hAnsi="Times New Roman" w:cs="Times New Roman"/>
                <w:b/>
                <w:bCs/>
                <w:color w:val="auto"/>
              </w:rPr>
              <w:t>表</w:t>
            </w:r>
            <w:r>
              <w:rPr>
                <w:rFonts w:hint="eastAsia" w:ascii="Times New Roman" w:hAnsi="Times New Roman" w:cs="Times New Roman"/>
                <w:b/>
                <w:bCs/>
                <w:color w:val="auto"/>
                <w:lang w:val="en-US" w:eastAsia="zh-CN"/>
              </w:rPr>
              <w:t xml:space="preserve">3 </w:t>
            </w:r>
            <w:r>
              <w:rPr>
                <w:rFonts w:hint="eastAsia" w:ascii="Times New Roman" w:hAnsi="Times New Roman" w:cs="Times New Roman"/>
                <w:b/>
                <w:bCs/>
                <w:color w:val="auto"/>
              </w:rPr>
              <w:t xml:space="preserve"> </w:t>
            </w:r>
            <w:r>
              <w:rPr>
                <w:rFonts w:hint="eastAsia" w:ascii="Times New Roman" w:hAnsi="Times New Roman" w:cs="Times New Roman"/>
                <w:b/>
                <w:bCs/>
                <w:color w:val="auto"/>
                <w:lang w:eastAsia="zh-CN"/>
              </w:rPr>
              <w:t>现有项目</w:t>
            </w:r>
            <w:r>
              <w:rPr>
                <w:rFonts w:hint="eastAsia" w:ascii="Times New Roman" w:hAnsi="Times New Roman" w:cs="Times New Roman"/>
                <w:b/>
                <w:bCs/>
                <w:color w:val="auto"/>
              </w:rPr>
              <w:t>排污节点汇总情况一览表</w:t>
            </w:r>
          </w:p>
          <w:tbl>
            <w:tblPr>
              <w:tblStyle w:val="77"/>
              <w:tblW w:w="850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51"/>
              <w:gridCol w:w="2325"/>
              <w:gridCol w:w="323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类别</w:t>
                  </w:r>
                </w:p>
              </w:tc>
              <w:tc>
                <w:tcPr>
                  <w:tcW w:w="2151"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color w:val="auto"/>
                      <w:sz w:val="21"/>
                      <w:szCs w:val="21"/>
                    </w:rPr>
                    <w:t>排污节点</w:t>
                  </w:r>
                </w:p>
              </w:tc>
              <w:tc>
                <w:tcPr>
                  <w:tcW w:w="2325"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rPr>
                    <w:t>主要污染物</w:t>
                  </w:r>
                </w:p>
              </w:tc>
              <w:tc>
                <w:tcPr>
                  <w:tcW w:w="323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color w:val="auto"/>
                      <w:sz w:val="21"/>
                      <w:szCs w:val="21"/>
                    </w:rPr>
                    <w:t>处置方式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vMerge w:val="restart"/>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固废</w:t>
                  </w:r>
                </w:p>
              </w:tc>
              <w:tc>
                <w:tcPr>
                  <w:tcW w:w="2151"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造型工序</w:t>
                  </w:r>
                </w:p>
              </w:tc>
              <w:tc>
                <w:tcPr>
                  <w:tcW w:w="2325"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废砂</w:t>
                  </w:r>
                </w:p>
              </w:tc>
              <w:tc>
                <w:tcPr>
                  <w:tcW w:w="323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收集作为建材外售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rPr>
                  </w:pPr>
                </w:p>
              </w:tc>
              <w:tc>
                <w:tcPr>
                  <w:tcW w:w="2151"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电炉熔化工序</w:t>
                  </w:r>
                </w:p>
              </w:tc>
              <w:tc>
                <w:tcPr>
                  <w:tcW w:w="2325"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收尘灰</w:t>
                  </w:r>
                </w:p>
              </w:tc>
              <w:tc>
                <w:tcPr>
                  <w:tcW w:w="323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收集后外售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p>
              </w:tc>
              <w:tc>
                <w:tcPr>
                  <w:tcW w:w="2151"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sz w:val="21"/>
                      <w:szCs w:val="21"/>
                      <w:lang w:eastAsia="zh-CN"/>
                    </w:rPr>
                    <w:t>清砂抛丸除尘</w:t>
                  </w:r>
                  <w:r>
                    <w:rPr>
                      <w:rFonts w:hint="eastAsia" w:ascii="Times New Roman" w:hAnsi="Times New Roman" w:cs="Times New Roman"/>
                      <w:sz w:val="21"/>
                      <w:szCs w:val="21"/>
                    </w:rPr>
                    <w:t>工序</w:t>
                  </w:r>
                </w:p>
              </w:tc>
              <w:tc>
                <w:tcPr>
                  <w:tcW w:w="2325"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收尘灰</w:t>
                  </w:r>
                </w:p>
              </w:tc>
              <w:tc>
                <w:tcPr>
                  <w:tcW w:w="323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sz w:val="21"/>
                      <w:szCs w:val="21"/>
                      <w:lang w:eastAsia="zh-CN"/>
                    </w:rPr>
                    <w:t>收集作为建材外售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p>
              </w:tc>
              <w:tc>
                <w:tcPr>
                  <w:tcW w:w="2151"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冲心工序</w:t>
                  </w:r>
                </w:p>
              </w:tc>
              <w:tc>
                <w:tcPr>
                  <w:tcW w:w="2325"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sz w:val="21"/>
                      <w:szCs w:val="21"/>
                      <w:lang w:eastAsia="zh-CN"/>
                    </w:rPr>
                    <w:t>下脚料</w:t>
                  </w:r>
                </w:p>
              </w:tc>
              <w:tc>
                <w:tcPr>
                  <w:tcW w:w="323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收集回用于生产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p>
              </w:tc>
              <w:tc>
                <w:tcPr>
                  <w:tcW w:w="2151"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生活办公</w:t>
                  </w:r>
                </w:p>
              </w:tc>
              <w:tc>
                <w:tcPr>
                  <w:tcW w:w="2325"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生活垃圾</w:t>
                  </w:r>
                </w:p>
              </w:tc>
              <w:tc>
                <w:tcPr>
                  <w:tcW w:w="323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由企业运至环卫部门指定地点集中处理</w:t>
                  </w:r>
                </w:p>
              </w:tc>
            </w:tr>
          </w:tbl>
          <w:p/>
          <w:p>
            <w:pPr>
              <w:keepNext w:val="0"/>
              <w:keepLines w:val="0"/>
              <w:pageBreakBefore w:val="0"/>
              <w:widowControl w:val="0"/>
              <w:tabs>
                <w:tab w:val="left" w:pos="540"/>
              </w:tabs>
              <w:kinsoku/>
              <w:wordWrap/>
              <w:topLinePunct w:val="0"/>
              <w:bidi w:val="0"/>
              <w:adjustRightInd w:val="0"/>
              <w:snapToGrid w:val="0"/>
              <w:spacing w:line="360" w:lineRule="auto"/>
              <w:ind w:firstLine="480" w:firstLineChars="200"/>
              <w:rPr>
                <w:sz w:val="24"/>
                <w:szCs w:val="24"/>
              </w:rPr>
            </w:pPr>
            <w:r>
              <w:rPr>
                <w:rFonts w:hint="eastAsia"/>
                <w:sz w:val="24"/>
                <w:szCs w:val="24"/>
                <w:highlight w:val="none"/>
                <w:lang w:val="en-US" w:eastAsia="zh-CN"/>
              </w:rPr>
              <w:t>12</w:t>
            </w:r>
            <w:r>
              <w:rPr>
                <w:rFonts w:hint="eastAsia"/>
                <w:sz w:val="24"/>
                <w:szCs w:val="24"/>
                <w:highlight w:val="none"/>
              </w:rPr>
              <w:t>、总量控</w:t>
            </w:r>
            <w:r>
              <w:rPr>
                <w:rFonts w:hint="eastAsia"/>
                <w:sz w:val="24"/>
                <w:szCs w:val="24"/>
              </w:rPr>
              <w:t>制指标</w:t>
            </w:r>
          </w:p>
          <w:p>
            <w:pPr>
              <w:keepNext w:val="0"/>
              <w:keepLines w:val="0"/>
              <w:pageBreakBefore w:val="0"/>
              <w:widowControl w:val="0"/>
              <w:tabs>
                <w:tab w:val="left" w:pos="540"/>
              </w:tabs>
              <w:kinsoku/>
              <w:wordWrap/>
              <w:topLinePunct w:val="0"/>
              <w:bidi w:val="0"/>
              <w:adjustRightInd w:val="0"/>
              <w:snapToGrid w:val="0"/>
              <w:spacing w:line="360" w:lineRule="auto"/>
              <w:ind w:firstLine="468" w:firstLineChars="195"/>
              <w:rPr>
                <w:sz w:val="24"/>
                <w:szCs w:val="24"/>
              </w:rPr>
            </w:pPr>
            <w:r>
              <w:rPr>
                <w:rFonts w:hint="eastAsia"/>
                <w:sz w:val="24"/>
                <w:szCs w:val="24"/>
              </w:rPr>
              <w:t>项目污染物总量控制指标为：COD0t/a、氨氮0t/a、总磷0t/a、总氮0t/a、SO</w:t>
            </w:r>
            <w:r>
              <w:rPr>
                <w:rFonts w:hint="eastAsia"/>
                <w:sz w:val="24"/>
                <w:szCs w:val="24"/>
                <w:vertAlign w:val="subscript"/>
              </w:rPr>
              <w:t>2</w:t>
            </w:r>
            <w:r>
              <w:rPr>
                <w:rFonts w:hint="eastAsia"/>
                <w:sz w:val="24"/>
                <w:szCs w:val="24"/>
              </w:rPr>
              <w:t>0t/a、NO</w:t>
            </w:r>
            <w:r>
              <w:rPr>
                <w:rFonts w:hint="eastAsia"/>
                <w:sz w:val="24"/>
                <w:szCs w:val="24"/>
                <w:vertAlign w:val="subscript"/>
              </w:rPr>
              <w:t>X</w:t>
            </w:r>
            <w:r>
              <w:rPr>
                <w:rFonts w:hint="eastAsia"/>
                <w:sz w:val="24"/>
                <w:szCs w:val="24"/>
              </w:rPr>
              <w:t>0t/a、颗粒物0</w:t>
            </w:r>
            <w:r>
              <w:rPr>
                <w:rFonts w:hint="eastAsia"/>
                <w:sz w:val="24"/>
                <w:szCs w:val="24"/>
                <w:lang w:val="en-US" w:eastAsia="zh-CN"/>
              </w:rPr>
              <w:t>.668</w:t>
            </w:r>
            <w:r>
              <w:rPr>
                <w:rFonts w:hint="eastAsia"/>
                <w:sz w:val="24"/>
                <w:szCs w:val="24"/>
              </w:rPr>
              <w:t>t/a、VOCs</w:t>
            </w:r>
            <w:r>
              <w:rPr>
                <w:rFonts w:hint="eastAsia"/>
                <w:sz w:val="24"/>
                <w:szCs w:val="24"/>
                <w:lang w:val="en-US" w:eastAsia="zh-CN"/>
              </w:rPr>
              <w:t xml:space="preserve"> </w:t>
            </w:r>
            <w:r>
              <w:rPr>
                <w:rFonts w:hint="eastAsia"/>
                <w:sz w:val="24"/>
                <w:szCs w:val="24"/>
              </w:rPr>
              <w:t>0t/a。</w:t>
            </w:r>
          </w:p>
          <w:p>
            <w:pPr>
              <w:keepNext w:val="0"/>
              <w:keepLines w:val="0"/>
              <w:pageBreakBefore w:val="0"/>
              <w:widowControl w:val="0"/>
              <w:kinsoku/>
              <w:wordWrap/>
              <w:topLinePunct w:val="0"/>
              <w:bidi w:val="0"/>
              <w:adjustRightInd w:val="0"/>
              <w:snapToGrid w:val="0"/>
              <w:spacing w:line="360" w:lineRule="auto"/>
              <w:ind w:firstLine="514" w:firstLineChars="200"/>
              <w:rPr>
                <w:sz w:val="24"/>
                <w:szCs w:val="24"/>
              </w:rPr>
            </w:pPr>
            <w:r>
              <w:rPr>
                <w:b/>
                <w:bCs/>
                <w:spacing w:val="8"/>
                <w:sz w:val="24"/>
                <w:szCs w:val="24"/>
              </w:rPr>
              <w:t>三、技改</w:t>
            </w:r>
            <w:r>
              <w:rPr>
                <w:b/>
                <w:sz w:val="24"/>
                <w:szCs w:val="24"/>
              </w:rPr>
              <w:t>项目基本情况</w:t>
            </w:r>
          </w:p>
          <w:p>
            <w:pPr>
              <w:keepNext w:val="0"/>
              <w:keepLines w:val="0"/>
              <w:pageBreakBefore w:val="0"/>
              <w:widowControl w:val="0"/>
              <w:kinsoku/>
              <w:wordWrap/>
              <w:topLinePunct w:val="0"/>
              <w:bidi w:val="0"/>
              <w:adjustRightInd w:val="0"/>
              <w:snapToGrid w:val="0"/>
              <w:spacing w:line="360" w:lineRule="auto"/>
              <w:ind w:firstLine="480" w:firstLineChars="200"/>
              <w:textAlignment w:val="auto"/>
              <w:rPr>
                <w:rFonts w:hint="eastAsia"/>
                <w:bCs/>
                <w:sz w:val="24"/>
              </w:rPr>
            </w:pPr>
            <w:r>
              <w:rPr>
                <w:rFonts w:hint="default" w:ascii="Times New Roman" w:hAnsi="Times New Roman" w:eastAsia="宋体" w:cs="Times New Roman"/>
                <w:color w:val="auto"/>
                <w:sz w:val="24"/>
                <w:szCs w:val="24"/>
              </w:rPr>
              <w:t>1、项目名称：</w:t>
            </w:r>
            <w:r>
              <w:rPr>
                <w:rFonts w:hint="eastAsia"/>
                <w:bCs/>
                <w:sz w:val="24"/>
                <w:lang w:eastAsia="zh-CN"/>
              </w:rPr>
              <w:t>自动砂铸生产线和自动砂处理线技改项目</w:t>
            </w:r>
          </w:p>
          <w:p>
            <w:pPr>
              <w:keepNext w:val="0"/>
              <w:keepLines w:val="0"/>
              <w:pageBreakBefore w:val="0"/>
              <w:widowControl w:val="0"/>
              <w:kinsoku/>
              <w:wordWrap/>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建设单位：</w:t>
            </w:r>
            <w:r>
              <w:rPr>
                <w:rFonts w:hint="eastAsia"/>
                <w:bCs/>
                <w:sz w:val="24"/>
                <w:lang w:eastAsia="zh-CN"/>
              </w:rPr>
              <w:t>保定</w:t>
            </w:r>
            <w:r>
              <w:rPr>
                <w:rFonts w:hint="eastAsia"/>
                <w:bCs/>
                <w:sz w:val="24"/>
              </w:rPr>
              <w:t>鑫钰管件有限公司</w:t>
            </w:r>
          </w:p>
          <w:p>
            <w:pPr>
              <w:keepNext w:val="0"/>
              <w:keepLines w:val="0"/>
              <w:pageBreakBefore w:val="0"/>
              <w:widowControl w:val="0"/>
              <w:kinsoku/>
              <w:wordWrap/>
              <w:topLinePunct w:val="0"/>
              <w:bidi w:val="0"/>
              <w:adjustRightInd w:val="0"/>
              <w:snapToGrid w:val="0"/>
              <w:spacing w:line="360" w:lineRule="auto"/>
              <w:ind w:firstLine="476" w:firstLineChars="200"/>
              <w:rPr>
                <w:spacing w:val="-1"/>
                <w:sz w:val="24"/>
                <w:szCs w:val="24"/>
              </w:rPr>
            </w:pPr>
            <w:r>
              <w:rPr>
                <w:rFonts w:hint="eastAsia"/>
                <w:spacing w:val="-1"/>
                <w:sz w:val="24"/>
                <w:szCs w:val="24"/>
                <w:lang w:val="en-US" w:eastAsia="zh-CN"/>
              </w:rPr>
              <w:t>3、</w:t>
            </w:r>
            <w:r>
              <w:rPr>
                <w:spacing w:val="-1"/>
                <w:sz w:val="24"/>
                <w:szCs w:val="24"/>
              </w:rPr>
              <w:t>建设地点</w:t>
            </w:r>
            <w:r>
              <w:rPr>
                <w:rFonts w:hint="eastAsia"/>
                <w:sz w:val="24"/>
                <w:szCs w:val="24"/>
                <w:lang w:eastAsia="zh-CN"/>
              </w:rPr>
              <w:t>及周边关系</w:t>
            </w:r>
            <w:r>
              <w:rPr>
                <w:spacing w:val="-1"/>
                <w:sz w:val="24"/>
                <w:szCs w:val="24"/>
              </w:rPr>
              <w:t>：</w:t>
            </w:r>
          </w:p>
          <w:p>
            <w:pPr>
              <w:pStyle w:val="90"/>
              <w:keepNext w:val="0"/>
              <w:keepLines w:val="0"/>
              <w:pageBreakBefore w:val="0"/>
              <w:widowControl w:val="0"/>
              <w:kinsoku/>
              <w:wordWrap/>
              <w:topLinePunct w:val="0"/>
              <w:bidi w:val="0"/>
              <w:adjustRightInd w:val="0"/>
              <w:snapToGrid w:val="0"/>
              <w:spacing w:line="360" w:lineRule="auto"/>
              <w:ind w:firstLine="480" w:firstLineChars="200"/>
              <w:jc w:val="both"/>
              <w:rPr>
                <w:rFonts w:ascii="Times New Roman" w:hAnsi="Times New Roman" w:cs="Times New Roman"/>
                <w:bCs/>
                <w:color w:val="auto"/>
                <w:highlight w:val="yellow"/>
              </w:rPr>
            </w:pPr>
            <w:r>
              <w:rPr>
                <w:rFonts w:ascii="Times New Roman" w:hAnsi="Times New Roman" w:cs="Times New Roman"/>
              </w:rPr>
              <w:t>本次</w:t>
            </w:r>
            <w:r>
              <w:rPr>
                <w:rFonts w:hint="eastAsia" w:ascii="Times New Roman" w:hAnsi="Times New Roman" w:cs="Times New Roman"/>
              </w:rPr>
              <w:t>技改</w:t>
            </w:r>
            <w:r>
              <w:rPr>
                <w:rFonts w:ascii="Times New Roman" w:hAnsi="Times New Roman" w:cs="Times New Roman"/>
              </w:rPr>
              <w:t>在现有</w:t>
            </w:r>
            <w:r>
              <w:rPr>
                <w:rFonts w:ascii="Times New Roman" w:hAnsi="Times New Roman" w:cs="Times New Roman"/>
                <w:highlight w:val="none"/>
              </w:rPr>
              <w:t>厂区，</w:t>
            </w:r>
            <w:r>
              <w:rPr>
                <w:rFonts w:hint="eastAsia" w:ascii="Times New Roman" w:hAnsi="Times New Roman" w:cs="Times New Roman"/>
                <w:highlight w:val="none"/>
              </w:rPr>
              <w:t>不新增占地，</w:t>
            </w:r>
            <w:r>
              <w:rPr>
                <w:rFonts w:hint="eastAsia" w:ascii="Times New Roman" w:hAnsi="Times New Roman" w:cs="Times New Roman"/>
              </w:rPr>
              <w:t>其建设地点及周边关系不变</w:t>
            </w:r>
            <w:r>
              <w:rPr>
                <w:rFonts w:ascii="Times New Roman" w:hAnsi="Times New Roman" w:cs="Times New Roman"/>
              </w:rPr>
              <w:t>。</w:t>
            </w:r>
          </w:p>
          <w:p>
            <w:pPr>
              <w:keepNext w:val="0"/>
              <w:keepLines w:val="0"/>
              <w:pageBreakBefore w:val="0"/>
              <w:widowControl w:val="0"/>
              <w:kinsoku/>
              <w:wordWrap/>
              <w:topLinePunct w:val="0"/>
              <w:bidi w:val="0"/>
              <w:adjustRightInd w:val="0"/>
              <w:snapToGrid w:val="0"/>
              <w:spacing w:line="360" w:lineRule="auto"/>
              <w:ind w:firstLine="480" w:firstLineChars="200"/>
              <w:rPr>
                <w:sz w:val="24"/>
                <w:szCs w:val="24"/>
              </w:rPr>
            </w:pPr>
            <w:r>
              <w:rPr>
                <w:rFonts w:hint="eastAsia"/>
                <w:sz w:val="24"/>
                <w:szCs w:val="24"/>
                <w:lang w:val="en-US" w:eastAsia="zh-CN"/>
              </w:rPr>
              <w:t>4、</w:t>
            </w:r>
            <w:r>
              <w:rPr>
                <w:sz w:val="24"/>
                <w:szCs w:val="24"/>
              </w:rPr>
              <w:t>建设性质：</w:t>
            </w:r>
            <w:r>
              <w:rPr>
                <w:rFonts w:hint="eastAsia"/>
                <w:bCs/>
                <w:sz w:val="24"/>
                <w:szCs w:val="24"/>
              </w:rPr>
              <w:t>技改</w:t>
            </w:r>
          </w:p>
          <w:p>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jc w:val="left"/>
              <w:textAlignment w:val="auto"/>
              <w:rPr>
                <w:b/>
                <w:bCs/>
                <w:sz w:val="24"/>
                <w:szCs w:val="24"/>
                <w:highlight w:val="none"/>
              </w:rPr>
            </w:pPr>
            <w:r>
              <w:rPr>
                <w:rFonts w:hint="eastAsia"/>
                <w:sz w:val="24"/>
                <w:szCs w:val="24"/>
                <w:lang w:val="en-US" w:eastAsia="zh-CN"/>
              </w:rPr>
              <w:t>5</w:t>
            </w:r>
            <w:r>
              <w:rPr>
                <w:sz w:val="24"/>
                <w:szCs w:val="24"/>
              </w:rPr>
              <w:t>、占地面积及厂区平面布置</w:t>
            </w:r>
          </w:p>
          <w:p>
            <w:pPr>
              <w:keepNext w:val="0"/>
              <w:keepLines w:val="0"/>
              <w:pageBreakBefore w:val="0"/>
              <w:widowControl w:val="0"/>
              <w:numPr>
                <w:ilvl w:val="0"/>
                <w:numId w:val="0"/>
              </w:numPr>
              <w:kinsoku/>
              <w:wordWrap/>
              <w:topLinePunct w:val="0"/>
              <w:bidi w:val="0"/>
              <w:adjustRightInd w:val="0"/>
              <w:snapToGrid w:val="0"/>
              <w:spacing w:line="360" w:lineRule="auto"/>
              <w:ind w:firstLine="480" w:firstLineChars="200"/>
              <w:jc w:val="left"/>
              <w:textAlignment w:val="auto"/>
              <w:rPr>
                <w:sz w:val="24"/>
                <w:szCs w:val="24"/>
                <w:highlight w:val="none"/>
              </w:rPr>
            </w:pPr>
            <w:r>
              <w:rPr>
                <w:sz w:val="24"/>
                <w:szCs w:val="24"/>
                <w:highlight w:val="none"/>
              </w:rPr>
              <w:t>项目占地面积</w:t>
            </w:r>
            <w:r>
              <w:rPr>
                <w:rFonts w:hint="eastAsia"/>
                <w:bCs/>
                <w:sz w:val="24"/>
                <w:szCs w:val="24"/>
                <w:highlight w:val="none"/>
                <w:lang w:val="en-US" w:eastAsia="zh-CN"/>
              </w:rPr>
              <w:t>不变</w:t>
            </w:r>
            <w:r>
              <w:rPr>
                <w:rFonts w:hint="eastAsia"/>
                <w:sz w:val="24"/>
                <w:highlight w:val="none"/>
              </w:rPr>
              <w:t>。</w:t>
            </w:r>
            <w:r>
              <w:rPr>
                <w:rFonts w:hint="eastAsia"/>
                <w:sz w:val="24"/>
                <w:szCs w:val="24"/>
                <w:highlight w:val="none"/>
              </w:rPr>
              <w:t>厂区门口位于厂区南侧，厂区由南向北依次为</w:t>
            </w:r>
            <w:r>
              <w:rPr>
                <w:rFonts w:hint="eastAsia"/>
                <w:sz w:val="24"/>
                <w:szCs w:val="24"/>
                <w:highlight w:val="none"/>
                <w:lang w:eastAsia="zh-CN"/>
              </w:rPr>
              <w:t>生产车间、</w:t>
            </w:r>
            <w:r>
              <w:rPr>
                <w:rFonts w:hint="eastAsia"/>
                <w:sz w:val="24"/>
                <w:szCs w:val="24"/>
                <w:highlight w:val="none"/>
              </w:rPr>
              <w:t>办公室、值班宿舍、</w:t>
            </w:r>
            <w:r>
              <w:rPr>
                <w:rFonts w:hint="eastAsia"/>
                <w:sz w:val="24"/>
                <w:szCs w:val="24"/>
                <w:highlight w:val="none"/>
                <w:lang w:eastAsia="zh-CN"/>
              </w:rPr>
              <w:t>成品库房、</w:t>
            </w:r>
            <w:r>
              <w:rPr>
                <w:rFonts w:hint="eastAsia"/>
                <w:sz w:val="24"/>
                <w:szCs w:val="24"/>
                <w:highlight w:val="none"/>
                <w:lang w:val="en-US" w:eastAsia="zh-CN"/>
              </w:rPr>
              <w:t>3个</w:t>
            </w:r>
            <w:r>
              <w:rPr>
                <w:rFonts w:hint="eastAsia"/>
                <w:sz w:val="24"/>
                <w:szCs w:val="24"/>
                <w:highlight w:val="none"/>
              </w:rPr>
              <w:t>机加工车间、</w:t>
            </w:r>
            <w:r>
              <w:rPr>
                <w:rFonts w:hint="eastAsia"/>
                <w:sz w:val="24"/>
                <w:szCs w:val="24"/>
                <w:highlight w:val="none"/>
                <w:lang w:eastAsia="zh-CN"/>
              </w:rPr>
              <w:t>原</w:t>
            </w:r>
            <w:r>
              <w:rPr>
                <w:rFonts w:hint="eastAsia"/>
                <w:sz w:val="24"/>
                <w:szCs w:val="24"/>
                <w:highlight w:val="none"/>
              </w:rPr>
              <w:t>铸造车间、</w:t>
            </w:r>
            <w:r>
              <w:rPr>
                <w:rFonts w:hint="eastAsia"/>
                <w:sz w:val="24"/>
                <w:szCs w:val="24"/>
                <w:highlight w:val="none"/>
                <w:lang w:eastAsia="zh-CN"/>
              </w:rPr>
              <w:t>新铸造车间，</w:t>
            </w:r>
            <w:r>
              <w:rPr>
                <w:rFonts w:hint="eastAsia"/>
                <w:sz w:val="24"/>
                <w:szCs w:val="24"/>
                <w:highlight w:val="none"/>
              </w:rPr>
              <w:t>办公室东侧为原料堆放库，原料堆放库南侧为杂物库。项目不设食堂，厕所为旱厕。</w:t>
            </w:r>
            <w:r>
              <w:rPr>
                <w:sz w:val="24"/>
                <w:szCs w:val="24"/>
                <w:highlight w:val="none"/>
              </w:rPr>
              <w:t>（</w:t>
            </w:r>
            <w:r>
              <w:rPr>
                <w:rFonts w:hint="eastAsia"/>
                <w:sz w:val="24"/>
                <w:szCs w:val="24"/>
                <w:highlight w:val="none"/>
                <w:lang w:eastAsia="zh-CN"/>
              </w:rPr>
              <w:t>技改后全厂</w:t>
            </w:r>
            <w:r>
              <w:rPr>
                <w:sz w:val="24"/>
                <w:szCs w:val="24"/>
                <w:highlight w:val="none"/>
              </w:rPr>
              <w:t>平面布置见附图</w:t>
            </w:r>
            <w:r>
              <w:rPr>
                <w:rFonts w:hint="eastAsia"/>
                <w:sz w:val="24"/>
                <w:szCs w:val="24"/>
                <w:highlight w:val="none"/>
                <w:lang w:val="en-US" w:eastAsia="zh-CN"/>
              </w:rPr>
              <w:t>5</w:t>
            </w:r>
            <w:r>
              <w:rPr>
                <w:sz w:val="24"/>
                <w:szCs w:val="24"/>
                <w:highlight w:val="none"/>
              </w:rPr>
              <w:t>）。</w:t>
            </w:r>
          </w:p>
          <w:p>
            <w:pPr>
              <w:keepNext w:val="0"/>
              <w:keepLines w:val="0"/>
              <w:pageBreakBefore w:val="0"/>
              <w:widowControl w:val="0"/>
              <w:kinsoku/>
              <w:wordWrap/>
              <w:topLinePunct w:val="0"/>
              <w:bidi w:val="0"/>
              <w:adjustRightInd w:val="0"/>
              <w:snapToGrid w:val="0"/>
              <w:spacing w:line="360" w:lineRule="auto"/>
              <w:ind w:firstLine="480" w:firstLineChars="200"/>
              <w:textAlignment w:val="auto"/>
            </w:pPr>
            <w:r>
              <w:rPr>
                <w:rFonts w:hint="eastAsia"/>
                <w:sz w:val="24"/>
                <w:szCs w:val="24"/>
                <w:lang w:val="en-US" w:eastAsia="zh-CN"/>
              </w:rPr>
              <w:t>6</w:t>
            </w:r>
            <w:r>
              <w:rPr>
                <w:sz w:val="24"/>
                <w:szCs w:val="24"/>
              </w:rPr>
              <w:t>、生产规模</w:t>
            </w:r>
            <w:r>
              <w:rPr>
                <w:rFonts w:hint="eastAsia"/>
                <w:sz w:val="24"/>
                <w:szCs w:val="24"/>
              </w:rPr>
              <w:t>：</w:t>
            </w:r>
            <w:r>
              <w:rPr>
                <w:rFonts w:hint="eastAsia"/>
                <w:sz w:val="24"/>
                <w:szCs w:val="24"/>
                <w:lang w:eastAsia="zh-CN"/>
              </w:rPr>
              <w:t>原产能不变，仍为</w:t>
            </w:r>
            <w:r>
              <w:rPr>
                <w:rFonts w:hint="eastAsia"/>
                <w:sz w:val="24"/>
                <w:szCs w:val="24"/>
              </w:rPr>
              <w:t>年产30000吨法兰盘。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rPr>
              <w:t>劳动定员及工作制度：</w:t>
            </w:r>
            <w:r>
              <w:rPr>
                <w:rFonts w:hint="eastAsia" w:hAnsi="宋体"/>
                <w:sz w:val="24"/>
              </w:rPr>
              <w:t>项目不新增劳动人员，且劳动定员工作制度不变，技改完成后，</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定员</w:t>
            </w:r>
            <w:r>
              <w:rPr>
                <w:rFonts w:hint="eastAsia" w:ascii="Times New Roman" w:hAnsi="Times New Roman" w:cs="Times New Roman"/>
                <w:color w:val="auto"/>
                <w:sz w:val="24"/>
                <w:szCs w:val="24"/>
                <w:lang w:eastAsia="zh-CN"/>
              </w:rPr>
              <w:t>仍为</w:t>
            </w:r>
            <w:r>
              <w:rPr>
                <w:rFonts w:hint="eastAsia" w:ascii="Times New Roman" w:hAnsi="Times New Roman" w:cs="Times New Roman"/>
                <w:color w:val="auto"/>
                <w:sz w:val="24"/>
                <w:szCs w:val="24"/>
                <w:lang w:val="en-US" w:eastAsia="zh-CN"/>
              </w:rPr>
              <w:t>50</w:t>
            </w:r>
            <w:r>
              <w:rPr>
                <w:rFonts w:hint="eastAsia" w:ascii="Times New Roman" w:hAnsi="Times New Roman" w:eastAsia="宋体" w:cs="Times New Roman"/>
                <w:color w:val="auto"/>
                <w:sz w:val="24"/>
                <w:szCs w:val="24"/>
                <w:lang w:eastAsia="zh-CN"/>
              </w:rPr>
              <w:t>人；年作业时间300天；每</w:t>
            </w:r>
            <w:r>
              <w:rPr>
                <w:rFonts w:hint="eastAsia" w:ascii="Times New Roman" w:hAnsi="Times New Roman" w:cs="Times New Roman"/>
                <w:color w:val="auto"/>
                <w:sz w:val="24"/>
                <w:szCs w:val="24"/>
                <w:lang w:eastAsia="zh-CN"/>
              </w:rPr>
              <w:t>天</w:t>
            </w:r>
            <w:r>
              <w:rPr>
                <w:rFonts w:hint="eastAsia" w:ascii="Times New Roman" w:hAnsi="Times New Roman" w:cs="Times New Roman"/>
                <w:color w:val="auto"/>
                <w:sz w:val="24"/>
                <w:szCs w:val="24"/>
                <w:lang w:val="en-US" w:eastAsia="zh-CN"/>
              </w:rPr>
              <w:t>8</w:t>
            </w:r>
            <w:r>
              <w:rPr>
                <w:rFonts w:hint="eastAsia" w:ascii="Times New Roman" w:hAnsi="Times New Roman" w:eastAsia="宋体" w:cs="Times New Roman"/>
                <w:color w:val="auto"/>
                <w:sz w:val="24"/>
                <w:szCs w:val="24"/>
                <w:lang w:eastAsia="zh-CN"/>
              </w:rPr>
              <w:t>小时</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tabs>
                <w:tab w:val="left" w:pos="6710"/>
              </w:tabs>
              <w:kinsoku/>
              <w:wordWrap/>
              <w:overflowPunct/>
              <w:topLinePunct w:val="0"/>
              <w:autoSpaceDE/>
              <w:autoSpaceDN/>
              <w:bidi w:val="0"/>
              <w:adjustRightInd w:val="0"/>
              <w:snapToGrid w:val="0"/>
              <w:spacing w:line="360" w:lineRule="auto"/>
              <w:ind w:right="0" w:rightChars="0" w:firstLine="480" w:firstLineChars="200"/>
              <w:jc w:val="left"/>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技改内容</w:t>
            </w:r>
          </w:p>
          <w:p>
            <w:pPr>
              <w:pStyle w:val="5"/>
              <w:keepNext w:val="0"/>
              <w:keepLines w:val="0"/>
              <w:pageBreakBefore w:val="0"/>
              <w:widowControl w:val="0"/>
              <w:kinsoku/>
              <w:wordWrap/>
              <w:topLinePunct w:val="0"/>
              <w:bidi w:val="0"/>
              <w:adjustRightInd w:val="0"/>
              <w:snapToGrid w:val="0"/>
              <w:spacing w:line="360" w:lineRule="auto"/>
              <w:rPr>
                <w:rFonts w:hint="eastAsia" w:ascii="Times New Roman" w:hAnsi="Times New Roman" w:cs="Times New Roman"/>
                <w:sz w:val="24"/>
                <w:szCs w:val="24"/>
                <w:lang w:val="en-US" w:eastAsia="zh-CN"/>
              </w:rPr>
            </w:pPr>
            <w:r>
              <w:rPr>
                <w:rFonts w:hint="default" w:ascii="Times New Roman" w:hAnsi="Times New Roman" w:eastAsia="宋体" w:cs="Times New Roman"/>
                <w:sz w:val="24"/>
                <w:szCs w:val="24"/>
                <w:lang w:val="en-US" w:eastAsia="zh-CN"/>
              </w:rPr>
              <w:t>（1）淘汰生产设备：淘汰原有的手工制砂、制型设备</w:t>
            </w:r>
            <w:r>
              <w:rPr>
                <w:rFonts w:hint="eastAsia" w:cs="Times New Roman"/>
                <w:sz w:val="24"/>
                <w:szCs w:val="24"/>
                <w:lang w:val="en-US" w:eastAsia="zh-CN"/>
              </w:rPr>
              <w:t>3套</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保留1套手工制型，用于制作异形件和大件</w:t>
            </w:r>
            <w:r>
              <w:rPr>
                <w:rFonts w:hint="eastAsia" w:ascii="Times New Roman" w:hAnsi="Times New Roman" w:cs="Times New Roman"/>
                <w:sz w:val="24"/>
                <w:szCs w:val="24"/>
                <w:lang w:val="en-US" w:eastAsia="zh-CN"/>
              </w:rPr>
              <w:t>。</w:t>
            </w:r>
          </w:p>
          <w:p>
            <w:pPr>
              <w:pStyle w:val="5"/>
              <w:keepNext w:val="0"/>
              <w:keepLines w:val="0"/>
              <w:pageBreakBefore w:val="0"/>
              <w:widowControl w:val="0"/>
              <w:kinsoku/>
              <w:wordWrap/>
              <w:topLinePunct w:val="0"/>
              <w:bidi w:val="0"/>
              <w:adjustRightInd w:val="0"/>
              <w:snapToGrid w:val="0"/>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（2）增加生产设备：新增40吨自动砂处理线一条，</w:t>
            </w:r>
            <w:r>
              <w:rPr>
                <w:rFonts w:hint="eastAsia"/>
                <w:sz w:val="24"/>
                <w:szCs w:val="24"/>
                <w:highlight w:val="none"/>
                <w:lang w:eastAsia="zh-CN"/>
              </w:rPr>
              <w:t>新增</w:t>
            </w:r>
            <w:r>
              <w:rPr>
                <w:rFonts w:hint="default" w:ascii="Times New Roman" w:hAnsi="Times New Roman" w:eastAsia="宋体" w:cs="Times New Roman"/>
                <w:sz w:val="24"/>
                <w:szCs w:val="24"/>
                <w:lang w:val="en-US" w:eastAsia="zh-CN"/>
              </w:rPr>
              <w:t>砂铸造型生产线3条，搬迁电炉3套至新铸造车间，新增变压器</w:t>
            </w:r>
            <w:r>
              <w:rPr>
                <w:rFonts w:hint="eastAsia" w:cs="Times New Roman"/>
                <w:sz w:val="24"/>
                <w:szCs w:val="24"/>
                <w:lang w:val="en-US" w:eastAsia="zh-CN"/>
              </w:rPr>
              <w:t>1</w:t>
            </w:r>
            <w:r>
              <w:rPr>
                <w:rFonts w:hint="default" w:ascii="Times New Roman" w:hAnsi="Times New Roman" w:eastAsia="宋体" w:cs="Times New Roman"/>
                <w:sz w:val="24"/>
                <w:szCs w:val="24"/>
                <w:lang w:val="en-US" w:eastAsia="zh-CN"/>
              </w:rPr>
              <w:t>台、行车2套及相关配套设施。</w:t>
            </w:r>
          </w:p>
          <w:p>
            <w:pPr>
              <w:pStyle w:val="5"/>
              <w:keepNext w:val="0"/>
              <w:keepLines w:val="0"/>
              <w:pageBreakBefore w:val="0"/>
              <w:widowControl w:val="0"/>
              <w:kinsoku/>
              <w:wordWrap/>
              <w:topLinePunct w:val="0"/>
              <w:bidi w:val="0"/>
              <w:adjustRightInd w:val="0"/>
              <w:snapToGrid w:val="0"/>
              <w:spacing w:line="360" w:lineRule="auto"/>
              <w:rPr>
                <w:rFonts w:hint="default"/>
                <w:lang w:val="en-US" w:eastAsia="zh-CN"/>
              </w:rPr>
            </w:pPr>
            <w:r>
              <w:rPr>
                <w:rFonts w:hint="default" w:ascii="Times New Roman" w:hAnsi="Times New Roman" w:eastAsia="宋体" w:cs="Times New Roman"/>
                <w:sz w:val="24"/>
                <w:szCs w:val="24"/>
                <w:lang w:val="en-US" w:eastAsia="zh-CN"/>
              </w:rPr>
              <w:t>（4）</w:t>
            </w:r>
            <w:r>
              <w:rPr>
                <w:rFonts w:hint="eastAsia" w:cs="Times New Roman"/>
                <w:sz w:val="24"/>
                <w:szCs w:val="24"/>
                <w:lang w:val="en-US" w:eastAsia="zh-CN"/>
              </w:rPr>
              <w:t>原有闲置车间改造</w:t>
            </w:r>
            <w:r>
              <w:rPr>
                <w:rFonts w:hint="default" w:ascii="Times New Roman" w:hAnsi="Times New Roman" w:eastAsia="宋体" w:cs="Times New Roman"/>
                <w:sz w:val="24"/>
                <w:szCs w:val="24"/>
                <w:lang w:val="en-US" w:eastAsia="zh-CN"/>
              </w:rPr>
              <w:t>：</w:t>
            </w:r>
            <w:r>
              <w:rPr>
                <w:rFonts w:hint="eastAsia"/>
                <w:sz w:val="24"/>
                <w:szCs w:val="24"/>
                <w:highlight w:val="none"/>
                <w:lang w:eastAsia="zh-CN"/>
              </w:rPr>
              <w:t>将原有闲置车间改造为新铸造车间，</w:t>
            </w:r>
            <w:r>
              <w:rPr>
                <w:rFonts w:hint="eastAsia" w:cs="Times New Roman"/>
                <w:sz w:val="24"/>
                <w:szCs w:val="24"/>
                <w:lang w:val="en-US" w:eastAsia="zh-CN"/>
              </w:rPr>
              <w:t>改造面积为2280㎡</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tabs>
                <w:tab w:val="left" w:pos="6710"/>
              </w:tabs>
              <w:kinsoku/>
              <w:wordWrap/>
              <w:overflowPunct/>
              <w:topLinePunct w:val="0"/>
              <w:autoSpaceDE/>
              <w:autoSpaceDN/>
              <w:bidi w:val="0"/>
              <w:adjustRightInd w:val="0"/>
              <w:snapToGrid w:val="0"/>
              <w:spacing w:line="360" w:lineRule="auto"/>
              <w:ind w:right="0" w:rightChars="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主要建筑</w:t>
            </w:r>
          </w:p>
          <w:p>
            <w:pPr>
              <w:pStyle w:val="5"/>
              <w:keepNext w:val="0"/>
              <w:keepLines w:val="0"/>
              <w:pageBreakBefore w:val="0"/>
              <w:widowControl w:val="0"/>
              <w:kinsoku/>
              <w:wordWrap/>
              <w:topLinePunct w:val="0"/>
              <w:bidi w:val="0"/>
              <w:adjustRightInd w:val="0"/>
              <w:snapToGrid w:val="0"/>
              <w:spacing w:line="360" w:lineRule="auto"/>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val="0"/>
                <w:bCs w:val="0"/>
                <w:color w:val="auto"/>
                <w:sz w:val="24"/>
                <w:szCs w:val="24"/>
                <w:lang w:eastAsia="zh-CN"/>
              </w:rPr>
              <w:t>技改</w:t>
            </w:r>
            <w:r>
              <w:rPr>
                <w:rFonts w:hint="eastAsia" w:cs="Times New Roman"/>
                <w:b w:val="0"/>
                <w:bCs w:val="0"/>
                <w:color w:val="auto"/>
                <w:sz w:val="24"/>
                <w:szCs w:val="24"/>
                <w:lang w:eastAsia="zh-CN"/>
              </w:rPr>
              <w:t>内容为将</w:t>
            </w:r>
            <w:r>
              <w:rPr>
                <w:rFonts w:hint="eastAsia" w:cs="Times New Roman"/>
                <w:b w:val="0"/>
                <w:bCs w:val="0"/>
                <w:color w:val="auto"/>
                <w:sz w:val="24"/>
                <w:szCs w:val="24"/>
                <w:highlight w:val="none"/>
                <w:lang w:eastAsia="zh-CN"/>
              </w:rPr>
              <w:t>原有闲置车间改造为新铸造车间，</w:t>
            </w:r>
            <w:r>
              <w:rPr>
                <w:rFonts w:hint="eastAsia" w:cs="Times New Roman"/>
                <w:sz w:val="24"/>
                <w:szCs w:val="24"/>
                <w:lang w:val="en-US" w:eastAsia="zh-CN"/>
              </w:rPr>
              <w:t>改造面积为2280㎡</w:t>
            </w:r>
            <w:r>
              <w:rPr>
                <w:rFonts w:hint="eastAsia" w:ascii="Times New Roman" w:hAnsi="Times New Roman" w:cs="Times New Roman"/>
                <w:sz w:val="24"/>
                <w:szCs w:val="24"/>
                <w:lang w:val="en-US" w:eastAsia="zh-CN"/>
              </w:rPr>
              <w:t>，</w:t>
            </w:r>
            <w:r>
              <w:rPr>
                <w:rFonts w:hint="eastAsia" w:cs="Times New Roman"/>
                <w:b w:val="0"/>
                <w:bCs w:val="0"/>
                <w:color w:val="auto"/>
                <w:sz w:val="24"/>
                <w:szCs w:val="24"/>
                <w:highlight w:val="none"/>
                <w:lang w:eastAsia="zh-CN"/>
              </w:rPr>
              <w:t>建筑结构为钢结构</w:t>
            </w:r>
            <w:r>
              <w:rPr>
                <w:rFonts w:hint="eastAsia" w:ascii="Times New Roman" w:hAnsi="Times New Roman" w:eastAsia="宋体" w:cs="Times New Roman"/>
                <w:b w:val="0"/>
                <w:bCs w:val="0"/>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技改项目</w:t>
            </w:r>
            <w:r>
              <w:rPr>
                <w:rFonts w:hint="eastAsia" w:ascii="Times New Roman" w:hAnsi="Times New Roman" w:cs="Times New Roman"/>
                <w:b w:val="0"/>
                <w:bCs w:val="0"/>
                <w:color w:val="auto"/>
                <w:sz w:val="24"/>
                <w:szCs w:val="24"/>
                <w:lang w:eastAsia="zh-CN"/>
              </w:rPr>
              <w:t>完成后，</w:t>
            </w:r>
            <w:r>
              <w:rPr>
                <w:rFonts w:hint="default" w:ascii="Times New Roman" w:hAnsi="Times New Roman" w:eastAsia="宋体" w:cs="Times New Roman"/>
                <w:b w:val="0"/>
                <w:bCs w:val="0"/>
                <w:color w:val="auto"/>
                <w:sz w:val="24"/>
                <w:szCs w:val="24"/>
              </w:rPr>
              <w:t>包括办公室、</w:t>
            </w:r>
            <w:r>
              <w:rPr>
                <w:rFonts w:hint="eastAsia" w:cs="Times New Roman"/>
                <w:b w:val="0"/>
                <w:bCs w:val="0"/>
                <w:color w:val="auto"/>
                <w:sz w:val="24"/>
                <w:szCs w:val="24"/>
                <w:lang w:eastAsia="zh-CN"/>
              </w:rPr>
              <w:t>生产车间、成品库房、</w:t>
            </w:r>
            <w:r>
              <w:rPr>
                <w:rFonts w:hint="default" w:ascii="Times New Roman" w:hAnsi="Times New Roman" w:eastAsia="宋体" w:cs="Times New Roman"/>
                <w:b w:val="0"/>
                <w:bCs w:val="0"/>
                <w:color w:val="auto"/>
                <w:sz w:val="24"/>
                <w:szCs w:val="24"/>
              </w:rPr>
              <w:t>值班宿舍</w:t>
            </w:r>
            <w:r>
              <w:rPr>
                <w:rFonts w:hint="default" w:ascii="Times New Roman" w:hAnsi="Times New Roman" w:eastAsia="宋体" w:cs="Times New Roman"/>
                <w:b w:val="0"/>
                <w:bCs w:val="0"/>
                <w:color w:val="auto"/>
                <w:sz w:val="24"/>
                <w:szCs w:val="24"/>
                <w:highlight w:val="none"/>
              </w:rPr>
              <w:t>、</w:t>
            </w:r>
            <w:r>
              <w:rPr>
                <w:rFonts w:hint="eastAsia" w:cs="Times New Roman"/>
                <w:b w:val="0"/>
                <w:bCs w:val="0"/>
                <w:color w:val="auto"/>
                <w:sz w:val="24"/>
                <w:szCs w:val="24"/>
                <w:highlight w:val="none"/>
                <w:lang w:val="en-US" w:eastAsia="zh-CN"/>
              </w:rPr>
              <w:t>2个</w:t>
            </w:r>
            <w:r>
              <w:rPr>
                <w:rFonts w:hint="default" w:ascii="Times New Roman" w:hAnsi="Times New Roman" w:eastAsia="宋体" w:cs="Times New Roman"/>
                <w:b w:val="0"/>
                <w:bCs w:val="0"/>
                <w:color w:val="auto"/>
                <w:sz w:val="24"/>
                <w:szCs w:val="24"/>
                <w:highlight w:val="none"/>
              </w:rPr>
              <w:t>铸造车间</w:t>
            </w:r>
            <w:r>
              <w:rPr>
                <w:rFonts w:hint="eastAsia" w:cs="Times New Roman"/>
                <w:b w:val="0"/>
                <w:bCs w:val="0"/>
                <w:color w:val="auto"/>
                <w:sz w:val="24"/>
                <w:szCs w:val="24"/>
                <w:highlight w:val="none"/>
                <w:lang w:eastAsia="zh-CN"/>
              </w:rPr>
              <w:t>（旧铸造车间、新铸造车间）</w:t>
            </w:r>
            <w:r>
              <w:rPr>
                <w:rFonts w:hint="default" w:ascii="Times New Roman" w:hAnsi="Times New Roman" w:eastAsia="宋体" w:cs="Times New Roman"/>
                <w:b w:val="0"/>
                <w:bCs w:val="0"/>
                <w:color w:val="auto"/>
                <w:sz w:val="24"/>
                <w:szCs w:val="24"/>
                <w:highlight w:val="none"/>
              </w:rPr>
              <w:t>、</w:t>
            </w:r>
            <w:r>
              <w:rPr>
                <w:rFonts w:hint="eastAsia" w:cs="Times New Roman"/>
                <w:b w:val="0"/>
                <w:bCs w:val="0"/>
                <w:color w:val="auto"/>
                <w:sz w:val="24"/>
                <w:szCs w:val="24"/>
                <w:highlight w:val="none"/>
                <w:lang w:val="en-US" w:eastAsia="zh-CN"/>
              </w:rPr>
              <w:t>3个</w:t>
            </w:r>
            <w:r>
              <w:rPr>
                <w:rFonts w:hint="default" w:ascii="Times New Roman" w:hAnsi="Times New Roman" w:eastAsia="宋体" w:cs="Times New Roman"/>
                <w:b w:val="0"/>
                <w:bCs w:val="0"/>
                <w:color w:val="auto"/>
                <w:sz w:val="24"/>
                <w:szCs w:val="24"/>
                <w:highlight w:val="none"/>
              </w:rPr>
              <w:t>机加工车间</w:t>
            </w:r>
            <w:r>
              <w:rPr>
                <w:rFonts w:hint="eastAsia" w:ascii="Times New Roman" w:hAnsi="Times New Roman" w:cs="Times New Roman"/>
                <w:b w:val="0"/>
                <w:bCs w:val="0"/>
                <w:color w:val="auto"/>
                <w:sz w:val="24"/>
                <w:szCs w:val="24"/>
                <w:highlight w:val="none"/>
                <w:lang w:eastAsia="zh-CN"/>
              </w:rPr>
              <w:t>、</w:t>
            </w:r>
            <w:r>
              <w:rPr>
                <w:rFonts w:hint="eastAsia"/>
                <w:sz w:val="24"/>
                <w:highlight w:val="none"/>
              </w:rPr>
              <w:t>原料堆放库（棚式），杂物库（棚式）</w:t>
            </w:r>
            <w:r>
              <w:rPr>
                <w:rFonts w:hint="default" w:ascii="Times New Roman" w:hAnsi="Times New Roman" w:eastAsia="宋体" w:cs="Times New Roman"/>
                <w:b w:val="0"/>
                <w:bCs w:val="0"/>
                <w:color w:val="auto"/>
                <w:sz w:val="24"/>
                <w:szCs w:val="24"/>
                <w:highlight w:val="none"/>
              </w:rPr>
              <w:t>等</w:t>
            </w:r>
            <w:r>
              <w:rPr>
                <w:rFonts w:hint="eastAsia" w:cs="Times New Roman"/>
                <w:b w:val="0"/>
                <w:bCs w:val="0"/>
                <w:color w:val="auto"/>
                <w:sz w:val="24"/>
                <w:szCs w:val="24"/>
                <w:highlight w:val="none"/>
                <w:lang w:eastAsia="zh-CN"/>
              </w:rPr>
              <w:t>。</w:t>
            </w:r>
          </w:p>
          <w:p>
            <w:pPr>
              <w:keepNext w:val="0"/>
              <w:keepLines w:val="0"/>
              <w:pageBreakBefore w:val="0"/>
              <w:widowControl w:val="0"/>
              <w:kinsoku/>
              <w:wordWrap/>
              <w:topLinePunct w:val="0"/>
              <w:bidi w:val="0"/>
              <w:adjustRightInd w:val="0"/>
              <w:snapToGrid w:val="0"/>
              <w:spacing w:line="360" w:lineRule="auto"/>
              <w:ind w:firstLine="480" w:firstLineChars="200"/>
              <w:textAlignment w:val="auto"/>
              <w:rPr>
                <w:rFonts w:ascii="Times New Roman" w:hAnsi="Times New Roman" w:cs="Times New Roman"/>
                <w:b/>
                <w:bCs/>
              </w:rPr>
            </w:pPr>
            <w:r>
              <w:rPr>
                <w:rFonts w:hint="eastAsia"/>
                <w:sz w:val="24"/>
                <w:szCs w:val="24"/>
                <w:lang w:val="en-US" w:eastAsia="zh-CN"/>
              </w:rPr>
              <w:t>10</w:t>
            </w:r>
            <w:r>
              <w:rPr>
                <w:sz w:val="24"/>
                <w:szCs w:val="24"/>
              </w:rPr>
              <w:t>、主要生产设备</w:t>
            </w:r>
          </w:p>
          <w:p>
            <w:pPr>
              <w:pStyle w:val="90"/>
              <w:keepNext w:val="0"/>
              <w:keepLines w:val="0"/>
              <w:pageBreakBefore w:val="0"/>
              <w:widowControl w:val="0"/>
              <w:kinsoku/>
              <w:wordWrap/>
              <w:topLinePunct w:val="0"/>
              <w:bidi w:val="0"/>
              <w:adjustRightInd w:val="0"/>
              <w:snapToGrid w:val="0"/>
              <w:spacing w:line="240" w:lineRule="auto"/>
              <w:jc w:val="center"/>
              <w:textAlignment w:val="auto"/>
              <w:rPr>
                <w:rFonts w:ascii="Times New Roman" w:hAnsi="Times New Roman" w:cs="Times New Roman"/>
                <w:b/>
                <w:bCs/>
              </w:rPr>
            </w:pPr>
            <w:r>
              <w:rPr>
                <w:rFonts w:ascii="Times New Roman" w:hAnsi="Times New Roman" w:cs="Times New Roman"/>
                <w:b/>
                <w:bCs/>
              </w:rPr>
              <w:t>表</w:t>
            </w:r>
            <w:r>
              <w:rPr>
                <w:rFonts w:hint="eastAsia" w:ascii="Times New Roman" w:hAnsi="Times New Roman" w:cs="Times New Roman"/>
                <w:b/>
                <w:bCs/>
                <w:lang w:val="en-US" w:eastAsia="zh-CN"/>
              </w:rPr>
              <w:t>4</w:t>
            </w:r>
            <w:r>
              <w:rPr>
                <w:rFonts w:ascii="Times New Roman" w:hAnsi="Times New Roman" w:cs="Times New Roman"/>
                <w:b/>
                <w:bCs/>
              </w:rPr>
              <w:t xml:space="preserve">  </w:t>
            </w:r>
            <w:r>
              <w:rPr>
                <w:rFonts w:hint="eastAsia" w:ascii="Times New Roman" w:hAnsi="Times New Roman" w:cs="Times New Roman"/>
                <w:b/>
                <w:bCs/>
                <w:lang w:eastAsia="zh-CN"/>
              </w:rPr>
              <w:t>技改项目完成后</w:t>
            </w:r>
            <w:r>
              <w:rPr>
                <w:rFonts w:ascii="Times New Roman" w:hAnsi="Times New Roman" w:cs="Times New Roman"/>
                <w:b/>
                <w:bCs/>
              </w:rPr>
              <w:t>主要设备一览表</w:t>
            </w:r>
          </w:p>
          <w:tbl>
            <w:tblPr>
              <w:tblStyle w:val="77"/>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336"/>
              <w:gridCol w:w="1077"/>
              <w:gridCol w:w="2032"/>
              <w:gridCol w:w="2196"/>
              <w:gridCol w:w="11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33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设备名称</w:t>
                  </w:r>
                </w:p>
              </w:tc>
              <w:tc>
                <w:tcPr>
                  <w:tcW w:w="1077"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型号或</w:t>
                  </w:r>
                </w:p>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规格</w:t>
                  </w:r>
                </w:p>
              </w:tc>
              <w:tc>
                <w:tcPr>
                  <w:tcW w:w="2032"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技改前数量</w:t>
                  </w:r>
                </w:p>
              </w:tc>
              <w:tc>
                <w:tcPr>
                  <w:tcW w:w="219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技改后</w:t>
                  </w:r>
                  <w:r>
                    <w:rPr>
                      <w:rFonts w:hint="default" w:ascii="Times New Roman" w:hAnsi="Times New Roman" w:eastAsia="宋体" w:cs="Times New Roman"/>
                      <w:sz w:val="21"/>
                      <w:szCs w:val="21"/>
                    </w:rPr>
                    <w:t>数量</w:t>
                  </w:r>
                </w:p>
              </w:tc>
              <w:tc>
                <w:tcPr>
                  <w:tcW w:w="1173"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变化情况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33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中频电炉</w:t>
                  </w:r>
                </w:p>
              </w:tc>
              <w:tc>
                <w:tcPr>
                  <w:tcW w:w="1077"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0.5t</w:t>
                  </w:r>
                </w:p>
              </w:tc>
              <w:tc>
                <w:tcPr>
                  <w:tcW w:w="2032"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7台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用4台备3台</w:t>
                  </w:r>
                  <w:r>
                    <w:rPr>
                      <w:rFonts w:hint="eastAsia" w:ascii="Times New Roman" w:hAnsi="Times New Roman" w:cs="Times New Roman"/>
                      <w:sz w:val="21"/>
                      <w:szCs w:val="21"/>
                      <w:lang w:eastAsia="zh-CN"/>
                    </w:rPr>
                    <w:t>）</w:t>
                  </w:r>
                </w:p>
              </w:tc>
              <w:tc>
                <w:tcPr>
                  <w:tcW w:w="219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用4台备3台</w:t>
                  </w:r>
                  <w:r>
                    <w:rPr>
                      <w:rFonts w:hint="eastAsia" w:ascii="Times New Roman" w:hAnsi="Times New Roman" w:cs="Times New Roman"/>
                      <w:sz w:val="21"/>
                      <w:szCs w:val="21"/>
                      <w:lang w:eastAsia="zh-CN"/>
                    </w:rPr>
                    <w:t>）</w:t>
                  </w:r>
                </w:p>
              </w:tc>
              <w:tc>
                <w:tcPr>
                  <w:tcW w:w="1173"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搬迁</w:t>
                  </w:r>
                  <w:r>
                    <w:rPr>
                      <w:rFonts w:hint="eastAsia" w:ascii="Times New Roman" w:hAnsi="Times New Roman" w:cs="Times New Roman"/>
                      <w:sz w:val="21"/>
                      <w:szCs w:val="21"/>
                      <w:lang w:val="en-US" w:eastAsia="zh-CN"/>
                    </w:rPr>
                    <w:t>3套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33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混砂机</w:t>
                  </w:r>
                </w:p>
              </w:tc>
              <w:tc>
                <w:tcPr>
                  <w:tcW w:w="1077"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2032"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5台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用4台备1台</w:t>
                  </w:r>
                  <w:r>
                    <w:rPr>
                      <w:rFonts w:hint="eastAsia" w:ascii="Times New Roman" w:hAnsi="Times New Roman" w:cs="Times New Roman"/>
                      <w:sz w:val="21"/>
                      <w:szCs w:val="21"/>
                      <w:lang w:eastAsia="zh-CN"/>
                    </w:rPr>
                    <w:t>）</w:t>
                  </w:r>
                </w:p>
              </w:tc>
              <w:tc>
                <w:tcPr>
                  <w:tcW w:w="219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2</w:t>
                  </w:r>
                  <w:r>
                    <w:rPr>
                      <w:rFonts w:hint="default" w:ascii="Times New Roman" w:hAnsi="Times New Roman" w:eastAsia="宋体" w:cs="Times New Roman"/>
                      <w:sz w:val="21"/>
                      <w:szCs w:val="21"/>
                    </w:rPr>
                    <w:t>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w:t>
                  </w: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rPr>
                    <w:t>台备1台</w:t>
                  </w:r>
                  <w:r>
                    <w:rPr>
                      <w:rFonts w:hint="eastAsia" w:ascii="Times New Roman" w:hAnsi="Times New Roman" w:cs="Times New Roman"/>
                      <w:sz w:val="21"/>
                      <w:szCs w:val="21"/>
                      <w:lang w:eastAsia="zh-CN"/>
                    </w:rPr>
                    <w:t>）</w:t>
                  </w:r>
                </w:p>
              </w:tc>
              <w:tc>
                <w:tcPr>
                  <w:tcW w:w="1173"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淘汰</w:t>
                  </w:r>
                  <w:r>
                    <w:rPr>
                      <w:rFonts w:hint="eastAsia" w:ascii="Times New Roman" w:hAnsi="Times New Roman" w:cs="Times New Roman"/>
                      <w:sz w:val="21"/>
                      <w:szCs w:val="21"/>
                      <w:lang w:val="en-US" w:eastAsia="zh-CN"/>
                    </w:rPr>
                    <w:t>3台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33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车床</w:t>
                  </w:r>
                </w:p>
              </w:tc>
              <w:tc>
                <w:tcPr>
                  <w:tcW w:w="1077"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highlight w:val="none"/>
                    </w:rPr>
                  </w:pPr>
                  <w:r>
                    <w:rPr>
                      <w:rFonts w:hint="eastAsia" w:ascii="Times New Roman" w:hAnsi="Times New Roman" w:cs="Times New Roman"/>
                      <w:sz w:val="21"/>
                      <w:szCs w:val="21"/>
                      <w:highlight w:val="none"/>
                      <w:lang w:val="en-US" w:eastAsia="zh-CN"/>
                    </w:rPr>
                    <w:t>CA6140</w:t>
                  </w:r>
                </w:p>
              </w:tc>
              <w:tc>
                <w:tcPr>
                  <w:tcW w:w="2032"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highlight w:val="none"/>
                    </w:rPr>
                  </w:pPr>
                  <w:r>
                    <w:rPr>
                      <w:rFonts w:hint="eastAsia" w:ascii="Times New Roman" w:hAnsi="Times New Roman" w:cs="Times New Roman"/>
                      <w:sz w:val="21"/>
                      <w:szCs w:val="21"/>
                      <w:highlight w:val="none"/>
                      <w:lang w:val="en-US" w:eastAsia="zh-CN"/>
                    </w:rPr>
                    <w:t>85</w:t>
                  </w:r>
                  <w:r>
                    <w:rPr>
                      <w:rFonts w:hint="default" w:ascii="Times New Roman" w:hAnsi="Times New Roman" w:eastAsia="宋体" w:cs="Times New Roman"/>
                      <w:sz w:val="21"/>
                      <w:szCs w:val="21"/>
                      <w:highlight w:val="none"/>
                    </w:rPr>
                    <w:t>台</w:t>
                  </w:r>
                </w:p>
              </w:tc>
              <w:tc>
                <w:tcPr>
                  <w:tcW w:w="219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highlight w:val="none"/>
                      <w:lang w:val="en-US" w:eastAsia="zh-CN"/>
                    </w:rPr>
                    <w:t>85</w:t>
                  </w:r>
                  <w:r>
                    <w:rPr>
                      <w:rFonts w:hint="default" w:ascii="Times New Roman" w:hAnsi="Times New Roman" w:eastAsia="宋体" w:cs="Times New Roman"/>
                      <w:sz w:val="21"/>
                      <w:szCs w:val="21"/>
                      <w:highlight w:val="none"/>
                    </w:rPr>
                    <w:t>台</w:t>
                  </w:r>
                </w:p>
              </w:tc>
              <w:tc>
                <w:tcPr>
                  <w:tcW w:w="1173"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33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数控</w:t>
                  </w:r>
                  <w:r>
                    <w:rPr>
                      <w:rFonts w:hint="eastAsia" w:ascii="Times New Roman" w:hAnsi="Times New Roman" w:cs="Times New Roman"/>
                      <w:sz w:val="21"/>
                      <w:szCs w:val="21"/>
                      <w:highlight w:val="none"/>
                      <w:lang w:eastAsia="zh-CN"/>
                    </w:rPr>
                    <w:t>车床</w:t>
                  </w:r>
                </w:p>
              </w:tc>
              <w:tc>
                <w:tcPr>
                  <w:tcW w:w="1077"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highlight w:val="none"/>
                    </w:rPr>
                  </w:pPr>
                </w:p>
              </w:tc>
              <w:tc>
                <w:tcPr>
                  <w:tcW w:w="2032"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20台</w:t>
                  </w:r>
                </w:p>
              </w:tc>
              <w:tc>
                <w:tcPr>
                  <w:tcW w:w="219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highlight w:val="none"/>
                      <w:lang w:val="en-US" w:eastAsia="zh-CN"/>
                    </w:rPr>
                    <w:t>20台</w:t>
                  </w:r>
                </w:p>
              </w:tc>
              <w:tc>
                <w:tcPr>
                  <w:tcW w:w="1173"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33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钻床</w:t>
                  </w:r>
                </w:p>
              </w:tc>
              <w:tc>
                <w:tcPr>
                  <w:tcW w:w="1077"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Z535</w:t>
                  </w:r>
                </w:p>
              </w:tc>
              <w:tc>
                <w:tcPr>
                  <w:tcW w:w="2032"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25台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用15台备10台</w:t>
                  </w:r>
                  <w:r>
                    <w:rPr>
                      <w:rFonts w:hint="eastAsia" w:ascii="Times New Roman" w:hAnsi="Times New Roman" w:cs="Times New Roman"/>
                      <w:sz w:val="21"/>
                      <w:szCs w:val="21"/>
                      <w:lang w:eastAsia="zh-CN"/>
                    </w:rPr>
                    <w:t>）</w:t>
                  </w:r>
                </w:p>
              </w:tc>
              <w:tc>
                <w:tcPr>
                  <w:tcW w:w="219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用15台备10台</w:t>
                  </w:r>
                  <w:r>
                    <w:rPr>
                      <w:rFonts w:hint="eastAsia" w:ascii="Times New Roman" w:hAnsi="Times New Roman" w:cs="Times New Roman"/>
                      <w:sz w:val="21"/>
                      <w:szCs w:val="21"/>
                      <w:lang w:eastAsia="zh-CN"/>
                    </w:rPr>
                    <w:t>）</w:t>
                  </w:r>
                </w:p>
              </w:tc>
              <w:tc>
                <w:tcPr>
                  <w:tcW w:w="11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33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焊机</w:t>
                  </w:r>
                </w:p>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color w:val="FF0000"/>
                      <w:sz w:val="21"/>
                      <w:szCs w:val="21"/>
                    </w:rPr>
                  </w:pPr>
                  <w:r>
                    <w:rPr>
                      <w:rFonts w:hint="eastAsia" w:ascii="Times New Roman" w:hAnsi="Times New Roman" w:cs="Times New Roman"/>
                      <w:sz w:val="21"/>
                      <w:szCs w:val="21"/>
                      <w:lang w:eastAsia="zh-CN"/>
                    </w:rPr>
                    <w:t>（氩弧焊）</w:t>
                  </w:r>
                </w:p>
              </w:tc>
              <w:tc>
                <w:tcPr>
                  <w:tcW w:w="1077"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color w:val="FF0000"/>
                      <w:sz w:val="21"/>
                      <w:szCs w:val="21"/>
                    </w:rPr>
                  </w:pPr>
                </w:p>
              </w:tc>
              <w:tc>
                <w:tcPr>
                  <w:tcW w:w="2032"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15台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用10台备5台</w:t>
                  </w:r>
                  <w:r>
                    <w:rPr>
                      <w:rFonts w:hint="eastAsia" w:ascii="Times New Roman" w:hAnsi="Times New Roman" w:cs="Times New Roman"/>
                      <w:sz w:val="21"/>
                      <w:szCs w:val="21"/>
                      <w:lang w:eastAsia="zh-CN"/>
                    </w:rPr>
                    <w:t>）</w:t>
                  </w:r>
                </w:p>
              </w:tc>
              <w:tc>
                <w:tcPr>
                  <w:tcW w:w="219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用10台备5台</w:t>
                  </w:r>
                  <w:r>
                    <w:rPr>
                      <w:rFonts w:hint="eastAsia" w:ascii="Times New Roman" w:hAnsi="Times New Roman" w:cs="Times New Roman"/>
                      <w:sz w:val="21"/>
                      <w:szCs w:val="21"/>
                      <w:lang w:eastAsia="zh-CN"/>
                    </w:rPr>
                    <w:t>）</w:t>
                  </w:r>
                </w:p>
              </w:tc>
              <w:tc>
                <w:tcPr>
                  <w:tcW w:w="11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33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砂轮机</w:t>
                  </w:r>
                </w:p>
              </w:tc>
              <w:tc>
                <w:tcPr>
                  <w:tcW w:w="1077"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2032"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13台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用10台备3台</w:t>
                  </w:r>
                  <w:r>
                    <w:rPr>
                      <w:rFonts w:hint="eastAsia" w:ascii="Times New Roman" w:hAnsi="Times New Roman" w:cs="Times New Roman"/>
                      <w:sz w:val="21"/>
                      <w:szCs w:val="21"/>
                      <w:lang w:eastAsia="zh-CN"/>
                    </w:rPr>
                    <w:t>）</w:t>
                  </w:r>
                </w:p>
              </w:tc>
              <w:tc>
                <w:tcPr>
                  <w:tcW w:w="219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用10台备3台</w:t>
                  </w:r>
                  <w:r>
                    <w:rPr>
                      <w:rFonts w:hint="eastAsia" w:ascii="Times New Roman" w:hAnsi="Times New Roman" w:cs="Times New Roman"/>
                      <w:sz w:val="21"/>
                      <w:szCs w:val="21"/>
                      <w:lang w:eastAsia="zh-CN"/>
                    </w:rPr>
                    <w:t>）</w:t>
                  </w:r>
                </w:p>
              </w:tc>
              <w:tc>
                <w:tcPr>
                  <w:tcW w:w="11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133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切割机</w:t>
                  </w:r>
                </w:p>
              </w:tc>
              <w:tc>
                <w:tcPr>
                  <w:tcW w:w="1077"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2032"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6台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用4台备2台</w:t>
                  </w:r>
                  <w:r>
                    <w:rPr>
                      <w:rFonts w:hint="eastAsia" w:ascii="Times New Roman" w:hAnsi="Times New Roman" w:cs="Times New Roman"/>
                      <w:sz w:val="21"/>
                      <w:szCs w:val="21"/>
                      <w:lang w:eastAsia="zh-CN"/>
                    </w:rPr>
                    <w:t>）</w:t>
                  </w:r>
                </w:p>
              </w:tc>
              <w:tc>
                <w:tcPr>
                  <w:tcW w:w="219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用4台备2台</w:t>
                  </w:r>
                  <w:r>
                    <w:rPr>
                      <w:rFonts w:hint="eastAsia" w:ascii="Times New Roman" w:hAnsi="Times New Roman" w:cs="Times New Roman"/>
                      <w:sz w:val="21"/>
                      <w:szCs w:val="21"/>
                      <w:lang w:eastAsia="zh-CN"/>
                    </w:rPr>
                    <w:t>）</w:t>
                  </w:r>
                </w:p>
              </w:tc>
              <w:tc>
                <w:tcPr>
                  <w:tcW w:w="11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133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刻字机</w:t>
                  </w:r>
                </w:p>
              </w:tc>
              <w:tc>
                <w:tcPr>
                  <w:tcW w:w="1077"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2032"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4台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用3台备1台</w:t>
                  </w:r>
                  <w:r>
                    <w:rPr>
                      <w:rFonts w:hint="eastAsia" w:ascii="Times New Roman" w:hAnsi="Times New Roman" w:cs="Times New Roman"/>
                      <w:sz w:val="21"/>
                      <w:szCs w:val="21"/>
                      <w:lang w:eastAsia="zh-CN"/>
                    </w:rPr>
                    <w:t>）</w:t>
                  </w:r>
                </w:p>
              </w:tc>
              <w:tc>
                <w:tcPr>
                  <w:tcW w:w="219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用3台备1台</w:t>
                  </w:r>
                  <w:r>
                    <w:rPr>
                      <w:rFonts w:hint="eastAsia" w:ascii="Times New Roman" w:hAnsi="Times New Roman" w:cs="Times New Roman"/>
                      <w:sz w:val="21"/>
                      <w:szCs w:val="21"/>
                      <w:lang w:eastAsia="zh-CN"/>
                    </w:rPr>
                    <w:t>）</w:t>
                  </w:r>
                </w:p>
              </w:tc>
              <w:tc>
                <w:tcPr>
                  <w:tcW w:w="11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133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叉车</w:t>
                  </w:r>
                </w:p>
              </w:tc>
              <w:tc>
                <w:tcPr>
                  <w:tcW w:w="1077"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柳工30合力30</w:t>
                  </w:r>
                </w:p>
              </w:tc>
              <w:tc>
                <w:tcPr>
                  <w:tcW w:w="2032"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2台</w:t>
                  </w:r>
                </w:p>
              </w:tc>
              <w:tc>
                <w:tcPr>
                  <w:tcW w:w="219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2台</w:t>
                  </w:r>
                </w:p>
              </w:tc>
              <w:tc>
                <w:tcPr>
                  <w:tcW w:w="11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11</w:t>
                  </w:r>
                </w:p>
              </w:tc>
              <w:tc>
                <w:tcPr>
                  <w:tcW w:w="1336" w:type="dxa"/>
                  <w:tcBorders>
                    <w:tl2br w:val="nil"/>
                    <w:tr2bl w:val="nil"/>
                  </w:tcBorders>
                  <w:noWrap w:val="0"/>
                  <w:vAlign w:val="center"/>
                </w:tcPr>
                <w:p>
                  <w:pPr>
                    <w:snapToGrid w:val="0"/>
                    <w:spacing w:line="240" w:lineRule="atLeast"/>
                    <w:jc w:val="center"/>
                    <w:rPr>
                      <w:rFonts w:hint="default" w:ascii="Times New Roman" w:hAnsi="Times New Roman" w:eastAsia="宋体" w:cs="Times New Roman"/>
                      <w:sz w:val="21"/>
                      <w:szCs w:val="21"/>
                    </w:rPr>
                  </w:pPr>
                  <w:r>
                    <w:rPr>
                      <w:rFonts w:hint="eastAsia"/>
                      <w:szCs w:val="21"/>
                    </w:rPr>
                    <w:t>双盘摩擦压力机</w:t>
                  </w:r>
                </w:p>
              </w:tc>
              <w:tc>
                <w:tcPr>
                  <w:tcW w:w="1077" w:type="dxa"/>
                  <w:tcBorders>
                    <w:tl2br w:val="nil"/>
                    <w:tr2bl w:val="nil"/>
                  </w:tcBorders>
                  <w:noWrap w:val="0"/>
                  <w:vAlign w:val="center"/>
                </w:tcPr>
                <w:p>
                  <w:pPr>
                    <w:snapToGrid w:val="0"/>
                    <w:spacing w:line="240" w:lineRule="atLeast"/>
                    <w:jc w:val="center"/>
                    <w:rPr>
                      <w:rFonts w:hint="default" w:ascii="Times New Roman" w:hAnsi="Times New Roman" w:eastAsia="宋体" w:cs="Times New Roman"/>
                      <w:sz w:val="21"/>
                      <w:szCs w:val="21"/>
                    </w:rPr>
                  </w:pPr>
                  <w:r>
                    <w:rPr>
                      <w:rFonts w:hint="eastAsia"/>
                      <w:szCs w:val="21"/>
                    </w:rPr>
                    <w:t>J53-6300</w:t>
                  </w:r>
                </w:p>
              </w:tc>
              <w:tc>
                <w:tcPr>
                  <w:tcW w:w="2032" w:type="dxa"/>
                  <w:tcBorders>
                    <w:tl2br w:val="nil"/>
                    <w:tr2bl w:val="nil"/>
                  </w:tcBorders>
                  <w:noWrap w:val="0"/>
                  <w:vAlign w:val="center"/>
                </w:tcPr>
                <w:p>
                  <w:pPr>
                    <w:snapToGrid w:val="0"/>
                    <w:jc w:val="center"/>
                    <w:rPr>
                      <w:rFonts w:hint="eastAsia"/>
                      <w:szCs w:val="21"/>
                    </w:rPr>
                  </w:pPr>
                  <w:r>
                    <w:rPr>
                      <w:rFonts w:hint="eastAsia"/>
                      <w:szCs w:val="21"/>
                    </w:rPr>
                    <w:t>1台</w:t>
                  </w:r>
                </w:p>
              </w:tc>
              <w:tc>
                <w:tcPr>
                  <w:tcW w:w="2196"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1台</w:t>
                  </w:r>
                </w:p>
              </w:tc>
              <w:tc>
                <w:tcPr>
                  <w:tcW w:w="11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12</w:t>
                  </w:r>
                </w:p>
              </w:tc>
              <w:tc>
                <w:tcPr>
                  <w:tcW w:w="1336"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加热电炉</w:t>
                  </w:r>
                </w:p>
              </w:tc>
              <w:tc>
                <w:tcPr>
                  <w:tcW w:w="1077"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p>
              </w:tc>
              <w:tc>
                <w:tcPr>
                  <w:tcW w:w="2032"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1台</w:t>
                  </w:r>
                </w:p>
              </w:tc>
              <w:tc>
                <w:tcPr>
                  <w:tcW w:w="2196"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1台</w:t>
                  </w:r>
                </w:p>
              </w:tc>
              <w:tc>
                <w:tcPr>
                  <w:tcW w:w="11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13</w:t>
                  </w:r>
                </w:p>
              </w:tc>
              <w:tc>
                <w:tcPr>
                  <w:tcW w:w="1336"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油压机</w:t>
                  </w:r>
                </w:p>
              </w:tc>
              <w:tc>
                <w:tcPr>
                  <w:tcW w:w="1077"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p>
              </w:tc>
              <w:tc>
                <w:tcPr>
                  <w:tcW w:w="2032"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1台</w:t>
                  </w:r>
                </w:p>
              </w:tc>
              <w:tc>
                <w:tcPr>
                  <w:tcW w:w="2196"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1台</w:t>
                  </w:r>
                </w:p>
              </w:tc>
              <w:tc>
                <w:tcPr>
                  <w:tcW w:w="11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14</w:t>
                  </w:r>
                </w:p>
              </w:tc>
              <w:tc>
                <w:tcPr>
                  <w:tcW w:w="1336"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抛丸清理机</w:t>
                  </w:r>
                </w:p>
              </w:tc>
              <w:tc>
                <w:tcPr>
                  <w:tcW w:w="1077"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M1315</w:t>
                  </w:r>
                </w:p>
              </w:tc>
              <w:tc>
                <w:tcPr>
                  <w:tcW w:w="2032" w:type="dxa"/>
                  <w:tcBorders>
                    <w:tl2br w:val="nil"/>
                    <w:tr2bl w:val="nil"/>
                  </w:tcBorders>
                  <w:noWrap w:val="0"/>
                  <w:vAlign w:val="center"/>
                </w:tcPr>
                <w:p>
                  <w:pPr>
                    <w:snapToGrid w:val="0"/>
                    <w:jc w:val="center"/>
                    <w:rPr>
                      <w:rFonts w:hint="eastAsia"/>
                      <w:szCs w:val="21"/>
                    </w:rPr>
                  </w:pPr>
                  <w:r>
                    <w:rPr>
                      <w:rFonts w:hint="eastAsia"/>
                      <w:szCs w:val="21"/>
                    </w:rPr>
                    <w:t>1台</w:t>
                  </w:r>
                </w:p>
              </w:tc>
              <w:tc>
                <w:tcPr>
                  <w:tcW w:w="2196"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1台</w:t>
                  </w:r>
                </w:p>
              </w:tc>
              <w:tc>
                <w:tcPr>
                  <w:tcW w:w="11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15</w:t>
                  </w:r>
                </w:p>
              </w:tc>
              <w:tc>
                <w:tcPr>
                  <w:tcW w:w="1336"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脉冲反吹式布袋除尘器</w:t>
                  </w:r>
                </w:p>
              </w:tc>
              <w:tc>
                <w:tcPr>
                  <w:tcW w:w="1077"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p>
              </w:tc>
              <w:tc>
                <w:tcPr>
                  <w:tcW w:w="2032" w:type="dxa"/>
                  <w:tcBorders>
                    <w:tl2br w:val="nil"/>
                    <w:tr2bl w:val="nil"/>
                  </w:tcBorders>
                  <w:noWrap w:val="0"/>
                  <w:vAlign w:val="center"/>
                </w:tcPr>
                <w:p>
                  <w:pPr>
                    <w:snapToGrid w:val="0"/>
                    <w:jc w:val="center"/>
                    <w:rPr>
                      <w:rFonts w:hint="eastAsia"/>
                      <w:szCs w:val="21"/>
                    </w:rPr>
                  </w:pPr>
                  <w:r>
                    <w:rPr>
                      <w:rFonts w:hint="eastAsia"/>
                      <w:szCs w:val="21"/>
                      <w:lang w:val="en-US" w:eastAsia="zh-CN"/>
                    </w:rPr>
                    <w:t>5</w:t>
                  </w:r>
                  <w:r>
                    <w:rPr>
                      <w:rFonts w:hint="eastAsia"/>
                      <w:szCs w:val="21"/>
                    </w:rPr>
                    <w:t>台</w:t>
                  </w:r>
                </w:p>
              </w:tc>
              <w:tc>
                <w:tcPr>
                  <w:tcW w:w="2196"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lang w:val="en-US" w:eastAsia="zh-CN"/>
                    </w:rPr>
                    <w:t>5</w:t>
                  </w:r>
                  <w:r>
                    <w:rPr>
                      <w:rFonts w:hint="eastAsia"/>
                      <w:szCs w:val="21"/>
                    </w:rPr>
                    <w:t>台</w:t>
                  </w:r>
                </w:p>
              </w:tc>
              <w:tc>
                <w:tcPr>
                  <w:tcW w:w="11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16</w:t>
                  </w:r>
                </w:p>
              </w:tc>
              <w:tc>
                <w:tcPr>
                  <w:tcW w:w="1336"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斗式提升机</w:t>
                  </w:r>
                </w:p>
              </w:tc>
              <w:tc>
                <w:tcPr>
                  <w:tcW w:w="1077"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p>
              </w:tc>
              <w:tc>
                <w:tcPr>
                  <w:tcW w:w="2032"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1台</w:t>
                  </w:r>
                </w:p>
              </w:tc>
              <w:tc>
                <w:tcPr>
                  <w:tcW w:w="2196"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r>
                    <w:rPr>
                      <w:rFonts w:hint="eastAsia"/>
                      <w:szCs w:val="21"/>
                    </w:rPr>
                    <w:t>1台</w:t>
                  </w:r>
                </w:p>
              </w:tc>
              <w:tc>
                <w:tcPr>
                  <w:tcW w:w="11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17</w:t>
                  </w:r>
                </w:p>
              </w:tc>
              <w:tc>
                <w:tcPr>
                  <w:tcW w:w="1336" w:type="dxa"/>
                  <w:tcBorders>
                    <w:tl2br w:val="nil"/>
                    <w:tr2bl w:val="nil"/>
                  </w:tcBorders>
                  <w:noWrap w:val="0"/>
                  <w:vAlign w:val="center"/>
                </w:tcPr>
                <w:p>
                  <w:pPr>
                    <w:snapToGrid w:val="0"/>
                    <w:jc w:val="center"/>
                    <w:rPr>
                      <w:rFonts w:hint="eastAsia" w:eastAsia="宋体"/>
                      <w:szCs w:val="21"/>
                      <w:lang w:eastAsia="zh-CN"/>
                    </w:rPr>
                  </w:pPr>
                  <w:r>
                    <w:rPr>
                      <w:rFonts w:hint="eastAsia"/>
                      <w:szCs w:val="21"/>
                      <w:lang w:eastAsia="zh-CN"/>
                    </w:rPr>
                    <w:t>砂铸造型生产线</w:t>
                  </w:r>
                </w:p>
              </w:tc>
              <w:tc>
                <w:tcPr>
                  <w:tcW w:w="1077" w:type="dxa"/>
                  <w:tcBorders>
                    <w:tl2br w:val="nil"/>
                    <w:tr2bl w:val="nil"/>
                  </w:tcBorders>
                  <w:noWrap w:val="0"/>
                  <w:vAlign w:val="center"/>
                </w:tcPr>
                <w:p>
                  <w:pPr>
                    <w:snapToGrid w:val="0"/>
                    <w:jc w:val="center"/>
                    <w:rPr>
                      <w:rFonts w:hint="default" w:ascii="Times New Roman" w:hAnsi="Times New Roman" w:eastAsia="宋体" w:cs="Times New Roman"/>
                      <w:sz w:val="21"/>
                      <w:szCs w:val="21"/>
                      <w:lang w:val="en-US" w:eastAsia="zh-CN"/>
                    </w:rPr>
                  </w:pPr>
                </w:p>
              </w:tc>
              <w:tc>
                <w:tcPr>
                  <w:tcW w:w="2032" w:type="dxa"/>
                  <w:tcBorders>
                    <w:tl2br w:val="nil"/>
                    <w:tr2bl w:val="nil"/>
                  </w:tcBorders>
                  <w:noWrap w:val="0"/>
                  <w:vAlign w:val="center"/>
                </w:tcPr>
                <w:p>
                  <w:pPr>
                    <w:snapToGrid w:val="0"/>
                    <w:jc w:val="center"/>
                    <w:rPr>
                      <w:rFonts w:hint="default" w:eastAsia="宋体"/>
                      <w:szCs w:val="21"/>
                      <w:lang w:val="en-US" w:eastAsia="zh-CN"/>
                    </w:rPr>
                  </w:pPr>
                  <w:r>
                    <w:rPr>
                      <w:rFonts w:hint="eastAsia"/>
                      <w:szCs w:val="21"/>
                      <w:lang w:val="en-US" w:eastAsia="zh-CN"/>
                    </w:rPr>
                    <w:t>0条</w:t>
                  </w:r>
                </w:p>
              </w:tc>
              <w:tc>
                <w:tcPr>
                  <w:tcW w:w="2196" w:type="dxa"/>
                  <w:tcBorders>
                    <w:tl2br w:val="nil"/>
                    <w:tr2bl w:val="nil"/>
                  </w:tcBorders>
                  <w:noWrap w:val="0"/>
                  <w:vAlign w:val="center"/>
                </w:tcPr>
                <w:p>
                  <w:pPr>
                    <w:snapToGrid w:val="0"/>
                    <w:jc w:val="center"/>
                    <w:rPr>
                      <w:rFonts w:hint="eastAsia"/>
                      <w:szCs w:val="21"/>
                    </w:rPr>
                  </w:pPr>
                  <w:r>
                    <w:rPr>
                      <w:rFonts w:hint="eastAsia"/>
                      <w:szCs w:val="21"/>
                      <w:lang w:val="en-US" w:eastAsia="zh-CN"/>
                    </w:rPr>
                    <w:t>3条</w:t>
                  </w:r>
                </w:p>
              </w:tc>
              <w:tc>
                <w:tcPr>
                  <w:tcW w:w="11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新增</w:t>
                  </w:r>
                  <w:r>
                    <w:rPr>
                      <w:rFonts w:hint="eastAsia" w:ascii="Times New Roman" w:hAnsi="Times New Roman" w:cs="Times New Roman"/>
                      <w:sz w:val="21"/>
                      <w:szCs w:val="21"/>
                      <w:lang w:val="en-US" w:eastAsia="zh-CN"/>
                    </w:rPr>
                    <w:t>3条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18</w:t>
                  </w:r>
                </w:p>
              </w:tc>
              <w:tc>
                <w:tcPr>
                  <w:tcW w:w="1336" w:type="dxa"/>
                  <w:tcBorders>
                    <w:tl2br w:val="nil"/>
                    <w:tr2bl w:val="nil"/>
                  </w:tcBorders>
                  <w:noWrap w:val="0"/>
                  <w:vAlign w:val="center"/>
                </w:tcPr>
                <w:p>
                  <w:pPr>
                    <w:snapToGrid w:val="0"/>
                    <w:jc w:val="center"/>
                    <w:rPr>
                      <w:rFonts w:hint="eastAsia" w:eastAsia="宋体"/>
                      <w:szCs w:val="21"/>
                      <w:lang w:eastAsia="zh-CN"/>
                    </w:rPr>
                  </w:pPr>
                  <w:r>
                    <w:rPr>
                      <w:rFonts w:hint="eastAsia"/>
                      <w:szCs w:val="21"/>
                      <w:lang w:eastAsia="zh-CN"/>
                    </w:rPr>
                    <w:t>变压器</w:t>
                  </w:r>
                </w:p>
              </w:tc>
              <w:tc>
                <w:tcPr>
                  <w:tcW w:w="1077"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p>
              </w:tc>
              <w:tc>
                <w:tcPr>
                  <w:tcW w:w="2032" w:type="dxa"/>
                  <w:tcBorders>
                    <w:tl2br w:val="nil"/>
                    <w:tr2bl w:val="nil"/>
                  </w:tcBorders>
                  <w:noWrap w:val="0"/>
                  <w:vAlign w:val="center"/>
                </w:tcPr>
                <w:p>
                  <w:pPr>
                    <w:snapToGrid w:val="0"/>
                    <w:jc w:val="center"/>
                    <w:rPr>
                      <w:rFonts w:hint="eastAsia"/>
                      <w:szCs w:val="21"/>
                    </w:rPr>
                  </w:pPr>
                  <w:r>
                    <w:rPr>
                      <w:rFonts w:hint="eastAsia"/>
                      <w:szCs w:val="21"/>
                      <w:lang w:val="en-US" w:eastAsia="zh-CN"/>
                    </w:rPr>
                    <w:t>4台</w:t>
                  </w:r>
                </w:p>
              </w:tc>
              <w:tc>
                <w:tcPr>
                  <w:tcW w:w="2196" w:type="dxa"/>
                  <w:tcBorders>
                    <w:tl2br w:val="nil"/>
                    <w:tr2bl w:val="nil"/>
                  </w:tcBorders>
                  <w:noWrap w:val="0"/>
                  <w:vAlign w:val="center"/>
                </w:tcPr>
                <w:p>
                  <w:pPr>
                    <w:snapToGrid w:val="0"/>
                    <w:jc w:val="center"/>
                    <w:rPr>
                      <w:rFonts w:hint="eastAsia"/>
                      <w:szCs w:val="21"/>
                    </w:rPr>
                  </w:pPr>
                  <w:r>
                    <w:rPr>
                      <w:rFonts w:hint="eastAsia"/>
                      <w:szCs w:val="21"/>
                      <w:lang w:val="en-US" w:eastAsia="zh-CN"/>
                    </w:rPr>
                    <w:t>5台</w:t>
                  </w:r>
                </w:p>
              </w:tc>
              <w:tc>
                <w:tcPr>
                  <w:tcW w:w="11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新增</w:t>
                  </w:r>
                  <w:r>
                    <w:rPr>
                      <w:rFonts w:hint="eastAsia" w:cs="Times New Roman"/>
                      <w:sz w:val="21"/>
                      <w:szCs w:val="21"/>
                      <w:lang w:val="en-US" w:eastAsia="zh-CN"/>
                    </w:rPr>
                    <w:t>1</w:t>
                  </w:r>
                  <w:r>
                    <w:rPr>
                      <w:rFonts w:hint="eastAsia" w:ascii="Times New Roman" w:hAnsi="Times New Roman" w:cs="Times New Roman"/>
                      <w:sz w:val="21"/>
                      <w:szCs w:val="21"/>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19</w:t>
                  </w:r>
                </w:p>
              </w:tc>
              <w:tc>
                <w:tcPr>
                  <w:tcW w:w="1336" w:type="dxa"/>
                  <w:tcBorders>
                    <w:tl2br w:val="nil"/>
                    <w:tr2bl w:val="nil"/>
                  </w:tcBorders>
                  <w:noWrap w:val="0"/>
                  <w:vAlign w:val="center"/>
                </w:tcPr>
                <w:p>
                  <w:pPr>
                    <w:snapToGrid w:val="0"/>
                    <w:jc w:val="center"/>
                    <w:rPr>
                      <w:rFonts w:hint="eastAsia" w:eastAsia="宋体"/>
                      <w:szCs w:val="21"/>
                      <w:lang w:eastAsia="zh-CN"/>
                    </w:rPr>
                  </w:pPr>
                  <w:r>
                    <w:rPr>
                      <w:rFonts w:hint="eastAsia"/>
                      <w:szCs w:val="21"/>
                      <w:lang w:eastAsia="zh-CN"/>
                    </w:rPr>
                    <w:t>行车</w:t>
                  </w:r>
                </w:p>
              </w:tc>
              <w:tc>
                <w:tcPr>
                  <w:tcW w:w="1077" w:type="dxa"/>
                  <w:tcBorders>
                    <w:tl2br w:val="nil"/>
                    <w:tr2bl w:val="nil"/>
                  </w:tcBorders>
                  <w:noWrap w:val="0"/>
                  <w:vAlign w:val="center"/>
                </w:tcPr>
                <w:p>
                  <w:pPr>
                    <w:snapToGrid w:val="0"/>
                    <w:jc w:val="center"/>
                    <w:rPr>
                      <w:rFonts w:hint="default" w:ascii="Times New Roman" w:hAnsi="Times New Roman" w:eastAsia="宋体" w:cs="Times New Roman"/>
                      <w:sz w:val="21"/>
                      <w:szCs w:val="21"/>
                    </w:rPr>
                  </w:pPr>
                </w:p>
              </w:tc>
              <w:tc>
                <w:tcPr>
                  <w:tcW w:w="2032" w:type="dxa"/>
                  <w:tcBorders>
                    <w:tl2br w:val="nil"/>
                    <w:tr2bl w:val="nil"/>
                  </w:tcBorders>
                  <w:noWrap w:val="0"/>
                  <w:vAlign w:val="center"/>
                </w:tcPr>
                <w:p>
                  <w:pPr>
                    <w:snapToGrid w:val="0"/>
                    <w:jc w:val="center"/>
                    <w:rPr>
                      <w:rFonts w:hint="eastAsia" w:eastAsia="宋体"/>
                      <w:szCs w:val="21"/>
                      <w:lang w:val="en-US" w:eastAsia="zh-CN"/>
                    </w:rPr>
                  </w:pPr>
                  <w:r>
                    <w:rPr>
                      <w:rFonts w:hint="eastAsia"/>
                      <w:szCs w:val="21"/>
                      <w:lang w:val="en-US" w:eastAsia="zh-CN"/>
                    </w:rPr>
                    <w:t>0套</w:t>
                  </w:r>
                </w:p>
              </w:tc>
              <w:tc>
                <w:tcPr>
                  <w:tcW w:w="2196" w:type="dxa"/>
                  <w:tcBorders>
                    <w:tl2br w:val="nil"/>
                    <w:tr2bl w:val="nil"/>
                  </w:tcBorders>
                  <w:noWrap w:val="0"/>
                  <w:vAlign w:val="center"/>
                </w:tcPr>
                <w:p>
                  <w:pPr>
                    <w:snapToGrid w:val="0"/>
                    <w:jc w:val="center"/>
                    <w:rPr>
                      <w:rFonts w:hint="eastAsia" w:eastAsia="宋体"/>
                      <w:szCs w:val="21"/>
                      <w:lang w:val="en-US" w:eastAsia="zh-CN"/>
                    </w:rPr>
                  </w:pPr>
                  <w:r>
                    <w:rPr>
                      <w:rFonts w:hint="eastAsia"/>
                      <w:szCs w:val="21"/>
                      <w:lang w:val="en-US" w:eastAsia="zh-CN"/>
                    </w:rPr>
                    <w:t>2套</w:t>
                  </w:r>
                </w:p>
              </w:tc>
              <w:tc>
                <w:tcPr>
                  <w:tcW w:w="11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新增</w:t>
                  </w:r>
                  <w:r>
                    <w:rPr>
                      <w:rFonts w:hint="eastAsia" w:ascii="Times New Roman" w:hAnsi="Times New Roman" w:cs="Times New Roman"/>
                      <w:sz w:val="21"/>
                      <w:szCs w:val="21"/>
                      <w:lang w:val="en-US" w:eastAsia="zh-CN"/>
                    </w:rPr>
                    <w:t>2套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504" w:type="dxa"/>
                  <w:gridSpan w:val="6"/>
                  <w:tcBorders>
                    <w:tl2br w:val="nil"/>
                    <w:tr2bl w:val="nil"/>
                  </w:tcBorders>
                  <w:noWrap w:val="0"/>
                  <w:vAlign w:val="center"/>
                </w:tcPr>
                <w:p>
                  <w:pPr>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新增</w:t>
                  </w:r>
                  <w:r>
                    <w:rPr>
                      <w:rFonts w:hint="eastAsia" w:ascii="Times New Roman" w:hAnsi="Times New Roman" w:cs="Times New Roman"/>
                      <w:sz w:val="21"/>
                      <w:szCs w:val="21"/>
                      <w:lang w:val="en-US" w:eastAsia="zh-CN"/>
                    </w:rPr>
                    <w:t>1条40吨</w:t>
                  </w:r>
                  <w:r>
                    <w:rPr>
                      <w:rFonts w:hint="eastAsia"/>
                      <w:szCs w:val="21"/>
                      <w:lang w:eastAsia="zh-CN"/>
                    </w:rPr>
                    <w:t>自动砂处理线详细设备清单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c>
              <w:tc>
                <w:tcPr>
                  <w:tcW w:w="1336" w:type="dxa"/>
                  <w:tcBorders>
                    <w:tl2br w:val="nil"/>
                    <w:tr2bl w:val="nil"/>
                  </w:tcBorders>
                  <w:noWrap w:val="0"/>
                  <w:vAlign w:val="center"/>
                </w:tcPr>
                <w:p>
                  <w:pPr>
                    <w:snapToGrid w:val="0"/>
                    <w:jc w:val="center"/>
                    <w:rPr>
                      <w:rFonts w:hint="default" w:ascii="Times New Roman" w:hAnsi="Times New Roman" w:eastAsia="宋体" w:cs="Times New Roman"/>
                      <w:sz w:val="21"/>
                      <w:szCs w:val="21"/>
                      <w:lang w:val="en-US" w:eastAsia="zh-CN"/>
                    </w:rPr>
                  </w:pPr>
                  <w:r>
                    <w:rPr>
                      <w:rFonts w:hint="eastAsia"/>
                      <w:szCs w:val="21"/>
                      <w:lang w:eastAsia="zh-CN"/>
                    </w:rPr>
                    <w:t>冷却皮带机</w:t>
                  </w:r>
                </w:p>
              </w:tc>
              <w:tc>
                <w:tcPr>
                  <w:tcW w:w="1077" w:type="dxa"/>
                  <w:tcBorders>
                    <w:tl2br w:val="nil"/>
                    <w:tr2bl w:val="nil"/>
                  </w:tcBorders>
                  <w:noWrap w:val="0"/>
                  <w:vAlign w:val="center"/>
                </w:tcPr>
                <w:p>
                  <w:pPr>
                    <w:snapToGrid w:val="0"/>
                    <w:jc w:val="center"/>
                    <w:rPr>
                      <w:rFonts w:hint="default"/>
                      <w:szCs w:val="21"/>
                      <w:lang w:val="en-US" w:eastAsia="zh-CN"/>
                    </w:rPr>
                  </w:pPr>
                  <w:r>
                    <w:rPr>
                      <w:rFonts w:hint="eastAsia" w:cs="Times New Roman"/>
                      <w:sz w:val="21"/>
                      <w:szCs w:val="21"/>
                      <w:lang w:val="en-US" w:eastAsia="zh-CN"/>
                    </w:rPr>
                    <w:t>Y3310-22.45米</w:t>
                  </w:r>
                </w:p>
              </w:tc>
              <w:tc>
                <w:tcPr>
                  <w:tcW w:w="2032" w:type="dxa"/>
                  <w:tcBorders>
                    <w:tl2br w:val="nil"/>
                    <w:tr2bl w:val="nil"/>
                  </w:tcBorders>
                  <w:noWrap w:val="0"/>
                  <w:vAlign w:val="center"/>
                </w:tcPr>
                <w:p>
                  <w:pPr>
                    <w:snapToGrid w:val="0"/>
                    <w:jc w:val="center"/>
                    <w:rPr>
                      <w:rFonts w:hint="eastAsia"/>
                      <w:szCs w:val="21"/>
                      <w:lang w:val="en-US" w:eastAsia="zh-CN"/>
                    </w:rPr>
                  </w:pPr>
                  <w:r>
                    <w:rPr>
                      <w:rFonts w:hint="eastAsia"/>
                      <w:szCs w:val="21"/>
                      <w:lang w:val="en-US" w:eastAsia="zh-CN"/>
                    </w:rPr>
                    <w:t>0台</w:t>
                  </w:r>
                </w:p>
              </w:tc>
              <w:tc>
                <w:tcPr>
                  <w:tcW w:w="2196" w:type="dxa"/>
                  <w:tcBorders>
                    <w:tl2br w:val="nil"/>
                    <w:tr2bl w:val="nil"/>
                  </w:tcBorders>
                  <w:noWrap w:val="0"/>
                  <w:vAlign w:val="center"/>
                </w:tcPr>
                <w:p>
                  <w:pPr>
                    <w:snapToGrid w:val="0"/>
                    <w:jc w:val="center"/>
                    <w:rPr>
                      <w:rFonts w:hint="default"/>
                      <w:szCs w:val="21"/>
                      <w:lang w:val="en-US" w:eastAsia="zh-CN"/>
                    </w:rPr>
                  </w:pPr>
                  <w:r>
                    <w:rPr>
                      <w:rFonts w:hint="eastAsia"/>
                      <w:szCs w:val="21"/>
                      <w:lang w:val="en-US" w:eastAsia="zh-CN"/>
                    </w:rPr>
                    <w:t>1台</w:t>
                  </w:r>
                </w:p>
              </w:tc>
              <w:tc>
                <w:tcPr>
                  <w:tcW w:w="11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eastAsia="zh-CN"/>
                    </w:rPr>
                    <w:t>新增</w:t>
                  </w:r>
                  <w:r>
                    <w:rPr>
                      <w:rFonts w:hint="eastAsia" w:cs="Times New Roman"/>
                      <w:sz w:val="21"/>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21</w:t>
                  </w:r>
                </w:p>
              </w:tc>
              <w:tc>
                <w:tcPr>
                  <w:tcW w:w="1336" w:type="dxa"/>
                  <w:tcBorders>
                    <w:tl2br w:val="nil"/>
                    <w:tr2bl w:val="nil"/>
                  </w:tcBorders>
                  <w:noWrap w:val="0"/>
                  <w:vAlign w:val="center"/>
                </w:tcPr>
                <w:p>
                  <w:pPr>
                    <w:snapToGrid w:val="0"/>
                    <w:jc w:val="center"/>
                    <w:rPr>
                      <w:rFonts w:hint="default" w:ascii="Times New Roman" w:hAnsi="Times New Roman" w:eastAsia="宋体" w:cs="Times New Roman"/>
                      <w:sz w:val="21"/>
                      <w:szCs w:val="21"/>
                      <w:lang w:val="en-US" w:eastAsia="zh-CN"/>
                    </w:rPr>
                  </w:pPr>
                  <w:r>
                    <w:rPr>
                      <w:rFonts w:hint="eastAsia"/>
                      <w:szCs w:val="21"/>
                      <w:lang w:eastAsia="zh-CN"/>
                    </w:rPr>
                    <w:t>振动落砂机</w:t>
                  </w:r>
                </w:p>
              </w:tc>
              <w:tc>
                <w:tcPr>
                  <w:tcW w:w="1077" w:type="dxa"/>
                  <w:tcBorders>
                    <w:tl2br w:val="nil"/>
                    <w:tr2bl w:val="nil"/>
                  </w:tcBorders>
                  <w:noWrap w:val="0"/>
                  <w:vAlign w:val="center"/>
                </w:tcPr>
                <w:p>
                  <w:pPr>
                    <w:snapToGrid w:val="0"/>
                    <w:jc w:val="center"/>
                    <w:rPr>
                      <w:rFonts w:hint="eastAsia"/>
                      <w:szCs w:val="21"/>
                      <w:lang w:val="en-US" w:eastAsia="zh-CN"/>
                    </w:rPr>
                  </w:pPr>
                  <w:r>
                    <w:rPr>
                      <w:rFonts w:hint="eastAsia" w:cs="Times New Roman"/>
                      <w:sz w:val="21"/>
                      <w:szCs w:val="21"/>
                      <w:lang w:val="en-US" w:eastAsia="zh-CN"/>
                    </w:rPr>
                    <w:t>L252</w:t>
                  </w:r>
                </w:p>
              </w:tc>
              <w:tc>
                <w:tcPr>
                  <w:tcW w:w="2032" w:type="dxa"/>
                  <w:tcBorders>
                    <w:tl2br w:val="nil"/>
                    <w:tr2bl w:val="nil"/>
                  </w:tcBorders>
                  <w:noWrap w:val="0"/>
                  <w:vAlign w:val="center"/>
                </w:tcPr>
                <w:p>
                  <w:pPr>
                    <w:snapToGrid w:val="0"/>
                    <w:jc w:val="center"/>
                    <w:rPr>
                      <w:rFonts w:hint="eastAsia"/>
                      <w:szCs w:val="21"/>
                      <w:lang w:val="en-US" w:eastAsia="zh-CN"/>
                    </w:rPr>
                  </w:pPr>
                  <w:r>
                    <w:rPr>
                      <w:rFonts w:hint="eastAsia"/>
                      <w:szCs w:val="21"/>
                      <w:lang w:val="en-US" w:eastAsia="zh-CN"/>
                    </w:rPr>
                    <w:t>0台</w:t>
                  </w:r>
                </w:p>
              </w:tc>
              <w:tc>
                <w:tcPr>
                  <w:tcW w:w="2196" w:type="dxa"/>
                  <w:tcBorders>
                    <w:tl2br w:val="nil"/>
                    <w:tr2bl w:val="nil"/>
                  </w:tcBorders>
                  <w:noWrap w:val="0"/>
                  <w:vAlign w:val="center"/>
                </w:tcPr>
                <w:p>
                  <w:pPr>
                    <w:snapToGrid w:val="0"/>
                    <w:jc w:val="center"/>
                    <w:rPr>
                      <w:rFonts w:hint="eastAsia"/>
                      <w:szCs w:val="21"/>
                      <w:lang w:val="en-US" w:eastAsia="zh-CN"/>
                    </w:rPr>
                  </w:pPr>
                  <w:r>
                    <w:rPr>
                      <w:rFonts w:hint="eastAsia"/>
                      <w:szCs w:val="21"/>
                      <w:lang w:val="en-US" w:eastAsia="zh-CN"/>
                    </w:rPr>
                    <w:t>1台</w:t>
                  </w:r>
                </w:p>
              </w:tc>
              <w:tc>
                <w:tcPr>
                  <w:tcW w:w="11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eastAsia="zh-CN"/>
                    </w:rPr>
                  </w:pPr>
                  <w:r>
                    <w:rPr>
                      <w:rFonts w:hint="eastAsia" w:cs="Times New Roman"/>
                      <w:sz w:val="21"/>
                      <w:szCs w:val="21"/>
                      <w:lang w:eastAsia="zh-CN"/>
                    </w:rPr>
                    <w:t>新增</w:t>
                  </w:r>
                  <w:r>
                    <w:rPr>
                      <w:rFonts w:hint="eastAsia" w:cs="Times New Roman"/>
                      <w:sz w:val="21"/>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22</w:t>
                  </w:r>
                </w:p>
              </w:tc>
              <w:tc>
                <w:tcPr>
                  <w:tcW w:w="13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带式输送机</w:t>
                  </w:r>
                </w:p>
              </w:tc>
              <w:tc>
                <w:tcPr>
                  <w:tcW w:w="107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val="en-US" w:eastAsia="zh-CN"/>
                    </w:rPr>
                    <w:t>Y337</w:t>
                  </w:r>
                </w:p>
              </w:tc>
              <w:tc>
                <w:tcPr>
                  <w:tcW w:w="203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szCs w:val="21"/>
                      <w:lang w:val="en-US" w:eastAsia="zh-CN"/>
                    </w:rPr>
                    <w:t>0台</w:t>
                  </w:r>
                </w:p>
              </w:tc>
              <w:tc>
                <w:tcPr>
                  <w:tcW w:w="2196" w:type="dxa"/>
                  <w:tcBorders>
                    <w:tl2br w:val="nil"/>
                    <w:tr2bl w:val="nil"/>
                  </w:tcBorders>
                  <w:noWrap w:val="0"/>
                  <w:vAlign w:val="center"/>
                </w:tcPr>
                <w:p>
                  <w:pPr>
                    <w:snapToGrid w:val="0"/>
                    <w:jc w:val="center"/>
                    <w:rPr>
                      <w:rFonts w:hint="eastAsia" w:ascii="Times New Roman" w:hAnsi="Times New Roman" w:cs="Times New Roman"/>
                      <w:sz w:val="21"/>
                      <w:szCs w:val="21"/>
                      <w:lang w:val="en-US" w:eastAsia="zh-CN"/>
                    </w:rPr>
                  </w:pPr>
                  <w:r>
                    <w:rPr>
                      <w:rFonts w:hint="eastAsia"/>
                      <w:szCs w:val="21"/>
                      <w:lang w:val="en-US" w:eastAsia="zh-CN"/>
                    </w:rPr>
                    <w:t>7台</w:t>
                  </w:r>
                </w:p>
              </w:tc>
              <w:tc>
                <w:tcPr>
                  <w:tcW w:w="11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eastAsia="zh-CN"/>
                    </w:rPr>
                    <w:t>新增</w:t>
                  </w:r>
                  <w:r>
                    <w:rPr>
                      <w:rFonts w:hint="eastAsia" w:cs="Times New Roman"/>
                      <w:sz w:val="21"/>
                      <w:szCs w:val="21"/>
                      <w:lang w:val="en-US" w:eastAsia="zh-CN"/>
                    </w:rPr>
                    <w:t>7台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23</w:t>
                  </w:r>
                </w:p>
              </w:tc>
              <w:tc>
                <w:tcPr>
                  <w:tcW w:w="13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测温增湿</w:t>
                  </w:r>
                </w:p>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装置</w:t>
                  </w:r>
                </w:p>
              </w:tc>
              <w:tc>
                <w:tcPr>
                  <w:tcW w:w="107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val="en-US" w:eastAsia="zh-CN"/>
                    </w:rPr>
                    <w:t>CWZ65</w:t>
                  </w:r>
                </w:p>
              </w:tc>
              <w:tc>
                <w:tcPr>
                  <w:tcW w:w="203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szCs w:val="21"/>
                      <w:lang w:val="en-US" w:eastAsia="zh-CN"/>
                    </w:rPr>
                    <w:t>0台</w:t>
                  </w:r>
                </w:p>
              </w:tc>
              <w:tc>
                <w:tcPr>
                  <w:tcW w:w="219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2台</w:t>
                  </w:r>
                </w:p>
              </w:tc>
              <w:tc>
                <w:tcPr>
                  <w:tcW w:w="11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新增2台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24</w:t>
                  </w:r>
                </w:p>
              </w:tc>
              <w:tc>
                <w:tcPr>
                  <w:tcW w:w="13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精细六角带</w:t>
                  </w:r>
                </w:p>
              </w:tc>
              <w:tc>
                <w:tcPr>
                  <w:tcW w:w="107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val="en-US" w:eastAsia="zh-CN"/>
                    </w:rPr>
                    <w:t>S4311</w:t>
                  </w:r>
                </w:p>
              </w:tc>
              <w:tc>
                <w:tcPr>
                  <w:tcW w:w="203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szCs w:val="21"/>
                      <w:lang w:val="en-US" w:eastAsia="zh-CN"/>
                    </w:rPr>
                    <w:t>0台</w:t>
                  </w:r>
                </w:p>
              </w:tc>
              <w:tc>
                <w:tcPr>
                  <w:tcW w:w="2196" w:type="dxa"/>
                  <w:tcBorders>
                    <w:tl2br w:val="nil"/>
                    <w:tr2bl w:val="nil"/>
                  </w:tcBorders>
                  <w:noWrap w:val="0"/>
                  <w:vAlign w:val="center"/>
                </w:tcPr>
                <w:p>
                  <w:pPr>
                    <w:snapToGrid w:val="0"/>
                    <w:jc w:val="center"/>
                    <w:rPr>
                      <w:rFonts w:hint="eastAsia" w:ascii="Times New Roman" w:hAnsi="Times New Roman" w:cs="Times New Roman"/>
                      <w:sz w:val="21"/>
                      <w:szCs w:val="21"/>
                      <w:lang w:val="en-US" w:eastAsia="zh-CN"/>
                    </w:rPr>
                  </w:pPr>
                  <w:r>
                    <w:rPr>
                      <w:rFonts w:hint="eastAsia"/>
                      <w:szCs w:val="21"/>
                      <w:lang w:val="en-US" w:eastAsia="zh-CN"/>
                    </w:rPr>
                    <w:t>1台</w:t>
                  </w:r>
                </w:p>
              </w:tc>
              <w:tc>
                <w:tcPr>
                  <w:tcW w:w="11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eastAsia="zh-CN"/>
                    </w:rPr>
                    <w:t>新增</w:t>
                  </w:r>
                  <w:r>
                    <w:rPr>
                      <w:rFonts w:hint="eastAsia" w:cs="Times New Roman"/>
                      <w:sz w:val="21"/>
                      <w:szCs w:val="21"/>
                      <w:lang w:val="en-US" w:eastAsia="zh-CN"/>
                    </w:rPr>
                    <w:t>1台</w:t>
                  </w:r>
                </w:p>
              </w:tc>
            </w:tr>
          </w:tbl>
          <w:p>
            <w:pPr>
              <w:pStyle w:val="90"/>
              <w:keepNext w:val="0"/>
              <w:keepLines w:val="0"/>
              <w:pageBreakBefore w:val="0"/>
              <w:widowControl w:val="0"/>
              <w:kinsoku/>
              <w:wordWrap/>
              <w:topLinePunct w:val="0"/>
              <w:bidi w:val="0"/>
              <w:adjustRightInd w:val="0"/>
              <w:snapToGrid w:val="0"/>
              <w:spacing w:line="240" w:lineRule="auto"/>
              <w:jc w:val="center"/>
              <w:textAlignment w:val="auto"/>
            </w:pPr>
            <w:r>
              <w:rPr>
                <w:rFonts w:hint="eastAsia" w:ascii="Times New Roman" w:hAnsi="Times New Roman" w:cs="Times New Roman"/>
                <w:b/>
                <w:bCs/>
                <w:lang w:eastAsia="zh-CN"/>
              </w:rPr>
              <w:t>续</w:t>
            </w:r>
            <w:r>
              <w:rPr>
                <w:rFonts w:ascii="Times New Roman" w:hAnsi="Times New Roman" w:cs="Times New Roman"/>
                <w:b/>
                <w:bCs/>
              </w:rPr>
              <w:t>表</w:t>
            </w:r>
            <w:r>
              <w:rPr>
                <w:rFonts w:hint="eastAsia" w:ascii="Times New Roman" w:hAnsi="Times New Roman" w:cs="Times New Roman"/>
                <w:b/>
                <w:bCs/>
                <w:lang w:val="en-US" w:eastAsia="zh-CN"/>
              </w:rPr>
              <w:t>4</w:t>
            </w:r>
            <w:r>
              <w:rPr>
                <w:rFonts w:ascii="Times New Roman" w:hAnsi="Times New Roman" w:cs="Times New Roman"/>
                <w:b/>
                <w:bCs/>
              </w:rPr>
              <w:t xml:space="preserve">  </w:t>
            </w:r>
            <w:r>
              <w:rPr>
                <w:rFonts w:hint="eastAsia" w:ascii="Times New Roman" w:hAnsi="Times New Roman" w:cs="Times New Roman"/>
                <w:b/>
                <w:bCs/>
                <w:lang w:eastAsia="zh-CN"/>
              </w:rPr>
              <w:t>技改项目完成后</w:t>
            </w:r>
            <w:r>
              <w:rPr>
                <w:rFonts w:ascii="Times New Roman" w:hAnsi="Times New Roman" w:cs="Times New Roman"/>
                <w:b/>
                <w:bCs/>
              </w:rPr>
              <w:t>主要设备一览表</w:t>
            </w:r>
          </w:p>
          <w:tbl>
            <w:tblPr>
              <w:tblStyle w:val="77"/>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336"/>
              <w:gridCol w:w="1502"/>
              <w:gridCol w:w="1384"/>
              <w:gridCol w:w="1779"/>
              <w:gridCol w:w="18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default" w:ascii="Times New Roman" w:hAnsi="Times New Roman" w:eastAsia="宋体" w:cs="Times New Roman"/>
                      <w:sz w:val="21"/>
                      <w:szCs w:val="21"/>
                    </w:rPr>
                    <w:t>序号</w:t>
                  </w:r>
                </w:p>
              </w:tc>
              <w:tc>
                <w:tcPr>
                  <w:tcW w:w="1336"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default" w:ascii="Times New Roman" w:hAnsi="Times New Roman" w:eastAsia="宋体" w:cs="Times New Roman"/>
                      <w:sz w:val="21"/>
                      <w:szCs w:val="21"/>
                    </w:rPr>
                    <w:t>设备名称</w:t>
                  </w:r>
                </w:p>
              </w:tc>
              <w:tc>
                <w:tcPr>
                  <w:tcW w:w="1502"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default" w:ascii="Times New Roman" w:hAnsi="Times New Roman" w:eastAsia="宋体" w:cs="Times New Roman"/>
                      <w:sz w:val="21"/>
                      <w:szCs w:val="21"/>
                    </w:rPr>
                    <w:t>型号或规格</w:t>
                  </w:r>
                </w:p>
              </w:tc>
              <w:tc>
                <w:tcPr>
                  <w:tcW w:w="1384"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ascii="Times New Roman" w:hAnsi="Times New Roman" w:cs="Times New Roman"/>
                      <w:sz w:val="21"/>
                      <w:szCs w:val="21"/>
                      <w:lang w:eastAsia="zh-CN"/>
                    </w:rPr>
                    <w:t>技改前数量</w:t>
                  </w:r>
                </w:p>
              </w:tc>
              <w:tc>
                <w:tcPr>
                  <w:tcW w:w="1779"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ascii="Times New Roman" w:hAnsi="Times New Roman" w:cs="Times New Roman"/>
                      <w:sz w:val="21"/>
                      <w:szCs w:val="21"/>
                      <w:lang w:eastAsia="zh-CN"/>
                    </w:rPr>
                    <w:t>技改后</w:t>
                  </w:r>
                  <w:r>
                    <w:rPr>
                      <w:rFonts w:hint="default" w:ascii="Times New Roman" w:hAnsi="Times New Roman" w:eastAsia="宋体" w:cs="Times New Roman"/>
                      <w:sz w:val="21"/>
                      <w:szCs w:val="21"/>
                    </w:rPr>
                    <w:t>数量</w:t>
                  </w:r>
                </w:p>
              </w:tc>
              <w:tc>
                <w:tcPr>
                  <w:tcW w:w="1813" w:type="dxa"/>
                  <w:tcBorders>
                    <w:tl2br w:val="nil"/>
                    <w:tr2bl w:val="nil"/>
                  </w:tcBorders>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eastAsia="zh-CN"/>
                    </w:rPr>
                  </w:pPr>
                  <w:r>
                    <w:rPr>
                      <w:rFonts w:hint="eastAsia" w:ascii="Times New Roman" w:hAnsi="Times New Roman" w:cs="Times New Roman"/>
                      <w:sz w:val="21"/>
                      <w:szCs w:val="21"/>
                      <w:lang w:eastAsia="zh-CN"/>
                    </w:rPr>
                    <w:t>变化情况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25</w:t>
                  </w:r>
                </w:p>
              </w:tc>
              <w:tc>
                <w:tcPr>
                  <w:tcW w:w="13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斗式提升机</w:t>
                  </w:r>
                </w:p>
              </w:tc>
              <w:tc>
                <w:tcPr>
                  <w:tcW w:w="150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GTD40，H=16米</w:t>
                  </w:r>
                </w:p>
              </w:tc>
              <w:tc>
                <w:tcPr>
                  <w:tcW w:w="138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szCs w:val="21"/>
                      <w:lang w:val="en-US" w:eastAsia="zh-CN"/>
                    </w:rPr>
                    <w:t>0台</w:t>
                  </w:r>
                </w:p>
              </w:tc>
              <w:tc>
                <w:tcPr>
                  <w:tcW w:w="177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cs="Times New Roman"/>
                      <w:sz w:val="21"/>
                      <w:szCs w:val="21"/>
                      <w:lang w:val="en-US" w:eastAsia="zh-CN"/>
                    </w:rPr>
                    <w:t>3台</w:t>
                  </w:r>
                </w:p>
              </w:tc>
              <w:tc>
                <w:tcPr>
                  <w:tcW w:w="181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eastAsia="zh-CN"/>
                    </w:rPr>
                  </w:pPr>
                  <w:r>
                    <w:rPr>
                      <w:rFonts w:hint="eastAsia" w:cs="Times New Roman"/>
                      <w:sz w:val="21"/>
                      <w:szCs w:val="21"/>
                      <w:lang w:val="en-US" w:eastAsia="zh-CN"/>
                    </w:rPr>
                    <w:t>新增3台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26</w:t>
                  </w:r>
                </w:p>
              </w:tc>
              <w:tc>
                <w:tcPr>
                  <w:tcW w:w="13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直线振动筛砂机</w:t>
                  </w:r>
                </w:p>
              </w:tc>
              <w:tc>
                <w:tcPr>
                  <w:tcW w:w="150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S4510B</w:t>
                  </w:r>
                </w:p>
              </w:tc>
              <w:tc>
                <w:tcPr>
                  <w:tcW w:w="138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szCs w:val="21"/>
                      <w:lang w:val="en-US" w:eastAsia="zh-CN"/>
                    </w:rPr>
                    <w:t>0台</w:t>
                  </w:r>
                </w:p>
              </w:tc>
              <w:tc>
                <w:tcPr>
                  <w:tcW w:w="1779" w:type="dxa"/>
                  <w:tcBorders>
                    <w:tl2br w:val="nil"/>
                    <w:tr2bl w:val="nil"/>
                  </w:tcBorders>
                  <w:noWrap w:val="0"/>
                  <w:vAlign w:val="center"/>
                </w:tcPr>
                <w:p>
                  <w:pPr>
                    <w:snapToGrid w:val="0"/>
                    <w:jc w:val="center"/>
                    <w:rPr>
                      <w:rFonts w:hint="eastAsia"/>
                      <w:szCs w:val="21"/>
                      <w:lang w:val="en-US" w:eastAsia="zh-CN"/>
                    </w:rPr>
                  </w:pPr>
                  <w:r>
                    <w:rPr>
                      <w:rFonts w:hint="eastAsia"/>
                      <w:szCs w:val="21"/>
                      <w:lang w:val="en-US" w:eastAsia="zh-CN"/>
                    </w:rPr>
                    <w:t>1台</w:t>
                  </w:r>
                </w:p>
              </w:tc>
              <w:tc>
                <w:tcPr>
                  <w:tcW w:w="181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eastAsia="zh-CN"/>
                    </w:rPr>
                  </w:pPr>
                  <w:r>
                    <w:rPr>
                      <w:rFonts w:hint="eastAsia" w:cs="Times New Roman"/>
                      <w:sz w:val="21"/>
                      <w:szCs w:val="21"/>
                      <w:lang w:eastAsia="zh-CN"/>
                    </w:rPr>
                    <w:t>新增</w:t>
                  </w:r>
                  <w:r>
                    <w:rPr>
                      <w:rFonts w:hint="eastAsia" w:cs="Times New Roman"/>
                      <w:sz w:val="21"/>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27</w:t>
                  </w:r>
                </w:p>
              </w:tc>
              <w:tc>
                <w:tcPr>
                  <w:tcW w:w="13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振动沸腾冷却器</w:t>
                  </w:r>
                </w:p>
              </w:tc>
              <w:tc>
                <w:tcPr>
                  <w:tcW w:w="150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S8630</w:t>
                  </w:r>
                </w:p>
              </w:tc>
              <w:tc>
                <w:tcPr>
                  <w:tcW w:w="138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szCs w:val="21"/>
                      <w:lang w:val="en-US" w:eastAsia="zh-CN"/>
                    </w:rPr>
                    <w:t>0台</w:t>
                  </w:r>
                </w:p>
              </w:tc>
              <w:tc>
                <w:tcPr>
                  <w:tcW w:w="1779" w:type="dxa"/>
                  <w:tcBorders>
                    <w:tl2br w:val="nil"/>
                    <w:tr2bl w:val="nil"/>
                  </w:tcBorders>
                  <w:noWrap w:val="0"/>
                  <w:vAlign w:val="center"/>
                </w:tcPr>
                <w:p>
                  <w:pPr>
                    <w:snapToGrid w:val="0"/>
                    <w:jc w:val="center"/>
                    <w:rPr>
                      <w:rFonts w:hint="eastAsia"/>
                      <w:szCs w:val="21"/>
                      <w:lang w:val="en-US" w:eastAsia="zh-CN"/>
                    </w:rPr>
                  </w:pPr>
                  <w:r>
                    <w:rPr>
                      <w:rFonts w:hint="eastAsia"/>
                      <w:szCs w:val="21"/>
                      <w:lang w:val="en-US" w:eastAsia="zh-CN"/>
                    </w:rPr>
                    <w:t>1台</w:t>
                  </w:r>
                </w:p>
              </w:tc>
              <w:tc>
                <w:tcPr>
                  <w:tcW w:w="181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eastAsia="zh-CN"/>
                    </w:rPr>
                  </w:pPr>
                  <w:r>
                    <w:rPr>
                      <w:rFonts w:hint="eastAsia" w:cs="Times New Roman"/>
                      <w:sz w:val="21"/>
                      <w:szCs w:val="21"/>
                      <w:lang w:eastAsia="zh-CN"/>
                    </w:rPr>
                    <w:t>新增</w:t>
                  </w:r>
                  <w:r>
                    <w:rPr>
                      <w:rFonts w:hint="eastAsia" w:cs="Times New Roman"/>
                      <w:sz w:val="21"/>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28</w:t>
                  </w:r>
                </w:p>
              </w:tc>
              <w:tc>
                <w:tcPr>
                  <w:tcW w:w="13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气动双侧卸料器</w:t>
                  </w:r>
                </w:p>
              </w:tc>
              <w:tc>
                <w:tcPr>
                  <w:tcW w:w="150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QLXS650</w:t>
                  </w:r>
                </w:p>
              </w:tc>
              <w:tc>
                <w:tcPr>
                  <w:tcW w:w="138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szCs w:val="21"/>
                      <w:lang w:val="en-US" w:eastAsia="zh-CN"/>
                    </w:rPr>
                    <w:t>0台</w:t>
                  </w:r>
                </w:p>
              </w:tc>
              <w:tc>
                <w:tcPr>
                  <w:tcW w:w="177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cs="Times New Roman"/>
                      <w:sz w:val="21"/>
                      <w:szCs w:val="21"/>
                      <w:lang w:val="en-US" w:eastAsia="zh-CN"/>
                    </w:rPr>
                    <w:t>4台</w:t>
                  </w:r>
                </w:p>
              </w:tc>
              <w:tc>
                <w:tcPr>
                  <w:tcW w:w="181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eastAsia="zh-CN"/>
                    </w:rPr>
                  </w:pPr>
                  <w:r>
                    <w:rPr>
                      <w:rFonts w:hint="eastAsia" w:cs="Times New Roman"/>
                      <w:sz w:val="21"/>
                      <w:szCs w:val="21"/>
                      <w:lang w:val="en-US" w:eastAsia="zh-CN"/>
                    </w:rPr>
                    <w:t>新增4台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29</w:t>
                  </w:r>
                </w:p>
              </w:tc>
              <w:tc>
                <w:tcPr>
                  <w:tcW w:w="13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振动输送器</w:t>
                  </w:r>
                </w:p>
              </w:tc>
              <w:tc>
                <w:tcPr>
                  <w:tcW w:w="150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Y348-6.5米</w:t>
                  </w:r>
                </w:p>
              </w:tc>
              <w:tc>
                <w:tcPr>
                  <w:tcW w:w="138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szCs w:val="21"/>
                      <w:lang w:val="en-US" w:eastAsia="zh-CN"/>
                    </w:rPr>
                    <w:t>0台</w:t>
                  </w:r>
                </w:p>
              </w:tc>
              <w:tc>
                <w:tcPr>
                  <w:tcW w:w="1779" w:type="dxa"/>
                  <w:tcBorders>
                    <w:tl2br w:val="nil"/>
                    <w:tr2bl w:val="nil"/>
                  </w:tcBorders>
                  <w:noWrap w:val="0"/>
                  <w:vAlign w:val="center"/>
                </w:tcPr>
                <w:p>
                  <w:pPr>
                    <w:snapToGrid w:val="0"/>
                    <w:jc w:val="center"/>
                    <w:rPr>
                      <w:rFonts w:hint="eastAsia"/>
                      <w:szCs w:val="21"/>
                      <w:lang w:val="en-US" w:eastAsia="zh-CN"/>
                    </w:rPr>
                  </w:pPr>
                  <w:r>
                    <w:rPr>
                      <w:rFonts w:hint="eastAsia"/>
                      <w:szCs w:val="21"/>
                      <w:lang w:val="en-US" w:eastAsia="zh-CN"/>
                    </w:rPr>
                    <w:t>1台</w:t>
                  </w:r>
                </w:p>
              </w:tc>
              <w:tc>
                <w:tcPr>
                  <w:tcW w:w="181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eastAsia="zh-CN"/>
                    </w:rPr>
                  </w:pPr>
                  <w:r>
                    <w:rPr>
                      <w:rFonts w:hint="eastAsia" w:cs="Times New Roman"/>
                      <w:sz w:val="21"/>
                      <w:szCs w:val="21"/>
                      <w:lang w:eastAsia="zh-CN"/>
                    </w:rPr>
                    <w:t>新增</w:t>
                  </w:r>
                  <w:r>
                    <w:rPr>
                      <w:rFonts w:hint="eastAsia" w:cs="Times New Roman"/>
                      <w:sz w:val="21"/>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30</w:t>
                  </w:r>
                </w:p>
              </w:tc>
              <w:tc>
                <w:tcPr>
                  <w:tcW w:w="13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测温增湿装置</w:t>
                  </w:r>
                </w:p>
              </w:tc>
              <w:tc>
                <w:tcPr>
                  <w:tcW w:w="150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CWZ65</w:t>
                  </w:r>
                </w:p>
              </w:tc>
              <w:tc>
                <w:tcPr>
                  <w:tcW w:w="138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szCs w:val="21"/>
                      <w:lang w:val="en-US" w:eastAsia="zh-CN"/>
                    </w:rPr>
                    <w:t>0台</w:t>
                  </w:r>
                </w:p>
              </w:tc>
              <w:tc>
                <w:tcPr>
                  <w:tcW w:w="1779" w:type="dxa"/>
                  <w:tcBorders>
                    <w:tl2br w:val="nil"/>
                    <w:tr2bl w:val="nil"/>
                  </w:tcBorders>
                  <w:noWrap w:val="0"/>
                  <w:vAlign w:val="center"/>
                </w:tcPr>
                <w:p>
                  <w:pPr>
                    <w:snapToGrid w:val="0"/>
                    <w:jc w:val="center"/>
                    <w:rPr>
                      <w:rFonts w:hint="eastAsia"/>
                      <w:szCs w:val="21"/>
                      <w:lang w:val="en-US" w:eastAsia="zh-CN"/>
                    </w:rPr>
                  </w:pPr>
                  <w:r>
                    <w:rPr>
                      <w:rFonts w:hint="eastAsia"/>
                      <w:szCs w:val="21"/>
                      <w:lang w:val="en-US" w:eastAsia="zh-CN"/>
                    </w:rPr>
                    <w:t>1台</w:t>
                  </w:r>
                </w:p>
              </w:tc>
              <w:tc>
                <w:tcPr>
                  <w:tcW w:w="181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eastAsia="zh-CN"/>
                    </w:rPr>
                  </w:pPr>
                  <w:r>
                    <w:rPr>
                      <w:rFonts w:hint="eastAsia" w:cs="Times New Roman"/>
                      <w:sz w:val="21"/>
                      <w:szCs w:val="21"/>
                      <w:lang w:eastAsia="zh-CN"/>
                    </w:rPr>
                    <w:t>新增</w:t>
                  </w:r>
                  <w:r>
                    <w:rPr>
                      <w:rFonts w:hint="eastAsia" w:cs="Times New Roman"/>
                      <w:sz w:val="21"/>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31</w:t>
                  </w:r>
                </w:p>
              </w:tc>
              <w:tc>
                <w:tcPr>
                  <w:tcW w:w="13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高效转子混砂机</w:t>
                  </w:r>
                </w:p>
              </w:tc>
              <w:tc>
                <w:tcPr>
                  <w:tcW w:w="150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GS22-90</w:t>
                  </w:r>
                </w:p>
              </w:tc>
              <w:tc>
                <w:tcPr>
                  <w:tcW w:w="138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szCs w:val="21"/>
                      <w:lang w:val="en-US" w:eastAsia="zh-CN"/>
                    </w:rPr>
                    <w:t>0台</w:t>
                  </w:r>
                </w:p>
              </w:tc>
              <w:tc>
                <w:tcPr>
                  <w:tcW w:w="1779" w:type="dxa"/>
                  <w:tcBorders>
                    <w:tl2br w:val="nil"/>
                    <w:tr2bl w:val="nil"/>
                  </w:tcBorders>
                  <w:noWrap w:val="0"/>
                  <w:vAlign w:val="center"/>
                </w:tcPr>
                <w:p>
                  <w:pPr>
                    <w:snapToGrid w:val="0"/>
                    <w:jc w:val="center"/>
                    <w:rPr>
                      <w:rFonts w:hint="eastAsia"/>
                      <w:szCs w:val="21"/>
                      <w:lang w:val="en-US" w:eastAsia="zh-CN"/>
                    </w:rPr>
                  </w:pPr>
                  <w:r>
                    <w:rPr>
                      <w:rFonts w:hint="eastAsia"/>
                      <w:szCs w:val="21"/>
                      <w:lang w:val="en-US" w:eastAsia="zh-CN"/>
                    </w:rPr>
                    <w:t>1台</w:t>
                  </w:r>
                </w:p>
              </w:tc>
              <w:tc>
                <w:tcPr>
                  <w:tcW w:w="181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eastAsia="zh-CN"/>
                    </w:rPr>
                  </w:pPr>
                  <w:r>
                    <w:rPr>
                      <w:rFonts w:hint="eastAsia" w:cs="Times New Roman"/>
                      <w:sz w:val="21"/>
                      <w:szCs w:val="21"/>
                      <w:lang w:eastAsia="zh-CN"/>
                    </w:rPr>
                    <w:t>新增</w:t>
                  </w:r>
                  <w:r>
                    <w:rPr>
                      <w:rFonts w:hint="eastAsia" w:cs="Times New Roman"/>
                      <w:sz w:val="21"/>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32</w:t>
                  </w:r>
                </w:p>
              </w:tc>
              <w:tc>
                <w:tcPr>
                  <w:tcW w:w="13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val="en-US" w:eastAsia="zh-CN"/>
                    </w:rPr>
                    <w:t>螺旋给料机</w:t>
                  </w:r>
                </w:p>
              </w:tc>
              <w:tc>
                <w:tcPr>
                  <w:tcW w:w="150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Y4215</w:t>
                  </w:r>
                </w:p>
              </w:tc>
              <w:tc>
                <w:tcPr>
                  <w:tcW w:w="138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szCs w:val="21"/>
                      <w:lang w:val="en-US" w:eastAsia="zh-CN"/>
                    </w:rPr>
                    <w:t>0台</w:t>
                  </w:r>
                </w:p>
              </w:tc>
              <w:tc>
                <w:tcPr>
                  <w:tcW w:w="177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val="en-US" w:eastAsia="zh-CN"/>
                    </w:rPr>
                    <w:t>2台</w:t>
                  </w:r>
                </w:p>
              </w:tc>
              <w:tc>
                <w:tcPr>
                  <w:tcW w:w="181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val="en-US" w:eastAsia="zh-CN"/>
                    </w:rPr>
                    <w:t>新增2台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33</w:t>
                  </w:r>
                </w:p>
              </w:tc>
              <w:tc>
                <w:tcPr>
                  <w:tcW w:w="13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加水器</w:t>
                  </w:r>
                </w:p>
              </w:tc>
              <w:tc>
                <w:tcPr>
                  <w:tcW w:w="150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BJS80</w:t>
                  </w:r>
                </w:p>
              </w:tc>
              <w:tc>
                <w:tcPr>
                  <w:tcW w:w="138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szCs w:val="21"/>
                      <w:lang w:val="en-US" w:eastAsia="zh-CN"/>
                    </w:rPr>
                    <w:t>0台</w:t>
                  </w:r>
                </w:p>
              </w:tc>
              <w:tc>
                <w:tcPr>
                  <w:tcW w:w="1779" w:type="dxa"/>
                  <w:tcBorders>
                    <w:tl2br w:val="nil"/>
                    <w:tr2bl w:val="nil"/>
                  </w:tcBorders>
                  <w:noWrap w:val="0"/>
                  <w:vAlign w:val="center"/>
                </w:tcPr>
                <w:p>
                  <w:pPr>
                    <w:snapToGrid w:val="0"/>
                    <w:jc w:val="center"/>
                    <w:rPr>
                      <w:rFonts w:hint="eastAsia" w:ascii="Times New Roman" w:hAnsi="Times New Roman" w:cs="Times New Roman"/>
                      <w:sz w:val="21"/>
                      <w:szCs w:val="21"/>
                      <w:lang w:val="en-US" w:eastAsia="zh-CN"/>
                    </w:rPr>
                  </w:pPr>
                  <w:r>
                    <w:rPr>
                      <w:rFonts w:hint="eastAsia"/>
                      <w:szCs w:val="21"/>
                      <w:lang w:val="en-US" w:eastAsia="zh-CN"/>
                    </w:rPr>
                    <w:t>1台</w:t>
                  </w:r>
                </w:p>
              </w:tc>
              <w:tc>
                <w:tcPr>
                  <w:tcW w:w="181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eastAsia="zh-CN"/>
                    </w:rPr>
                    <w:t>新增</w:t>
                  </w:r>
                  <w:r>
                    <w:rPr>
                      <w:rFonts w:hint="eastAsia" w:cs="Times New Roman"/>
                      <w:sz w:val="21"/>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34</w:t>
                  </w:r>
                </w:p>
              </w:tc>
              <w:tc>
                <w:tcPr>
                  <w:tcW w:w="13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val="en-US" w:eastAsia="zh-CN"/>
                    </w:rPr>
                    <w:t>电控</w:t>
                  </w:r>
                </w:p>
              </w:tc>
              <w:tc>
                <w:tcPr>
                  <w:tcW w:w="150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DK-00</w:t>
                  </w:r>
                </w:p>
              </w:tc>
              <w:tc>
                <w:tcPr>
                  <w:tcW w:w="138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szCs w:val="21"/>
                      <w:lang w:val="en-US" w:eastAsia="zh-CN"/>
                    </w:rPr>
                    <w:t>0台</w:t>
                  </w:r>
                </w:p>
              </w:tc>
              <w:tc>
                <w:tcPr>
                  <w:tcW w:w="1779" w:type="dxa"/>
                  <w:tcBorders>
                    <w:tl2br w:val="nil"/>
                    <w:tr2bl w:val="nil"/>
                  </w:tcBorders>
                  <w:noWrap w:val="0"/>
                  <w:vAlign w:val="center"/>
                </w:tcPr>
                <w:p>
                  <w:pPr>
                    <w:snapToGrid w:val="0"/>
                    <w:jc w:val="center"/>
                    <w:rPr>
                      <w:rFonts w:hint="eastAsia" w:ascii="Times New Roman" w:hAnsi="Times New Roman" w:cs="Times New Roman"/>
                      <w:sz w:val="21"/>
                      <w:szCs w:val="21"/>
                      <w:lang w:val="en-US" w:eastAsia="zh-CN"/>
                    </w:rPr>
                  </w:pPr>
                  <w:r>
                    <w:rPr>
                      <w:rFonts w:hint="eastAsia"/>
                      <w:szCs w:val="21"/>
                      <w:lang w:val="en-US" w:eastAsia="zh-CN"/>
                    </w:rPr>
                    <w:t>1台</w:t>
                  </w:r>
                </w:p>
              </w:tc>
              <w:tc>
                <w:tcPr>
                  <w:tcW w:w="181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eastAsia="zh-CN"/>
                    </w:rPr>
                    <w:t>新增</w:t>
                  </w:r>
                  <w:r>
                    <w:rPr>
                      <w:rFonts w:hint="eastAsia" w:cs="Times New Roman"/>
                      <w:sz w:val="21"/>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35</w:t>
                  </w:r>
                </w:p>
              </w:tc>
              <w:tc>
                <w:tcPr>
                  <w:tcW w:w="13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带式给料机（加砂机）</w:t>
                  </w:r>
                </w:p>
              </w:tc>
              <w:tc>
                <w:tcPr>
                  <w:tcW w:w="150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Y415</w:t>
                  </w:r>
                </w:p>
              </w:tc>
              <w:tc>
                <w:tcPr>
                  <w:tcW w:w="138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szCs w:val="21"/>
                      <w:lang w:val="en-US" w:eastAsia="zh-CN"/>
                    </w:rPr>
                    <w:t>0台</w:t>
                  </w:r>
                </w:p>
              </w:tc>
              <w:tc>
                <w:tcPr>
                  <w:tcW w:w="1779" w:type="dxa"/>
                  <w:tcBorders>
                    <w:tl2br w:val="nil"/>
                    <w:tr2bl w:val="nil"/>
                  </w:tcBorders>
                  <w:noWrap w:val="0"/>
                  <w:vAlign w:val="center"/>
                </w:tcPr>
                <w:p>
                  <w:pPr>
                    <w:snapToGrid w:val="0"/>
                    <w:jc w:val="center"/>
                    <w:rPr>
                      <w:rFonts w:hint="eastAsia" w:ascii="Times New Roman" w:hAnsi="Times New Roman" w:cs="Times New Roman"/>
                      <w:sz w:val="21"/>
                      <w:szCs w:val="21"/>
                      <w:lang w:val="en-US" w:eastAsia="zh-CN"/>
                    </w:rPr>
                  </w:pPr>
                  <w:r>
                    <w:rPr>
                      <w:rFonts w:hint="eastAsia"/>
                      <w:szCs w:val="21"/>
                      <w:lang w:val="en-US" w:eastAsia="zh-CN"/>
                    </w:rPr>
                    <w:t>1台</w:t>
                  </w:r>
                </w:p>
              </w:tc>
              <w:tc>
                <w:tcPr>
                  <w:tcW w:w="181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eastAsia="zh-CN"/>
                    </w:rPr>
                    <w:t>新增</w:t>
                  </w:r>
                  <w:r>
                    <w:rPr>
                      <w:rFonts w:hint="eastAsia" w:cs="Times New Roman"/>
                      <w:sz w:val="21"/>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cs="Times New Roman"/>
                      <w:sz w:val="21"/>
                      <w:szCs w:val="21"/>
                      <w:lang w:val="en-US" w:eastAsia="zh-CN"/>
                    </w:rPr>
                  </w:pPr>
                  <w:r>
                    <w:rPr>
                      <w:rFonts w:hint="eastAsia" w:cs="Times New Roman"/>
                      <w:sz w:val="21"/>
                      <w:szCs w:val="21"/>
                      <w:lang w:val="en-US" w:eastAsia="zh-CN"/>
                    </w:rPr>
                    <w:t>合计</w:t>
                  </w:r>
                </w:p>
              </w:tc>
              <w:tc>
                <w:tcPr>
                  <w:tcW w:w="13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p>
              </w:tc>
              <w:tc>
                <w:tcPr>
                  <w:tcW w:w="150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p>
              </w:tc>
              <w:tc>
                <w:tcPr>
                  <w:tcW w:w="138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szCs w:val="21"/>
                      <w:lang w:val="en-US" w:eastAsia="zh-CN"/>
                    </w:rPr>
                  </w:pPr>
                  <w:r>
                    <w:rPr>
                      <w:rFonts w:hint="eastAsia"/>
                      <w:szCs w:val="21"/>
                      <w:lang w:val="en-US" w:eastAsia="zh-CN"/>
                    </w:rPr>
                    <w:t>196台（套）</w:t>
                  </w:r>
                </w:p>
              </w:tc>
              <w:tc>
                <w:tcPr>
                  <w:tcW w:w="1779" w:type="dxa"/>
                  <w:tcBorders>
                    <w:tl2br w:val="nil"/>
                    <w:tr2bl w:val="nil"/>
                  </w:tcBorders>
                  <w:noWrap w:val="0"/>
                  <w:vAlign w:val="center"/>
                </w:tcPr>
                <w:p>
                  <w:pPr>
                    <w:snapToGrid w:val="0"/>
                    <w:jc w:val="center"/>
                    <w:rPr>
                      <w:rFonts w:hint="default"/>
                      <w:szCs w:val="21"/>
                      <w:lang w:val="en-US" w:eastAsia="zh-CN"/>
                    </w:rPr>
                  </w:pPr>
                  <w:r>
                    <w:rPr>
                      <w:rFonts w:hint="eastAsia"/>
                      <w:szCs w:val="21"/>
                      <w:lang w:val="en-US" w:eastAsia="zh-CN"/>
                    </w:rPr>
                    <w:t>227台（套、条）</w:t>
                  </w:r>
                </w:p>
              </w:tc>
              <w:tc>
                <w:tcPr>
                  <w:tcW w:w="181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cs="Times New Roman"/>
                      <w:sz w:val="21"/>
                      <w:szCs w:val="21"/>
                      <w:lang w:val="en-US" w:eastAsia="zh-CN"/>
                    </w:rPr>
                  </w:pPr>
                  <w:r>
                    <w:rPr>
                      <w:rFonts w:hint="eastAsia" w:cs="Times New Roman"/>
                      <w:sz w:val="21"/>
                      <w:szCs w:val="21"/>
                      <w:lang w:eastAsia="zh-CN"/>
                    </w:rPr>
                    <w:t>新增</w:t>
                  </w:r>
                  <w:r>
                    <w:rPr>
                      <w:rFonts w:hint="eastAsia" w:cs="Times New Roman"/>
                      <w:sz w:val="21"/>
                      <w:szCs w:val="21"/>
                      <w:lang w:val="en-US" w:eastAsia="zh-CN"/>
                    </w:rPr>
                    <w:t>31</w:t>
                  </w:r>
                  <w:r>
                    <w:rPr>
                      <w:rFonts w:hint="eastAsia"/>
                      <w:szCs w:val="21"/>
                      <w:lang w:val="en-US" w:eastAsia="zh-CN"/>
                    </w:rPr>
                    <w:t>台（套、条）</w:t>
                  </w:r>
                </w:p>
              </w:tc>
            </w:tr>
          </w:tbl>
          <w:p>
            <w:pPr>
              <w:pStyle w:val="90"/>
              <w:keepNext w:val="0"/>
              <w:keepLines w:val="0"/>
              <w:pageBreakBefore w:val="0"/>
              <w:widowControl w:val="0"/>
              <w:kinsoku/>
              <w:wordWrap/>
              <w:overflowPunct/>
              <w:topLinePunct w:val="0"/>
              <w:autoSpaceDE w:val="0"/>
              <w:autoSpaceDN w:val="0"/>
              <w:bidi w:val="0"/>
              <w:adjustRightInd w:val="0"/>
              <w:snapToGrid w:val="0"/>
              <w:spacing w:before="207" w:beforeLines="50" w:line="360" w:lineRule="auto"/>
              <w:textAlignment w:val="auto"/>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lang w:val="en-US" w:eastAsia="zh-CN"/>
              </w:rPr>
              <w:t>11</w:t>
            </w:r>
            <w:r>
              <w:rPr>
                <w:rFonts w:ascii="Times New Roman" w:hAnsi="Times New Roman" w:cs="Times New Roman"/>
              </w:rPr>
              <w:t>、主要原辅材料消耗</w:t>
            </w:r>
          </w:p>
          <w:p>
            <w:pPr>
              <w:keepNext w:val="0"/>
              <w:keepLines w:val="0"/>
              <w:pageBreakBefore w:val="0"/>
              <w:kinsoku/>
              <w:topLinePunct w:val="0"/>
              <w:bidi w:val="0"/>
              <w:adjustRightInd w:val="0"/>
              <w:snapToGrid w:val="0"/>
              <w:spacing w:line="360" w:lineRule="auto"/>
              <w:ind w:firstLine="480" w:firstLineChars="200"/>
              <w:textAlignment w:val="auto"/>
              <w:rPr>
                <w:b/>
                <w:bCs/>
                <w:sz w:val="24"/>
                <w:szCs w:val="24"/>
              </w:rPr>
            </w:pPr>
            <w:r>
              <w:rPr>
                <w:rFonts w:hint="eastAsia"/>
                <w:sz w:val="24"/>
                <w:szCs w:val="24"/>
                <w:lang w:eastAsia="zh-CN"/>
              </w:rPr>
              <w:t>技改项目</w:t>
            </w:r>
            <w:r>
              <w:rPr>
                <w:sz w:val="24"/>
                <w:szCs w:val="24"/>
              </w:rPr>
              <w:t>主要原辅材料详见表</w:t>
            </w:r>
            <w:r>
              <w:rPr>
                <w:rFonts w:hint="eastAsia"/>
                <w:sz w:val="24"/>
                <w:szCs w:val="24"/>
                <w:lang w:val="en-US" w:eastAsia="zh-CN"/>
              </w:rPr>
              <w:t>5</w:t>
            </w:r>
            <w:r>
              <w:rPr>
                <w:sz w:val="24"/>
                <w:szCs w:val="24"/>
              </w:rPr>
              <w:t>。</w:t>
            </w:r>
          </w:p>
          <w:p>
            <w:pPr>
              <w:keepNext w:val="0"/>
              <w:keepLines w:val="0"/>
              <w:pageBreakBefore w:val="0"/>
              <w:kinsoku/>
              <w:topLinePunct w:val="0"/>
              <w:bidi w:val="0"/>
              <w:adjustRightInd w:val="0"/>
              <w:snapToGrid w:val="0"/>
              <w:spacing w:line="240" w:lineRule="auto"/>
              <w:jc w:val="center"/>
              <w:textAlignment w:val="auto"/>
              <w:rPr>
                <w:sz w:val="24"/>
                <w:szCs w:val="24"/>
              </w:rPr>
            </w:pPr>
            <w:r>
              <w:rPr>
                <w:b/>
                <w:bCs/>
                <w:sz w:val="24"/>
                <w:szCs w:val="24"/>
              </w:rPr>
              <w:t>表</w:t>
            </w:r>
            <w:r>
              <w:rPr>
                <w:rFonts w:hint="eastAsia"/>
                <w:b/>
                <w:bCs/>
                <w:sz w:val="24"/>
                <w:szCs w:val="24"/>
                <w:lang w:val="en-US" w:eastAsia="zh-CN"/>
              </w:rPr>
              <w:t>5</w:t>
            </w:r>
            <w:r>
              <w:rPr>
                <w:b/>
                <w:bCs/>
                <w:sz w:val="24"/>
                <w:szCs w:val="24"/>
              </w:rPr>
              <w:t xml:space="preserve">  </w:t>
            </w:r>
            <w:r>
              <w:rPr>
                <w:rFonts w:hint="eastAsia"/>
                <w:b/>
                <w:bCs/>
                <w:sz w:val="24"/>
                <w:szCs w:val="24"/>
                <w:lang w:eastAsia="zh-CN"/>
              </w:rPr>
              <w:t>技改项目完成后</w:t>
            </w:r>
            <w:r>
              <w:rPr>
                <w:b/>
                <w:bCs/>
                <w:sz w:val="24"/>
                <w:szCs w:val="24"/>
              </w:rPr>
              <w:t>主要原辅材料及能源消耗一览表</w:t>
            </w:r>
          </w:p>
          <w:tbl>
            <w:tblPr>
              <w:tblStyle w:val="77"/>
              <w:tblW w:w="8484" w:type="dxa"/>
              <w:jc w:val="center"/>
              <w:tblInd w:w="1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0"/>
              <w:gridCol w:w="926"/>
              <w:gridCol w:w="1240"/>
              <w:gridCol w:w="1756"/>
              <w:gridCol w:w="1742"/>
              <w:gridCol w:w="18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bCs/>
                      <w:sz w:val="21"/>
                      <w:szCs w:val="21"/>
                    </w:rPr>
                  </w:pPr>
                  <w:r>
                    <w:rPr>
                      <w:rFonts w:hint="eastAsia" w:ascii="Times New Roman" w:hAnsi="Times New Roman" w:cs="Times New Roman"/>
                      <w:b/>
                      <w:bCs/>
                      <w:sz w:val="21"/>
                      <w:szCs w:val="21"/>
                      <w:lang w:eastAsia="zh-CN"/>
                    </w:rPr>
                    <w:t>技改前</w:t>
                  </w:r>
                  <w:r>
                    <w:rPr>
                      <w:rFonts w:hint="default" w:ascii="Times New Roman" w:hAnsi="Times New Roman" w:eastAsia="宋体" w:cs="Times New Roman"/>
                      <w:b/>
                      <w:bCs/>
                      <w:sz w:val="21"/>
                      <w:szCs w:val="21"/>
                    </w:rPr>
                    <w:t>消耗量</w:t>
                  </w:r>
                </w:p>
              </w:tc>
              <w:tc>
                <w:tcPr>
                  <w:tcW w:w="1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技改</w:t>
                  </w:r>
                  <w:r>
                    <w:rPr>
                      <w:rFonts w:hint="eastAsia" w:ascii="Times New Roman" w:hAnsi="Times New Roman" w:cs="Times New Roman"/>
                      <w:b/>
                      <w:bCs/>
                      <w:sz w:val="21"/>
                      <w:szCs w:val="21"/>
                      <w:lang w:eastAsia="zh-CN"/>
                    </w:rPr>
                    <w:t>后</w:t>
                  </w:r>
                  <w:r>
                    <w:rPr>
                      <w:rFonts w:hint="default" w:ascii="Times New Roman" w:hAnsi="Times New Roman" w:eastAsia="宋体" w:cs="Times New Roman"/>
                      <w:b/>
                      <w:bCs/>
                      <w:sz w:val="21"/>
                      <w:szCs w:val="21"/>
                    </w:rPr>
                    <w:t>消耗量</w:t>
                  </w:r>
                </w:p>
              </w:tc>
              <w:tc>
                <w:tcPr>
                  <w:tcW w:w="1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Times New Roman" w:hAnsi="Times New Roman" w:eastAsia="宋体" w:cs="Times New Roman"/>
                      <w:b/>
                      <w:bCs/>
                      <w:sz w:val="21"/>
                      <w:szCs w:val="21"/>
                      <w:lang w:eastAsia="zh-CN"/>
                    </w:rPr>
                  </w:pPr>
                  <w:r>
                    <w:rPr>
                      <w:rFonts w:hint="eastAsia" w:ascii="Times New Roman" w:hAnsi="Times New Roman" w:cs="Times New Roman"/>
                      <w:b/>
                      <w:bCs/>
                      <w:sz w:val="21"/>
                      <w:szCs w:val="21"/>
                      <w:lang w:eastAsia="zh-CN"/>
                    </w:rPr>
                    <w:t>变化情况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原辅</w:t>
                  </w:r>
                </w:p>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材料</w:t>
                  </w: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不锈钢</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12002t/a</w:t>
                  </w:r>
                </w:p>
              </w:tc>
              <w:tc>
                <w:tcPr>
                  <w:tcW w:w="1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12002t/a</w:t>
                  </w:r>
                </w:p>
              </w:tc>
              <w:tc>
                <w:tcPr>
                  <w:tcW w:w="1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半成品钢</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8701t/a</w:t>
                  </w:r>
                </w:p>
              </w:tc>
              <w:tc>
                <w:tcPr>
                  <w:tcW w:w="1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8701t/a</w:t>
                  </w:r>
                </w:p>
              </w:tc>
              <w:tc>
                <w:tcPr>
                  <w:tcW w:w="1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废钢</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8910t/a</w:t>
                  </w:r>
                </w:p>
              </w:tc>
              <w:tc>
                <w:tcPr>
                  <w:tcW w:w="1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8910t/a</w:t>
                  </w:r>
                </w:p>
              </w:tc>
              <w:tc>
                <w:tcPr>
                  <w:tcW w:w="1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矽铁</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391.27t/a</w:t>
                  </w:r>
                </w:p>
              </w:tc>
              <w:tc>
                <w:tcPr>
                  <w:tcW w:w="1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391.27t/a</w:t>
                  </w:r>
                </w:p>
              </w:tc>
              <w:tc>
                <w:tcPr>
                  <w:tcW w:w="1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膨润土</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2.4t/a</w:t>
                  </w:r>
                </w:p>
              </w:tc>
              <w:tc>
                <w:tcPr>
                  <w:tcW w:w="1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2.4t/a</w:t>
                  </w:r>
                </w:p>
              </w:tc>
              <w:tc>
                <w:tcPr>
                  <w:tcW w:w="1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水洗砂</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47.6t/a</w:t>
                  </w:r>
                </w:p>
              </w:tc>
              <w:tc>
                <w:tcPr>
                  <w:tcW w:w="1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47.6t/a</w:t>
                  </w:r>
                </w:p>
              </w:tc>
              <w:tc>
                <w:tcPr>
                  <w:tcW w:w="1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焊条</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50t/a</w:t>
                  </w:r>
                </w:p>
              </w:tc>
              <w:tc>
                <w:tcPr>
                  <w:tcW w:w="1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50t/a</w:t>
                  </w:r>
                </w:p>
              </w:tc>
              <w:tc>
                <w:tcPr>
                  <w:tcW w:w="1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能源</w:t>
                  </w:r>
                </w:p>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消耗</w:t>
                  </w: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新鲜水</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eastAsia" w:cs="Times New Roman"/>
                      <w:sz w:val="21"/>
                      <w:szCs w:val="21"/>
                      <w:lang w:val="en-US" w:eastAsia="zh-CN"/>
                    </w:rPr>
                    <w:t>2400</w:t>
                  </w:r>
                  <w:r>
                    <w:rPr>
                      <w:rFonts w:hint="eastAsia" w:cs="Times New Roman"/>
                      <w:sz w:val="21"/>
                      <w:szCs w:val="21"/>
                      <w:lang w:eastAsia="zh-CN"/>
                    </w:rPr>
                    <w:t>m³</w:t>
                  </w:r>
                  <w:r>
                    <w:rPr>
                      <w:rFonts w:hint="default" w:ascii="Times New Roman" w:hAnsi="Times New Roman" w:eastAsia="宋体" w:cs="Times New Roman"/>
                      <w:sz w:val="21"/>
                      <w:szCs w:val="21"/>
                    </w:rPr>
                    <w:t>/</w:t>
                  </w:r>
                  <w:r>
                    <w:rPr>
                      <w:rFonts w:hint="eastAsia" w:cs="Times New Roman"/>
                      <w:sz w:val="21"/>
                      <w:szCs w:val="21"/>
                      <w:lang w:val="en-US" w:eastAsia="zh-CN"/>
                    </w:rPr>
                    <w:t>a</w:t>
                  </w:r>
                </w:p>
              </w:tc>
              <w:tc>
                <w:tcPr>
                  <w:tcW w:w="1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2400</w:t>
                  </w:r>
                  <w:r>
                    <w:rPr>
                      <w:rFonts w:hint="eastAsia" w:cs="Times New Roman"/>
                      <w:sz w:val="21"/>
                      <w:szCs w:val="21"/>
                      <w:lang w:eastAsia="zh-CN"/>
                    </w:rPr>
                    <w:t>m³</w:t>
                  </w:r>
                  <w:r>
                    <w:rPr>
                      <w:rFonts w:hint="default" w:ascii="Times New Roman" w:hAnsi="Times New Roman" w:eastAsia="宋体" w:cs="Times New Roman"/>
                      <w:sz w:val="21"/>
                      <w:szCs w:val="21"/>
                    </w:rPr>
                    <w:t>/</w:t>
                  </w:r>
                  <w:r>
                    <w:rPr>
                      <w:rFonts w:hint="eastAsia" w:cs="Times New Roman"/>
                      <w:sz w:val="21"/>
                      <w:szCs w:val="21"/>
                      <w:lang w:val="en-US" w:eastAsia="zh-CN"/>
                    </w:rPr>
                    <w:t>a</w:t>
                  </w:r>
                </w:p>
              </w:tc>
              <w:tc>
                <w:tcPr>
                  <w:tcW w:w="1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w:t>
                  </w:r>
                </w:p>
              </w:tc>
              <w:tc>
                <w:tcPr>
                  <w:tcW w:w="1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r>
                    <w:rPr>
                      <w:rFonts w:hint="eastAsia" w:cs="Times New Roman"/>
                      <w:sz w:val="21"/>
                      <w:szCs w:val="21"/>
                      <w:lang w:val="en-US" w:eastAsia="zh-CN"/>
                    </w:rPr>
                    <w:t>2</w:t>
                  </w:r>
                  <w:r>
                    <w:rPr>
                      <w:rFonts w:hint="default" w:ascii="Times New Roman" w:hAnsi="Times New Roman" w:eastAsia="宋体" w:cs="Times New Roman"/>
                      <w:sz w:val="21"/>
                      <w:szCs w:val="21"/>
                    </w:rPr>
                    <w:t>0万kWh/a</w:t>
                  </w:r>
                </w:p>
              </w:tc>
              <w:tc>
                <w:tcPr>
                  <w:tcW w:w="1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230</w:t>
                  </w:r>
                  <w:r>
                    <w:rPr>
                      <w:rFonts w:hint="default" w:ascii="Times New Roman" w:hAnsi="Times New Roman" w:eastAsia="宋体" w:cs="Times New Roman"/>
                      <w:sz w:val="21"/>
                      <w:szCs w:val="21"/>
                    </w:rPr>
                    <w:t>万kWh/a</w:t>
                  </w:r>
                </w:p>
              </w:tc>
              <w:tc>
                <w:tcPr>
                  <w:tcW w:w="1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szCs w:val="21"/>
                    </w:rPr>
                    <w:t>增加</w:t>
                  </w:r>
                  <w:r>
                    <w:rPr>
                      <w:rFonts w:hint="eastAsia"/>
                      <w:szCs w:val="21"/>
                      <w:lang w:val="en-US" w:eastAsia="zh-CN"/>
                    </w:rPr>
                    <w:t>10</w:t>
                  </w:r>
                  <w:r>
                    <w:rPr>
                      <w:rFonts w:hint="eastAsia"/>
                      <w:szCs w:val="21"/>
                    </w:rPr>
                    <w:t>万</w:t>
                  </w:r>
                  <w:r>
                    <w:rPr>
                      <w:szCs w:val="21"/>
                    </w:rPr>
                    <w:t>kWh/a</w:t>
                  </w:r>
                </w:p>
              </w:tc>
            </w:tr>
          </w:tbl>
          <w:p>
            <w:pPr>
              <w:keepNext w:val="0"/>
              <w:keepLines w:val="0"/>
              <w:pageBreakBefore w:val="0"/>
              <w:widowControl w:val="0"/>
              <w:kinsoku/>
              <w:wordWrap/>
              <w:overflowPunct/>
              <w:topLinePunct w:val="0"/>
              <w:autoSpaceDE/>
              <w:autoSpaceDN/>
              <w:bidi w:val="0"/>
              <w:adjustRightInd w:val="0"/>
              <w:snapToGrid w:val="0"/>
              <w:spacing w:before="207" w:beforeLines="50" w:line="360" w:lineRule="auto"/>
              <w:ind w:firstLine="476" w:firstLineChars="200"/>
              <w:textAlignment w:val="auto"/>
              <w:rPr>
                <w:spacing w:val="-1"/>
                <w:sz w:val="24"/>
                <w:szCs w:val="24"/>
              </w:rPr>
            </w:pPr>
            <w:r>
              <w:rPr>
                <w:rFonts w:hint="eastAsia"/>
                <w:spacing w:val="-1"/>
                <w:sz w:val="24"/>
                <w:szCs w:val="24"/>
                <w:lang w:val="en-US" w:eastAsia="zh-CN"/>
              </w:rPr>
              <w:t>12</w:t>
            </w:r>
            <w:r>
              <w:rPr>
                <w:spacing w:val="-1"/>
                <w:sz w:val="24"/>
                <w:szCs w:val="24"/>
              </w:rPr>
              <w:t>、公用工程</w:t>
            </w:r>
          </w:p>
          <w:p>
            <w:pPr>
              <w:spacing w:line="360" w:lineRule="auto"/>
              <w:ind w:firstLine="480" w:firstLineChars="200"/>
              <w:rPr>
                <w:sz w:val="24"/>
                <w:szCs w:val="24"/>
              </w:rPr>
            </w:pPr>
            <w:r>
              <w:rPr>
                <w:sz w:val="24"/>
                <w:szCs w:val="24"/>
              </w:rPr>
              <w:t>（1）给</w:t>
            </w:r>
            <w:r>
              <w:rPr>
                <w:rFonts w:hint="eastAsia"/>
                <w:sz w:val="24"/>
                <w:szCs w:val="24"/>
              </w:rPr>
              <w:t>排</w:t>
            </w:r>
            <w:r>
              <w:rPr>
                <w:sz w:val="24"/>
                <w:szCs w:val="24"/>
              </w:rPr>
              <w:t>水</w:t>
            </w:r>
          </w:p>
          <w:p>
            <w:pPr>
              <w:spacing w:line="360" w:lineRule="auto"/>
              <w:ind w:firstLine="480" w:firstLineChars="200"/>
            </w:pPr>
            <w:r>
              <w:rPr>
                <w:rFonts w:hint="eastAsia" w:hAnsi="宋体"/>
                <w:kern w:val="0"/>
                <w:sz w:val="24"/>
                <w:szCs w:val="24"/>
              </w:rPr>
              <w:t>技改项目不新增员工，生产不新增生产用水，</w:t>
            </w:r>
            <w:r>
              <w:rPr>
                <w:rFonts w:hint="eastAsia"/>
                <w:sz w:val="24"/>
                <w:szCs w:val="24"/>
                <w:lang w:eastAsia="zh-CN"/>
              </w:rPr>
              <w:t>技改</w:t>
            </w:r>
            <w:r>
              <w:rPr>
                <w:rFonts w:hint="eastAsia"/>
                <w:sz w:val="24"/>
                <w:szCs w:val="24"/>
              </w:rPr>
              <w:t>工程无废水产生</w:t>
            </w:r>
            <w:r>
              <w:rPr>
                <w:sz w:val="24"/>
                <w:szCs w:val="24"/>
              </w:rPr>
              <w:t>。</w:t>
            </w:r>
          </w:p>
          <w:p>
            <w:pPr>
              <w:keepNext w:val="0"/>
              <w:keepLines w:val="0"/>
              <w:pageBreakBefore w:val="0"/>
              <w:kinsoku/>
              <w:wordWrap/>
              <w:overflowPunct/>
              <w:topLinePunct w:val="0"/>
              <w:autoSpaceDE/>
              <w:autoSpaceDN/>
              <w:bidi w:val="0"/>
              <w:adjustRightInd w:val="0"/>
              <w:snapToGrid w:val="0"/>
              <w:spacing w:line="360" w:lineRule="auto"/>
              <w:ind w:firstLine="527"/>
              <w:textAlignment w:val="auto"/>
              <w:rPr>
                <w:rFonts w:hint="eastAsia"/>
                <w:spacing w:val="-1"/>
                <w:sz w:val="24"/>
                <w:szCs w:val="24"/>
              </w:rPr>
            </w:pPr>
            <w:r>
              <w:rPr>
                <w:rFonts w:hint="eastAsia"/>
                <w:spacing w:val="-1"/>
                <w:sz w:val="24"/>
                <w:szCs w:val="24"/>
              </w:rPr>
              <w:t>（2）供暖</w:t>
            </w:r>
          </w:p>
          <w:p>
            <w:pPr>
              <w:keepNext w:val="0"/>
              <w:keepLines w:val="0"/>
              <w:pageBreakBefore w:val="0"/>
              <w:kinsoku/>
              <w:wordWrap/>
              <w:overflowPunct/>
              <w:topLinePunct w:val="0"/>
              <w:autoSpaceDE/>
              <w:autoSpaceDN/>
              <w:bidi w:val="0"/>
              <w:adjustRightInd w:val="0"/>
              <w:snapToGrid w:val="0"/>
              <w:spacing w:line="360" w:lineRule="auto"/>
              <w:ind w:firstLine="527"/>
              <w:textAlignment w:val="auto"/>
              <w:rPr>
                <w:rFonts w:hint="eastAsia"/>
                <w:spacing w:val="-1"/>
                <w:sz w:val="24"/>
                <w:szCs w:val="24"/>
              </w:rPr>
            </w:pPr>
            <w:r>
              <w:rPr>
                <w:rFonts w:hint="eastAsia"/>
                <w:spacing w:val="-1"/>
                <w:sz w:val="24"/>
                <w:szCs w:val="24"/>
                <w:lang w:eastAsia="zh-CN"/>
              </w:rPr>
              <w:t>技改项目完成后</w:t>
            </w:r>
            <w:r>
              <w:rPr>
                <w:rFonts w:hint="eastAsia"/>
                <w:spacing w:val="-1"/>
                <w:sz w:val="24"/>
                <w:szCs w:val="24"/>
              </w:rPr>
              <w:t>生产车间不设采暖设施，生产加热采用电炉，办公室及值班宿舍采暖用电。</w:t>
            </w:r>
          </w:p>
          <w:p>
            <w:pPr>
              <w:keepNext w:val="0"/>
              <w:keepLines w:val="0"/>
              <w:pageBreakBefore w:val="0"/>
              <w:kinsoku/>
              <w:wordWrap/>
              <w:overflowPunct/>
              <w:topLinePunct w:val="0"/>
              <w:autoSpaceDE/>
              <w:autoSpaceDN/>
              <w:bidi w:val="0"/>
              <w:adjustRightInd w:val="0"/>
              <w:snapToGrid w:val="0"/>
              <w:spacing w:line="360" w:lineRule="auto"/>
              <w:ind w:firstLine="527"/>
              <w:textAlignment w:val="auto"/>
              <w:rPr>
                <w:spacing w:val="-1"/>
                <w:sz w:val="24"/>
                <w:szCs w:val="24"/>
              </w:rPr>
            </w:pPr>
            <w:r>
              <w:rPr>
                <w:rFonts w:hint="eastAsia"/>
                <w:spacing w:val="-1"/>
                <w:sz w:val="24"/>
                <w:szCs w:val="24"/>
              </w:rPr>
              <w:t>（3）</w:t>
            </w:r>
            <w:r>
              <w:rPr>
                <w:spacing w:val="-1"/>
                <w:sz w:val="24"/>
                <w:szCs w:val="24"/>
              </w:rPr>
              <w:t>供电</w:t>
            </w:r>
          </w:p>
          <w:p>
            <w:pPr>
              <w:keepNext w:val="0"/>
              <w:keepLines w:val="0"/>
              <w:pageBreakBefore w:val="0"/>
              <w:kinsoku/>
              <w:wordWrap/>
              <w:overflowPunct/>
              <w:topLinePunct w:val="0"/>
              <w:autoSpaceDE/>
              <w:autoSpaceDN/>
              <w:bidi w:val="0"/>
              <w:adjustRightInd w:val="0"/>
              <w:snapToGrid w:val="0"/>
              <w:spacing w:line="360" w:lineRule="auto"/>
              <w:ind w:firstLine="527"/>
              <w:textAlignment w:val="auto"/>
              <w:rPr>
                <w:spacing w:val="-1"/>
                <w:sz w:val="24"/>
                <w:szCs w:val="24"/>
              </w:rPr>
            </w:pPr>
            <w:r>
              <w:rPr>
                <w:rFonts w:hint="eastAsia"/>
                <w:spacing w:val="-1"/>
                <w:sz w:val="24"/>
                <w:szCs w:val="24"/>
                <w:lang w:eastAsia="zh-CN"/>
              </w:rPr>
              <w:t>技改项目新增用电量</w:t>
            </w:r>
            <w:r>
              <w:rPr>
                <w:rFonts w:hint="eastAsia"/>
                <w:spacing w:val="-1"/>
                <w:sz w:val="24"/>
                <w:szCs w:val="24"/>
                <w:lang w:val="en-US" w:eastAsia="zh-CN"/>
              </w:rPr>
              <w:t>10</w:t>
            </w:r>
            <w:r>
              <w:rPr>
                <w:rFonts w:hint="eastAsia"/>
                <w:spacing w:val="-1"/>
                <w:sz w:val="24"/>
                <w:szCs w:val="24"/>
                <w:lang w:eastAsia="zh-CN"/>
              </w:rPr>
              <w:t>万kWh/a，技改完成后年用量为</w:t>
            </w:r>
            <w:r>
              <w:rPr>
                <w:rFonts w:hint="eastAsia"/>
                <w:spacing w:val="-1"/>
                <w:sz w:val="24"/>
                <w:szCs w:val="24"/>
                <w:lang w:val="en-US" w:eastAsia="zh-CN"/>
              </w:rPr>
              <w:t>230</w:t>
            </w:r>
            <w:r>
              <w:rPr>
                <w:rFonts w:hint="eastAsia"/>
                <w:spacing w:val="-1"/>
                <w:sz w:val="24"/>
                <w:szCs w:val="24"/>
                <w:lang w:eastAsia="zh-CN"/>
              </w:rPr>
              <w:t>万kWh，由徐水区供电公司供应，可满足厂区用电需求。</w:t>
            </w:r>
          </w:p>
          <w:p>
            <w:pPr>
              <w:keepNext w:val="0"/>
              <w:keepLines w:val="0"/>
              <w:pageBreakBefore w:val="0"/>
              <w:kinsoku/>
              <w:wordWrap/>
              <w:overflowPunct/>
              <w:topLinePunct w:val="0"/>
              <w:autoSpaceDE/>
              <w:autoSpaceDN/>
              <w:bidi w:val="0"/>
              <w:adjustRightInd w:val="0"/>
              <w:snapToGrid w:val="0"/>
              <w:spacing w:line="360" w:lineRule="auto"/>
              <w:ind w:firstLine="527"/>
              <w:textAlignment w:val="auto"/>
              <w:rPr>
                <w:sz w:val="24"/>
              </w:rPr>
            </w:pPr>
            <w:r>
              <w:rPr>
                <w:rFonts w:hint="eastAsia"/>
                <w:spacing w:val="-1"/>
                <w:sz w:val="24"/>
                <w:szCs w:val="24"/>
                <w:lang w:val="en-US" w:eastAsia="zh-CN"/>
              </w:rPr>
              <w:t>13、</w:t>
            </w:r>
            <w:r>
              <w:rPr>
                <w:sz w:val="24"/>
              </w:rPr>
              <w:t>生产工艺</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24"/>
                <w:lang w:val="en-US" w:eastAsia="zh-CN"/>
              </w:rPr>
            </w:pPr>
            <w:r>
              <w:rPr>
                <w:rFonts w:hint="eastAsia"/>
                <w:sz w:val="24"/>
                <w:lang w:eastAsia="zh-CN"/>
              </w:rPr>
              <w:t>技改项目整体工艺不变，原手动造型变动为自动生产线，砂处理工艺流程见图</w:t>
            </w:r>
            <w:r>
              <w:rPr>
                <w:rFonts w:hint="eastAsia"/>
                <w:sz w:val="24"/>
                <w:lang w:val="en-US" w:eastAsia="zh-CN"/>
              </w:rPr>
              <w:t>4。</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24"/>
                <w:lang w:val="en-US" w:eastAsia="zh-CN"/>
              </w:rPr>
            </w:pPr>
            <w:r>
              <w:rPr>
                <w:sz w:val="24"/>
              </w:rPr>
              <mc:AlternateContent>
                <mc:Choice Requires="wps">
                  <w:drawing>
                    <wp:anchor distT="0" distB="0" distL="114300" distR="114300" simplePos="0" relativeHeight="251793408" behindDoc="0" locked="0" layoutInCell="1" allowOverlap="1">
                      <wp:simplePos x="0" y="0"/>
                      <wp:positionH relativeFrom="column">
                        <wp:posOffset>3976370</wp:posOffset>
                      </wp:positionH>
                      <wp:positionV relativeFrom="paragraph">
                        <wp:posOffset>57150</wp:posOffset>
                      </wp:positionV>
                      <wp:extent cx="985520" cy="295910"/>
                      <wp:effectExtent l="0" t="0" r="5080" b="8890"/>
                      <wp:wrapNone/>
                      <wp:docPr id="1" name="文本框 300"/>
                      <wp:cNvGraphicFramePr/>
                      <a:graphic xmlns:a="http://schemas.openxmlformats.org/drawingml/2006/main">
                        <a:graphicData uri="http://schemas.microsoft.com/office/word/2010/wordprocessingShape">
                          <wps:wsp>
                            <wps:cNvSpPr txBox="1"/>
                            <wps:spPr>
                              <a:xfrm>
                                <a:off x="4844415" y="725170"/>
                                <a:ext cx="98552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粉尘、废砂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0" o:spid="_x0000_s1026" o:spt="202" type="#_x0000_t202" style="position:absolute;left:0pt;margin-left:313.1pt;margin-top:4.5pt;height:23.3pt;width:77.6pt;z-index:251793408;mso-width-relative:page;mso-height-relative:page;" fillcolor="#FFFFFF [3201]" filled="t" stroked="f" coordsize="21600,21600" o:gfxdata="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GLzmXUAAAACAEAAA8AAAAAAAAAAQAgAAAAIgAAAGRycy9k&#10;b3ducmV2LnhtbFBLAQIUABQAAAAIAIdO4kAkjlrFPwIAAE0EAAAOAAAAAAAAAAEAIAAAACMBAABk&#10;cnMvZTJvRG9jLnhtbFBLBQYAAAAABgAGAFkBAADU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粉尘、废砂</w:t>
                            </w:r>
                          </w:p>
                        </w:txbxContent>
                      </v:textbox>
                    </v:shape>
                  </w:pict>
                </mc:Fallback>
              </mc:AlternateContent>
            </w:r>
            <w:r>
              <w:rPr>
                <w:sz w:val="24"/>
              </w:rPr>
              <mc:AlternateContent>
                <mc:Choice Requires="wps">
                  <w:drawing>
                    <wp:anchor distT="0" distB="0" distL="114300" distR="114300" simplePos="0" relativeHeight="251798528" behindDoc="0" locked="0" layoutInCell="1" allowOverlap="1">
                      <wp:simplePos x="0" y="0"/>
                      <wp:positionH relativeFrom="column">
                        <wp:posOffset>2446655</wp:posOffset>
                      </wp:positionH>
                      <wp:positionV relativeFrom="paragraph">
                        <wp:posOffset>94615</wp:posOffset>
                      </wp:positionV>
                      <wp:extent cx="478790" cy="295910"/>
                      <wp:effectExtent l="0" t="0" r="16510" b="8890"/>
                      <wp:wrapNone/>
                      <wp:docPr id="372" name="文本框 300"/>
                      <wp:cNvGraphicFramePr/>
                      <a:graphic xmlns:a="http://schemas.openxmlformats.org/drawingml/2006/main">
                        <a:graphicData uri="http://schemas.microsoft.com/office/word/2010/wordprocessingShape">
                          <wps:wsp>
                            <wps:cNvSpPr txBox="1"/>
                            <wps:spPr>
                              <a:xfrm>
                                <a:off x="0" y="0"/>
                                <a:ext cx="47879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烟尘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0" o:spid="_x0000_s1026" o:spt="202" type="#_x0000_t202" style="position:absolute;left:0pt;margin-left:192.65pt;margin-top:7.45pt;height:23.3pt;width:37.7pt;z-index:251798528;mso-width-relative:page;mso-height-relative:page;" fillcolor="#FFFFFF [3201]" filled="t" stroked="f" coordsize="21600,21600" o:gfxdata="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BtN8nVAAAACQEAAA8AAAAAAAAAAQAgAAAAIgAAAGRycy9kb3ducmV2Lnht&#10;bFBLAQIUABQAAAAIAIdO4kDEU2IGNQIAAEQEAAAOAAAAAAAAAAEAIAAAACQBAABkcnMvZTJvRG9j&#10;LnhtbFBLBQYAAAAABgAGAFkBAADL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烟尘</w:t>
                            </w:r>
                          </w:p>
                        </w:txbxContent>
                      </v:textbox>
                    </v:shape>
                  </w:pict>
                </mc:Fallback>
              </mc:AlternateContent>
            </w:r>
          </w:p>
          <w:p>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r>
              <w:rPr>
                <w:sz w:val="24"/>
              </w:rPr>
              <mc:AlternateContent>
                <mc:Choice Requires="wpg">
                  <w:drawing>
                    <wp:anchor distT="0" distB="0" distL="114300" distR="114300" simplePos="0" relativeHeight="251796480" behindDoc="0" locked="0" layoutInCell="1" allowOverlap="1">
                      <wp:simplePos x="0" y="0"/>
                      <wp:positionH relativeFrom="column">
                        <wp:posOffset>-3175</wp:posOffset>
                      </wp:positionH>
                      <wp:positionV relativeFrom="paragraph">
                        <wp:posOffset>92710</wp:posOffset>
                      </wp:positionV>
                      <wp:extent cx="5143500" cy="2225675"/>
                      <wp:effectExtent l="0" t="0" r="19050" b="3175"/>
                      <wp:wrapNone/>
                      <wp:docPr id="97" name="组合 97"/>
                      <wp:cNvGraphicFramePr/>
                      <a:graphic xmlns:a="http://schemas.openxmlformats.org/drawingml/2006/main">
                        <a:graphicData uri="http://schemas.microsoft.com/office/word/2010/wordprocessingGroup">
                          <wpg:wgp>
                            <wpg:cNvGrpSpPr/>
                            <wpg:grpSpPr>
                              <a:xfrm rot="0">
                                <a:off x="1087755" y="716915"/>
                                <a:ext cx="5143500" cy="2225675"/>
                                <a:chOff x="4797" y="181931"/>
                                <a:chExt cx="8100" cy="3505"/>
                              </a:xfrm>
                            </wpg:grpSpPr>
                            <wps:wsp>
                              <wps:cNvPr id="16" name="文本框 300"/>
                              <wps:cNvSpPr txBox="1"/>
                              <wps:spPr>
                                <a:xfrm>
                                  <a:off x="10119" y="182578"/>
                                  <a:ext cx="2778"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eastAsia="zh-CN"/>
                                      </w:rPr>
                                    </w:pPr>
                                    <w:r>
                                      <w:rPr>
                                        <w:rFonts w:hint="eastAsia"/>
                                        <w:lang w:eastAsia="zh-CN"/>
                                      </w:rPr>
                                      <w:t>落</w:t>
                                    </w:r>
                                    <w:r>
                                      <w:rPr>
                                        <w:rFonts w:hint="eastAsia"/>
                                        <w:lang w:val="en-US" w:eastAsia="zh-CN"/>
                                      </w:rPr>
                                      <w:t xml:space="preserve">  </w:t>
                                    </w:r>
                                    <w:r>
                                      <w:rPr>
                                        <w:rFonts w:hint="eastAsia"/>
                                        <w:lang w:eastAsia="zh-CN"/>
                                      </w:rPr>
                                      <w:t>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300"/>
                              <wps:cNvSpPr txBox="1"/>
                              <wps:spPr>
                                <a:xfrm>
                                  <a:off x="11691" y="183851"/>
                                  <a:ext cx="852"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筛分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300"/>
                              <wps:cNvSpPr txBox="1"/>
                              <wps:spPr>
                                <a:xfrm>
                                  <a:off x="8542" y="182582"/>
                                  <a:ext cx="888"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浇铸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300"/>
                              <wps:cNvSpPr txBox="1"/>
                              <wps:spPr>
                                <a:xfrm>
                                  <a:off x="6763" y="182587"/>
                                  <a:ext cx="859"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造型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300"/>
                              <wps:cNvSpPr txBox="1"/>
                              <wps:spPr>
                                <a:xfrm>
                                  <a:off x="5002" y="183237"/>
                                  <a:ext cx="1092"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eastAsia="zh-CN"/>
                                      </w:rPr>
                                    </w:pPr>
                                    <w:r>
                                      <w:rPr>
                                        <w:rFonts w:hint="eastAsia"/>
                                        <w:lang w:eastAsia="zh-CN"/>
                                      </w:rPr>
                                      <w:t>混</w:t>
                                    </w:r>
                                    <w:r>
                                      <w:rPr>
                                        <w:rFonts w:hint="eastAsia"/>
                                        <w:lang w:val="en-US" w:eastAsia="zh-CN"/>
                                      </w:rPr>
                                      <w:t xml:space="preserve"> </w:t>
                                    </w:r>
                                    <w:r>
                                      <w:rPr>
                                        <w:rFonts w:hint="eastAsia"/>
                                        <w:lang w:eastAsia="zh-CN"/>
                                      </w:rPr>
                                      <w:t>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文本框 300"/>
                              <wps:cNvSpPr txBox="1"/>
                              <wps:spPr>
                                <a:xfrm>
                                  <a:off x="6828" y="183920"/>
                                  <a:ext cx="1201"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定量加料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00"/>
                              <wps:cNvSpPr txBox="1"/>
                              <wps:spPr>
                                <a:xfrm>
                                  <a:off x="9168" y="183892"/>
                                  <a:ext cx="1417"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沸腾床冷却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300"/>
                              <wps:cNvSpPr txBox="1"/>
                              <wps:spPr>
                                <a:xfrm>
                                  <a:off x="9538" y="184970"/>
                                  <a:ext cx="754" cy="4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300"/>
                              <wps:cNvSpPr txBox="1"/>
                              <wps:spPr>
                                <a:xfrm>
                                  <a:off x="11761" y="184943"/>
                                  <a:ext cx="754" cy="4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300"/>
                              <wps:cNvSpPr txBox="1"/>
                              <wps:spPr>
                                <a:xfrm>
                                  <a:off x="4797" y="184345"/>
                                  <a:ext cx="754" cy="4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直接箭头连接符 12"/>
                              <wps:cNvCnPr/>
                              <wps:spPr>
                                <a:xfrm>
                                  <a:off x="5742" y="182787"/>
                                  <a:ext cx="959"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2" name="直接箭头连接符 32"/>
                              <wps:cNvCnPr/>
                              <wps:spPr>
                                <a:xfrm>
                                  <a:off x="7681" y="182802"/>
                                  <a:ext cx="826" cy="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 name="直接箭头连接符 33"/>
                              <wps:cNvCnPr/>
                              <wps:spPr>
                                <a:xfrm>
                                  <a:off x="9489" y="182797"/>
                                  <a:ext cx="60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5" name="直接箭头连接符 35"/>
                              <wps:cNvCnPr/>
                              <wps:spPr>
                                <a:xfrm>
                                  <a:off x="12129" y="183043"/>
                                  <a:ext cx="5" cy="798"/>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7" name="直接箭头连接符 37"/>
                              <wps:cNvCnPr/>
                              <wps:spPr>
                                <a:xfrm flipH="1">
                                  <a:off x="10830" y="184114"/>
                                  <a:ext cx="780" cy="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 name="直接箭头连接符 38"/>
                              <wps:cNvCnPr/>
                              <wps:spPr>
                                <a:xfrm flipH="1">
                                  <a:off x="8220" y="184138"/>
                                  <a:ext cx="780" cy="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 name="直接箭头连接符 39"/>
                              <wps:cNvCnPr/>
                              <wps:spPr>
                                <a:xfrm flipH="1">
                                  <a:off x="5707" y="184167"/>
                                  <a:ext cx="995" cy="0"/>
                                </a:xfrm>
                                <a:prstGeom prst="straightConnector1">
                                  <a:avLst/>
                                </a:prstGeom>
                                <a:ln>
                                  <a:solidFill>
                                    <a:schemeClr val="tx1"/>
                                  </a:solidFill>
                                  <a:headEnd type="none"/>
                                  <a:tailEnd type="none" w="med" len="med"/>
                                </a:ln>
                              </wps:spPr>
                              <wps:style>
                                <a:lnRef idx="1">
                                  <a:schemeClr val="accent1"/>
                                </a:lnRef>
                                <a:fillRef idx="0">
                                  <a:schemeClr val="accent1"/>
                                </a:fillRef>
                                <a:effectRef idx="0">
                                  <a:schemeClr val="accent1"/>
                                </a:effectRef>
                                <a:fontRef idx="minor">
                                  <a:schemeClr val="tx1"/>
                                </a:fontRef>
                              </wps:style>
                              <wps:bodyPr/>
                            </wps:wsp>
                            <wps:wsp>
                              <wps:cNvPr id="40" name="直接箭头连接符 40"/>
                              <wps:cNvCnPr/>
                              <wps:spPr>
                                <a:xfrm>
                                  <a:off x="9897" y="184370"/>
                                  <a:ext cx="0" cy="579"/>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3" name="直接箭头连接符 43"/>
                              <wps:cNvCnPr/>
                              <wps:spPr>
                                <a:xfrm flipV="1">
                                  <a:off x="11827" y="181931"/>
                                  <a:ext cx="8" cy="574"/>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5" name="直接箭头连接符 45"/>
                              <wps:cNvCnPr/>
                              <wps:spPr>
                                <a:xfrm flipV="1">
                                  <a:off x="7018" y="184375"/>
                                  <a:ext cx="8" cy="549"/>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1" name="直接箭头连接符 51"/>
                              <wps:cNvCnPr/>
                              <wps:spPr>
                                <a:xfrm>
                                  <a:off x="5140" y="183735"/>
                                  <a:ext cx="0" cy="579"/>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2" name="直接箭头连接符 52"/>
                              <wps:cNvCnPr/>
                              <wps:spPr>
                                <a:xfrm>
                                  <a:off x="12107" y="184344"/>
                                  <a:ext cx="0" cy="579"/>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5" name="直接连接符 95"/>
                              <wps:cNvCnPr/>
                              <wps:spPr>
                                <a:xfrm flipV="1">
                                  <a:off x="5731" y="183697"/>
                                  <a:ext cx="1" cy="480"/>
                                </a:xfrm>
                                <a:prstGeom prst="line">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6" name="直接连接符 96"/>
                              <wps:cNvCnPr/>
                              <wps:spPr>
                                <a:xfrm flipH="1">
                                  <a:off x="5742" y="182777"/>
                                  <a:ext cx="9" cy="450"/>
                                </a:xfrm>
                                <a:prstGeom prst="line">
                                  <a:avLst/>
                                </a:prstGeom>
                              </wps:spPr>
                              <wps:style>
                                <a:lnRef idx="1">
                                  <a:schemeClr val="dk1"/>
                                </a:lnRef>
                                <a:fillRef idx="0">
                                  <a:schemeClr val="dk1"/>
                                </a:fillRef>
                                <a:effectRef idx="0">
                                  <a:schemeClr val="dk1"/>
                                </a:effectRef>
                                <a:fontRef idx="minor">
                                  <a:schemeClr val="tx1"/>
                                </a:fontRef>
                              </wps:style>
                              <wps:bodyPr/>
                            </wps:wsp>
                            <wps:wsp>
                              <wps:cNvPr id="46" name="文本框 300"/>
                              <wps:cNvSpPr txBox="1"/>
                              <wps:spPr>
                                <a:xfrm>
                                  <a:off x="5289" y="184947"/>
                                  <a:ext cx="2208" cy="4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ascii="Times New Roman" w:hAnsi="Times New Roman" w:cs="Times New Roman"/>
                                        <w:color w:val="auto"/>
                                        <w:sz w:val="21"/>
                                        <w:szCs w:val="21"/>
                                        <w:lang w:eastAsia="zh-CN"/>
                                      </w:rPr>
                                      <w:t>水洗砂</w:t>
                                    </w:r>
                                    <w:r>
                                      <w:rPr>
                                        <w:rFonts w:hint="eastAsia" w:cs="Times New Roman"/>
                                        <w:color w:val="auto"/>
                                        <w:sz w:val="21"/>
                                        <w:szCs w:val="21"/>
                                        <w:lang w:eastAsia="zh-CN"/>
                                      </w:rPr>
                                      <w:t>、</w:t>
                                    </w:r>
                                    <w:r>
                                      <w:rPr>
                                        <w:rFonts w:hint="eastAsia" w:ascii="Times New Roman" w:hAnsi="Times New Roman" w:cs="Times New Roman"/>
                                        <w:color w:val="auto"/>
                                        <w:sz w:val="21"/>
                                        <w:szCs w:val="21"/>
                                        <w:lang w:eastAsia="zh-CN"/>
                                      </w:rPr>
                                      <w:t>膨运土</w:t>
                                    </w:r>
                                    <w:r>
                                      <w:rPr>
                                        <w:rFonts w:hint="eastAsia" w:cs="Times New Roman"/>
                                        <w:color w:val="auto"/>
                                        <w:sz w:val="21"/>
                                        <w:szCs w:val="21"/>
                                        <w:lang w:eastAsia="zh-CN"/>
                                      </w:rPr>
                                      <w:t>、水</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0.25pt;margin-top:7.3pt;height:175.25pt;width:405pt;z-index:251796480;mso-width-relative:page;mso-height-relative:page;" coordorigin="4797,181931" coordsize="8100,3505" o:gfxdata="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">
                      <o:lock v:ext="edit" aspectratio="f"/>
                      <v:shape id="文本框 300" o:spid="_x0000_s1026" o:spt="202" type="#_x0000_t202" style="position:absolute;left:10119;top:182578;height:449;width:2778;" fillcolor="#FFFFFF [3201]" filled="t" stroked="t" coordsize="21600,21600" o:gfxdata="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cUb/JtAAAANsAAAAPAAAA&#10;AAAAAAEAIAAAACIAAABkcnMvZG93bnJldi54bWxQSwECFAAUAAAACACHTuJAMy8FnjsAAAA5AAAA&#10;EAAAAAAAAAABACAAAAADAQAAZHJzL3NoYXBleG1sLnhtbFBLBQYAAAAABgAGAFsBAACtAwAAA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eastAsia="zh-CN"/>
                                </w:rPr>
                              </w:pPr>
                              <w:r>
                                <w:rPr>
                                  <w:rFonts w:hint="eastAsia"/>
                                  <w:lang w:eastAsia="zh-CN"/>
                                </w:rPr>
                                <w:t>落</w:t>
                              </w:r>
                              <w:r>
                                <w:rPr>
                                  <w:rFonts w:hint="eastAsia"/>
                                  <w:lang w:val="en-US" w:eastAsia="zh-CN"/>
                                </w:rPr>
                                <w:t xml:space="preserve">  </w:t>
                              </w:r>
                              <w:r>
                                <w:rPr>
                                  <w:rFonts w:hint="eastAsia"/>
                                  <w:lang w:eastAsia="zh-CN"/>
                                </w:rPr>
                                <w:t>砂</w:t>
                              </w:r>
                            </w:p>
                          </w:txbxContent>
                        </v:textbox>
                      </v:shape>
                      <v:shape id="文本框 300" o:spid="_x0000_s1026" o:spt="202" type="#_x0000_t202" style="position:absolute;left:11691;top:183851;height:449;width:852;" fillcolor="#FFFFFF [3201]" filled="t" stroked="t" coordsize="21600,21600" o:gfxdata="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c4ru7UAAADbAAAADwAA&#10;AAAAAAABACAAAAAiAAAAZHJzL2Rvd25yZXYueG1sUEsBAhQAFAAAAAgAh07iQDMvBZ47AAAAOQAA&#10;ABAAAAAAAAAAAQAgAAAABAEAAGRycy9zaGFwZXhtbC54bWxQSwUGAAAAAAYABgBbAQAArgMAAA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筛分</w:t>
                              </w:r>
                            </w:p>
                          </w:txbxContent>
                        </v:textbox>
                      </v:shape>
                      <v:shape id="文本框 300" o:spid="_x0000_s1026" o:spt="202" type="#_x0000_t202" style="position:absolute;left:8542;top:182582;height:449;width:888;" fillcolor="#FFFFFF [3201]" filled="t" stroked="t" coordsize="21600,21600" o:gfxdata="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JK1uy2AAAA2wAAAA8A&#10;AAAAAAAAAQAgAAAAIgAAAGRycy9kb3ducmV2LnhtbFBLAQIUABQAAAAIAIdO4kAzLwWeOwAAADkA&#10;AAAQAAAAAAAAAAEAIAAAAAUBAABkcnMvc2hhcGV4bWwueG1sUEsFBgAAAAAGAAYAWwEAAK8DAAAA&#10;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浇铸</w:t>
                              </w:r>
                            </w:p>
                          </w:txbxContent>
                        </v:textbox>
                      </v:shape>
                      <v:shape id="文本框 300" o:spid="_x0000_s1026" o:spt="202" type="#_x0000_t202" style="position:absolute;left:6763;top:182587;height:449;width:859;" fillcolor="#FFFFFF [3201]" filled="t" stroked="t" coordsize="21600,21600" o:gfxdata="UEsDBAoAAAAAAIdO4kAAAAAAAAAAAAAAAAAEAAAAZHJzL1BLAwQUAAAACACHTuJAIu/rA7cAAADb&#10;AAAADwAAAGRycy9kb3ducmV2LnhtbEWPwQrCMBBE74L/EFbwpqkVRa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7+sDtwAAANsAAAAP&#10;AAAAAAAAAAEAIAAAACIAAABkcnMvZG93bnJldi54bWxQSwECFAAUAAAACACHTuJAMy8FnjsAAAA5&#10;AAAAEAAAAAAAAAABACAAAAAGAQAAZHJzL3NoYXBleG1sLnhtbFBLBQYAAAAABgAGAFsBAACwAwAA&#10;A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造型</w:t>
                              </w:r>
                            </w:p>
                          </w:txbxContent>
                        </v:textbox>
                      </v:shape>
                      <v:shape id="文本框 300" o:spid="_x0000_s1026" o:spt="202" type="#_x0000_t202" style="position:absolute;left:5002;top:183237;height:449;width:1092;" fillcolor="#FFFFFF [3201]" filled="t" stroked="t" coordsize="21600,21600" o:gfxdata="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ouEGtwAAANsAAAAP&#10;AAAAAAAAAAEAIAAAACIAAABkcnMvZG93bnJldi54bWxQSwECFAAUAAAACACHTuJAMy8FnjsAAAA5&#10;AAAAEAAAAAAAAAABACAAAAAGAQAAZHJzL3NoYXBleG1sLnhtbFBLBQYAAAAABgAGAFsBAACwAwAA&#10;A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eastAsia="zh-CN"/>
                                </w:rPr>
                              </w:pPr>
                              <w:r>
                                <w:rPr>
                                  <w:rFonts w:hint="eastAsia"/>
                                  <w:lang w:eastAsia="zh-CN"/>
                                </w:rPr>
                                <w:t>混</w:t>
                              </w:r>
                              <w:r>
                                <w:rPr>
                                  <w:rFonts w:hint="eastAsia"/>
                                  <w:lang w:val="en-US" w:eastAsia="zh-CN"/>
                                </w:rPr>
                                <w:t xml:space="preserve"> </w:t>
                              </w:r>
                              <w:r>
                                <w:rPr>
                                  <w:rFonts w:hint="eastAsia"/>
                                  <w:lang w:eastAsia="zh-CN"/>
                                </w:rPr>
                                <w:t>砂</w:t>
                              </w:r>
                            </w:p>
                          </w:txbxContent>
                        </v:textbox>
                      </v:shape>
                      <v:shape id="文本框 300" o:spid="_x0000_s1026" o:spt="202" type="#_x0000_t202" style="position:absolute;left:6828;top:183920;height:449;width:1201;" fillcolor="#FFFFFF [3201]" filled="t" stroked="t" coordsize="21600,21600" o:gfxdata="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3Qd5GtAAAANsAAAAPAAAA&#10;AAAAAAEAIAAAACIAAABkcnMvZG93bnJldi54bWxQSwECFAAUAAAACACHTuJAMy8FnjsAAAA5AAAA&#10;EAAAAAAAAAABACAAAAADAQAAZHJzL3NoYXBleG1sLnhtbFBLBQYAAAAABgAGAFsBAACtAwAAA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定量加料</w:t>
                              </w:r>
                            </w:p>
                          </w:txbxContent>
                        </v:textbox>
                      </v:shape>
                      <v:shape id="文本框 300" o:spid="_x0000_s1026" o:spt="202" type="#_x0000_t202" style="position:absolute;left:9168;top:183892;height:449;width:1417;" fillcolor="#FFFFFF [3201]" filled="t" stroked="t" coordsize="21600,21600" o:gfxdata="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gNe922AAAA2wAAAA8A&#10;AAAAAAAAAQAgAAAAIgAAAGRycy9kb3ducmV2LnhtbFBLAQIUABQAAAAIAIdO4kAzLwWeOwAAADkA&#10;AAAQAAAAAAAAAAEAIAAAAAUBAABkcnMvc2hhcGV4bWwueG1sUEsFBgAAAAAGAAYAWwEAAK8DAAAA&#10;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沸腾床冷却</w:t>
                              </w:r>
                            </w:p>
                          </w:txbxContent>
                        </v:textbox>
                      </v:shape>
                      <v:shape id="文本框 300" o:spid="_x0000_s1026" o:spt="202" type="#_x0000_t202" style="position:absolute;left:9538;top:184970;height:466;width:754;" fillcolor="#FFFFFF [3201]" filled="t" stroked="f" coordsize="21600,21600" o:gfxdata="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ziDqLgAAADb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v:textbox>
                      </v:shape>
                      <v:shape id="文本框 300" o:spid="_x0000_s1026" o:spt="202" type="#_x0000_t202" style="position:absolute;left:11761;top:184943;height:466;width:754;" fillcolor="#FFFFFF [3201]" filled="t" stroked="f" coordsize="21600,21600" o:gfxdata="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Hd+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v:textbox>
                      </v:shape>
                      <v:shape id="文本框 300" o:spid="_x0000_s1026" o:spt="202" type="#_x0000_t202" style="position:absolute;left:4797;top:184345;height:466;width:754;" fillcolor="#FFFFFF [3201]" filled="t" stroked="f" coordsize="21600,21600" o:gfxdata="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t2hN2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v:textbox>
                      </v:shape>
                      <v:shape id="_x0000_s1026" o:spid="_x0000_s1026" o:spt="32" type="#_x0000_t32" style="position:absolute;left:5742;top:182787;height:0;width:959;" filled="f" stroked="t" coordsize="21600,21600" o:gfxdata="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LSFrsAAADb&#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shape id="_x0000_s1026" o:spid="_x0000_s1026" o:spt="32" type="#_x0000_t32" style="position:absolute;left:7681;top:182802;height:5;width:826;" filled="f" stroked="t" coordsize="21600,21600" o:gfxdata="UEsDBAoAAAAAAIdO4kAAAAAAAAAAAAAAAAAEAAAAZHJzL1BLAwQUAAAACACHTuJAy6eOdr4AAADb&#10;AAAADwAAAGRycy9kb3ducmV2LnhtbEWPW2sCMRSE3wv+h3CEvtWsF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eOdr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_x0000_s1026" o:spid="_x0000_s1026" o:spt="32" type="#_x0000_t32" style="position:absolute;left:9489;top:182797;height:0;width:600;" filled="f" stroked="t" coordsize="21600,21600" o:gfxdata="UEsDBAoAAAAAAIdO4kAAAAAAAAAAAAAAAAAEAAAAZHJzL1BLAwQUAAAACACHTuJApOsr7b4AAADb&#10;AAAADwAAAGRycy9kb3ducmV2LnhtbEWPT2sCMRTE7wW/Q3iCt5pVYa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7b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_x0000_s1026" o:spid="_x0000_s1026" o:spt="32" type="#_x0000_t32" style="position:absolute;left:12129;top:183043;height:798;width:5;" filled="f" stroked="t" coordsize="21600,21600" o:gfxdata="UEsDBAoAAAAAAIdO4kAAAAAAAAAAAAAAAAAEAAAAZHJzL1BLAwQUAAAACACHTuJARE4WAr4AAADb&#10;AAAADwAAAGRycy9kb3ducmV2LnhtbEWPW2sCMRSE3wv9D+EUfNOsShe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4WAr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_x0000_s1026" o:spid="_x0000_s1026" o:spt="32" type="#_x0000_t32" style="position:absolute;left:10830;top:184114;flip:x;height:3;width:780;" filled="f" stroked="t" coordsize="21600,21600" o:gfxdata="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F4QL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_x0000_s1026" o:spid="_x0000_s1026" o:spt="32" type="#_x0000_t32" style="position:absolute;left:8220;top:184138;flip:x;height:3;width:780;" filled="f" stroked="t" coordsize="21600,21600" o:gfxdata="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7sMrsAAADb&#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shape id="_x0000_s1026" o:spid="_x0000_s1026" o:spt="32" type="#_x0000_t32" style="position:absolute;left:5707;top:184167;flip:x;height:0;width:995;" filled="f" stroked="t" coordsize="21600,21600" o:gfxdata="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lhRS8AAAA&#10;2wAAAA8AAAAAAAAAAQAgAAAAIgAAAGRycy9kb3ducmV2LnhtbFBLAQIUABQAAAAIAIdO4kAzLwWe&#10;OwAAADkAAAAQAAAAAAAAAAEAIAAAAAsBAABkcnMvc2hhcGV4bWwueG1sUEsFBgAAAAAGAAYAWwEA&#10;ALUDAAAAAA==&#10;">
                        <v:fill on="f" focussize="0,0"/>
                        <v:stroke color="#000000 [3213]" joinstyle="round"/>
                        <v:imagedata o:title=""/>
                        <o:lock v:ext="edit" aspectratio="f"/>
                      </v:shape>
                      <v:shape id="_x0000_s1026" o:spid="_x0000_s1026" o:spt="32" type="#_x0000_t32" style="position:absolute;left:9897;top:184370;height:579;width:0;" filled="f" stroked="t" coordsize="21600,21600" o:gfxdata="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bWUQugAAANsA&#10;AAAPAAAAAAAAAAEAIAAAACIAAABkcnMvZG93bnJldi54bWxQSwECFAAUAAAACACHTuJAMy8FnjsA&#10;AAA5AAAAEAAAAAAAAAABACAAAAAJAQAAZHJzL3NoYXBleG1sLnhtbFBLBQYAAAAABgAGAFsBAACz&#10;AwAAAAA=&#10;">
                        <v:fill on="f" focussize="0,0"/>
                        <v:stroke color="#000000 [3213]" joinstyle="round" dashstyle="dash" endarrow="block"/>
                        <v:imagedata o:title=""/>
                        <o:lock v:ext="edit" aspectratio="f"/>
                      </v:shape>
                      <v:shape id="_x0000_s1026" o:spid="_x0000_s1026" o:spt="32" type="#_x0000_t32" style="position:absolute;left:11827;top:181931;flip:y;height:574;width:8;" filled="f" stroked="t" coordsize="21600,21600" o:gfxdata="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08TRugAAANsA&#10;AAAPAAAAAAAAAAEAIAAAACIAAABkcnMvZG93bnJldi54bWxQSwECFAAUAAAACACHTuJAMy8FnjsA&#10;AAA5AAAAEAAAAAAAAAABACAAAAAJAQAAZHJzL3NoYXBleG1sLnhtbFBLBQYAAAAABgAGAFsBAACz&#10;AwAAAAA=&#10;">
                        <v:fill on="f" focussize="0,0"/>
                        <v:stroke color="#000000 [3213]" joinstyle="round" dashstyle="dash" endarrow="block"/>
                        <v:imagedata o:title=""/>
                        <o:lock v:ext="edit" aspectratio="f"/>
                      </v:shape>
                      <v:shape id="_x0000_s1026" o:spid="_x0000_s1026" o:spt="32" type="#_x0000_t32" style="position:absolute;left:7018;top:184375;flip:y;height:549;width:8;" filled="f" stroked="t" coordsize="21600,21600" o:gfxdata="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TDRvQAA&#10;ANs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shape id="_x0000_s1026" o:spid="_x0000_s1026" o:spt="32" type="#_x0000_t32" style="position:absolute;left:5140;top:183735;height:579;width:0;" filled="f" stroked="t" coordsize="21600,21600" o:gfxdata="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FZWvQAA&#10;ANsAAAAPAAAAAAAAAAEAIAAAACIAAABkcnMvZG93bnJldi54bWxQSwECFAAUAAAACACHTuJAMy8F&#10;njsAAAA5AAAAEAAAAAAAAAABACAAAAAMAQAAZHJzL3NoYXBleG1sLnhtbFBLBQYAAAAABgAGAFsB&#10;AAC2AwAAAAA=&#10;">
                        <v:fill on="f" focussize="0,0"/>
                        <v:stroke color="#000000 [3213]" joinstyle="round" dashstyle="dash" endarrow="block"/>
                        <v:imagedata o:title=""/>
                        <o:lock v:ext="edit" aspectratio="f"/>
                      </v:shape>
                      <v:shape id="_x0000_s1026" o:spid="_x0000_s1026" o:spt="32" type="#_x0000_t32" style="position:absolute;left:12107;top:184344;height:579;width:0;" filled="f" stroked="t" coordsize="21600,21600" o:gfxdata="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KsghvQAA&#10;ANsAAAAPAAAAAAAAAAEAIAAAACIAAABkcnMvZG93bnJldi54bWxQSwECFAAUAAAACACHTuJAMy8F&#10;njsAAAA5AAAAEAAAAAAAAAABACAAAAAMAQAAZHJzL3NoYXBleG1sLnhtbFBLBQYAAAAABgAGAFsB&#10;AAC2AwAAAAA=&#10;">
                        <v:fill on="f" focussize="0,0"/>
                        <v:stroke color="#000000 [3213]" joinstyle="round" dashstyle="dash" endarrow="block"/>
                        <v:imagedata o:title=""/>
                        <o:lock v:ext="edit" aspectratio="f"/>
                      </v:shape>
                      <v:line id="_x0000_s1026" o:spid="_x0000_s1026" o:spt="20" style="position:absolute;left:5731;top:183697;flip:y;height:480;width:1;" filled="f" stroked="t" coordsize="21600,21600" o:gfxdata="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Z6tb4A&#10;AADb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line>
                      <v:line id="_x0000_s1026" o:spid="_x0000_s1026" o:spt="20" style="position:absolute;left:5742;top:182777;flip:x;height:450;width:9;" filled="f" stroked="t" coordsize="21600,21600" o:gfxdata="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0TQN7sAAADb&#10;AAAADwAAAAAAAAABACAAAAAiAAAAZHJzL2Rvd25yZXYueG1sUEsBAhQAFAAAAAgAh07iQDMvBZ47&#10;AAAAOQAAABAAAAAAAAAAAQAgAAAACgEAAGRycy9zaGFwZXhtbC54bWxQSwUGAAAAAAYABgBbAQAA&#10;tAMAAAAA&#10;">
                        <v:fill on="f" focussize="0,0"/>
                        <v:stroke color="#000000 [3200]" joinstyle="round"/>
                        <v:imagedata o:title=""/>
                        <o:lock v:ext="edit" aspectratio="f"/>
                      </v:line>
                      <v:shape id="文本框 300" o:spid="_x0000_s1026" o:spt="202" type="#_x0000_t202" style="position:absolute;left:5289;top:184947;height:466;width:2208;" fillcolor="#FFFFFF [3201]" filled="t" stroked="f" coordsize="21600,21600" o:gfxdata="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imuES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rPr>
                                  <w:rFonts w:hint="eastAsia"/>
                                  <w:lang w:eastAsia="zh-CN"/>
                                </w:rPr>
                              </w:pPr>
                              <w:r>
                                <w:rPr>
                                  <w:rFonts w:hint="eastAsia" w:ascii="Times New Roman" w:hAnsi="Times New Roman" w:cs="Times New Roman"/>
                                  <w:color w:val="auto"/>
                                  <w:sz w:val="21"/>
                                  <w:szCs w:val="21"/>
                                  <w:lang w:eastAsia="zh-CN"/>
                                </w:rPr>
                                <w:t>水洗砂</w:t>
                              </w:r>
                              <w:r>
                                <w:rPr>
                                  <w:rFonts w:hint="eastAsia" w:cs="Times New Roman"/>
                                  <w:color w:val="auto"/>
                                  <w:sz w:val="21"/>
                                  <w:szCs w:val="21"/>
                                  <w:lang w:eastAsia="zh-CN"/>
                                </w:rPr>
                                <w:t>、</w:t>
                              </w:r>
                              <w:r>
                                <w:rPr>
                                  <w:rFonts w:hint="eastAsia" w:ascii="Times New Roman" w:hAnsi="Times New Roman" w:cs="Times New Roman"/>
                                  <w:color w:val="auto"/>
                                  <w:sz w:val="21"/>
                                  <w:szCs w:val="21"/>
                                  <w:lang w:eastAsia="zh-CN"/>
                                </w:rPr>
                                <w:t>膨运土</w:t>
                              </w:r>
                              <w:r>
                                <w:rPr>
                                  <w:rFonts w:hint="eastAsia" w:cs="Times New Roman"/>
                                  <w:color w:val="auto"/>
                                  <w:sz w:val="21"/>
                                  <w:szCs w:val="21"/>
                                  <w:lang w:eastAsia="zh-CN"/>
                                </w:rPr>
                                <w:t>、水</w:t>
                              </w:r>
                            </w:p>
                          </w:txbxContent>
                        </v:textbox>
                      </v:shape>
                    </v:group>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2671445</wp:posOffset>
                      </wp:positionH>
                      <wp:positionV relativeFrom="paragraph">
                        <wp:posOffset>112395</wp:posOffset>
                      </wp:positionV>
                      <wp:extent cx="5080" cy="364490"/>
                      <wp:effectExtent l="34290" t="0" r="36830" b="16510"/>
                      <wp:wrapNone/>
                      <wp:docPr id="370" name="直接箭头连接符 370"/>
                      <wp:cNvGraphicFramePr/>
                      <a:graphic xmlns:a="http://schemas.openxmlformats.org/drawingml/2006/main">
                        <a:graphicData uri="http://schemas.microsoft.com/office/word/2010/wordprocessingShape">
                          <wps:wsp>
                            <wps:cNvCnPr/>
                            <wps:spPr>
                              <a:xfrm flipV="1">
                                <a:off x="0" y="0"/>
                                <a:ext cx="5080" cy="36449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10.35pt;margin-top:8.85pt;height:28.7pt;width:0.4pt;z-index:251797504;mso-width-relative:page;mso-height-relative:page;" filled="f" stroked="t" coordsize="21600,21600" o:gfxdata="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AgsRNQAAAAJAQAADwAAAAAAAAABACAAAAAiAAAAZHJzL2Rvd25yZXYu&#10;eG1sUEsBAhQAFAAAAAgAh07iQAh6htT/AQAAtQMAAA4AAAAAAAAAAQAgAAAAIwEAAGRycy9lMm9E&#10;b2MueG1sUEsFBgAAAAAGAAYAWQEAAJQFAAAAAA==&#10;">
                      <v:fill on="f" focussize="0,0"/>
                      <v:stroke color="#000000 [3213]" joinstyle="round" dashstyle="dash" endarrow="block"/>
                      <v:imagedata o:title=""/>
                      <o:lock v:ext="edit" aspectratio="f"/>
                    </v:shape>
                  </w:pict>
                </mc:Fallback>
              </mc:AlternateContent>
            </w:r>
          </w:p>
          <w:p>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p>
          <w:p>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p>
          <w:p>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jc w:val="left"/>
              <w:textAlignment w:val="auto"/>
              <w:rPr>
                <w:rFonts w:hint="eastAsia"/>
                <w:sz w:val="24"/>
                <w:szCs w:val="24"/>
                <w:lang w:val="en-US" w:eastAsia="zh-CN"/>
              </w:rPr>
            </w:pPr>
          </w:p>
          <w:p>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p>
          <w:p>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p>
          <w:p>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r>
              <w:rPr>
                <w:sz w:val="24"/>
              </w:rPr>
              <mc:AlternateContent>
                <mc:Choice Requires="wps">
                  <w:drawing>
                    <wp:anchor distT="0" distB="0" distL="114300" distR="114300" simplePos="0" relativeHeight="251794432" behindDoc="0" locked="0" layoutInCell="1" allowOverlap="1">
                      <wp:simplePos x="0" y="0"/>
                      <wp:positionH relativeFrom="column">
                        <wp:posOffset>1998345</wp:posOffset>
                      </wp:positionH>
                      <wp:positionV relativeFrom="paragraph">
                        <wp:posOffset>74295</wp:posOffset>
                      </wp:positionV>
                      <wp:extent cx="0" cy="367665"/>
                      <wp:effectExtent l="38100" t="0" r="38100" b="13335"/>
                      <wp:wrapNone/>
                      <wp:docPr id="133" name="直接箭头连接符 133"/>
                      <wp:cNvGraphicFramePr/>
                      <a:graphic xmlns:a="http://schemas.openxmlformats.org/drawingml/2006/main">
                        <a:graphicData uri="http://schemas.microsoft.com/office/word/2010/wordprocessingShape">
                          <wps:wsp>
                            <wps:cNvCnPr/>
                            <wps:spPr>
                              <a:xfrm>
                                <a:off x="3078480" y="2592070"/>
                                <a:ext cx="0" cy="36766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7.35pt;margin-top:5.85pt;height:28.95pt;width:0pt;z-index:251794432;mso-width-relative:page;mso-height-relative:page;" filled="f" stroked="t" coordsize="21600,21600" o:gfxdata="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s/rVg1QAAAAkBAAAPAAAAAAAAAAEAIAAAACIAAABkcnMvZG93bnJl&#10;di54bWxQSwECFAAUAAAACACHTuJAmFa7HwACAAC0AwAADgAAAAAAAAABACAAAAAkAQAAZHJzL2Uy&#10;b0RvYy54bWxQSwUGAAAAAAYABgBZAQAAlgUAAAAA&#10;">
                      <v:fill on="f" focussize="0,0"/>
                      <v:stroke color="#000000 [3213]" joinstyle="round" dashstyle="dash" endarrow="block"/>
                      <v:imagedata o:title=""/>
                      <o:lock v:ext="edit" aspectratio="f"/>
                    </v:shape>
                  </w:pict>
                </mc:Fallback>
              </mc:AlternateContent>
            </w:r>
          </w:p>
          <w:p>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jc w:val="left"/>
              <w:textAlignment w:val="auto"/>
              <w:rPr>
                <w:rFonts w:hint="eastAsia"/>
                <w:sz w:val="24"/>
                <w:szCs w:val="24"/>
                <w:lang w:val="en-US" w:eastAsia="zh-CN"/>
              </w:rPr>
            </w:pPr>
            <w:r>
              <w:rPr>
                <w:sz w:val="24"/>
              </w:rPr>
              <mc:AlternateContent>
                <mc:Choice Requires="wps">
                  <w:drawing>
                    <wp:anchor distT="0" distB="0" distL="114300" distR="114300" simplePos="0" relativeHeight="251795456" behindDoc="0" locked="0" layoutInCell="1" allowOverlap="1">
                      <wp:simplePos x="0" y="0"/>
                      <wp:positionH relativeFrom="column">
                        <wp:posOffset>1789430</wp:posOffset>
                      </wp:positionH>
                      <wp:positionV relativeFrom="paragraph">
                        <wp:posOffset>211455</wp:posOffset>
                      </wp:positionV>
                      <wp:extent cx="478790" cy="295910"/>
                      <wp:effectExtent l="0" t="0" r="16510" b="8890"/>
                      <wp:wrapNone/>
                      <wp:docPr id="134" name="文本框 300"/>
                      <wp:cNvGraphicFramePr/>
                      <a:graphic xmlns:a="http://schemas.openxmlformats.org/drawingml/2006/main">
                        <a:graphicData uri="http://schemas.microsoft.com/office/word/2010/wordprocessingShape">
                          <wps:wsp>
                            <wps:cNvSpPr txBox="1"/>
                            <wps:spPr>
                              <a:xfrm>
                                <a:off x="2869565" y="2992120"/>
                                <a:ext cx="47879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0" o:spid="_x0000_s1026" o:spt="202" type="#_x0000_t202" style="position:absolute;left:0pt;margin-left:140.9pt;margin-top:16.65pt;height:23.3pt;width:37.7pt;z-index:251795456;mso-width-relative:page;mso-height-relative:page;" fillcolor="#FFFFFF [3201]" filled="t" stroked="f" coordsize="21600,21600" o:gfxdata="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1s6JO9UAAAAJAQAADwAAAAAAAAABACAAAAAiAAAAZHJz&#10;L2Rvd25yZXYueG1sUEsBAhQAFAAAAAgAh07iQJne7RlAAgAAUAQAAA4AAAAAAAAAAQAgAAAAJAEA&#10;AGRycy9lMm9Eb2MueG1sUEsFBgAAAAAGAAYAWQEAANY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v:textbox>
                    </v:shape>
                  </w:pict>
                </mc:Fallback>
              </mc:AlternateContent>
            </w:r>
          </w:p>
          <w:p>
            <w:pPr>
              <w:pStyle w:val="2"/>
              <w:rPr>
                <w:rFonts w:hint="eastAsia"/>
                <w:sz w:val="24"/>
                <w:szCs w:val="24"/>
                <w:lang w:val="en-US" w:eastAsia="zh-CN"/>
              </w:rPr>
            </w:pPr>
          </w:p>
          <w:p>
            <w:pPr>
              <w:rPr>
                <w:rFonts w:hint="eastAsia"/>
                <w:sz w:val="24"/>
                <w:szCs w:val="24"/>
                <w:lang w:val="en-US" w:eastAsia="zh-CN"/>
              </w:rPr>
            </w:pPr>
          </w:p>
          <w:p>
            <w:pPr>
              <w:pStyle w:val="2"/>
              <w:rPr>
                <w:rFonts w:hint="eastAsia"/>
                <w:lang w:val="en-US" w:eastAsia="zh-CN"/>
              </w:rPr>
            </w:pPr>
          </w:p>
          <w:p>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jc w:val="center"/>
              <w:textAlignment w:val="auto"/>
              <w:rPr>
                <w:rFonts w:hint="eastAsia"/>
                <w:sz w:val="24"/>
                <w:szCs w:val="24"/>
                <w:lang w:val="en-US" w:eastAsia="zh-CN"/>
              </w:rPr>
            </w:pPr>
            <w:r>
              <w:rPr>
                <w:rFonts w:hint="eastAsia"/>
                <w:b/>
                <w:bCs/>
                <w:sz w:val="24"/>
                <w:szCs w:val="24"/>
                <w:lang w:val="en-US" w:eastAsia="zh-CN"/>
              </w:rPr>
              <w:t xml:space="preserve">图4  </w:t>
            </w:r>
            <w:r>
              <w:rPr>
                <w:rFonts w:hint="eastAsia"/>
                <w:b/>
                <w:bCs/>
                <w:sz w:val="24"/>
                <w:lang w:eastAsia="zh-CN"/>
              </w:rPr>
              <w:t>砂处理工艺流程及产污节点图</w:t>
            </w:r>
          </w:p>
          <w:p>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sz w:val="24"/>
                <w:szCs w:val="24"/>
              </w:rPr>
            </w:pPr>
            <w:r>
              <w:rPr>
                <w:rFonts w:hint="eastAsia"/>
                <w:sz w:val="24"/>
                <w:szCs w:val="24"/>
                <w:lang w:val="en-US" w:eastAsia="zh-CN"/>
              </w:rPr>
              <w:t>14、</w:t>
            </w:r>
            <w:r>
              <w:rPr>
                <w:sz w:val="24"/>
                <w:szCs w:val="24"/>
              </w:rPr>
              <w:t>产业政策符合性分析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eastAsia="宋体"/>
                <w:sz w:val="24"/>
                <w:szCs w:val="24"/>
                <w:lang w:val="en-US" w:eastAsia="zh-CN"/>
              </w:rPr>
            </w:pPr>
            <w:r>
              <w:rPr>
                <w:bCs/>
                <w:sz w:val="24"/>
                <w:szCs w:val="24"/>
              </w:rPr>
              <w:t>本项目</w:t>
            </w:r>
            <w:r>
              <w:rPr>
                <w:rFonts w:hint="eastAsia"/>
                <w:bCs/>
                <w:sz w:val="24"/>
                <w:szCs w:val="24"/>
              </w:rPr>
              <w:t>属于</w:t>
            </w:r>
            <w:r>
              <w:rPr>
                <w:rFonts w:hint="eastAsia"/>
                <w:sz w:val="24"/>
                <w:szCs w:val="24"/>
                <w:lang w:val="en-US" w:eastAsia="zh-CN"/>
              </w:rPr>
              <w:t>耐火材料及其制品</w:t>
            </w:r>
            <w:r>
              <w:rPr>
                <w:rFonts w:hint="eastAsia"/>
                <w:sz w:val="24"/>
                <w:szCs w:val="24"/>
              </w:rPr>
              <w:t>制造项目，</w:t>
            </w:r>
            <w:r>
              <w:rPr>
                <w:sz w:val="24"/>
                <w:szCs w:val="24"/>
              </w:rPr>
              <w:t>不属于</w:t>
            </w:r>
            <w:r>
              <w:rPr>
                <w:bCs/>
                <w:sz w:val="24"/>
                <w:szCs w:val="24"/>
              </w:rPr>
              <w:t>《产业结构调整指导目录(2011年本)(2013年修正)》中鼓励类、限制及淘汰类，为允许类项目</w:t>
            </w:r>
            <w:r>
              <w:rPr>
                <w:sz w:val="24"/>
                <w:szCs w:val="24"/>
              </w:rPr>
              <w:t>。</w:t>
            </w:r>
            <w:r>
              <w:rPr>
                <w:bCs/>
                <w:sz w:val="24"/>
                <w:szCs w:val="24"/>
              </w:rPr>
              <w:t>经对照《河北省新增限制和淘汰类产业目录(2015年版)》(冀政办发[2015]7号)，项目建设内容未列入其限制类和淘汰类产业目录；</w:t>
            </w:r>
            <w:r>
              <w:rPr>
                <w:snapToGrid w:val="0"/>
                <w:sz w:val="24"/>
                <w:szCs w:val="24"/>
              </w:rPr>
              <w:t>其</w:t>
            </w:r>
            <w:r>
              <w:rPr>
                <w:sz w:val="24"/>
                <w:szCs w:val="24"/>
              </w:rPr>
              <w:t>所用设备均</w:t>
            </w:r>
            <w:r>
              <w:rPr>
                <w:snapToGrid w:val="0"/>
                <w:sz w:val="24"/>
                <w:szCs w:val="24"/>
              </w:rPr>
              <w:t>未列入</w:t>
            </w:r>
            <w:r>
              <w:rPr>
                <w:kern w:val="0"/>
                <w:sz w:val="24"/>
                <w:szCs w:val="24"/>
              </w:rPr>
              <w:t>《高耗能落后机电设备(产品)淘汰目录(第一批、第二批、第三批、第四批)》中所列淘汰落后生产工艺装备</w:t>
            </w:r>
            <w:r>
              <w:rPr>
                <w:sz w:val="24"/>
                <w:szCs w:val="24"/>
              </w:rPr>
              <w:t>。</w:t>
            </w:r>
            <w:r>
              <w:rPr>
                <w:rFonts w:hint="eastAsia"/>
                <w:sz w:val="24"/>
                <w:szCs w:val="24"/>
                <w:lang w:val="en-US" w:eastAsia="zh-CN"/>
              </w:rPr>
              <w:t>2019年9月9日保定市徐水区发展和改革局出具了备案信息，备案编号为：徐水发改备字</w:t>
            </w:r>
            <w:r>
              <w:rPr>
                <w:bCs/>
                <w:sz w:val="24"/>
                <w:szCs w:val="24"/>
              </w:rPr>
              <w:t>[201</w:t>
            </w:r>
            <w:r>
              <w:rPr>
                <w:rFonts w:hint="eastAsia"/>
                <w:bCs/>
                <w:sz w:val="24"/>
                <w:szCs w:val="24"/>
                <w:lang w:val="en-US" w:eastAsia="zh-CN"/>
              </w:rPr>
              <w:t>9</w:t>
            </w:r>
            <w:r>
              <w:rPr>
                <w:bCs/>
                <w:sz w:val="24"/>
                <w:szCs w:val="24"/>
              </w:rPr>
              <w:t>]</w:t>
            </w:r>
            <w:r>
              <w:rPr>
                <w:rFonts w:hint="eastAsia"/>
                <w:bCs/>
                <w:sz w:val="24"/>
                <w:szCs w:val="24"/>
                <w:lang w:val="en-US" w:eastAsia="zh-CN"/>
              </w:rPr>
              <w:t>55号（见附件9）。</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sz w:val="24"/>
                <w:szCs w:val="24"/>
              </w:rPr>
              <w:t>因此，本项目的建设符合国家和地方的相关产业政策要求。</w:t>
            </w:r>
          </w:p>
          <w:p>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sz w:val="24"/>
                <w:szCs w:val="24"/>
              </w:rPr>
            </w:pPr>
            <w:r>
              <w:rPr>
                <w:rFonts w:hint="eastAsia"/>
                <w:sz w:val="24"/>
                <w:szCs w:val="24"/>
                <w:lang w:val="en-US" w:eastAsia="zh-CN"/>
              </w:rPr>
              <w:t>15、</w:t>
            </w:r>
            <w:r>
              <w:rPr>
                <w:sz w:val="24"/>
                <w:szCs w:val="24"/>
              </w:rPr>
              <w:t>选址合理性分析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eastAsia"/>
                <w:sz w:val="24"/>
                <w:szCs w:val="24"/>
              </w:rPr>
              <w:t>选址</w:t>
            </w:r>
            <w:r>
              <w:rPr>
                <w:sz w:val="24"/>
                <w:szCs w:val="24"/>
              </w:rPr>
              <w:t>符合性分析</w:t>
            </w:r>
          </w:p>
          <w:p>
            <w:pPr>
              <w:pStyle w:val="5"/>
              <w:keepNext w:val="0"/>
              <w:keepLines w:val="0"/>
              <w:pageBreakBefore w:val="0"/>
              <w:widowControl w:val="0"/>
              <w:kinsoku/>
              <w:wordWrap/>
              <w:topLinePunct w:val="0"/>
              <w:bidi w:val="0"/>
              <w:adjustRightInd w:val="0"/>
              <w:snapToGrid w:val="0"/>
              <w:spacing w:line="360" w:lineRule="auto"/>
              <w:rPr>
                <w:sz w:val="24"/>
                <w:szCs w:val="24"/>
              </w:rPr>
            </w:pPr>
            <w:r>
              <w:rPr>
                <w:sz w:val="24"/>
                <w:szCs w:val="24"/>
              </w:rPr>
              <w:t>本</w:t>
            </w:r>
            <w:r>
              <w:rPr>
                <w:rFonts w:hint="eastAsia"/>
                <w:sz w:val="24"/>
                <w:szCs w:val="24"/>
              </w:rPr>
              <w:t>技改工程</w:t>
            </w:r>
            <w:r>
              <w:rPr>
                <w:sz w:val="24"/>
                <w:szCs w:val="24"/>
              </w:rPr>
              <w:t>位于</w:t>
            </w:r>
            <w:r>
              <w:rPr>
                <w:rFonts w:hint="eastAsia"/>
                <w:sz w:val="24"/>
                <w:szCs w:val="24"/>
                <w:lang w:eastAsia="zh-CN"/>
              </w:rPr>
              <w:t>保定鑫钰管件有限公司</w:t>
            </w:r>
            <w:r>
              <w:rPr>
                <w:sz w:val="24"/>
                <w:szCs w:val="24"/>
              </w:rPr>
              <w:t>现有厂区内，不新增用地，</w:t>
            </w:r>
            <w:r>
              <w:rPr>
                <w:rFonts w:hint="eastAsia" w:cs="Times New Roman"/>
                <w:sz w:val="24"/>
                <w:szCs w:val="24"/>
                <w:lang w:val="en-US" w:eastAsia="zh-CN"/>
              </w:rPr>
              <w:t>将原有闲置车间翻新改造，改造面积2280㎡</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sz w:val="24"/>
                <w:szCs w:val="24"/>
              </w:rPr>
            </w:pPr>
            <w:r>
              <w:rPr>
                <w:rFonts w:hint="eastAsia"/>
                <w:sz w:val="24"/>
                <w:szCs w:val="22"/>
                <w:lang w:eastAsia="zh-CN"/>
              </w:rPr>
              <w:t>（</w:t>
            </w:r>
            <w:r>
              <w:rPr>
                <w:rFonts w:hint="eastAsia"/>
                <w:sz w:val="24"/>
                <w:szCs w:val="22"/>
                <w:lang w:val="en-US" w:eastAsia="zh-CN"/>
              </w:rPr>
              <w:t>2</w:t>
            </w:r>
            <w:r>
              <w:rPr>
                <w:rFonts w:hint="eastAsia"/>
                <w:sz w:val="24"/>
                <w:szCs w:val="22"/>
                <w:lang w:eastAsia="zh-CN"/>
              </w:rPr>
              <w:t>）</w:t>
            </w:r>
            <w:r>
              <w:rPr>
                <w:sz w:val="24"/>
                <w:szCs w:val="24"/>
              </w:rPr>
              <w:t>基础条件分析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sz w:val="24"/>
              </w:rPr>
            </w:pPr>
            <w:r>
              <w:rPr>
                <w:sz w:val="24"/>
                <w:szCs w:val="24"/>
              </w:rPr>
              <w:t>本项目位于</w:t>
            </w:r>
            <w:r>
              <w:rPr>
                <w:rFonts w:hint="eastAsia"/>
                <w:spacing w:val="-6"/>
                <w:sz w:val="24"/>
                <w:lang w:eastAsia="zh-CN"/>
              </w:rPr>
              <w:t>河北省保定市徐水区遂城镇大次良村西800m（原有项目厂区内）</w:t>
            </w:r>
            <w:r>
              <w:rPr>
                <w:sz w:val="24"/>
                <w:szCs w:val="24"/>
              </w:rPr>
              <w:t>，用电、用水均依托</w:t>
            </w:r>
            <w:r>
              <w:rPr>
                <w:rFonts w:hint="eastAsia"/>
                <w:sz w:val="24"/>
                <w:szCs w:val="24"/>
                <w:lang w:eastAsia="zh-CN"/>
              </w:rPr>
              <w:t>现有项目</w:t>
            </w:r>
            <w:r>
              <w:rPr>
                <w:sz w:val="24"/>
              </w:rPr>
              <w:t>。项目生产用热采用电能，不建设燃煤、燃气设施。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sz w:val="24"/>
                <w:szCs w:val="22"/>
                <w:lang w:eastAsia="zh-CN"/>
              </w:rPr>
              <w:t>（</w:t>
            </w:r>
            <w:r>
              <w:rPr>
                <w:rFonts w:hint="eastAsia"/>
                <w:sz w:val="24"/>
                <w:szCs w:val="22"/>
                <w:lang w:val="en-US" w:eastAsia="zh-CN"/>
              </w:rPr>
              <w:t>3</w:t>
            </w:r>
            <w:r>
              <w:rPr>
                <w:rFonts w:hint="eastAsia"/>
                <w:sz w:val="24"/>
                <w:szCs w:val="22"/>
                <w:lang w:eastAsia="zh-CN"/>
              </w:rPr>
              <w:t>）</w:t>
            </w:r>
            <w:r>
              <w:rPr>
                <w:sz w:val="24"/>
              </w:rPr>
              <w:t>防护距离要求</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color w:val="000000"/>
                <w:kern w:val="0"/>
                <w:sz w:val="24"/>
                <w:szCs w:val="24"/>
              </w:rPr>
            </w:pPr>
            <w:r>
              <w:rPr>
                <w:rFonts w:hint="eastAsia"/>
                <w:sz w:val="24"/>
                <w:szCs w:val="24"/>
              </w:rPr>
              <w:t>技改</w:t>
            </w:r>
            <w:r>
              <w:rPr>
                <w:sz w:val="24"/>
                <w:szCs w:val="24"/>
              </w:rPr>
              <w:t>完成</w:t>
            </w:r>
            <w:r>
              <w:rPr>
                <w:sz w:val="24"/>
                <w:szCs w:val="24"/>
                <w:highlight w:val="none"/>
              </w:rPr>
              <w:t>后应该设50m的卫生防护距离，</w:t>
            </w:r>
            <w:r>
              <w:rPr>
                <w:color w:val="000000"/>
                <w:kern w:val="0"/>
                <w:sz w:val="24"/>
                <w:szCs w:val="24"/>
                <w:highlight w:val="none"/>
              </w:rPr>
              <w:t>距离项目最近敏感点为厂区</w:t>
            </w:r>
            <w:r>
              <w:rPr>
                <w:rFonts w:hint="eastAsia"/>
                <w:sz w:val="24"/>
                <w:highlight w:val="none"/>
              </w:rPr>
              <w:t>北</w:t>
            </w:r>
            <w:r>
              <w:rPr>
                <w:sz w:val="24"/>
                <w:highlight w:val="none"/>
              </w:rPr>
              <w:t>侧</w:t>
            </w:r>
            <w:r>
              <w:rPr>
                <w:rFonts w:hint="eastAsia"/>
                <w:sz w:val="24"/>
                <w:szCs w:val="24"/>
                <w:highlight w:val="none"/>
                <w:lang w:val="en-US" w:eastAsia="zh-CN"/>
              </w:rPr>
              <w:t>715</w:t>
            </w:r>
            <w:r>
              <w:rPr>
                <w:sz w:val="24"/>
                <w:highlight w:val="none"/>
              </w:rPr>
              <w:t>m处的</w:t>
            </w:r>
            <w:r>
              <w:rPr>
                <w:rFonts w:hint="eastAsia"/>
                <w:sz w:val="24"/>
                <w:highlight w:val="none"/>
                <w:lang w:eastAsia="zh-CN"/>
              </w:rPr>
              <w:t>水合庄村</w:t>
            </w:r>
            <w:r>
              <w:rPr>
                <w:color w:val="000000"/>
                <w:kern w:val="0"/>
                <w:sz w:val="24"/>
                <w:szCs w:val="24"/>
                <w:highlight w:val="none"/>
              </w:rPr>
              <w:t>，满足卫生</w:t>
            </w:r>
            <w:r>
              <w:rPr>
                <w:color w:val="000000"/>
                <w:kern w:val="0"/>
                <w:sz w:val="24"/>
                <w:szCs w:val="24"/>
              </w:rPr>
              <w:t>防护距离要求。</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sz w:val="24"/>
                <w:lang w:eastAsia="zh-CN"/>
              </w:rPr>
              <w:t>（</w:t>
            </w:r>
            <w:r>
              <w:rPr>
                <w:rFonts w:hint="eastAsia"/>
                <w:sz w:val="24"/>
                <w:lang w:val="en-US" w:eastAsia="zh-CN"/>
              </w:rPr>
              <w:t>4</w:t>
            </w:r>
            <w:r>
              <w:rPr>
                <w:rFonts w:hint="eastAsia"/>
                <w:sz w:val="24"/>
                <w:lang w:eastAsia="zh-CN"/>
              </w:rPr>
              <w:t>）</w:t>
            </w:r>
            <w:r>
              <w:rPr>
                <w:sz w:val="24"/>
              </w:rPr>
              <w:t>环境影响分析</w:t>
            </w:r>
          </w:p>
          <w:p>
            <w:pPr>
              <w:widowControl/>
              <w:spacing w:line="360" w:lineRule="auto"/>
              <w:ind w:firstLine="480" w:firstLineChars="200"/>
              <w:jc w:val="left"/>
              <w:rPr>
                <w:rFonts w:hint="default"/>
                <w:sz w:val="24"/>
                <w:szCs w:val="24"/>
                <w:lang w:val="en-US" w:eastAsia="zh-CN"/>
              </w:rPr>
            </w:pPr>
            <w:r>
              <w:rPr>
                <w:sz w:val="24"/>
                <w:szCs w:val="24"/>
                <w:highlight w:val="none"/>
              </w:rPr>
              <w:t>废气</w:t>
            </w:r>
            <w:r>
              <w:rPr>
                <w:rFonts w:hint="eastAsia"/>
                <w:sz w:val="24"/>
                <w:szCs w:val="24"/>
                <w:highlight w:val="none"/>
              </w:rPr>
              <w:t>：</w:t>
            </w:r>
            <w:r>
              <w:rPr>
                <w:rFonts w:hint="eastAsia"/>
                <w:sz w:val="24"/>
                <w:szCs w:val="24"/>
              </w:rPr>
              <w:t>技改</w:t>
            </w:r>
            <w:r>
              <w:rPr>
                <w:rFonts w:hint="eastAsia"/>
                <w:sz w:val="24"/>
                <w:szCs w:val="24"/>
                <w:highlight w:val="none"/>
              </w:rPr>
              <w:t>项目产生废气</w:t>
            </w:r>
            <w:r>
              <w:rPr>
                <w:sz w:val="24"/>
                <w:szCs w:val="24"/>
                <w:highlight w:val="none"/>
              </w:rPr>
              <w:t>主要为</w:t>
            </w:r>
            <w:r>
              <w:rPr>
                <w:rFonts w:hint="eastAsia"/>
                <w:sz w:val="24"/>
                <w:szCs w:val="24"/>
                <w:highlight w:val="none"/>
                <w:lang w:val="en-US" w:eastAsia="zh-CN"/>
              </w:rPr>
              <w:t>浇铸烟尘、振动落砂</w:t>
            </w:r>
            <w:r>
              <w:rPr>
                <w:rFonts w:hint="eastAsia"/>
                <w:sz w:val="24"/>
                <w:szCs w:val="24"/>
                <w:highlight w:val="none"/>
                <w:lang w:eastAsia="zh-CN"/>
              </w:rPr>
              <w:t>粉尘；砂处理（筛分、沸腾床、加料、混砂）粉尘；原铸造</w:t>
            </w:r>
            <w:r>
              <w:rPr>
                <w:rFonts w:hint="eastAsia"/>
                <w:sz w:val="24"/>
                <w:szCs w:val="24"/>
                <w:lang w:eastAsia="zh-CN"/>
              </w:rPr>
              <w:t>车间保留手工制砂和制型设备粉尘；电炉熔化工序粉尘。</w:t>
            </w:r>
            <w:r>
              <w:rPr>
                <w:rFonts w:hint="eastAsia"/>
                <w:sz w:val="24"/>
                <w:szCs w:val="24"/>
                <w:highlight w:val="none"/>
                <w:lang w:val="en-US" w:eastAsia="zh-CN"/>
              </w:rPr>
              <w:t>浇铸、振动落砂</w:t>
            </w:r>
            <w:r>
              <w:rPr>
                <w:rFonts w:hint="eastAsia"/>
                <w:sz w:val="24"/>
                <w:szCs w:val="24"/>
                <w:highlight w:val="none"/>
                <w:lang w:eastAsia="zh-CN"/>
              </w:rPr>
              <w:t>粉尘</w:t>
            </w:r>
            <w:r>
              <w:rPr>
                <w:rFonts w:hint="eastAsia"/>
                <w:sz w:val="24"/>
                <w:szCs w:val="24"/>
              </w:rPr>
              <w:t>经</w:t>
            </w:r>
            <w:r>
              <w:rPr>
                <w:rFonts w:hint="eastAsia"/>
                <w:sz w:val="24"/>
                <w:szCs w:val="24"/>
                <w:lang w:val="en-US" w:eastAsia="zh-CN"/>
              </w:rPr>
              <w:t>集气罩</w:t>
            </w:r>
            <w:r>
              <w:rPr>
                <w:rFonts w:hint="eastAsia"/>
                <w:sz w:val="24"/>
                <w:szCs w:val="24"/>
              </w:rPr>
              <w:t>收集+1套</w:t>
            </w:r>
            <w:r>
              <w:rPr>
                <w:rFonts w:hint="eastAsia"/>
                <w:sz w:val="24"/>
                <w:szCs w:val="24"/>
                <w:lang w:eastAsia="zh-CN"/>
              </w:rPr>
              <w:t>布袋除尘器</w:t>
            </w:r>
            <w:r>
              <w:rPr>
                <w:rFonts w:hint="eastAsia"/>
                <w:sz w:val="24"/>
                <w:szCs w:val="24"/>
              </w:rPr>
              <w:t>处理+1根15m高</w:t>
            </w:r>
            <w:r>
              <w:rPr>
                <w:rFonts w:hint="eastAsia"/>
                <w:sz w:val="24"/>
                <w:szCs w:val="24"/>
                <w:lang w:eastAsia="zh-CN"/>
              </w:rPr>
              <w:t>排气筒（PI）</w:t>
            </w:r>
            <w:r>
              <w:rPr>
                <w:rFonts w:hint="eastAsia"/>
                <w:sz w:val="24"/>
                <w:szCs w:val="24"/>
              </w:rPr>
              <w:t>排放</w:t>
            </w:r>
            <w:r>
              <w:rPr>
                <w:rFonts w:hint="eastAsia"/>
                <w:sz w:val="24"/>
                <w:szCs w:val="24"/>
                <w:lang w:eastAsia="zh-CN"/>
              </w:rPr>
              <w:t>；砂处理（筛分、沸腾床、加料、混砂）粉尘</w:t>
            </w:r>
            <w:r>
              <w:rPr>
                <w:rFonts w:hint="eastAsia"/>
                <w:sz w:val="24"/>
                <w:szCs w:val="24"/>
              </w:rPr>
              <w:t>经集气</w:t>
            </w:r>
            <w:r>
              <w:rPr>
                <w:rFonts w:hint="eastAsia"/>
                <w:sz w:val="24"/>
                <w:szCs w:val="24"/>
                <w:lang w:eastAsia="zh-CN"/>
              </w:rPr>
              <w:t>管道</w:t>
            </w:r>
            <w:r>
              <w:rPr>
                <w:rFonts w:hint="eastAsia"/>
                <w:sz w:val="24"/>
                <w:szCs w:val="24"/>
              </w:rPr>
              <w:t>收集+</w:t>
            </w:r>
            <w:r>
              <w:rPr>
                <w:rFonts w:hint="eastAsia"/>
                <w:sz w:val="24"/>
                <w:szCs w:val="24"/>
                <w:lang w:val="en-US" w:eastAsia="zh-CN"/>
              </w:rPr>
              <w:t>1</w:t>
            </w:r>
            <w:r>
              <w:rPr>
                <w:rFonts w:hint="eastAsia"/>
                <w:sz w:val="24"/>
                <w:szCs w:val="24"/>
              </w:rPr>
              <w:t>套</w:t>
            </w:r>
            <w:r>
              <w:rPr>
                <w:rFonts w:hint="eastAsia"/>
                <w:sz w:val="24"/>
                <w:szCs w:val="24"/>
                <w:lang w:eastAsia="zh-CN"/>
              </w:rPr>
              <w:t>布袋除尘器</w:t>
            </w:r>
            <w:r>
              <w:rPr>
                <w:rFonts w:hint="eastAsia"/>
                <w:sz w:val="24"/>
                <w:szCs w:val="24"/>
                <w:lang w:val="en-US" w:eastAsia="zh-CN"/>
              </w:rPr>
              <w:t>+</w:t>
            </w:r>
            <w:r>
              <w:rPr>
                <w:rFonts w:hint="eastAsia"/>
                <w:sz w:val="24"/>
                <w:szCs w:val="24"/>
              </w:rPr>
              <w:t>1根15m高</w:t>
            </w:r>
            <w:r>
              <w:rPr>
                <w:rFonts w:hint="eastAsia"/>
                <w:sz w:val="24"/>
                <w:szCs w:val="24"/>
                <w:lang w:eastAsia="zh-CN"/>
              </w:rPr>
              <w:t>排气筒（P2）</w:t>
            </w:r>
            <w:r>
              <w:rPr>
                <w:rFonts w:hint="eastAsia"/>
                <w:sz w:val="24"/>
                <w:szCs w:val="24"/>
              </w:rPr>
              <w:t>排放</w:t>
            </w:r>
            <w:r>
              <w:rPr>
                <w:rFonts w:hint="eastAsia"/>
                <w:sz w:val="24"/>
                <w:szCs w:val="24"/>
                <w:lang w:eastAsia="zh-CN"/>
              </w:rPr>
              <w:t>；原铸造车间保留手工制砂和制型设备粉尘、电炉熔化工序粉尘经</w:t>
            </w:r>
            <w:r>
              <w:rPr>
                <w:rFonts w:hint="eastAsia"/>
                <w:sz w:val="24"/>
                <w:szCs w:val="24"/>
              </w:rPr>
              <w:t>集气罩收集+1套</w:t>
            </w:r>
            <w:r>
              <w:rPr>
                <w:rFonts w:hint="eastAsia"/>
                <w:sz w:val="24"/>
                <w:szCs w:val="24"/>
                <w:lang w:eastAsia="zh-CN"/>
              </w:rPr>
              <w:t>布袋除尘器</w:t>
            </w:r>
            <w:r>
              <w:rPr>
                <w:rFonts w:hint="eastAsia"/>
                <w:sz w:val="24"/>
                <w:szCs w:val="24"/>
              </w:rPr>
              <w:t>处理+1根15m高</w:t>
            </w:r>
            <w:r>
              <w:rPr>
                <w:rFonts w:hint="eastAsia"/>
                <w:sz w:val="24"/>
                <w:szCs w:val="24"/>
                <w:lang w:eastAsia="zh-CN"/>
              </w:rPr>
              <w:t>排气筒（P3）</w:t>
            </w:r>
            <w:r>
              <w:rPr>
                <w:rFonts w:hint="eastAsia"/>
                <w:sz w:val="24"/>
                <w:szCs w:val="24"/>
              </w:rPr>
              <w:t>排放</w:t>
            </w:r>
            <w:r>
              <w:rPr>
                <w:rFonts w:hint="eastAsia"/>
                <w:sz w:val="24"/>
                <w:szCs w:val="24"/>
                <w:lang w:eastAsia="zh-CN"/>
              </w:rPr>
              <w:t>；新铸造车间搬迁</w:t>
            </w:r>
            <w:r>
              <w:rPr>
                <w:rFonts w:hint="eastAsia"/>
                <w:sz w:val="24"/>
                <w:szCs w:val="24"/>
                <w:lang w:val="en-US" w:eastAsia="zh-CN"/>
              </w:rPr>
              <w:t>3台电炉</w:t>
            </w:r>
            <w:r>
              <w:rPr>
                <w:rFonts w:hint="eastAsia"/>
                <w:sz w:val="24"/>
                <w:szCs w:val="24"/>
                <w:lang w:eastAsia="zh-CN"/>
              </w:rPr>
              <w:t>熔化工序粉尘经</w:t>
            </w:r>
            <w:r>
              <w:rPr>
                <w:rFonts w:hint="eastAsia"/>
                <w:sz w:val="24"/>
                <w:szCs w:val="24"/>
              </w:rPr>
              <w:t>集气罩收集+1套</w:t>
            </w:r>
            <w:r>
              <w:rPr>
                <w:rFonts w:hint="eastAsia"/>
                <w:sz w:val="24"/>
                <w:szCs w:val="24"/>
                <w:lang w:eastAsia="zh-CN"/>
              </w:rPr>
              <w:t>布袋除尘器</w:t>
            </w:r>
            <w:r>
              <w:rPr>
                <w:rFonts w:hint="eastAsia"/>
                <w:sz w:val="24"/>
                <w:szCs w:val="24"/>
              </w:rPr>
              <w:t>处理</w:t>
            </w:r>
            <w:r>
              <w:rPr>
                <w:rFonts w:hint="eastAsia"/>
                <w:sz w:val="24"/>
                <w:szCs w:val="24"/>
                <w:lang w:val="en-US" w:eastAsia="zh-CN"/>
              </w:rPr>
              <w:t>+</w:t>
            </w:r>
            <w:r>
              <w:rPr>
                <w:rFonts w:hint="eastAsia"/>
                <w:sz w:val="24"/>
                <w:szCs w:val="24"/>
              </w:rPr>
              <w:t>1根15m高</w:t>
            </w:r>
            <w:r>
              <w:rPr>
                <w:rFonts w:hint="eastAsia"/>
                <w:sz w:val="24"/>
                <w:szCs w:val="24"/>
                <w:lang w:eastAsia="zh-CN"/>
              </w:rPr>
              <w:t>排气筒（P4）</w:t>
            </w:r>
            <w:r>
              <w:rPr>
                <w:rFonts w:hint="eastAsia"/>
                <w:sz w:val="24"/>
                <w:szCs w:val="24"/>
              </w:rPr>
              <w:t>排放</w:t>
            </w:r>
            <w:r>
              <w:rPr>
                <w:rFonts w:hint="eastAsia"/>
                <w:sz w:val="24"/>
                <w:szCs w:val="24"/>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482"/>
              <w:textAlignment w:val="auto"/>
              <w:rPr>
                <w:rFonts w:hint="eastAsia" w:eastAsia="宋体"/>
                <w:sz w:val="24"/>
                <w:szCs w:val="24"/>
                <w:lang w:eastAsia="zh-CN"/>
              </w:rPr>
            </w:pPr>
            <w:r>
              <w:rPr>
                <w:sz w:val="24"/>
                <w:szCs w:val="24"/>
              </w:rPr>
              <w:t>废水</w:t>
            </w:r>
            <w:r>
              <w:rPr>
                <w:rFonts w:hint="eastAsia"/>
                <w:sz w:val="24"/>
                <w:szCs w:val="24"/>
              </w:rPr>
              <w:t>：</w:t>
            </w:r>
            <w:r>
              <w:rPr>
                <w:rFonts w:hint="eastAsia"/>
                <w:sz w:val="24"/>
                <w:szCs w:val="24"/>
                <w:lang w:eastAsia="zh-CN"/>
              </w:rPr>
              <w:t>技改</w:t>
            </w:r>
            <w:r>
              <w:rPr>
                <w:rFonts w:hint="eastAsia"/>
                <w:sz w:val="24"/>
                <w:szCs w:val="24"/>
              </w:rPr>
              <w:t>项目</w:t>
            </w:r>
            <w:r>
              <w:rPr>
                <w:rFonts w:hint="eastAsia"/>
                <w:sz w:val="24"/>
                <w:szCs w:val="24"/>
                <w:lang w:eastAsia="zh-CN"/>
              </w:rPr>
              <w:t>不</w:t>
            </w:r>
            <w:r>
              <w:rPr>
                <w:rFonts w:hint="eastAsia"/>
                <w:sz w:val="24"/>
                <w:szCs w:val="24"/>
              </w:rPr>
              <w:t>产生废水</w:t>
            </w:r>
            <w:r>
              <w:rPr>
                <w:rFonts w:hint="eastAsia"/>
                <w:sz w:val="24"/>
                <w:szCs w:val="24"/>
                <w:highlight w:val="none"/>
              </w:rPr>
              <w:t>。</w:t>
            </w:r>
          </w:p>
          <w:p>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r>
              <w:rPr>
                <w:rFonts w:hint="eastAsia"/>
                <w:sz w:val="24"/>
                <w:szCs w:val="24"/>
              </w:rPr>
              <w:t>噪声：</w:t>
            </w:r>
            <w:r>
              <w:rPr>
                <w:sz w:val="24"/>
                <w:szCs w:val="24"/>
              </w:rPr>
              <w:t>噪声设备采取“基础减振+厂房隔声”等降噪措施；</w:t>
            </w:r>
          </w:p>
          <w:p>
            <w:pPr>
              <w:keepNext w:val="0"/>
              <w:keepLines w:val="0"/>
              <w:pageBreakBefore w:val="0"/>
              <w:kinsoku/>
              <w:wordWrap/>
              <w:overflowPunct/>
              <w:topLinePunct w:val="0"/>
              <w:autoSpaceDE/>
              <w:autoSpaceDN/>
              <w:bidi w:val="0"/>
              <w:adjustRightInd w:val="0"/>
              <w:snapToGrid w:val="0"/>
              <w:spacing w:line="360" w:lineRule="auto"/>
              <w:ind w:firstLine="482"/>
              <w:textAlignment w:val="auto"/>
              <w:rPr>
                <w:rFonts w:hint="eastAsia"/>
                <w:sz w:val="24"/>
                <w:szCs w:val="24"/>
              </w:rPr>
            </w:pPr>
            <w:r>
              <w:rPr>
                <w:sz w:val="24"/>
                <w:szCs w:val="24"/>
              </w:rPr>
              <w:t>固废</w:t>
            </w:r>
            <w:r>
              <w:rPr>
                <w:rFonts w:hint="eastAsia"/>
                <w:sz w:val="24"/>
                <w:szCs w:val="24"/>
              </w:rPr>
              <w:t>：</w:t>
            </w:r>
            <w:r>
              <w:rPr>
                <w:rFonts w:hint="eastAsia"/>
                <w:sz w:val="24"/>
                <w:szCs w:val="24"/>
                <w:lang w:eastAsia="zh-CN"/>
              </w:rPr>
              <w:t>技改</w:t>
            </w:r>
            <w:r>
              <w:rPr>
                <w:rFonts w:hint="eastAsia"/>
                <w:sz w:val="24"/>
                <w:szCs w:val="24"/>
              </w:rPr>
              <w:t>项目</w:t>
            </w:r>
            <w:r>
              <w:rPr>
                <w:rFonts w:hint="eastAsia"/>
                <w:sz w:val="24"/>
                <w:szCs w:val="24"/>
                <w:lang w:eastAsia="zh-CN"/>
              </w:rPr>
              <w:t>完成后</w:t>
            </w:r>
            <w:r>
              <w:rPr>
                <w:rFonts w:hint="eastAsia"/>
                <w:sz w:val="24"/>
                <w:szCs w:val="24"/>
              </w:rPr>
              <w:t>固体废物主要为</w:t>
            </w:r>
            <w:r>
              <w:rPr>
                <w:rFonts w:hint="eastAsia"/>
                <w:sz w:val="24"/>
                <w:szCs w:val="24"/>
                <w:lang w:eastAsia="zh-CN"/>
              </w:rPr>
              <w:t>废砂、除尘灰</w:t>
            </w:r>
            <w:r>
              <w:rPr>
                <w:rFonts w:hint="eastAsia"/>
                <w:sz w:val="24"/>
                <w:szCs w:val="24"/>
              </w:rPr>
              <w:t>。</w:t>
            </w:r>
            <w:r>
              <w:rPr>
                <w:rFonts w:hint="eastAsia"/>
                <w:sz w:val="24"/>
                <w:szCs w:val="24"/>
                <w:lang w:eastAsia="zh-CN"/>
              </w:rPr>
              <w:t>废砂、除尘灰收集作为建材外售</w:t>
            </w:r>
            <w:r>
              <w:rPr>
                <w:rFonts w:hint="eastAsia"/>
                <w:sz w:val="24"/>
                <w:szCs w:val="24"/>
              </w:rPr>
              <w:t>。</w:t>
            </w:r>
          </w:p>
          <w:p>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r>
              <w:rPr>
                <w:sz w:val="24"/>
                <w:szCs w:val="24"/>
              </w:rPr>
              <w:t>通过采取</w:t>
            </w:r>
            <w:r>
              <w:rPr>
                <w:rFonts w:hint="eastAsia"/>
                <w:sz w:val="24"/>
                <w:szCs w:val="24"/>
              </w:rPr>
              <w:t>以上</w:t>
            </w:r>
            <w:r>
              <w:rPr>
                <w:sz w:val="24"/>
                <w:szCs w:val="24"/>
              </w:rPr>
              <w:t>完善的环保措施，项目建设不会对周围环境产生明显影响。同时项目周边无国家规定的文物保护单位、革命历史古迹、特殊集中式水源地等敏感点分布。</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kern w:val="0"/>
                <w:sz w:val="24"/>
                <w:szCs w:val="24"/>
              </w:rPr>
            </w:pPr>
            <w:r>
              <w:rPr>
                <w:sz w:val="24"/>
              </w:rPr>
              <w:t>综上所述，项目选址基本可行。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color w:val="000000"/>
                <w:kern w:val="0"/>
                <w:sz w:val="24"/>
                <w:szCs w:val="24"/>
                <w:lang w:val="zh-CN"/>
              </w:rPr>
            </w:pPr>
            <w:r>
              <w:rPr>
                <w:rFonts w:hint="eastAsia"/>
                <w:color w:val="000000"/>
                <w:kern w:val="0"/>
                <w:sz w:val="24"/>
                <w:szCs w:val="24"/>
                <w:lang w:val="en-US" w:eastAsia="zh-CN"/>
              </w:rPr>
              <w:t>16、</w:t>
            </w:r>
            <w:r>
              <w:rPr>
                <w:color w:val="000000"/>
                <w:kern w:val="0"/>
                <w:sz w:val="24"/>
                <w:szCs w:val="24"/>
                <w:lang w:val="zh-CN"/>
              </w:rPr>
              <w:t>“三线一单”符合性分析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color w:val="000000"/>
                <w:kern w:val="0"/>
                <w:sz w:val="24"/>
                <w:szCs w:val="24"/>
              </w:rPr>
            </w:pPr>
            <w:r>
              <w:rPr>
                <w:color w:val="000000"/>
                <w:kern w:val="0"/>
                <w:sz w:val="24"/>
                <w:szCs w:val="24"/>
                <w:lang w:val="zh-CN"/>
              </w:rPr>
              <w:t>本项目</w:t>
            </w:r>
            <w:r>
              <w:rPr>
                <w:color w:val="000000"/>
                <w:kern w:val="0"/>
                <w:sz w:val="24"/>
                <w:szCs w:val="24"/>
              </w:rPr>
              <w:t>“三线一单”符合性分析见表</w:t>
            </w:r>
            <w:r>
              <w:rPr>
                <w:rFonts w:hint="eastAsia"/>
                <w:color w:val="000000"/>
                <w:kern w:val="0"/>
                <w:sz w:val="24"/>
                <w:szCs w:val="24"/>
              </w:rPr>
              <w:t>6</w:t>
            </w:r>
            <w:r>
              <w:rPr>
                <w:color w:val="000000"/>
                <w:kern w:val="0"/>
                <w:sz w:val="24"/>
                <w:szCs w:val="24"/>
              </w:rPr>
              <w:t>。</w:t>
            </w:r>
          </w:p>
          <w:p>
            <w:pPr>
              <w:pStyle w:val="2"/>
              <w:rPr>
                <w:color w:val="000000"/>
                <w:kern w:val="0"/>
                <w:sz w:val="24"/>
                <w:szCs w:val="24"/>
              </w:rPr>
            </w:pPr>
          </w:p>
          <w:p>
            <w:pPr>
              <w:rPr>
                <w:color w:val="000000"/>
                <w:kern w:val="0"/>
                <w:sz w:val="24"/>
                <w:szCs w:val="24"/>
              </w:rPr>
            </w:pPr>
          </w:p>
          <w:p>
            <w:pPr>
              <w:pStyle w:val="2"/>
              <w:rPr>
                <w:color w:val="000000"/>
                <w:kern w:val="0"/>
                <w:sz w:val="24"/>
                <w:szCs w:val="24"/>
              </w:rPr>
            </w:pPr>
          </w:p>
          <w:p>
            <w:pPr>
              <w:rPr>
                <w:color w:val="000000"/>
                <w:kern w:val="0"/>
                <w:sz w:val="24"/>
                <w:szCs w:val="24"/>
              </w:rPr>
            </w:pPr>
          </w:p>
          <w:p>
            <w:pPr>
              <w:pStyle w:val="2"/>
              <w:rPr>
                <w:color w:val="000000"/>
                <w:kern w:val="0"/>
                <w:sz w:val="24"/>
                <w:szCs w:val="24"/>
              </w:rPr>
            </w:pPr>
          </w:p>
          <w:p>
            <w:pPr>
              <w:rPr>
                <w:color w:val="000000"/>
                <w:kern w:val="0"/>
                <w:sz w:val="24"/>
                <w:szCs w:val="24"/>
              </w:rPr>
            </w:pPr>
          </w:p>
          <w:p>
            <w:pPr>
              <w:pStyle w:val="2"/>
              <w:rPr>
                <w:color w:val="000000"/>
                <w:kern w:val="0"/>
                <w:sz w:val="24"/>
                <w:szCs w:val="24"/>
              </w:rPr>
            </w:pPr>
          </w:p>
          <w:p>
            <w:pPr>
              <w:rPr>
                <w:color w:val="000000"/>
                <w:kern w:val="0"/>
                <w:sz w:val="24"/>
                <w:szCs w:val="24"/>
              </w:rPr>
            </w:pPr>
          </w:p>
          <w:p>
            <w:pPr>
              <w:widowControl/>
              <w:adjustRightInd w:val="0"/>
              <w:snapToGrid w:val="0"/>
              <w:spacing w:line="440" w:lineRule="exact"/>
              <w:jc w:val="both"/>
              <w:rPr>
                <w:b/>
                <w:bCs/>
                <w:color w:val="000000"/>
                <w:kern w:val="0"/>
                <w:sz w:val="24"/>
                <w:szCs w:val="24"/>
              </w:rPr>
            </w:pPr>
          </w:p>
          <w:p>
            <w:pPr>
              <w:widowControl/>
              <w:adjustRightInd w:val="0"/>
              <w:snapToGrid w:val="0"/>
              <w:spacing w:line="440" w:lineRule="exact"/>
              <w:jc w:val="center"/>
              <w:rPr>
                <w:b/>
                <w:bCs/>
                <w:color w:val="000000"/>
                <w:kern w:val="0"/>
                <w:sz w:val="24"/>
                <w:szCs w:val="24"/>
              </w:rPr>
            </w:pPr>
            <w:r>
              <w:rPr>
                <w:b/>
                <w:bCs/>
                <w:color w:val="000000"/>
                <w:kern w:val="0"/>
                <w:sz w:val="24"/>
                <w:szCs w:val="24"/>
              </w:rPr>
              <w:t>表</w:t>
            </w:r>
            <w:r>
              <w:rPr>
                <w:rFonts w:hint="eastAsia"/>
                <w:b/>
                <w:bCs/>
                <w:color w:val="000000"/>
                <w:kern w:val="0"/>
                <w:sz w:val="24"/>
                <w:szCs w:val="24"/>
              </w:rPr>
              <w:t>6</w:t>
            </w:r>
            <w:r>
              <w:rPr>
                <w:b/>
                <w:bCs/>
                <w:color w:val="000000"/>
                <w:kern w:val="0"/>
                <w:sz w:val="24"/>
                <w:szCs w:val="24"/>
              </w:rPr>
              <w:t xml:space="preserve">  “三线一单”符合性分析</w:t>
            </w:r>
          </w:p>
          <w:tbl>
            <w:tblPr>
              <w:tblStyle w:val="77"/>
              <w:tblW w:w="8494" w:type="dxa"/>
              <w:jc w:val="center"/>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0"/>
              <w:gridCol w:w="3942"/>
              <w:gridCol w:w="2925"/>
              <w:gridCol w:w="8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730" w:type="dxa"/>
                  <w:tcBorders>
                    <w:tl2br w:val="nil"/>
                    <w:tr2bl w:val="nil"/>
                  </w:tcBorders>
                  <w:vAlign w:val="center"/>
                </w:tcPr>
                <w:p>
                  <w:pPr>
                    <w:spacing w:line="280" w:lineRule="exact"/>
                    <w:jc w:val="center"/>
                    <w:rPr>
                      <w:szCs w:val="21"/>
                    </w:rPr>
                  </w:pPr>
                  <w:r>
                    <w:rPr>
                      <w:szCs w:val="21"/>
                    </w:rPr>
                    <w:t>内容</w:t>
                  </w:r>
                </w:p>
              </w:tc>
              <w:tc>
                <w:tcPr>
                  <w:tcW w:w="3942" w:type="dxa"/>
                  <w:tcBorders>
                    <w:tl2br w:val="nil"/>
                    <w:tr2bl w:val="nil"/>
                  </w:tcBorders>
                  <w:vAlign w:val="center"/>
                </w:tcPr>
                <w:p>
                  <w:pPr>
                    <w:spacing w:line="280" w:lineRule="exact"/>
                    <w:jc w:val="center"/>
                    <w:rPr>
                      <w:szCs w:val="21"/>
                    </w:rPr>
                  </w:pPr>
                  <w:r>
                    <w:rPr>
                      <w:szCs w:val="21"/>
                    </w:rPr>
                    <w:t>内容分析</w:t>
                  </w:r>
                </w:p>
              </w:tc>
              <w:tc>
                <w:tcPr>
                  <w:tcW w:w="2925" w:type="dxa"/>
                  <w:tcBorders>
                    <w:tl2br w:val="nil"/>
                    <w:tr2bl w:val="nil"/>
                  </w:tcBorders>
                  <w:vAlign w:val="center"/>
                </w:tcPr>
                <w:p>
                  <w:pPr>
                    <w:spacing w:line="280" w:lineRule="exact"/>
                    <w:jc w:val="center"/>
                    <w:rPr>
                      <w:szCs w:val="21"/>
                    </w:rPr>
                  </w:pPr>
                  <w:r>
                    <w:rPr>
                      <w:szCs w:val="21"/>
                    </w:rPr>
                    <w:t>本项目情况</w:t>
                  </w:r>
                </w:p>
              </w:tc>
              <w:tc>
                <w:tcPr>
                  <w:tcW w:w="897" w:type="dxa"/>
                  <w:tcBorders>
                    <w:tl2br w:val="nil"/>
                    <w:tr2bl w:val="nil"/>
                  </w:tcBorders>
                  <w:vAlign w:val="center"/>
                </w:tcPr>
                <w:p>
                  <w:pPr>
                    <w:spacing w:line="280" w:lineRule="exact"/>
                    <w:jc w:val="center"/>
                    <w:rPr>
                      <w:szCs w:val="21"/>
                    </w:rPr>
                  </w:pPr>
                  <w:r>
                    <w:rPr>
                      <w:szCs w:val="21"/>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0" w:type="dxa"/>
                  <w:tcBorders>
                    <w:tl2br w:val="nil"/>
                    <w:tr2bl w:val="nil"/>
                  </w:tcBorders>
                  <w:vAlign w:val="center"/>
                </w:tcPr>
                <w:p>
                  <w:pPr>
                    <w:spacing w:line="280" w:lineRule="exact"/>
                    <w:jc w:val="center"/>
                    <w:rPr>
                      <w:szCs w:val="21"/>
                    </w:rPr>
                  </w:pPr>
                  <w:r>
                    <w:rPr>
                      <w:szCs w:val="21"/>
                    </w:rPr>
                    <w:t>生态保护红线</w:t>
                  </w:r>
                </w:p>
              </w:tc>
              <w:tc>
                <w:tcPr>
                  <w:tcW w:w="3942" w:type="dxa"/>
                  <w:tcBorders>
                    <w:tl2br w:val="nil"/>
                    <w:tr2bl w:val="nil"/>
                  </w:tcBorders>
                  <w:vAlign w:val="center"/>
                </w:tcPr>
                <w:p>
                  <w:pPr>
                    <w:spacing w:line="260" w:lineRule="exact"/>
                    <w:jc w:val="center"/>
                    <w:rPr>
                      <w:szCs w:val="21"/>
                    </w:rPr>
                  </w:pPr>
                  <w:r>
                    <w:rPr>
                      <w:szCs w:val="21"/>
                    </w:rPr>
                    <w:t>是生态空间范围内具有特殊重要生态功能必须实行强制性严格保护的区域。相关规划环评应该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925" w:type="dxa"/>
                  <w:tcBorders>
                    <w:tl2br w:val="nil"/>
                    <w:tr2bl w:val="nil"/>
                  </w:tcBorders>
                  <w:vAlign w:val="center"/>
                </w:tcPr>
                <w:p>
                  <w:pPr>
                    <w:spacing w:line="260" w:lineRule="exact"/>
                    <w:rPr>
                      <w:szCs w:val="21"/>
                    </w:rPr>
                  </w:pPr>
                  <w:r>
                    <w:rPr>
                      <w:szCs w:val="21"/>
                    </w:rPr>
                    <w:t>本</w:t>
                  </w:r>
                  <w:r>
                    <w:rPr>
                      <w:rFonts w:hint="eastAsia"/>
                      <w:szCs w:val="21"/>
                    </w:rPr>
                    <w:t>技改工程</w:t>
                  </w:r>
                  <w:r>
                    <w:rPr>
                      <w:szCs w:val="21"/>
                    </w:rPr>
                    <w:t>位于</w:t>
                  </w:r>
                  <w:r>
                    <w:rPr>
                      <w:rFonts w:hint="eastAsia"/>
                      <w:spacing w:val="-6"/>
                      <w:szCs w:val="21"/>
                      <w:lang w:eastAsia="zh-CN"/>
                    </w:rPr>
                    <w:t>河北省保定市徐水区遂城镇大次良村西800m（原有项目厂区内）</w:t>
                  </w:r>
                  <w:r>
                    <w:rPr>
                      <w:rFonts w:hint="eastAsia"/>
                      <w:szCs w:val="21"/>
                      <w:lang w:eastAsia="zh-CN"/>
                    </w:rPr>
                    <w:t>保定鑫钰管件有限公司</w:t>
                  </w:r>
                  <w:r>
                    <w:rPr>
                      <w:szCs w:val="21"/>
                    </w:rPr>
                    <w:t>现有厂区内，所在地不</w:t>
                  </w:r>
                  <w:r>
                    <w:rPr>
                      <w:rFonts w:hint="eastAsia"/>
                      <w:szCs w:val="21"/>
                    </w:rPr>
                    <w:t>在</w:t>
                  </w:r>
                  <w:r>
                    <w:rPr>
                      <w:szCs w:val="21"/>
                    </w:rPr>
                    <w:t>于生态保护红线区</w:t>
                  </w:r>
                  <w:r>
                    <w:rPr>
                      <w:rFonts w:hint="eastAsia"/>
                      <w:szCs w:val="21"/>
                    </w:rPr>
                    <w:t>范围内</w:t>
                  </w:r>
                  <w:r>
                    <w:rPr>
                      <w:szCs w:val="21"/>
                    </w:rPr>
                    <w:t>，符合生态保护红线要求</w:t>
                  </w:r>
                  <w:r>
                    <w:rPr>
                      <w:rFonts w:hint="eastAsia"/>
                      <w:szCs w:val="21"/>
                      <w:lang w:eastAsia="zh-CN"/>
                    </w:rPr>
                    <w:t>（见附图</w:t>
                  </w:r>
                  <w:r>
                    <w:rPr>
                      <w:rFonts w:hint="eastAsia"/>
                      <w:szCs w:val="21"/>
                      <w:lang w:val="en-US" w:eastAsia="zh-CN"/>
                    </w:rPr>
                    <w:t>6</w:t>
                  </w:r>
                  <w:r>
                    <w:rPr>
                      <w:rFonts w:hint="eastAsia"/>
                      <w:szCs w:val="21"/>
                      <w:lang w:eastAsia="zh-CN"/>
                    </w:rPr>
                    <w:t>）</w:t>
                  </w:r>
                  <w:r>
                    <w:rPr>
                      <w:szCs w:val="21"/>
                    </w:rPr>
                    <w:t>。</w:t>
                  </w:r>
                </w:p>
              </w:tc>
              <w:tc>
                <w:tcPr>
                  <w:tcW w:w="897" w:type="dxa"/>
                  <w:tcBorders>
                    <w:tl2br w:val="nil"/>
                    <w:tr2bl w:val="nil"/>
                  </w:tcBorders>
                  <w:vAlign w:val="center"/>
                </w:tcPr>
                <w:p>
                  <w:pPr>
                    <w:spacing w:line="280" w:lineRule="exact"/>
                    <w:jc w:val="center"/>
                    <w:rPr>
                      <w:szCs w:val="21"/>
                    </w:rPr>
                  </w:pPr>
                  <w:r>
                    <w:rPr>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0" w:type="dxa"/>
                  <w:tcBorders>
                    <w:tl2br w:val="nil"/>
                    <w:tr2bl w:val="nil"/>
                  </w:tcBorders>
                  <w:vAlign w:val="center"/>
                </w:tcPr>
                <w:p>
                  <w:pPr>
                    <w:spacing w:line="280" w:lineRule="exact"/>
                    <w:jc w:val="center"/>
                    <w:rPr>
                      <w:szCs w:val="21"/>
                    </w:rPr>
                  </w:pPr>
                  <w:r>
                    <w:rPr>
                      <w:szCs w:val="21"/>
                    </w:rPr>
                    <w:t>资源利用上限</w:t>
                  </w:r>
                </w:p>
              </w:tc>
              <w:tc>
                <w:tcPr>
                  <w:tcW w:w="3942" w:type="dxa"/>
                  <w:tcBorders>
                    <w:tl2br w:val="nil"/>
                    <w:tr2bl w:val="nil"/>
                  </w:tcBorders>
                  <w:vAlign w:val="center"/>
                </w:tcPr>
                <w:p>
                  <w:pPr>
                    <w:spacing w:line="260" w:lineRule="exact"/>
                    <w:jc w:val="center"/>
                    <w:rPr>
                      <w:szCs w:val="21"/>
                    </w:rPr>
                  </w:pPr>
                  <w:r>
                    <w:rPr>
                      <w:szCs w:val="21"/>
                    </w:rPr>
                    <w:t>资源是环境的载体，资源利用上线是各地区能源、水、土地等资源消耗不得突破的“天花板”。</w:t>
                  </w:r>
                </w:p>
              </w:tc>
              <w:tc>
                <w:tcPr>
                  <w:tcW w:w="2925" w:type="dxa"/>
                  <w:tcBorders>
                    <w:tl2br w:val="nil"/>
                    <w:tr2bl w:val="nil"/>
                  </w:tcBorders>
                  <w:vAlign w:val="center"/>
                </w:tcPr>
                <w:p>
                  <w:pPr>
                    <w:pStyle w:val="90"/>
                    <w:autoSpaceDE/>
                    <w:autoSpaceDN/>
                    <w:adjustRightInd/>
                    <w:spacing w:line="260" w:lineRule="exact"/>
                    <w:rPr>
                      <w:rFonts w:ascii="Times New Roman" w:hAnsi="Times New Roman" w:cs="Times New Roman"/>
                      <w:sz w:val="21"/>
                      <w:szCs w:val="21"/>
                    </w:rPr>
                  </w:pPr>
                  <w:r>
                    <w:rPr>
                      <w:rFonts w:ascii="Times New Roman" w:hAnsi="Times New Roman" w:cs="Times New Roman"/>
                      <w:color w:val="auto"/>
                      <w:sz w:val="21"/>
                      <w:szCs w:val="21"/>
                    </w:rPr>
                    <w:t>所用原材料为</w:t>
                  </w:r>
                  <w:r>
                    <w:rPr>
                      <w:rFonts w:hint="eastAsia" w:ascii="Times New Roman" w:hAnsi="Times New Roman" w:cs="Times New Roman"/>
                      <w:bCs/>
                      <w:color w:val="auto"/>
                      <w:sz w:val="21"/>
                      <w:szCs w:val="21"/>
                    </w:rPr>
                    <w:t>不锈钢</w:t>
                  </w:r>
                  <w:r>
                    <w:rPr>
                      <w:rFonts w:ascii="Times New Roman" w:hAnsi="Times New Roman" w:cs="Times New Roman"/>
                      <w:bCs/>
                      <w:color w:val="auto"/>
                      <w:sz w:val="21"/>
                      <w:szCs w:val="21"/>
                    </w:rPr>
                    <w:t>、</w:t>
                  </w:r>
                  <w:r>
                    <w:rPr>
                      <w:rFonts w:hint="eastAsia" w:ascii="Times New Roman" w:hAnsi="Times New Roman" w:cs="Times New Roman"/>
                      <w:bCs/>
                      <w:color w:val="auto"/>
                      <w:sz w:val="21"/>
                      <w:szCs w:val="21"/>
                    </w:rPr>
                    <w:t>半成品钢</w:t>
                  </w:r>
                  <w:r>
                    <w:rPr>
                      <w:rFonts w:ascii="Times New Roman" w:hAnsi="Times New Roman" w:cs="Times New Roman"/>
                      <w:bCs/>
                      <w:color w:val="auto"/>
                      <w:sz w:val="21"/>
                      <w:szCs w:val="21"/>
                    </w:rPr>
                    <w:t>、</w:t>
                  </w:r>
                  <w:r>
                    <w:rPr>
                      <w:rFonts w:hint="eastAsia" w:ascii="Times New Roman" w:hAnsi="Times New Roman" w:cs="Times New Roman"/>
                      <w:bCs/>
                      <w:color w:val="auto"/>
                      <w:sz w:val="21"/>
                      <w:szCs w:val="21"/>
                    </w:rPr>
                    <w:t>废钢</w:t>
                  </w:r>
                  <w:r>
                    <w:rPr>
                      <w:rFonts w:hint="eastAsia" w:ascii="Times New Roman" w:hAnsi="Times New Roman" w:cs="Times New Roman"/>
                      <w:bCs/>
                      <w:color w:val="auto"/>
                      <w:sz w:val="21"/>
                      <w:szCs w:val="21"/>
                      <w:lang w:eastAsia="zh-CN"/>
                    </w:rPr>
                    <w:t>、矽铁、</w:t>
                  </w:r>
                  <w:r>
                    <w:rPr>
                      <w:rFonts w:hint="eastAsia" w:ascii="Times New Roman" w:hAnsi="Times New Roman" w:cs="Times New Roman"/>
                      <w:bCs/>
                      <w:color w:val="auto"/>
                      <w:sz w:val="21"/>
                      <w:szCs w:val="21"/>
                    </w:rPr>
                    <w:t>膨润土</w:t>
                  </w:r>
                  <w:r>
                    <w:rPr>
                      <w:rFonts w:hint="eastAsia" w:ascii="Times New Roman" w:hAnsi="Times New Roman" w:cs="Times New Roman"/>
                      <w:bCs/>
                      <w:color w:val="auto"/>
                      <w:sz w:val="21"/>
                      <w:szCs w:val="21"/>
                      <w:lang w:eastAsia="zh-CN"/>
                    </w:rPr>
                    <w:t>、水洗砂、焊条</w:t>
                  </w:r>
                  <w:r>
                    <w:rPr>
                      <w:rFonts w:hint="eastAsia" w:ascii="Times New Roman" w:hAnsi="Times New Roman" w:cs="Times New Roman"/>
                      <w:bCs/>
                      <w:color w:val="auto"/>
                      <w:sz w:val="21"/>
                      <w:szCs w:val="21"/>
                    </w:rPr>
                    <w:t>，</w:t>
                  </w:r>
                  <w:r>
                    <w:rPr>
                      <w:rFonts w:ascii="Times New Roman" w:hAnsi="Times New Roman" w:cs="Times New Roman"/>
                      <w:bCs/>
                      <w:color w:val="auto"/>
                      <w:sz w:val="21"/>
                      <w:szCs w:val="21"/>
                    </w:rPr>
                    <w:t>均外购；</w:t>
                  </w:r>
                  <w:r>
                    <w:rPr>
                      <w:rFonts w:ascii="Times New Roman" w:hAnsi="Times New Roman" w:cs="Times New Roman"/>
                      <w:color w:val="auto"/>
                      <w:sz w:val="21"/>
                      <w:szCs w:val="21"/>
                    </w:rPr>
                    <w:t>主要资源包括：</w:t>
                  </w:r>
                  <w:r>
                    <w:rPr>
                      <w:rFonts w:hint="eastAsia" w:ascii="Times New Roman" w:hAnsi="Times New Roman" w:cs="Times New Roman"/>
                      <w:color w:val="auto"/>
                      <w:sz w:val="21"/>
                      <w:szCs w:val="21"/>
                      <w:lang w:eastAsia="zh-CN"/>
                    </w:rPr>
                    <w:t>水、电。技改后原材料和用水量均不变，</w:t>
                  </w:r>
                  <w:r>
                    <w:rPr>
                      <w:rFonts w:ascii="Times New Roman" w:hAnsi="Times New Roman" w:cs="Times New Roman"/>
                      <w:color w:val="auto"/>
                      <w:sz w:val="21"/>
                      <w:szCs w:val="21"/>
                    </w:rPr>
                    <w:t>电能耗量</w:t>
                  </w:r>
                  <w:r>
                    <w:rPr>
                      <w:rFonts w:hint="eastAsia" w:ascii="Times New Roman" w:hAnsi="Times New Roman" w:cs="Times New Roman"/>
                      <w:color w:val="auto"/>
                      <w:sz w:val="21"/>
                      <w:szCs w:val="21"/>
                      <w:lang w:eastAsia="zh-CN"/>
                    </w:rPr>
                    <w:t>增加较小</w:t>
                  </w:r>
                  <w:r>
                    <w:rPr>
                      <w:rFonts w:ascii="Times New Roman" w:hAnsi="Times New Roman" w:cs="Times New Roman"/>
                      <w:color w:val="auto"/>
                      <w:sz w:val="21"/>
                      <w:szCs w:val="21"/>
                    </w:rPr>
                    <w:t>，满足资源利用上限的要求。</w:t>
                  </w:r>
                </w:p>
              </w:tc>
              <w:tc>
                <w:tcPr>
                  <w:tcW w:w="897" w:type="dxa"/>
                  <w:tcBorders>
                    <w:tl2br w:val="nil"/>
                    <w:tr2bl w:val="nil"/>
                  </w:tcBorders>
                  <w:vAlign w:val="center"/>
                </w:tcPr>
                <w:p>
                  <w:pPr>
                    <w:spacing w:line="280" w:lineRule="exact"/>
                    <w:jc w:val="center"/>
                    <w:rPr>
                      <w:szCs w:val="21"/>
                    </w:rPr>
                  </w:pPr>
                  <w:r>
                    <w:rPr>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0" w:type="dxa"/>
                  <w:tcBorders>
                    <w:tl2br w:val="nil"/>
                    <w:tr2bl w:val="nil"/>
                  </w:tcBorders>
                  <w:vAlign w:val="center"/>
                </w:tcPr>
                <w:p>
                  <w:pPr>
                    <w:spacing w:line="280" w:lineRule="exact"/>
                    <w:jc w:val="center"/>
                    <w:rPr>
                      <w:szCs w:val="21"/>
                    </w:rPr>
                  </w:pPr>
                  <w:r>
                    <w:rPr>
                      <w:szCs w:val="21"/>
                    </w:rPr>
                    <w:t>环境质量底线</w:t>
                  </w:r>
                </w:p>
              </w:tc>
              <w:tc>
                <w:tcPr>
                  <w:tcW w:w="3942" w:type="dxa"/>
                  <w:tcBorders>
                    <w:tl2br w:val="nil"/>
                    <w:tr2bl w:val="nil"/>
                  </w:tcBorders>
                  <w:vAlign w:val="center"/>
                </w:tcPr>
                <w:p>
                  <w:pPr>
                    <w:spacing w:line="260" w:lineRule="exact"/>
                    <w:jc w:val="center"/>
                    <w:rPr>
                      <w:szCs w:val="21"/>
                    </w:rPr>
                  </w:pPr>
                  <w:r>
                    <w:rPr>
                      <w:szCs w:val="21"/>
                    </w:rPr>
                    <w:t>是国家和地方设置的大气、水和土壤环境质量目标，也是改善环境质量的基准线。</w:t>
                  </w:r>
                </w:p>
              </w:tc>
              <w:tc>
                <w:tcPr>
                  <w:tcW w:w="2925" w:type="dxa"/>
                  <w:tcBorders>
                    <w:tl2br w:val="nil"/>
                    <w:tr2bl w:val="nil"/>
                  </w:tcBorders>
                  <w:vAlign w:val="center"/>
                </w:tcPr>
                <w:p>
                  <w:pPr>
                    <w:spacing w:line="260" w:lineRule="exact"/>
                    <w:jc w:val="center"/>
                    <w:rPr>
                      <w:szCs w:val="21"/>
                    </w:rPr>
                  </w:pPr>
                  <w:r>
                    <w:rPr>
                      <w:szCs w:val="21"/>
                    </w:rPr>
                    <w:t>营运期通过采取各项污染防治措施，污染物排放对环境质量影响较小，不会改变环境功能区划。</w:t>
                  </w:r>
                </w:p>
              </w:tc>
              <w:tc>
                <w:tcPr>
                  <w:tcW w:w="897" w:type="dxa"/>
                  <w:tcBorders>
                    <w:tl2br w:val="nil"/>
                    <w:tr2bl w:val="nil"/>
                  </w:tcBorders>
                  <w:vAlign w:val="center"/>
                </w:tcPr>
                <w:p>
                  <w:pPr>
                    <w:spacing w:line="280" w:lineRule="exact"/>
                    <w:jc w:val="center"/>
                    <w:rPr>
                      <w:szCs w:val="21"/>
                    </w:rPr>
                  </w:pPr>
                  <w:r>
                    <w:rPr>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0" w:type="dxa"/>
                  <w:tcBorders>
                    <w:tl2br w:val="nil"/>
                    <w:tr2bl w:val="nil"/>
                  </w:tcBorders>
                  <w:vAlign w:val="center"/>
                </w:tcPr>
                <w:p>
                  <w:pPr>
                    <w:spacing w:line="280" w:lineRule="exact"/>
                    <w:jc w:val="center"/>
                    <w:rPr>
                      <w:szCs w:val="21"/>
                    </w:rPr>
                  </w:pPr>
                  <w:r>
                    <w:rPr>
                      <w:szCs w:val="21"/>
                    </w:rPr>
                    <w:t>负面清单</w:t>
                  </w:r>
                </w:p>
              </w:tc>
              <w:tc>
                <w:tcPr>
                  <w:tcW w:w="3942" w:type="dxa"/>
                  <w:tcBorders>
                    <w:tl2br w:val="nil"/>
                    <w:tr2bl w:val="nil"/>
                  </w:tcBorders>
                  <w:vAlign w:val="center"/>
                </w:tcPr>
                <w:p>
                  <w:pPr>
                    <w:spacing w:line="260" w:lineRule="exact"/>
                    <w:jc w:val="center"/>
                    <w:rPr>
                      <w:szCs w:val="21"/>
                    </w:rPr>
                  </w:pPr>
                  <w:r>
                    <w:rPr>
                      <w:szCs w:val="21"/>
                    </w:rPr>
                    <w:t>是基于生态保护红线、环境质量底线和资源利用上线，以清单方式列出的禁止、限制等差别化环境准入条件和要求</w:t>
                  </w:r>
                </w:p>
              </w:tc>
              <w:tc>
                <w:tcPr>
                  <w:tcW w:w="2925" w:type="dxa"/>
                  <w:tcBorders>
                    <w:tl2br w:val="nil"/>
                    <w:tr2bl w:val="nil"/>
                  </w:tcBorders>
                  <w:vAlign w:val="center"/>
                </w:tcPr>
                <w:p>
                  <w:pPr>
                    <w:spacing w:line="260" w:lineRule="exact"/>
                    <w:jc w:val="center"/>
                    <w:rPr>
                      <w:szCs w:val="21"/>
                    </w:rPr>
                  </w:pPr>
                  <w:r>
                    <w:rPr>
                      <w:bCs/>
                      <w:szCs w:val="21"/>
                    </w:rPr>
                    <w:t>经对照《保定市主体功能区负面清单》，本项目不在《保定市主体功能区负面清单》中被规划的限制开发区域和禁止开发区域</w:t>
                  </w:r>
                </w:p>
              </w:tc>
              <w:tc>
                <w:tcPr>
                  <w:tcW w:w="897" w:type="dxa"/>
                  <w:tcBorders>
                    <w:tl2br w:val="nil"/>
                    <w:tr2bl w:val="nil"/>
                  </w:tcBorders>
                  <w:vAlign w:val="center"/>
                </w:tcPr>
                <w:p>
                  <w:pPr>
                    <w:spacing w:line="280" w:lineRule="exact"/>
                    <w:jc w:val="center"/>
                    <w:rPr>
                      <w:szCs w:val="21"/>
                    </w:rPr>
                  </w:pPr>
                  <w:r>
                    <w:rPr>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494" w:type="dxa"/>
                  <w:gridSpan w:val="4"/>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pPr>
                    <w:spacing w:line="280" w:lineRule="exact"/>
                    <w:rPr>
                      <w:szCs w:val="21"/>
                    </w:rPr>
                  </w:pPr>
                </w:p>
              </w:tc>
            </w:tr>
          </w:tbl>
          <w:p>
            <w:pPr>
              <w:widowControl/>
              <w:adjustRightInd w:val="0"/>
              <w:snapToGrid w:val="0"/>
              <w:rPr>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58" w:hRule="atLeast"/>
          <w:jc w:val="center"/>
        </w:trPr>
        <w:tc>
          <w:tcPr>
            <w:tcW w:w="8720" w:type="dxa"/>
            <w:gridSpan w:val="6"/>
          </w:tcPr>
          <w:p>
            <w:pPr>
              <w:spacing w:line="360" w:lineRule="auto"/>
              <w:rPr>
                <w:b/>
                <w:sz w:val="24"/>
                <w:szCs w:val="24"/>
              </w:rPr>
            </w:pPr>
            <w:r>
              <w:rPr>
                <w:b/>
                <w:sz w:val="24"/>
                <w:szCs w:val="24"/>
              </w:rPr>
              <w:t>与本项目有关的原有污染情况及主要环境问题：</w:t>
            </w:r>
          </w:p>
          <w:p>
            <w:pPr>
              <w:spacing w:line="360" w:lineRule="auto"/>
              <w:ind w:firstLine="480" w:firstLineChars="200"/>
              <w:rPr>
                <w:sz w:val="24"/>
                <w:szCs w:val="24"/>
              </w:rPr>
            </w:pPr>
            <w:r>
              <w:rPr>
                <w:sz w:val="24"/>
                <w:szCs w:val="24"/>
              </w:rPr>
              <w:t>根据201</w:t>
            </w:r>
            <w:r>
              <w:rPr>
                <w:rFonts w:hint="eastAsia"/>
                <w:sz w:val="24"/>
                <w:szCs w:val="24"/>
              </w:rPr>
              <w:t>9</w:t>
            </w:r>
            <w:r>
              <w:rPr>
                <w:sz w:val="24"/>
                <w:szCs w:val="24"/>
              </w:rPr>
              <w:t>年</w:t>
            </w:r>
            <w:r>
              <w:rPr>
                <w:rFonts w:hint="eastAsia"/>
                <w:sz w:val="24"/>
                <w:szCs w:val="24"/>
              </w:rPr>
              <w:t>6</w:t>
            </w:r>
            <w:r>
              <w:rPr>
                <w:sz w:val="24"/>
                <w:szCs w:val="24"/>
              </w:rPr>
              <w:t>月</w:t>
            </w:r>
            <w:r>
              <w:rPr>
                <w:rFonts w:hint="eastAsia"/>
                <w:sz w:val="24"/>
                <w:szCs w:val="24"/>
                <w:lang w:val="en-US" w:eastAsia="zh-CN"/>
              </w:rPr>
              <w:t>14</w:t>
            </w:r>
            <w:r>
              <w:rPr>
                <w:sz w:val="24"/>
                <w:szCs w:val="24"/>
              </w:rPr>
              <w:t>日</w:t>
            </w:r>
            <w:r>
              <w:rPr>
                <w:color w:val="000000"/>
                <w:sz w:val="24"/>
                <w:szCs w:val="24"/>
              </w:rPr>
              <w:t>河北</w:t>
            </w:r>
            <w:r>
              <w:rPr>
                <w:rFonts w:hint="eastAsia"/>
                <w:color w:val="000000"/>
                <w:sz w:val="24"/>
                <w:szCs w:val="24"/>
                <w:lang w:eastAsia="zh-CN"/>
              </w:rPr>
              <w:t>磊清</w:t>
            </w:r>
            <w:r>
              <w:rPr>
                <w:color w:val="000000"/>
                <w:sz w:val="24"/>
                <w:szCs w:val="24"/>
              </w:rPr>
              <w:t>检测</w:t>
            </w:r>
            <w:r>
              <w:rPr>
                <w:rFonts w:hint="eastAsia"/>
                <w:color w:val="000000"/>
                <w:sz w:val="24"/>
                <w:szCs w:val="24"/>
              </w:rPr>
              <w:t>技术</w:t>
            </w:r>
            <w:r>
              <w:rPr>
                <w:rFonts w:hint="eastAsia"/>
                <w:color w:val="000000"/>
                <w:sz w:val="24"/>
                <w:szCs w:val="24"/>
                <w:lang w:eastAsia="zh-CN"/>
              </w:rPr>
              <w:t>服务</w:t>
            </w:r>
            <w:r>
              <w:rPr>
                <w:color w:val="000000"/>
                <w:sz w:val="24"/>
                <w:szCs w:val="24"/>
              </w:rPr>
              <w:t>有限公司对该公司做的</w:t>
            </w:r>
            <w:r>
              <w:rPr>
                <w:sz w:val="24"/>
                <w:szCs w:val="24"/>
              </w:rPr>
              <w:t>《</w:t>
            </w:r>
            <w:r>
              <w:rPr>
                <w:rFonts w:hint="eastAsia"/>
                <w:sz w:val="24"/>
                <w:szCs w:val="24"/>
                <w:lang w:eastAsia="zh-CN"/>
              </w:rPr>
              <w:t>检</w:t>
            </w:r>
            <w:r>
              <w:rPr>
                <w:sz w:val="24"/>
                <w:szCs w:val="24"/>
              </w:rPr>
              <w:t>测报告》</w:t>
            </w:r>
            <w:r>
              <w:rPr>
                <w:rFonts w:hint="eastAsia"/>
                <w:sz w:val="24"/>
                <w:szCs w:val="24"/>
                <w:lang w:eastAsia="zh-CN"/>
              </w:rPr>
              <w:t>（</w:t>
            </w:r>
            <w:r>
              <w:rPr>
                <w:rFonts w:hint="eastAsia"/>
                <w:color w:val="000000"/>
                <w:sz w:val="24"/>
                <w:szCs w:val="24"/>
                <w:lang w:eastAsia="zh-CN"/>
              </w:rPr>
              <w:t>报告编号</w:t>
            </w:r>
            <w:r>
              <w:rPr>
                <w:rFonts w:hint="eastAsia"/>
                <w:color w:val="000000"/>
                <w:sz w:val="24"/>
                <w:szCs w:val="24"/>
                <w:lang w:val="en-US" w:eastAsia="zh-CN"/>
              </w:rPr>
              <w:t>W201906008</w:t>
            </w:r>
            <w:r>
              <w:rPr>
                <w:rFonts w:hint="eastAsia"/>
                <w:sz w:val="24"/>
                <w:szCs w:val="24"/>
                <w:lang w:eastAsia="zh-CN"/>
              </w:rPr>
              <w:t>）</w:t>
            </w:r>
            <w:r>
              <w:rPr>
                <w:sz w:val="24"/>
                <w:szCs w:val="24"/>
              </w:rPr>
              <w:t>，</w:t>
            </w:r>
            <w:r>
              <w:rPr>
                <w:rFonts w:hint="eastAsia"/>
                <w:sz w:val="24"/>
                <w:szCs w:val="24"/>
                <w:lang w:eastAsia="zh-CN"/>
              </w:rPr>
              <w:t>现有项目</w:t>
            </w:r>
            <w:r>
              <w:rPr>
                <w:sz w:val="24"/>
                <w:szCs w:val="24"/>
              </w:rPr>
              <w:t>污染物排放情况如下：</w:t>
            </w:r>
          </w:p>
          <w:p>
            <w:pPr>
              <w:adjustRightInd w:val="0"/>
              <w:spacing w:line="360" w:lineRule="auto"/>
              <w:ind w:firstLine="480" w:firstLineChars="200"/>
              <w:rPr>
                <w:sz w:val="24"/>
                <w:szCs w:val="24"/>
              </w:rPr>
            </w:pPr>
            <w:r>
              <w:rPr>
                <w:sz w:val="24"/>
                <w:szCs w:val="24"/>
              </w:rPr>
              <w:t>1、现有项目主要污染物及防治措施</w:t>
            </w:r>
          </w:p>
          <w:p>
            <w:pPr>
              <w:adjustRightInd w:val="0"/>
              <w:spacing w:line="360" w:lineRule="auto"/>
              <w:ind w:firstLine="480" w:firstLineChars="200"/>
              <w:rPr>
                <w:bCs/>
                <w:sz w:val="24"/>
                <w:szCs w:val="24"/>
              </w:rPr>
            </w:pPr>
            <w:r>
              <w:rPr>
                <w:sz w:val="24"/>
                <w:szCs w:val="24"/>
              </w:rPr>
              <w:t>（1）废气：</w:t>
            </w:r>
            <w:r>
              <w:rPr>
                <w:rFonts w:hint="eastAsia"/>
                <w:bCs/>
                <w:sz w:val="24"/>
                <w:szCs w:val="24"/>
              </w:rPr>
              <w:t>监测期间，</w:t>
            </w:r>
            <w:r>
              <w:rPr>
                <w:rFonts w:hint="eastAsia"/>
                <w:sz w:val="24"/>
                <w:szCs w:val="24"/>
                <w:lang w:eastAsia="zh-CN"/>
              </w:rPr>
              <w:t>保定鑫钰管件有限公司</w:t>
            </w:r>
            <w:r>
              <w:rPr>
                <w:rFonts w:hint="eastAsia"/>
                <w:sz w:val="24"/>
                <w:szCs w:val="24"/>
                <w:lang w:val="en-US" w:eastAsia="zh-CN"/>
              </w:rPr>
              <w:t>1#电炉废气处理设施</w:t>
            </w:r>
            <w:r>
              <w:rPr>
                <w:rFonts w:hint="eastAsia"/>
                <w:sz w:val="24"/>
                <w:szCs w:val="24"/>
              </w:rPr>
              <w:t>排气筒排放的废气中</w:t>
            </w:r>
            <w:r>
              <w:rPr>
                <w:rFonts w:hint="eastAsia"/>
                <w:sz w:val="24"/>
                <w:szCs w:val="24"/>
                <w:lang w:eastAsia="zh-CN"/>
              </w:rPr>
              <w:t>颗粒物</w:t>
            </w:r>
            <w:r>
              <w:rPr>
                <w:rFonts w:hint="eastAsia"/>
                <w:sz w:val="24"/>
                <w:szCs w:val="24"/>
              </w:rPr>
              <w:t>最高排放浓度</w:t>
            </w:r>
            <w:r>
              <w:rPr>
                <w:rFonts w:hint="eastAsia"/>
                <w:sz w:val="24"/>
                <w:szCs w:val="24"/>
                <w:lang w:val="en-US" w:eastAsia="zh-CN"/>
              </w:rPr>
              <w:t>1.7</w:t>
            </w:r>
            <w:r>
              <w:rPr>
                <w:rFonts w:hint="eastAsia"/>
                <w:sz w:val="24"/>
                <w:szCs w:val="24"/>
              </w:rPr>
              <w:t>mg/</w:t>
            </w:r>
            <w:r>
              <w:rPr>
                <w:rFonts w:hint="eastAsia"/>
                <w:sz w:val="24"/>
                <w:szCs w:val="24"/>
                <w:lang w:eastAsia="zh-CN"/>
              </w:rPr>
              <w:t>m³</w:t>
            </w:r>
            <w:r>
              <w:rPr>
                <w:rFonts w:hint="eastAsia"/>
                <w:sz w:val="24"/>
                <w:szCs w:val="24"/>
              </w:rPr>
              <w:t>，</w:t>
            </w:r>
            <w:r>
              <w:rPr>
                <w:rFonts w:hint="eastAsia"/>
                <w:sz w:val="24"/>
                <w:szCs w:val="24"/>
                <w:lang w:eastAsia="zh-CN"/>
              </w:rPr>
              <w:t>排放速率为</w:t>
            </w:r>
            <w:r>
              <w:rPr>
                <w:rFonts w:hint="eastAsia"/>
                <w:sz w:val="24"/>
                <w:szCs w:val="24"/>
                <w:lang w:val="en-US" w:eastAsia="zh-CN"/>
              </w:rPr>
              <w:t>0.013kg/h，去除效率93.6%；3#电炉废气处理设施</w:t>
            </w:r>
            <w:r>
              <w:rPr>
                <w:rFonts w:hint="eastAsia"/>
                <w:sz w:val="24"/>
                <w:szCs w:val="24"/>
              </w:rPr>
              <w:t>排气筒排放的废气中</w:t>
            </w:r>
            <w:r>
              <w:rPr>
                <w:rFonts w:hint="eastAsia"/>
                <w:sz w:val="24"/>
                <w:szCs w:val="24"/>
                <w:lang w:eastAsia="zh-CN"/>
              </w:rPr>
              <w:t>颗粒物</w:t>
            </w:r>
            <w:r>
              <w:rPr>
                <w:rFonts w:hint="eastAsia"/>
                <w:sz w:val="24"/>
                <w:szCs w:val="24"/>
              </w:rPr>
              <w:t>最高排放浓度</w:t>
            </w:r>
            <w:r>
              <w:rPr>
                <w:rFonts w:hint="eastAsia"/>
                <w:sz w:val="24"/>
                <w:szCs w:val="24"/>
                <w:lang w:val="en-US" w:eastAsia="zh-CN"/>
              </w:rPr>
              <w:t>1.4</w:t>
            </w:r>
            <w:r>
              <w:rPr>
                <w:rFonts w:hint="eastAsia"/>
                <w:sz w:val="24"/>
                <w:szCs w:val="24"/>
              </w:rPr>
              <w:t>mg/</w:t>
            </w:r>
            <w:r>
              <w:rPr>
                <w:rFonts w:hint="eastAsia"/>
                <w:sz w:val="24"/>
                <w:szCs w:val="24"/>
                <w:lang w:eastAsia="zh-CN"/>
              </w:rPr>
              <w:t>m³</w:t>
            </w:r>
            <w:r>
              <w:rPr>
                <w:rFonts w:hint="eastAsia"/>
                <w:sz w:val="24"/>
                <w:szCs w:val="24"/>
              </w:rPr>
              <w:t>，</w:t>
            </w:r>
            <w:r>
              <w:rPr>
                <w:rFonts w:hint="eastAsia"/>
                <w:sz w:val="24"/>
                <w:szCs w:val="24"/>
                <w:lang w:eastAsia="zh-CN"/>
              </w:rPr>
              <w:t>排放速率为</w:t>
            </w:r>
            <w:r>
              <w:rPr>
                <w:rFonts w:hint="eastAsia"/>
                <w:sz w:val="24"/>
                <w:szCs w:val="24"/>
                <w:lang w:val="en-US" w:eastAsia="zh-CN"/>
              </w:rPr>
              <w:t>0.014kg/h，去除效率94.9%；4#电炉废气处理设施</w:t>
            </w:r>
            <w:r>
              <w:rPr>
                <w:rFonts w:hint="eastAsia"/>
                <w:sz w:val="24"/>
                <w:szCs w:val="24"/>
              </w:rPr>
              <w:t>排气筒排放的废气中</w:t>
            </w:r>
            <w:r>
              <w:rPr>
                <w:rFonts w:hint="eastAsia"/>
                <w:sz w:val="24"/>
                <w:szCs w:val="24"/>
                <w:lang w:eastAsia="zh-CN"/>
              </w:rPr>
              <w:t>颗粒物</w:t>
            </w:r>
            <w:r>
              <w:rPr>
                <w:rFonts w:hint="eastAsia"/>
                <w:sz w:val="24"/>
                <w:szCs w:val="24"/>
              </w:rPr>
              <w:t>最高排放浓度</w:t>
            </w:r>
            <w:r>
              <w:rPr>
                <w:rFonts w:hint="eastAsia"/>
                <w:sz w:val="24"/>
                <w:szCs w:val="24"/>
                <w:lang w:val="en-US" w:eastAsia="zh-CN"/>
              </w:rPr>
              <w:t>1.9</w:t>
            </w:r>
            <w:r>
              <w:rPr>
                <w:rFonts w:hint="eastAsia"/>
                <w:sz w:val="24"/>
                <w:szCs w:val="24"/>
              </w:rPr>
              <w:t>mg/</w:t>
            </w:r>
            <w:r>
              <w:rPr>
                <w:rFonts w:hint="eastAsia"/>
                <w:sz w:val="24"/>
                <w:szCs w:val="24"/>
                <w:lang w:eastAsia="zh-CN"/>
              </w:rPr>
              <w:t>m³</w:t>
            </w:r>
            <w:r>
              <w:rPr>
                <w:rFonts w:hint="eastAsia"/>
                <w:sz w:val="24"/>
                <w:szCs w:val="24"/>
              </w:rPr>
              <w:t>，</w:t>
            </w:r>
            <w:r>
              <w:rPr>
                <w:rFonts w:hint="eastAsia"/>
                <w:sz w:val="24"/>
                <w:szCs w:val="24"/>
                <w:lang w:eastAsia="zh-CN"/>
              </w:rPr>
              <w:t>排放速率为</w:t>
            </w:r>
            <w:r>
              <w:rPr>
                <w:rFonts w:hint="eastAsia"/>
                <w:sz w:val="24"/>
                <w:szCs w:val="24"/>
                <w:lang w:val="en-US" w:eastAsia="zh-CN"/>
              </w:rPr>
              <w:t>0.011kg/h，去除效率95.6%；抛丸工序废气处理设施</w:t>
            </w:r>
            <w:r>
              <w:rPr>
                <w:rFonts w:hint="eastAsia"/>
                <w:sz w:val="24"/>
                <w:szCs w:val="24"/>
              </w:rPr>
              <w:t>排气筒排放的废气中</w:t>
            </w:r>
            <w:r>
              <w:rPr>
                <w:rFonts w:hint="eastAsia"/>
                <w:sz w:val="24"/>
                <w:szCs w:val="24"/>
                <w:lang w:eastAsia="zh-CN"/>
              </w:rPr>
              <w:t>颗粒物</w:t>
            </w:r>
            <w:r>
              <w:rPr>
                <w:rFonts w:hint="eastAsia"/>
                <w:sz w:val="24"/>
                <w:szCs w:val="24"/>
              </w:rPr>
              <w:t>最高排放浓度</w:t>
            </w:r>
            <w:r>
              <w:rPr>
                <w:rFonts w:hint="eastAsia"/>
                <w:sz w:val="24"/>
                <w:szCs w:val="24"/>
                <w:lang w:val="en-US" w:eastAsia="zh-CN"/>
              </w:rPr>
              <w:t>3.1</w:t>
            </w:r>
            <w:r>
              <w:rPr>
                <w:rFonts w:hint="eastAsia"/>
                <w:sz w:val="24"/>
                <w:szCs w:val="24"/>
              </w:rPr>
              <w:t>mg/</w:t>
            </w:r>
            <w:r>
              <w:rPr>
                <w:rFonts w:hint="eastAsia"/>
                <w:sz w:val="24"/>
                <w:szCs w:val="24"/>
                <w:lang w:eastAsia="zh-CN"/>
              </w:rPr>
              <w:t>m³</w:t>
            </w:r>
            <w:r>
              <w:rPr>
                <w:rFonts w:hint="eastAsia"/>
                <w:sz w:val="24"/>
                <w:szCs w:val="24"/>
              </w:rPr>
              <w:t>，</w:t>
            </w:r>
            <w:r>
              <w:rPr>
                <w:rFonts w:hint="eastAsia"/>
                <w:sz w:val="24"/>
                <w:szCs w:val="24"/>
                <w:lang w:eastAsia="zh-CN"/>
              </w:rPr>
              <w:t>排放速率为</w:t>
            </w:r>
            <w:r>
              <w:rPr>
                <w:rFonts w:hint="eastAsia"/>
                <w:sz w:val="24"/>
                <w:szCs w:val="24"/>
                <w:lang w:val="en-US" w:eastAsia="zh-CN"/>
              </w:rPr>
              <w:t>0.015kg/h。</w:t>
            </w:r>
            <w:r>
              <w:rPr>
                <w:rFonts w:hint="eastAsia"/>
                <w:sz w:val="24"/>
                <w:szCs w:val="24"/>
              </w:rPr>
              <w:t>监测结果符合</w:t>
            </w:r>
            <w:r>
              <w:rPr>
                <w:bCs/>
                <w:sz w:val="24"/>
                <w:szCs w:val="24"/>
              </w:rPr>
              <w:t>《</w:t>
            </w:r>
            <w:r>
              <w:rPr>
                <w:rFonts w:hint="eastAsia"/>
                <w:bCs/>
                <w:sz w:val="24"/>
                <w:szCs w:val="24"/>
                <w:lang w:eastAsia="zh-CN"/>
              </w:rPr>
              <w:t>大气污染物综合</w:t>
            </w:r>
            <w:r>
              <w:rPr>
                <w:rFonts w:hint="eastAsia"/>
                <w:bCs/>
                <w:sz w:val="24"/>
                <w:szCs w:val="24"/>
              </w:rPr>
              <w:t>排放标准</w:t>
            </w:r>
            <w:r>
              <w:rPr>
                <w:bCs/>
                <w:sz w:val="24"/>
                <w:szCs w:val="24"/>
              </w:rPr>
              <w:t>》（</w:t>
            </w:r>
            <w:r>
              <w:rPr>
                <w:rFonts w:hint="eastAsia"/>
                <w:bCs/>
                <w:sz w:val="24"/>
                <w:szCs w:val="24"/>
                <w:lang w:val="en-US" w:eastAsia="zh-CN"/>
              </w:rPr>
              <w:t>G</w:t>
            </w:r>
            <w:r>
              <w:rPr>
                <w:rFonts w:hint="eastAsia"/>
                <w:bCs/>
                <w:sz w:val="24"/>
                <w:szCs w:val="24"/>
              </w:rPr>
              <w:t>B</w:t>
            </w:r>
            <w:r>
              <w:rPr>
                <w:rFonts w:hint="eastAsia"/>
                <w:bCs/>
                <w:sz w:val="24"/>
                <w:szCs w:val="24"/>
                <w:lang w:val="en-US" w:eastAsia="zh-CN"/>
              </w:rPr>
              <w:t>16297</w:t>
            </w:r>
            <w:r>
              <w:rPr>
                <w:bCs/>
                <w:sz w:val="24"/>
                <w:szCs w:val="24"/>
              </w:rPr>
              <w:t>-</w:t>
            </w:r>
            <w:r>
              <w:rPr>
                <w:rFonts w:hint="eastAsia"/>
                <w:bCs/>
                <w:sz w:val="24"/>
                <w:szCs w:val="24"/>
                <w:lang w:val="en-US" w:eastAsia="zh-CN"/>
              </w:rPr>
              <w:t>1996</w:t>
            </w:r>
            <w:r>
              <w:rPr>
                <w:bCs/>
                <w:sz w:val="24"/>
                <w:szCs w:val="24"/>
              </w:rPr>
              <w:t>）</w:t>
            </w:r>
            <w:r>
              <w:rPr>
                <w:rFonts w:hint="eastAsia"/>
                <w:bCs/>
                <w:sz w:val="24"/>
                <w:szCs w:val="24"/>
              </w:rPr>
              <w:t>中表</w:t>
            </w:r>
            <w:r>
              <w:rPr>
                <w:rFonts w:hint="eastAsia"/>
                <w:bCs/>
                <w:sz w:val="24"/>
                <w:szCs w:val="24"/>
                <w:lang w:val="en-US" w:eastAsia="zh-CN"/>
              </w:rPr>
              <w:t>2二级标准</w:t>
            </w:r>
            <w:r>
              <w:rPr>
                <w:rFonts w:hint="eastAsia"/>
                <w:bCs/>
                <w:sz w:val="24"/>
                <w:szCs w:val="24"/>
              </w:rPr>
              <w:t>。</w:t>
            </w:r>
          </w:p>
          <w:p>
            <w:pPr>
              <w:pStyle w:val="2"/>
              <w:spacing w:line="360" w:lineRule="auto"/>
              <w:ind w:firstLine="480" w:firstLineChars="200"/>
              <w:jc w:val="left"/>
              <w:rPr>
                <w:rFonts w:hint="eastAsia" w:eastAsia="宋体"/>
                <w:bCs/>
                <w:sz w:val="24"/>
                <w:lang w:val="en-US" w:eastAsia="zh-CN"/>
              </w:rPr>
            </w:pPr>
            <w:r>
              <w:rPr>
                <w:rFonts w:hint="eastAsia"/>
                <w:bCs/>
                <w:sz w:val="24"/>
              </w:rPr>
              <w:t>根据企业提供资料，</w:t>
            </w:r>
            <w:r>
              <w:rPr>
                <w:rFonts w:hint="eastAsia"/>
                <w:bCs/>
                <w:sz w:val="24"/>
                <w:lang w:eastAsia="zh-CN"/>
              </w:rPr>
              <w:t>生产时间为</w:t>
            </w:r>
            <w:r>
              <w:rPr>
                <w:rFonts w:hint="eastAsia"/>
                <w:bCs/>
                <w:sz w:val="24"/>
                <w:lang w:val="en-US" w:eastAsia="zh-CN"/>
              </w:rPr>
              <w:t>24</w:t>
            </w:r>
            <w:r>
              <w:rPr>
                <w:rFonts w:hint="eastAsia"/>
                <w:bCs/>
                <w:sz w:val="24"/>
              </w:rPr>
              <w:t>00</w:t>
            </w:r>
            <w:r>
              <w:rPr>
                <w:rFonts w:hint="eastAsia"/>
                <w:bCs/>
                <w:sz w:val="24"/>
                <w:lang w:val="en-US" w:eastAsia="zh-CN"/>
              </w:rPr>
              <w:t>h/a</w:t>
            </w:r>
            <w:r>
              <w:rPr>
                <w:rFonts w:hint="eastAsia"/>
                <w:bCs/>
                <w:sz w:val="24"/>
              </w:rPr>
              <w:t>，经核算，该公司</w:t>
            </w:r>
            <w:r>
              <w:rPr>
                <w:rFonts w:hint="eastAsia"/>
                <w:sz w:val="24"/>
                <w:szCs w:val="24"/>
                <w:lang w:val="en-US" w:eastAsia="zh-CN"/>
              </w:rPr>
              <w:t>1#电炉</w:t>
            </w:r>
            <w:r>
              <w:rPr>
                <w:rFonts w:hint="eastAsia"/>
                <w:bCs/>
                <w:sz w:val="24"/>
              </w:rPr>
              <w:t>年排放废气</w:t>
            </w:r>
            <w:r>
              <w:rPr>
                <w:rFonts w:hint="eastAsia"/>
                <w:bCs/>
                <w:sz w:val="24"/>
                <w:lang w:val="en-US" w:eastAsia="zh-CN"/>
              </w:rPr>
              <w:t>1872.5</w:t>
            </w:r>
            <w:r>
              <w:rPr>
                <w:rFonts w:hint="eastAsia"/>
                <w:bCs/>
                <w:sz w:val="24"/>
              </w:rPr>
              <w:t>万</w:t>
            </w:r>
            <w:r>
              <w:rPr>
                <w:rFonts w:hint="eastAsia"/>
                <w:bCs/>
                <w:sz w:val="24"/>
                <w:lang w:eastAsia="zh-CN"/>
              </w:rPr>
              <w:t>m³</w:t>
            </w:r>
            <w:r>
              <w:rPr>
                <w:rFonts w:hint="eastAsia"/>
                <w:bCs/>
                <w:sz w:val="24"/>
              </w:rPr>
              <w:t>/a，</w:t>
            </w:r>
            <w:r>
              <w:rPr>
                <w:rFonts w:hint="eastAsia"/>
                <w:bCs/>
                <w:sz w:val="24"/>
                <w:lang w:eastAsia="zh-CN"/>
              </w:rPr>
              <w:t>颗粒物</w:t>
            </w:r>
            <w:r>
              <w:rPr>
                <w:rFonts w:hint="eastAsia"/>
                <w:bCs/>
                <w:sz w:val="24"/>
              </w:rPr>
              <w:t>0.0</w:t>
            </w:r>
            <w:r>
              <w:rPr>
                <w:rFonts w:hint="eastAsia"/>
                <w:bCs/>
                <w:sz w:val="24"/>
                <w:lang w:val="en-US" w:eastAsia="zh-CN"/>
              </w:rPr>
              <w:t>03</w:t>
            </w:r>
            <w:r>
              <w:rPr>
                <w:rFonts w:hint="eastAsia"/>
                <w:bCs/>
                <w:sz w:val="24"/>
              </w:rPr>
              <w:t>t/a</w:t>
            </w:r>
            <w:r>
              <w:rPr>
                <w:rFonts w:hint="eastAsia"/>
                <w:bCs/>
                <w:sz w:val="24"/>
                <w:lang w:eastAsia="zh-CN"/>
              </w:rPr>
              <w:t>；</w:t>
            </w:r>
            <w:r>
              <w:rPr>
                <w:rFonts w:hint="eastAsia"/>
                <w:bCs/>
                <w:sz w:val="24"/>
                <w:lang w:val="en-US" w:eastAsia="zh-CN"/>
              </w:rPr>
              <w:t>3</w:t>
            </w:r>
            <w:r>
              <w:rPr>
                <w:rFonts w:hint="eastAsia"/>
                <w:sz w:val="24"/>
                <w:szCs w:val="24"/>
                <w:lang w:val="en-US" w:eastAsia="zh-CN"/>
              </w:rPr>
              <w:t>#电炉</w:t>
            </w:r>
            <w:r>
              <w:rPr>
                <w:rFonts w:hint="eastAsia"/>
                <w:bCs/>
                <w:sz w:val="24"/>
              </w:rPr>
              <w:t>年排放废气</w:t>
            </w:r>
            <w:r>
              <w:rPr>
                <w:rFonts w:hint="eastAsia"/>
                <w:bCs/>
                <w:sz w:val="24"/>
                <w:lang w:val="en-US" w:eastAsia="zh-CN"/>
              </w:rPr>
              <w:t>2317.9</w:t>
            </w:r>
            <w:r>
              <w:rPr>
                <w:rFonts w:hint="eastAsia"/>
                <w:bCs/>
                <w:sz w:val="24"/>
              </w:rPr>
              <w:t>万</w:t>
            </w:r>
            <w:r>
              <w:rPr>
                <w:rFonts w:hint="eastAsia"/>
                <w:bCs/>
                <w:sz w:val="24"/>
                <w:lang w:eastAsia="zh-CN"/>
              </w:rPr>
              <w:t>m³</w:t>
            </w:r>
            <w:r>
              <w:rPr>
                <w:rFonts w:hint="eastAsia"/>
                <w:bCs/>
                <w:sz w:val="24"/>
              </w:rPr>
              <w:t>/a，</w:t>
            </w:r>
            <w:r>
              <w:rPr>
                <w:rFonts w:hint="eastAsia"/>
                <w:bCs/>
                <w:sz w:val="24"/>
                <w:lang w:eastAsia="zh-CN"/>
              </w:rPr>
              <w:t>颗粒物</w:t>
            </w:r>
            <w:r>
              <w:rPr>
                <w:rFonts w:hint="eastAsia"/>
                <w:bCs/>
                <w:sz w:val="24"/>
              </w:rPr>
              <w:t>0.0</w:t>
            </w:r>
            <w:r>
              <w:rPr>
                <w:rFonts w:hint="eastAsia"/>
                <w:bCs/>
                <w:sz w:val="24"/>
                <w:lang w:val="en-US" w:eastAsia="zh-CN"/>
              </w:rPr>
              <w:t>32</w:t>
            </w:r>
            <w:r>
              <w:rPr>
                <w:rFonts w:hint="eastAsia"/>
                <w:bCs/>
                <w:sz w:val="24"/>
              </w:rPr>
              <w:t>t/a</w:t>
            </w:r>
            <w:r>
              <w:rPr>
                <w:rFonts w:hint="eastAsia"/>
                <w:bCs/>
                <w:sz w:val="24"/>
                <w:lang w:eastAsia="zh-CN"/>
              </w:rPr>
              <w:t>；</w:t>
            </w:r>
            <w:r>
              <w:rPr>
                <w:rFonts w:hint="eastAsia"/>
                <w:bCs/>
                <w:sz w:val="24"/>
                <w:lang w:val="en-US" w:eastAsia="zh-CN"/>
              </w:rPr>
              <w:t>4</w:t>
            </w:r>
            <w:r>
              <w:rPr>
                <w:rFonts w:hint="eastAsia"/>
                <w:sz w:val="24"/>
                <w:szCs w:val="24"/>
                <w:lang w:val="en-US" w:eastAsia="zh-CN"/>
              </w:rPr>
              <w:t>#电炉</w:t>
            </w:r>
            <w:r>
              <w:rPr>
                <w:rFonts w:hint="eastAsia"/>
                <w:bCs/>
                <w:sz w:val="24"/>
              </w:rPr>
              <w:t>年排放废气</w:t>
            </w:r>
            <w:r>
              <w:rPr>
                <w:rFonts w:hint="eastAsia"/>
                <w:bCs/>
                <w:sz w:val="24"/>
                <w:lang w:val="en-US" w:eastAsia="zh-CN"/>
              </w:rPr>
              <w:t>1393.7</w:t>
            </w:r>
            <w:r>
              <w:rPr>
                <w:rFonts w:hint="eastAsia"/>
                <w:bCs/>
                <w:sz w:val="24"/>
              </w:rPr>
              <w:t>万</w:t>
            </w:r>
            <w:r>
              <w:rPr>
                <w:rFonts w:hint="eastAsia"/>
                <w:bCs/>
                <w:sz w:val="24"/>
                <w:lang w:eastAsia="zh-CN"/>
              </w:rPr>
              <w:t>m³</w:t>
            </w:r>
            <w:r>
              <w:rPr>
                <w:rFonts w:hint="eastAsia"/>
                <w:bCs/>
                <w:sz w:val="24"/>
              </w:rPr>
              <w:t>/a，</w:t>
            </w:r>
            <w:r>
              <w:rPr>
                <w:rFonts w:hint="eastAsia"/>
                <w:bCs/>
                <w:sz w:val="24"/>
                <w:lang w:eastAsia="zh-CN"/>
              </w:rPr>
              <w:t>颗粒物</w:t>
            </w:r>
            <w:r>
              <w:rPr>
                <w:rFonts w:hint="eastAsia"/>
                <w:bCs/>
                <w:sz w:val="24"/>
                <w:lang w:val="en-US" w:eastAsia="zh-CN"/>
              </w:rPr>
              <w:t>0.026</w:t>
            </w:r>
            <w:r>
              <w:rPr>
                <w:rFonts w:hint="eastAsia"/>
                <w:bCs/>
                <w:sz w:val="24"/>
              </w:rPr>
              <w:t>t/a</w:t>
            </w:r>
            <w:r>
              <w:rPr>
                <w:rFonts w:hint="eastAsia"/>
                <w:bCs/>
                <w:sz w:val="24"/>
                <w:lang w:eastAsia="zh-CN"/>
              </w:rPr>
              <w:t>；</w:t>
            </w:r>
            <w:r>
              <w:rPr>
                <w:rFonts w:hint="eastAsia"/>
                <w:bCs/>
                <w:sz w:val="24"/>
                <w:lang w:val="en-US" w:eastAsia="zh-CN"/>
              </w:rPr>
              <w:t>抛丸工序废气1157.1</w:t>
            </w:r>
            <w:r>
              <w:rPr>
                <w:rFonts w:hint="eastAsia"/>
                <w:bCs/>
                <w:sz w:val="24"/>
              </w:rPr>
              <w:t>万</w:t>
            </w:r>
            <w:r>
              <w:rPr>
                <w:rFonts w:hint="eastAsia"/>
                <w:bCs/>
                <w:sz w:val="24"/>
                <w:lang w:eastAsia="zh-CN"/>
              </w:rPr>
              <w:t>m³</w:t>
            </w:r>
            <w:r>
              <w:rPr>
                <w:rFonts w:hint="eastAsia"/>
                <w:bCs/>
                <w:sz w:val="24"/>
              </w:rPr>
              <w:t>/a，</w:t>
            </w:r>
            <w:r>
              <w:rPr>
                <w:rFonts w:hint="eastAsia"/>
                <w:bCs/>
                <w:sz w:val="24"/>
                <w:lang w:eastAsia="zh-CN"/>
              </w:rPr>
              <w:t>颗粒物</w:t>
            </w:r>
            <w:r>
              <w:rPr>
                <w:rFonts w:hint="eastAsia"/>
                <w:bCs/>
                <w:sz w:val="24"/>
              </w:rPr>
              <w:t>0.0</w:t>
            </w:r>
            <w:r>
              <w:rPr>
                <w:rFonts w:hint="eastAsia"/>
                <w:bCs/>
                <w:sz w:val="24"/>
                <w:lang w:val="en-US" w:eastAsia="zh-CN"/>
              </w:rPr>
              <w:t>36</w:t>
            </w:r>
            <w:r>
              <w:rPr>
                <w:rFonts w:hint="eastAsia"/>
                <w:bCs/>
                <w:sz w:val="24"/>
              </w:rPr>
              <w:t>t/a。</w:t>
            </w:r>
            <w:r>
              <w:rPr>
                <w:rFonts w:hint="eastAsia"/>
                <w:bCs/>
                <w:sz w:val="24"/>
                <w:lang w:eastAsia="zh-CN"/>
              </w:rPr>
              <w:t>合计排放颗粒物</w:t>
            </w:r>
            <w:r>
              <w:rPr>
                <w:rFonts w:hint="eastAsia"/>
                <w:bCs/>
                <w:sz w:val="24"/>
                <w:lang w:val="en-US" w:eastAsia="zh-CN"/>
              </w:rPr>
              <w:t>0.097</w:t>
            </w:r>
            <w:r>
              <w:rPr>
                <w:rFonts w:hint="eastAsia"/>
                <w:bCs/>
                <w:sz w:val="24"/>
              </w:rPr>
              <w:t>t/a</w:t>
            </w:r>
            <w:r>
              <w:rPr>
                <w:rFonts w:hint="eastAsia"/>
                <w:bCs/>
                <w:sz w:val="24"/>
                <w:lang w:eastAsia="zh-CN"/>
              </w:rPr>
              <w:t>。</w:t>
            </w:r>
          </w:p>
          <w:p>
            <w:pPr>
              <w:spacing w:line="360" w:lineRule="auto"/>
              <w:ind w:firstLine="480" w:firstLineChars="200"/>
              <w:rPr>
                <w:bCs/>
                <w:sz w:val="24"/>
                <w:szCs w:val="24"/>
                <w:highlight w:val="none"/>
              </w:rPr>
            </w:pPr>
            <w:r>
              <w:rPr>
                <w:rFonts w:hint="eastAsia"/>
                <w:bCs/>
                <w:sz w:val="24"/>
                <w:szCs w:val="24"/>
              </w:rPr>
              <w:t>厂界无组织废气中</w:t>
            </w:r>
            <w:r>
              <w:rPr>
                <w:rFonts w:hint="eastAsia"/>
                <w:bCs/>
                <w:sz w:val="24"/>
                <w:szCs w:val="24"/>
                <w:lang w:eastAsia="zh-CN"/>
              </w:rPr>
              <w:t>颗粒物</w:t>
            </w:r>
            <w:r>
              <w:rPr>
                <w:rFonts w:hint="eastAsia"/>
                <w:bCs/>
                <w:sz w:val="24"/>
                <w:szCs w:val="24"/>
              </w:rPr>
              <w:t>排放浓度最大值为</w:t>
            </w:r>
            <w:r>
              <w:rPr>
                <w:rFonts w:hint="eastAsia"/>
                <w:bCs/>
                <w:sz w:val="24"/>
                <w:szCs w:val="24"/>
                <w:lang w:val="en-US" w:eastAsia="zh-CN"/>
              </w:rPr>
              <w:t>0.423</w:t>
            </w:r>
            <w:r>
              <w:rPr>
                <w:rFonts w:hint="eastAsia"/>
                <w:sz w:val="24"/>
                <w:szCs w:val="24"/>
              </w:rPr>
              <w:t>mg/</w:t>
            </w:r>
            <w:r>
              <w:rPr>
                <w:rFonts w:hint="eastAsia"/>
                <w:sz w:val="24"/>
                <w:szCs w:val="24"/>
                <w:lang w:eastAsia="zh-CN"/>
              </w:rPr>
              <w:t>m³</w:t>
            </w:r>
            <w:r>
              <w:rPr>
                <w:rFonts w:hint="eastAsia"/>
                <w:sz w:val="24"/>
                <w:szCs w:val="24"/>
              </w:rPr>
              <w:t>，监测结果符合</w:t>
            </w:r>
            <w:r>
              <w:rPr>
                <w:bCs/>
                <w:sz w:val="24"/>
                <w:szCs w:val="24"/>
              </w:rPr>
              <w:t>《</w:t>
            </w:r>
            <w:r>
              <w:rPr>
                <w:rFonts w:hint="eastAsia"/>
                <w:bCs/>
                <w:sz w:val="24"/>
                <w:szCs w:val="24"/>
                <w:lang w:eastAsia="zh-CN"/>
              </w:rPr>
              <w:t>大气污染物综合</w:t>
            </w:r>
            <w:r>
              <w:rPr>
                <w:rFonts w:hint="eastAsia"/>
                <w:bCs/>
                <w:sz w:val="24"/>
                <w:szCs w:val="24"/>
              </w:rPr>
              <w:t>排放标准</w:t>
            </w:r>
            <w:r>
              <w:rPr>
                <w:bCs/>
                <w:sz w:val="24"/>
                <w:szCs w:val="24"/>
              </w:rPr>
              <w:t>》（</w:t>
            </w:r>
            <w:r>
              <w:rPr>
                <w:rFonts w:hint="eastAsia"/>
                <w:bCs/>
                <w:sz w:val="24"/>
                <w:szCs w:val="24"/>
                <w:lang w:val="en-US" w:eastAsia="zh-CN"/>
              </w:rPr>
              <w:t>G</w:t>
            </w:r>
            <w:r>
              <w:rPr>
                <w:rFonts w:hint="eastAsia"/>
                <w:bCs/>
                <w:sz w:val="24"/>
                <w:szCs w:val="24"/>
              </w:rPr>
              <w:t>B</w:t>
            </w:r>
            <w:r>
              <w:rPr>
                <w:rFonts w:hint="eastAsia"/>
                <w:bCs/>
                <w:sz w:val="24"/>
                <w:szCs w:val="24"/>
                <w:lang w:val="en-US" w:eastAsia="zh-CN"/>
              </w:rPr>
              <w:t>16297</w:t>
            </w:r>
            <w:r>
              <w:rPr>
                <w:bCs/>
                <w:sz w:val="24"/>
                <w:szCs w:val="24"/>
              </w:rPr>
              <w:t>-</w:t>
            </w:r>
            <w:r>
              <w:rPr>
                <w:rFonts w:hint="eastAsia"/>
                <w:bCs/>
                <w:sz w:val="24"/>
                <w:szCs w:val="24"/>
                <w:lang w:val="en-US" w:eastAsia="zh-CN"/>
              </w:rPr>
              <w:t>1996</w:t>
            </w:r>
            <w:r>
              <w:rPr>
                <w:bCs/>
                <w:sz w:val="24"/>
                <w:szCs w:val="24"/>
              </w:rPr>
              <w:t>）</w:t>
            </w:r>
            <w:r>
              <w:rPr>
                <w:rFonts w:hint="eastAsia"/>
                <w:bCs/>
                <w:sz w:val="24"/>
                <w:szCs w:val="24"/>
              </w:rPr>
              <w:t>中表</w:t>
            </w:r>
            <w:r>
              <w:rPr>
                <w:rFonts w:hint="eastAsia"/>
                <w:bCs/>
                <w:sz w:val="24"/>
                <w:szCs w:val="24"/>
                <w:highlight w:val="none"/>
                <w:lang w:val="en-US" w:eastAsia="zh-CN"/>
              </w:rPr>
              <w:t>2</w:t>
            </w:r>
            <w:r>
              <w:rPr>
                <w:rFonts w:hint="eastAsia"/>
                <w:bCs/>
                <w:sz w:val="24"/>
                <w:szCs w:val="24"/>
                <w:highlight w:val="none"/>
              </w:rPr>
              <w:t>无组织</w:t>
            </w:r>
            <w:r>
              <w:rPr>
                <w:rFonts w:hint="eastAsia"/>
                <w:bCs/>
                <w:sz w:val="24"/>
                <w:szCs w:val="24"/>
                <w:highlight w:val="none"/>
                <w:lang w:eastAsia="zh-CN"/>
              </w:rPr>
              <w:t>排放</w:t>
            </w:r>
            <w:r>
              <w:rPr>
                <w:rFonts w:hint="eastAsia"/>
                <w:bCs/>
                <w:sz w:val="24"/>
                <w:szCs w:val="24"/>
                <w:highlight w:val="none"/>
              </w:rPr>
              <w:t>监控浓度限值要求。</w:t>
            </w:r>
          </w:p>
          <w:p>
            <w:pPr>
              <w:pStyle w:val="96"/>
              <w:snapToGrid/>
              <w:spacing w:before="0" w:after="0" w:line="360" w:lineRule="auto"/>
              <w:rPr>
                <w:szCs w:val="24"/>
              </w:rPr>
            </w:pPr>
            <w:r>
              <w:rPr>
                <w:szCs w:val="24"/>
              </w:rPr>
              <w:t>（</w:t>
            </w:r>
            <w:r>
              <w:rPr>
                <w:rFonts w:hint="eastAsia"/>
                <w:szCs w:val="24"/>
              </w:rPr>
              <w:t>2</w:t>
            </w:r>
            <w:r>
              <w:rPr>
                <w:szCs w:val="24"/>
              </w:rPr>
              <w:t>）噪声：通过现状调查，项目噪声源主要为各生产设备运行产生设备噪声，根据检测报告，正常生产情况下，厂界噪声昼间</w:t>
            </w:r>
            <w:r>
              <w:rPr>
                <w:rFonts w:hint="eastAsia"/>
                <w:szCs w:val="24"/>
              </w:rPr>
              <w:t>监测范围为</w:t>
            </w:r>
            <w:r>
              <w:rPr>
                <w:rFonts w:hint="eastAsia"/>
                <w:szCs w:val="24"/>
                <w:lang w:val="en-US" w:eastAsia="zh-CN"/>
              </w:rPr>
              <w:t>62</w:t>
            </w:r>
            <w:r>
              <w:rPr>
                <w:szCs w:val="24"/>
              </w:rPr>
              <w:t>dB(A)</w:t>
            </w:r>
            <w:r>
              <w:rPr>
                <w:rFonts w:hint="eastAsia"/>
                <w:szCs w:val="24"/>
              </w:rPr>
              <w:t>-</w:t>
            </w:r>
            <w:r>
              <w:rPr>
                <w:rFonts w:hint="eastAsia"/>
                <w:szCs w:val="24"/>
                <w:lang w:val="en-US" w:eastAsia="zh-CN"/>
              </w:rPr>
              <w:t>68</w:t>
            </w:r>
            <w:r>
              <w:rPr>
                <w:szCs w:val="24"/>
              </w:rPr>
              <w:t>dB(A)、</w:t>
            </w:r>
            <w:r>
              <w:rPr>
                <w:rFonts w:hint="eastAsia"/>
                <w:szCs w:val="24"/>
              </w:rPr>
              <w:t>夜</w:t>
            </w:r>
            <w:r>
              <w:rPr>
                <w:szCs w:val="24"/>
              </w:rPr>
              <w:t>间</w:t>
            </w:r>
            <w:r>
              <w:rPr>
                <w:rFonts w:hint="eastAsia"/>
                <w:szCs w:val="24"/>
              </w:rPr>
              <w:t>监测范围为</w:t>
            </w:r>
            <w:r>
              <w:rPr>
                <w:rFonts w:hint="eastAsia"/>
                <w:szCs w:val="24"/>
                <w:lang w:val="en-US" w:eastAsia="zh-CN"/>
              </w:rPr>
              <w:t>52</w:t>
            </w:r>
            <w:r>
              <w:rPr>
                <w:szCs w:val="24"/>
              </w:rPr>
              <w:t>dB(A)</w:t>
            </w:r>
            <w:r>
              <w:rPr>
                <w:rFonts w:hint="eastAsia"/>
                <w:szCs w:val="24"/>
              </w:rPr>
              <w:t>-</w:t>
            </w:r>
            <w:r>
              <w:rPr>
                <w:rFonts w:hint="eastAsia"/>
                <w:szCs w:val="24"/>
                <w:lang w:val="en-US" w:eastAsia="zh-CN"/>
              </w:rPr>
              <w:t>54</w:t>
            </w:r>
            <w:r>
              <w:rPr>
                <w:szCs w:val="24"/>
              </w:rPr>
              <w:t>dB(A)，满足《工业企业厂界环境噪声排放标准》(GB12348-2008)中</w:t>
            </w:r>
            <w:r>
              <w:rPr>
                <w:rFonts w:hint="eastAsia"/>
                <w:szCs w:val="24"/>
                <w:lang w:val="en-US" w:eastAsia="zh-CN"/>
              </w:rPr>
              <w:t>3</w:t>
            </w:r>
            <w:r>
              <w:rPr>
                <w:szCs w:val="24"/>
              </w:rPr>
              <w:t>类</w:t>
            </w:r>
            <w:r>
              <w:rPr>
                <w:rFonts w:hint="eastAsia"/>
                <w:szCs w:val="24"/>
                <w:lang w:val="en-US" w:eastAsia="zh-CN"/>
              </w:rPr>
              <w:t>/4类</w:t>
            </w:r>
            <w:r>
              <w:rPr>
                <w:szCs w:val="24"/>
              </w:rPr>
              <w:t>标准限值要求</w:t>
            </w:r>
            <w:r>
              <w:rPr>
                <w:bCs/>
                <w:szCs w:val="24"/>
              </w:rPr>
              <w:t>。</w:t>
            </w:r>
          </w:p>
          <w:p>
            <w:pPr>
              <w:pStyle w:val="96"/>
              <w:snapToGrid/>
              <w:spacing w:before="0" w:after="0" w:line="360" w:lineRule="auto"/>
              <w:rPr>
                <w:rFonts w:hint="eastAsia" w:eastAsia="宋体"/>
                <w:szCs w:val="24"/>
                <w:lang w:eastAsia="zh-CN"/>
              </w:rPr>
            </w:pPr>
            <w:r>
              <w:rPr>
                <w:szCs w:val="24"/>
              </w:rPr>
              <w:t>（</w:t>
            </w:r>
            <w:r>
              <w:rPr>
                <w:rFonts w:hint="eastAsia"/>
                <w:szCs w:val="24"/>
              </w:rPr>
              <w:t>3</w:t>
            </w:r>
            <w:r>
              <w:rPr>
                <w:szCs w:val="24"/>
              </w:rPr>
              <w:t>）固</w:t>
            </w:r>
            <w:r>
              <w:rPr>
                <w:rFonts w:hint="eastAsia"/>
                <w:szCs w:val="24"/>
              </w:rPr>
              <w:t>体</w:t>
            </w:r>
            <w:r>
              <w:rPr>
                <w:szCs w:val="24"/>
              </w:rPr>
              <w:t>废</w:t>
            </w:r>
            <w:r>
              <w:rPr>
                <w:rFonts w:hint="eastAsia"/>
                <w:szCs w:val="24"/>
              </w:rPr>
              <w:t>物</w:t>
            </w:r>
            <w:r>
              <w:rPr>
                <w:szCs w:val="24"/>
              </w:rPr>
              <w:t>：通过现状调查，</w:t>
            </w:r>
            <w:r>
              <w:rPr>
                <w:rFonts w:hint="eastAsia"/>
                <w:szCs w:val="24"/>
              </w:rPr>
              <w:t>本</w:t>
            </w:r>
            <w:r>
              <w:rPr>
                <w:szCs w:val="24"/>
              </w:rPr>
              <w:t>项目固体废物主要为</w:t>
            </w:r>
            <w:r>
              <w:rPr>
                <w:rFonts w:hint="eastAsia"/>
                <w:szCs w:val="24"/>
                <w:lang w:eastAsia="zh-CN"/>
              </w:rPr>
              <w:t>废砂、除尘灰、下脚料、</w:t>
            </w:r>
            <w:r>
              <w:rPr>
                <w:rFonts w:hint="eastAsia"/>
                <w:szCs w:val="24"/>
              </w:rPr>
              <w:t>生活垃圾。</w:t>
            </w:r>
            <w:r>
              <w:rPr>
                <w:rFonts w:hint="eastAsia"/>
                <w:szCs w:val="24"/>
                <w:lang w:eastAsia="zh-CN"/>
              </w:rPr>
              <w:t>废砂、除尘灰、下脚料收集作为建材外售，</w:t>
            </w:r>
            <w:r>
              <w:rPr>
                <w:rFonts w:hint="eastAsia"/>
                <w:szCs w:val="24"/>
              </w:rPr>
              <w:t>生活垃圾</w:t>
            </w:r>
            <w:r>
              <w:rPr>
                <w:rFonts w:hint="eastAsia"/>
                <w:szCs w:val="24"/>
                <w:lang w:eastAsia="zh-CN"/>
              </w:rPr>
              <w:t>由企业运至环卫部门指定地点集中处理</w:t>
            </w:r>
            <w:r>
              <w:rPr>
                <w:szCs w:val="24"/>
              </w:rPr>
              <w:t>。</w:t>
            </w:r>
          </w:p>
          <w:p>
            <w:pPr>
              <w:adjustRightInd w:val="0"/>
              <w:spacing w:line="360" w:lineRule="auto"/>
              <w:ind w:firstLine="480" w:firstLineChars="200"/>
              <w:rPr>
                <w:sz w:val="24"/>
                <w:szCs w:val="24"/>
              </w:rPr>
            </w:pPr>
            <w:r>
              <w:rPr>
                <w:sz w:val="24"/>
                <w:szCs w:val="24"/>
              </w:rPr>
              <w:t>2、现有项目污染物排放量</w:t>
            </w:r>
          </w:p>
          <w:p>
            <w:pPr>
              <w:pStyle w:val="9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根据企业实际运行时间计算污染物排放总量为：全厂排气量：</w:t>
            </w:r>
            <w:r>
              <w:rPr>
                <w:rFonts w:hint="eastAsia" w:ascii="Times New Roman" w:hAnsi="Times New Roman" w:cs="Times New Roman"/>
                <w:bCs/>
                <w:color w:val="auto"/>
                <w:lang w:val="en-US" w:eastAsia="zh-CN"/>
              </w:rPr>
              <w:t>6741.2</w:t>
            </w:r>
            <w:r>
              <w:rPr>
                <w:rFonts w:ascii="Times New Roman" w:hAnsi="Times New Roman" w:cs="Times New Roman"/>
                <w:bCs/>
                <w:color w:val="auto"/>
              </w:rPr>
              <w:t>万</w:t>
            </w:r>
            <w:r>
              <w:rPr>
                <w:rFonts w:hint="eastAsia" w:ascii="Times New Roman" w:hAnsi="Times New Roman" w:cs="Times New Roman"/>
                <w:bCs/>
                <w:color w:val="auto"/>
                <w:lang w:eastAsia="zh-CN"/>
              </w:rPr>
              <w:t>m³</w:t>
            </w:r>
            <w:r>
              <w:rPr>
                <w:rFonts w:ascii="Times New Roman" w:hAnsi="Times New Roman" w:cs="Times New Roman"/>
                <w:bCs/>
                <w:color w:val="auto"/>
              </w:rPr>
              <w:t>/a，</w:t>
            </w:r>
            <w:r>
              <w:rPr>
                <w:rFonts w:hint="eastAsia" w:ascii="Times New Roman" w:hAnsi="Times New Roman" w:cs="Times New Roman"/>
                <w:bCs/>
                <w:color w:val="auto"/>
                <w:lang w:eastAsia="zh-CN"/>
              </w:rPr>
              <w:t>颗粒物</w:t>
            </w:r>
            <w:r>
              <w:rPr>
                <w:rFonts w:ascii="Times New Roman" w:hAnsi="Times New Roman" w:cs="Times New Roman"/>
                <w:bCs/>
                <w:color w:val="auto"/>
              </w:rPr>
              <w:t>0.0</w:t>
            </w:r>
            <w:r>
              <w:rPr>
                <w:rFonts w:hint="eastAsia" w:ascii="Times New Roman" w:hAnsi="Times New Roman" w:cs="Times New Roman"/>
                <w:bCs/>
                <w:color w:val="auto"/>
                <w:lang w:val="en-US" w:eastAsia="zh-CN"/>
              </w:rPr>
              <w:t>97</w:t>
            </w:r>
            <w:r>
              <w:rPr>
                <w:rFonts w:ascii="Times New Roman" w:hAnsi="Times New Roman" w:cs="Times New Roman"/>
                <w:bCs/>
                <w:color w:val="auto"/>
              </w:rPr>
              <w:t>t/a</w:t>
            </w:r>
            <w:r>
              <w:rPr>
                <w:rFonts w:ascii="Times New Roman" w:hAnsi="Times New Roman" w:cs="Times New Roman"/>
                <w:color w:val="auto"/>
              </w:rPr>
              <w:t>。</w:t>
            </w:r>
            <w:r>
              <w:rPr>
                <w:rFonts w:hint="eastAsia" w:ascii="Times New Roman" w:hAnsi="Times New Roman" w:cs="Times New Roman"/>
                <w:color w:val="auto"/>
              </w:rPr>
              <w:t>该公司现有项目主要污染物实际排放总量小于环评批复的总量控制指标值</w:t>
            </w:r>
            <w:r>
              <w:rPr>
                <w:rFonts w:hint="eastAsia" w:ascii="Times New Roman" w:hAnsi="Times New Roman" w:cs="Times New Roman"/>
                <w:color w:val="auto"/>
                <w:lang w:eastAsia="zh-CN"/>
              </w:rPr>
              <w:t>，各污染物满足总量控制</w:t>
            </w:r>
            <w:r>
              <w:rPr>
                <w:rFonts w:hint="eastAsia" w:ascii="Times New Roman" w:hAnsi="Times New Roman" w:cs="Times New Roman"/>
                <w:color w:val="auto"/>
              </w:rPr>
              <w:t>。</w:t>
            </w:r>
          </w:p>
          <w:p>
            <w:pPr>
              <w:pStyle w:val="2"/>
              <w:spacing w:line="360" w:lineRule="auto"/>
              <w:ind w:firstLine="480" w:firstLineChars="200"/>
              <w:jc w:val="left"/>
              <w:rPr>
                <w:sz w:val="24"/>
              </w:rPr>
            </w:pPr>
            <w:r>
              <w:rPr>
                <w:rFonts w:hint="eastAsia"/>
                <w:sz w:val="24"/>
              </w:rPr>
              <w:t>3、</w:t>
            </w:r>
            <w:r>
              <w:rPr>
                <w:rFonts w:hint="eastAsia"/>
                <w:sz w:val="24"/>
                <w:lang w:eastAsia="zh-CN"/>
              </w:rPr>
              <w:t>现有项目</w:t>
            </w:r>
            <w:r>
              <w:rPr>
                <w:rFonts w:hint="eastAsia"/>
                <w:sz w:val="24"/>
              </w:rPr>
              <w:t>环境存在问题</w:t>
            </w:r>
          </w:p>
          <w:p>
            <w:pPr>
              <w:widowControl/>
              <w:adjustRightInd w:val="0"/>
              <w:snapToGrid w:val="0"/>
              <w:spacing w:line="360" w:lineRule="auto"/>
              <w:ind w:firstLine="480" w:firstLineChars="200"/>
              <w:rPr>
                <w:rFonts w:hint="eastAsia"/>
                <w:sz w:val="24"/>
                <w:szCs w:val="24"/>
                <w:lang w:eastAsia="zh-CN"/>
              </w:rPr>
            </w:pPr>
            <w:r>
              <w:rPr>
                <w:rFonts w:hint="eastAsia"/>
                <w:sz w:val="24"/>
                <w:szCs w:val="24"/>
                <w:lang w:eastAsia="zh-CN"/>
              </w:rPr>
              <w:t>手工制砂、制型设备自动化程度低，其中废砂未得到有效利用。</w:t>
            </w:r>
          </w:p>
          <w:p>
            <w:pPr>
              <w:widowControl/>
              <w:adjustRightInd w:val="0"/>
              <w:snapToGrid w:val="0"/>
              <w:spacing w:line="360" w:lineRule="auto"/>
              <w:ind w:firstLine="480" w:firstLineChars="200"/>
              <w:rPr>
                <w:sz w:val="24"/>
                <w:szCs w:val="24"/>
              </w:rPr>
            </w:pPr>
            <w:r>
              <w:rPr>
                <w:rFonts w:hint="eastAsia"/>
                <w:sz w:val="24"/>
                <w:szCs w:val="24"/>
              </w:rPr>
              <w:t>4、解决方案</w:t>
            </w:r>
          </w:p>
          <w:p>
            <w:pPr>
              <w:pStyle w:val="5"/>
              <w:keepNext w:val="0"/>
              <w:keepLines w:val="0"/>
              <w:pageBreakBefore w:val="0"/>
              <w:widowControl w:val="0"/>
              <w:kinsoku/>
              <w:wordWrap/>
              <w:topLinePunct w:val="0"/>
              <w:bidi w:val="0"/>
              <w:adjustRightInd w:val="0"/>
              <w:snapToGrid w:val="0"/>
              <w:spacing w:line="360" w:lineRule="auto"/>
              <w:rPr>
                <w:rFonts w:hint="default"/>
                <w:lang w:val="en-US" w:eastAsia="zh-CN"/>
              </w:rPr>
            </w:pPr>
            <w:r>
              <w:rPr>
                <w:rFonts w:hint="eastAsia"/>
                <w:sz w:val="24"/>
                <w:szCs w:val="24"/>
                <w:highlight w:val="none"/>
                <w:lang w:eastAsia="zh-CN"/>
              </w:rPr>
              <w:t>淘汰原有的手工制砂、制型设备3套（保留1套），新增40吨自动砂处理线一条，新增砂铸造型生产线3条，搬迁电炉3套至新铸造车间，新增变压器</w:t>
            </w:r>
            <w:r>
              <w:rPr>
                <w:rFonts w:hint="eastAsia"/>
                <w:sz w:val="24"/>
                <w:szCs w:val="24"/>
                <w:highlight w:val="none"/>
                <w:lang w:val="en-US" w:eastAsia="zh-CN"/>
              </w:rPr>
              <w:t>1</w:t>
            </w:r>
            <w:r>
              <w:rPr>
                <w:rFonts w:hint="eastAsia"/>
                <w:sz w:val="24"/>
                <w:szCs w:val="24"/>
                <w:highlight w:val="none"/>
                <w:lang w:eastAsia="zh-CN"/>
              </w:rPr>
              <w:t>台、行车2套及相关配套设施。</w:t>
            </w:r>
            <w:r>
              <w:rPr>
                <w:rFonts w:hint="eastAsia" w:cs="Times New Roman"/>
                <w:sz w:val="24"/>
                <w:szCs w:val="24"/>
                <w:lang w:val="en-US" w:eastAsia="zh-CN"/>
              </w:rPr>
              <w:t>将原有闲置车间翻新改造，改造面积2280㎡</w:t>
            </w:r>
            <w:r>
              <w:rPr>
                <w:rFonts w:hint="default" w:ascii="Times New Roman" w:hAnsi="Times New Roman" w:eastAsia="宋体" w:cs="Times New Roman"/>
                <w:sz w:val="24"/>
                <w:szCs w:val="24"/>
                <w:lang w:val="en-US" w:eastAsia="zh-CN"/>
              </w:rPr>
              <w:t>。</w:t>
            </w:r>
          </w:p>
          <w:p>
            <w:pPr>
              <w:widowControl/>
              <w:spacing w:line="360" w:lineRule="auto"/>
              <w:ind w:firstLine="480" w:firstLineChars="200"/>
              <w:jc w:val="left"/>
              <w:rPr>
                <w:rFonts w:hint="default"/>
                <w:sz w:val="24"/>
                <w:szCs w:val="24"/>
                <w:lang w:val="en-US" w:eastAsia="zh-CN"/>
              </w:rPr>
            </w:pPr>
            <w:r>
              <w:rPr>
                <w:rFonts w:hint="eastAsia"/>
                <w:sz w:val="24"/>
                <w:szCs w:val="24"/>
              </w:rPr>
              <w:t>本次技改要求</w:t>
            </w:r>
            <w:r>
              <w:rPr>
                <w:rFonts w:hint="eastAsia"/>
                <w:sz w:val="24"/>
                <w:szCs w:val="24"/>
                <w:lang w:eastAsia="zh-CN"/>
              </w:rPr>
              <w:t>：</w:t>
            </w:r>
            <w:r>
              <w:rPr>
                <w:rFonts w:hint="eastAsia"/>
                <w:sz w:val="24"/>
                <w:szCs w:val="24"/>
                <w:lang w:val="en-US" w:eastAsia="zh-CN"/>
              </w:rPr>
              <w:t>浇铸烟尘、振动落砂粉尘经集气罩收集+1套布袋除尘器处理+1根15m高排气筒（PI）排放；砂处理（筛分、沸腾床、加料、混砂）粉尘经集气管道收集+1套布袋除尘器+1根15m高排气筒（P2）排放；原铸造车间保留手工制砂和制型设备粉尘、电炉熔化工序粉尘经集气罩收集+1套布袋除尘器处理+1根15m高排气筒（P3）排放；新铸造车间搬迁3台电炉熔化工序粉尘经集气罩收集+1套布袋除尘器处理+1根15m高排气筒（P4）排放。</w:t>
            </w:r>
          </w:p>
          <w:p>
            <w:pPr>
              <w:widowControl/>
              <w:spacing w:line="360" w:lineRule="auto"/>
              <w:ind w:firstLine="480" w:firstLineChars="200"/>
              <w:jc w:val="left"/>
              <w:rPr>
                <w:rFonts w:hint="eastAsia" w:eastAsia="宋体"/>
                <w:sz w:val="24"/>
                <w:szCs w:val="24"/>
                <w:lang w:val="en-US" w:eastAsia="zh-CN"/>
              </w:rPr>
            </w:pPr>
          </w:p>
          <w:p>
            <w:pPr>
              <w:pStyle w:val="48"/>
              <w:spacing w:line="360" w:lineRule="auto"/>
              <w:ind w:firstLine="480" w:firstLineChars="200"/>
              <w:jc w:val="both"/>
              <w:rPr>
                <w:sz w:val="24"/>
                <w:szCs w:val="24"/>
              </w:rPr>
            </w:pPr>
          </w:p>
          <w:p>
            <w:pPr>
              <w:pStyle w:val="90"/>
              <w:spacing w:line="360" w:lineRule="auto"/>
              <w:ind w:firstLine="480" w:firstLineChars="200"/>
              <w:jc w:val="both"/>
              <w:rPr>
                <w:rFonts w:ascii="Times New Roman" w:hAnsi="Times New Roman" w:cs="Times New Roman"/>
                <w:color w:val="auto"/>
              </w:rPr>
            </w:pPr>
          </w:p>
          <w:p>
            <w:pPr>
              <w:pStyle w:val="90"/>
              <w:spacing w:line="360" w:lineRule="auto"/>
              <w:ind w:firstLine="480" w:firstLineChars="200"/>
              <w:jc w:val="both"/>
              <w:rPr>
                <w:rFonts w:ascii="Times New Roman" w:hAnsi="Times New Roman" w:cs="Times New Roman"/>
                <w:color w:val="auto"/>
              </w:rPr>
            </w:pPr>
          </w:p>
          <w:p>
            <w:pPr>
              <w:pStyle w:val="90"/>
              <w:spacing w:line="360" w:lineRule="auto"/>
              <w:ind w:firstLine="480" w:firstLineChars="200"/>
              <w:jc w:val="both"/>
              <w:rPr>
                <w:rFonts w:ascii="Times New Roman" w:hAnsi="Times New Roman" w:cs="Times New Roman"/>
                <w:color w:val="auto"/>
              </w:rPr>
            </w:pPr>
          </w:p>
          <w:p>
            <w:pPr>
              <w:pStyle w:val="90"/>
              <w:spacing w:line="360" w:lineRule="auto"/>
              <w:ind w:firstLine="480" w:firstLineChars="200"/>
              <w:jc w:val="both"/>
              <w:rPr>
                <w:rFonts w:ascii="Times New Roman" w:hAnsi="Times New Roman" w:cs="Times New Roman"/>
                <w:color w:val="auto"/>
              </w:rPr>
            </w:pPr>
          </w:p>
          <w:p>
            <w:pPr>
              <w:pStyle w:val="90"/>
              <w:spacing w:line="360" w:lineRule="auto"/>
              <w:ind w:firstLine="480" w:firstLineChars="200"/>
              <w:jc w:val="both"/>
              <w:rPr>
                <w:rFonts w:ascii="Times New Roman" w:hAnsi="Times New Roman" w:cs="Times New Roman"/>
                <w:color w:val="auto"/>
              </w:rPr>
            </w:pPr>
          </w:p>
          <w:p>
            <w:pPr>
              <w:pStyle w:val="90"/>
              <w:spacing w:line="360" w:lineRule="auto"/>
              <w:ind w:firstLine="480" w:firstLineChars="200"/>
              <w:jc w:val="both"/>
              <w:rPr>
                <w:rFonts w:ascii="Times New Roman" w:hAnsi="Times New Roman" w:cs="Times New Roman"/>
                <w:color w:val="auto"/>
              </w:rPr>
            </w:pPr>
          </w:p>
          <w:p>
            <w:pPr>
              <w:pStyle w:val="90"/>
              <w:spacing w:line="360" w:lineRule="auto"/>
              <w:ind w:firstLine="480" w:firstLineChars="200"/>
              <w:jc w:val="both"/>
              <w:rPr>
                <w:rFonts w:ascii="Times New Roman" w:hAnsi="Times New Roman" w:cs="Times New Roman"/>
                <w:color w:val="auto"/>
              </w:rPr>
            </w:pPr>
          </w:p>
          <w:p>
            <w:pPr>
              <w:pStyle w:val="90"/>
              <w:spacing w:line="360" w:lineRule="auto"/>
              <w:ind w:firstLine="480" w:firstLineChars="200"/>
              <w:jc w:val="both"/>
              <w:rPr>
                <w:rFonts w:ascii="Times New Roman" w:hAnsi="Times New Roman" w:cs="Times New Roman"/>
                <w:color w:val="auto"/>
              </w:rPr>
            </w:pPr>
          </w:p>
          <w:p>
            <w:pPr>
              <w:pStyle w:val="90"/>
              <w:spacing w:line="360" w:lineRule="auto"/>
              <w:ind w:firstLine="480" w:firstLineChars="200"/>
              <w:jc w:val="both"/>
              <w:rPr>
                <w:rFonts w:ascii="Times New Roman" w:hAnsi="Times New Roman" w:cs="Times New Roman"/>
                <w:color w:val="auto"/>
              </w:rPr>
            </w:pPr>
          </w:p>
          <w:p>
            <w:pPr>
              <w:pStyle w:val="90"/>
              <w:spacing w:line="360" w:lineRule="auto"/>
              <w:ind w:firstLine="480" w:firstLineChars="200"/>
              <w:jc w:val="both"/>
              <w:rPr>
                <w:rFonts w:ascii="Times New Roman" w:hAnsi="Times New Roman" w:cs="Times New Roman"/>
                <w:color w:val="auto"/>
              </w:rPr>
            </w:pPr>
          </w:p>
          <w:p>
            <w:pPr>
              <w:pStyle w:val="90"/>
              <w:spacing w:line="460" w:lineRule="exact"/>
              <w:ind w:firstLine="480" w:firstLineChars="200"/>
              <w:jc w:val="both"/>
              <w:rPr>
                <w:rFonts w:ascii="Times New Roman" w:hAnsi="Times New Roman" w:cs="Times New Roman"/>
                <w:color w:val="auto"/>
              </w:rPr>
            </w:pPr>
          </w:p>
          <w:p>
            <w:pPr>
              <w:pStyle w:val="90"/>
              <w:spacing w:line="460" w:lineRule="exact"/>
              <w:ind w:firstLine="480" w:firstLineChars="200"/>
              <w:jc w:val="both"/>
              <w:rPr>
                <w:rFonts w:ascii="Times New Roman" w:hAnsi="Times New Roman" w:cs="Times New Roman"/>
                <w:color w:val="auto"/>
              </w:rPr>
            </w:pPr>
          </w:p>
          <w:p>
            <w:pPr>
              <w:pStyle w:val="90"/>
              <w:spacing w:line="460" w:lineRule="exact"/>
              <w:ind w:firstLine="480" w:firstLineChars="200"/>
              <w:jc w:val="both"/>
              <w:rPr>
                <w:rFonts w:ascii="Times New Roman" w:hAnsi="Times New Roman" w:cs="Times New Roman"/>
                <w:color w:val="auto"/>
              </w:rPr>
            </w:pPr>
          </w:p>
          <w:p>
            <w:pPr>
              <w:pStyle w:val="90"/>
              <w:spacing w:line="460" w:lineRule="exact"/>
              <w:ind w:firstLine="480" w:firstLineChars="200"/>
              <w:jc w:val="both"/>
              <w:rPr>
                <w:rFonts w:ascii="Times New Roman" w:hAnsi="Times New Roman" w:cs="Times New Roman"/>
                <w:color w:val="auto"/>
              </w:rPr>
            </w:pPr>
          </w:p>
        </w:tc>
      </w:tr>
    </w:tbl>
    <w:p>
      <w:pPr>
        <w:outlineLvl w:val="0"/>
        <w:rPr>
          <w:b/>
          <w:sz w:val="32"/>
        </w:rPr>
      </w:pPr>
      <w:r>
        <w:rPr>
          <w:b/>
          <w:sz w:val="32"/>
        </w:rPr>
        <w:br w:type="page"/>
      </w:r>
      <w:r>
        <w:rPr>
          <w:rFonts w:hint="eastAsia"/>
          <w:b/>
          <w:sz w:val="32"/>
        </w:rPr>
        <w:t xml:space="preserve">          </w:t>
      </w:r>
      <w:r>
        <w:rPr>
          <w:b/>
          <w:sz w:val="32"/>
        </w:rPr>
        <w:t>建设项目所在地自然环境简况</w:t>
      </w:r>
    </w:p>
    <w:tbl>
      <w:tblPr>
        <w:tblStyle w:val="77"/>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59" w:hRule="atLeast"/>
          <w:jc w:val="center"/>
        </w:trPr>
        <w:tc>
          <w:tcPr>
            <w:tcW w:w="8720"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sz w:val="28"/>
                <w:szCs w:val="28"/>
              </w:rPr>
            </w:pPr>
            <w:r>
              <w:rPr>
                <w:b/>
                <w:sz w:val="28"/>
                <w:szCs w:val="28"/>
              </w:rPr>
              <w:t>自然环境简况（地形、地貌、气候、气象、水文、植被、生物多样性等）：</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rPr>
            </w:pPr>
            <w:r>
              <w:rPr>
                <w:rFonts w:hint="eastAsia" w:cs="宋体"/>
                <w:sz w:val="24"/>
              </w:rPr>
              <w:t>1</w:t>
            </w:r>
            <w:r>
              <w:rPr>
                <w:rFonts w:hint="eastAsia"/>
                <w:sz w:val="24"/>
              </w:rPr>
              <w:t>、地理位置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Ansi="宋体"/>
                <w:sz w:val="24"/>
                <w:szCs w:val="24"/>
              </w:rPr>
              <w:t>保定市</w:t>
            </w:r>
            <w:r>
              <w:rPr>
                <w:rFonts w:hint="eastAsia" w:hAnsi="宋体"/>
                <w:sz w:val="24"/>
                <w:szCs w:val="24"/>
              </w:rPr>
              <w:t>徐水区</w:t>
            </w:r>
            <w:r>
              <w:rPr>
                <w:rFonts w:hint="eastAsia" w:hAnsi="宋体"/>
                <w:sz w:val="24"/>
              </w:rPr>
              <w:t>隶属河北省保定市，地处太行山东麓，河北省中部，位于北纬</w:t>
            </w:r>
            <w:r>
              <w:rPr>
                <w:rFonts w:hint="eastAsia"/>
                <w:sz w:val="24"/>
              </w:rPr>
              <w:t>3</w:t>
            </w:r>
            <w:r>
              <w:rPr>
                <w:sz w:val="24"/>
              </w:rPr>
              <w:t>8°52′40″—39°09′50″，东经115°19′06″—115°46′56″之</w:t>
            </w:r>
            <w:r>
              <w:rPr>
                <w:rFonts w:hint="eastAsia" w:hAnsi="宋体"/>
                <w:sz w:val="24"/>
              </w:rPr>
              <w:t>间，徐水县东与容城县、安新县交界，南与满城县、清苑县为邻，西与易县接壤，北与定兴县相连。</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sz w:val="24"/>
                <w:highlight w:val="none"/>
              </w:rPr>
            </w:pPr>
            <w:r>
              <w:rPr>
                <w:rFonts w:hint="eastAsia" w:ascii="宋体" w:hAnsi="宋体"/>
                <w:sz w:val="24"/>
                <w:szCs w:val="24"/>
              </w:rPr>
              <w:t>项目</w:t>
            </w:r>
            <w:r>
              <w:rPr>
                <w:rFonts w:hAnsi="宋体"/>
                <w:sz w:val="24"/>
              </w:rPr>
              <w:t>位于</w:t>
            </w:r>
            <w:r>
              <w:rPr>
                <w:rFonts w:hint="eastAsia" w:hAnsi="宋体"/>
                <w:sz w:val="24"/>
              </w:rPr>
              <w:t>河北省保定市</w:t>
            </w:r>
            <w:r>
              <w:rPr>
                <w:rFonts w:hint="eastAsia" w:hAnsi="宋体"/>
                <w:spacing w:val="-9"/>
                <w:sz w:val="24"/>
              </w:rPr>
              <w:t>徐水区遂城镇大次良村西800m</w:t>
            </w:r>
            <w:r>
              <w:rPr>
                <w:rFonts w:hint="eastAsia" w:hAnsi="宋体"/>
                <w:spacing w:val="-9"/>
                <w:sz w:val="24"/>
                <w:lang w:eastAsia="zh-CN"/>
              </w:rPr>
              <w:t>（原有项目厂区内）</w:t>
            </w:r>
            <w:r>
              <w:rPr>
                <w:rFonts w:hint="eastAsia"/>
                <w:sz w:val="24"/>
              </w:rPr>
              <w:t>。中心地理位置坐标为：</w:t>
            </w:r>
            <w:r>
              <w:rPr>
                <w:rFonts w:hint="eastAsia"/>
                <w:sz w:val="24"/>
                <w:lang w:eastAsia="zh-CN"/>
              </w:rPr>
              <w:t>东经115°28´15.06"，北纬39°3´5.99"</w:t>
            </w:r>
            <w:r>
              <w:rPr>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2</w:t>
            </w:r>
            <w:r>
              <w:rPr>
                <w:rFonts w:hint="eastAsia" w:hAnsi="宋体"/>
                <w:sz w:val="24"/>
              </w:rPr>
              <w:t>、地质条件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Ansi="宋体"/>
                <w:sz w:val="24"/>
                <w:szCs w:val="24"/>
              </w:rPr>
              <w:t>保定市</w:t>
            </w:r>
            <w:r>
              <w:rPr>
                <w:rFonts w:hint="eastAsia" w:hAnsi="宋体"/>
                <w:sz w:val="24"/>
                <w:szCs w:val="24"/>
              </w:rPr>
              <w:t>徐水区</w:t>
            </w:r>
            <w:r>
              <w:rPr>
                <w:rFonts w:hint="eastAsia" w:hAnsi="宋体"/>
                <w:sz w:val="24"/>
              </w:rPr>
              <w:t>东西横跨两个不同的二级构造单元，即西部的丘陵山区及山麓地带属山西断隆的一部分，东部的平原区则属华北断坳的一部分。徐水断凹属于华北断坳上的四级构造单元。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hAnsi="宋体"/>
                <w:sz w:val="24"/>
              </w:rPr>
              <w:t>境内的断裂属新华夏构造体系。在大王店以西的丘陵地区，发育有数条呈北北东或北东走向的正断层。在正村至高林村一线发育有隐伏的石家庄至正定深大断裂，是一个高角度的正断层。境内出露的地层较为简单，由老至新主要为中、上元古界震旦系和新生界地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3</w:t>
            </w:r>
            <w:r>
              <w:rPr>
                <w:rFonts w:hint="eastAsia" w:hAnsi="宋体"/>
                <w:sz w:val="24"/>
              </w:rPr>
              <w:t>、地形地貌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Ansi="宋体"/>
                <w:sz w:val="24"/>
                <w:szCs w:val="24"/>
              </w:rPr>
              <w:t>保定市</w:t>
            </w:r>
            <w:r>
              <w:rPr>
                <w:rFonts w:hint="eastAsia" w:hAnsi="宋体"/>
                <w:sz w:val="24"/>
                <w:szCs w:val="24"/>
              </w:rPr>
              <w:t>徐水区</w:t>
            </w:r>
            <w:r>
              <w:rPr>
                <w:rFonts w:hint="eastAsia" w:hAnsi="宋体"/>
                <w:sz w:val="24"/>
              </w:rPr>
              <w:t>地处海河流域，属太行山东麓的山前冲洪积平原，总地势由西北向东南倾斜，平均海拔高度</w:t>
            </w:r>
            <w:r>
              <w:rPr>
                <w:rFonts w:hint="eastAsia"/>
                <w:sz w:val="24"/>
              </w:rPr>
              <w:t>20m</w:t>
            </w:r>
            <w:r>
              <w:rPr>
                <w:rFonts w:hint="eastAsia" w:hAnsi="宋体"/>
                <w:sz w:val="24"/>
              </w:rPr>
              <w:t>，平均坡度千分之三、西部为太行山余脉的低山丘陵地区，面积达</w:t>
            </w:r>
            <w:r>
              <w:rPr>
                <w:rFonts w:hint="eastAsia"/>
                <w:sz w:val="24"/>
              </w:rPr>
              <w:t>91.2km</w:t>
            </w:r>
            <w:r>
              <w:rPr>
                <w:rFonts w:hint="eastAsia"/>
                <w:sz w:val="24"/>
                <w:vertAlign w:val="superscript"/>
              </w:rPr>
              <w:t>2</w:t>
            </w:r>
            <w:r>
              <w:rPr>
                <w:rFonts w:hint="eastAsia" w:hAnsi="宋体"/>
                <w:sz w:val="24"/>
              </w:rPr>
              <w:t>，占全区总面积的</w:t>
            </w:r>
            <w:r>
              <w:rPr>
                <w:rFonts w:hint="eastAsia"/>
                <w:sz w:val="24"/>
              </w:rPr>
              <w:t>12.61%</w:t>
            </w:r>
            <w:r>
              <w:rPr>
                <w:rFonts w:hint="eastAsia" w:hAnsi="宋体"/>
                <w:sz w:val="24"/>
              </w:rPr>
              <w:t>，地形标高一般在</w:t>
            </w:r>
            <w:r>
              <w:rPr>
                <w:rFonts w:hint="eastAsia"/>
                <w:sz w:val="24"/>
              </w:rPr>
              <w:t>50-150m</w:t>
            </w:r>
            <w:r>
              <w:rPr>
                <w:rFonts w:hint="eastAsia" w:hAnsi="宋体"/>
                <w:sz w:val="24"/>
              </w:rPr>
              <w:t>之间，其中海拔</w:t>
            </w:r>
            <w:r>
              <w:rPr>
                <w:rFonts w:hint="eastAsia"/>
                <w:sz w:val="24"/>
              </w:rPr>
              <w:t>100m</w:t>
            </w:r>
            <w:r>
              <w:rPr>
                <w:rFonts w:hint="eastAsia" w:hAnsi="宋体"/>
                <w:sz w:val="24"/>
              </w:rPr>
              <w:t>以上的面积为</w:t>
            </w:r>
            <w:r>
              <w:rPr>
                <w:rFonts w:hint="eastAsia"/>
                <w:sz w:val="24"/>
              </w:rPr>
              <w:t>44.3km</w:t>
            </w:r>
            <w:r>
              <w:rPr>
                <w:rFonts w:hint="eastAsia"/>
                <w:sz w:val="24"/>
                <w:vertAlign w:val="superscript"/>
              </w:rPr>
              <w:t>2</w:t>
            </w:r>
            <w:r>
              <w:rPr>
                <w:rFonts w:hint="eastAsia" w:hAnsi="宋体"/>
                <w:sz w:val="24"/>
              </w:rPr>
              <w:t>，主要山峰有象山、釜山等，中部和东部为冲洪积扇组成的山路平原，总面积为</w:t>
            </w:r>
            <w:r>
              <w:rPr>
                <w:rFonts w:hint="eastAsia"/>
                <w:sz w:val="24"/>
              </w:rPr>
              <w:t>631.8km</w:t>
            </w:r>
            <w:r>
              <w:rPr>
                <w:rFonts w:hint="eastAsia"/>
                <w:sz w:val="24"/>
                <w:vertAlign w:val="superscript"/>
              </w:rPr>
              <w:t>2</w:t>
            </w:r>
            <w:r>
              <w:rPr>
                <w:rFonts w:hint="eastAsia" w:hAnsi="宋体"/>
                <w:sz w:val="24"/>
              </w:rPr>
              <w:t>，占徐水区总面积的</w:t>
            </w:r>
            <w:r>
              <w:rPr>
                <w:rFonts w:hint="eastAsia"/>
                <w:sz w:val="24"/>
              </w:rPr>
              <w:t>87.39%</w:t>
            </w:r>
            <w:r>
              <w:rPr>
                <w:rFonts w:hint="eastAsia" w:hAnsi="宋体"/>
                <w:sz w:val="24"/>
              </w:rPr>
              <w:t>，地势由西向东微倾，坡降为</w:t>
            </w:r>
            <w:r>
              <w:rPr>
                <w:rFonts w:hint="eastAsia"/>
                <w:sz w:val="24"/>
              </w:rPr>
              <w:t>1‰</w:t>
            </w:r>
            <w:r>
              <w:rPr>
                <w:rFonts w:hint="eastAsia" w:hAnsi="宋体"/>
                <w:sz w:val="24"/>
              </w:rPr>
              <w:t>左右，地形标高在</w:t>
            </w:r>
            <w:r>
              <w:rPr>
                <w:rFonts w:hint="eastAsia"/>
                <w:sz w:val="24"/>
              </w:rPr>
              <w:t>10-50m</w:t>
            </w:r>
            <w:r>
              <w:rPr>
                <w:rFonts w:hint="eastAsia" w:hAnsi="宋体"/>
                <w:sz w:val="24"/>
              </w:rPr>
              <w:t>之间，局部洼地标高小于</w:t>
            </w:r>
            <w:r>
              <w:rPr>
                <w:rFonts w:hint="eastAsia"/>
                <w:sz w:val="24"/>
              </w:rPr>
              <w:t>10m</w:t>
            </w:r>
            <w:r>
              <w:rPr>
                <w:rFonts w:hint="eastAsia" w:hAnsi="宋体"/>
                <w:sz w:val="24"/>
              </w:rPr>
              <w:t>，境内最低点为李迪城村，海拔高度</w:t>
            </w:r>
            <w:r>
              <w:rPr>
                <w:rFonts w:hint="eastAsia"/>
                <w:sz w:val="24"/>
              </w:rPr>
              <w:t>8m</w:t>
            </w:r>
            <w:r>
              <w:rPr>
                <w:rFonts w:hint="eastAsia" w:hAnsi="宋体"/>
                <w:sz w:val="24"/>
              </w:rPr>
              <w:t>，冲洪积扇间分布有大小不等的碟形洼地，总面积</w:t>
            </w:r>
            <w:r>
              <w:rPr>
                <w:rFonts w:hint="eastAsia"/>
                <w:sz w:val="24"/>
              </w:rPr>
              <w:t>143.6km</w:t>
            </w:r>
            <w:r>
              <w:rPr>
                <w:rFonts w:hint="eastAsia"/>
                <w:sz w:val="24"/>
                <w:vertAlign w:val="superscript"/>
              </w:rPr>
              <w:t>2</w:t>
            </w:r>
            <w:r>
              <w:rPr>
                <w:rFonts w:hint="eastAsia" w:hAnsi="宋体"/>
                <w:sz w:val="24"/>
              </w:rPr>
              <w:t>，占平原面积的</w:t>
            </w:r>
            <w:r>
              <w:rPr>
                <w:rFonts w:hint="eastAsia"/>
                <w:sz w:val="24"/>
              </w:rPr>
              <w:t>22.73%</w:t>
            </w:r>
            <w:r>
              <w:rPr>
                <w:rFonts w:hint="eastAsia" w:hAnsi="宋体"/>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4</w:t>
            </w:r>
            <w:r>
              <w:rPr>
                <w:rFonts w:hint="eastAsia" w:hAnsi="宋体"/>
                <w:sz w:val="24"/>
              </w:rPr>
              <w:t>、气候条件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Ansi="宋体"/>
                <w:sz w:val="24"/>
                <w:szCs w:val="24"/>
              </w:rPr>
              <w:t>保定市</w:t>
            </w:r>
            <w:r>
              <w:rPr>
                <w:rFonts w:hint="eastAsia" w:hAnsi="宋体"/>
                <w:sz w:val="24"/>
                <w:szCs w:val="24"/>
              </w:rPr>
              <w:t>徐水区</w:t>
            </w:r>
            <w:r>
              <w:rPr>
                <w:rFonts w:hint="eastAsia" w:hAnsi="宋体"/>
                <w:sz w:val="24"/>
              </w:rPr>
              <w:t>地处欧亚大陆东部，属东部季风温暖带半干旱气候区(干燥度</w:t>
            </w:r>
            <w:r>
              <w:rPr>
                <w:rFonts w:hint="eastAsia"/>
                <w:sz w:val="24"/>
              </w:rPr>
              <w:t>1.53</w:t>
            </w:r>
            <w:r>
              <w:rPr>
                <w:rFonts w:hint="eastAsia" w:hAnsi="宋体"/>
                <w:sz w:val="24"/>
              </w:rPr>
              <w:t>)，大陆季风性气候特点明显，四季分明，光热资源充足。春季干燥多风，夏季炎热多雨，秋季天高气爽，冬季寒冷少雪。</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hAnsi="宋体"/>
                <w:sz w:val="24"/>
              </w:rPr>
              <w:t>该区地面气流明显受太行山山脉影响，主导风向为</w:t>
            </w:r>
            <w:r>
              <w:rPr>
                <w:rFonts w:hint="eastAsia"/>
                <w:sz w:val="24"/>
              </w:rPr>
              <w:t>SSW</w:t>
            </w:r>
            <w:r>
              <w:rPr>
                <w:rFonts w:hint="eastAsia" w:hAnsi="宋体"/>
                <w:sz w:val="24"/>
              </w:rPr>
              <w:t>，次主导风向为</w:t>
            </w:r>
            <w:r>
              <w:rPr>
                <w:rFonts w:hint="eastAsia"/>
                <w:sz w:val="24"/>
              </w:rPr>
              <w:t>NNE</w:t>
            </w:r>
            <w:r>
              <w:rPr>
                <w:rFonts w:hint="eastAsia" w:hAnsi="宋体"/>
                <w:sz w:val="24"/>
              </w:rPr>
              <w:t>，近五年内，平均风速为</w:t>
            </w:r>
            <w:r>
              <w:rPr>
                <w:rFonts w:hint="eastAsia"/>
                <w:sz w:val="24"/>
              </w:rPr>
              <w:t>2.2m/s</w:t>
            </w:r>
            <w:r>
              <w:rPr>
                <w:rFonts w:hint="eastAsia" w:hAnsi="宋体"/>
                <w:sz w:val="24"/>
              </w:rPr>
              <w:t>，春季平均风速最大，月平均风速均在</w:t>
            </w:r>
            <w:r>
              <w:rPr>
                <w:rFonts w:hint="eastAsia"/>
                <w:sz w:val="24"/>
              </w:rPr>
              <w:t>3m/s</w:t>
            </w:r>
            <w:r>
              <w:rPr>
                <w:rFonts w:hint="eastAsia" w:hAnsi="宋体"/>
                <w:sz w:val="24"/>
              </w:rPr>
              <w:t>以上，冬夏次之，均为</w:t>
            </w:r>
            <w:r>
              <w:rPr>
                <w:rFonts w:hint="eastAsia"/>
                <w:sz w:val="24"/>
              </w:rPr>
              <w:t>2.3m/s</w:t>
            </w:r>
            <w:r>
              <w:rPr>
                <w:rFonts w:hint="eastAsia" w:hAnsi="宋体"/>
                <w:sz w:val="24"/>
              </w:rPr>
              <w:t>，秋季平均风速为</w:t>
            </w:r>
            <w:r>
              <w:rPr>
                <w:rFonts w:hint="eastAsia"/>
                <w:sz w:val="24"/>
              </w:rPr>
              <w:t>2.1m/s</w:t>
            </w:r>
            <w:r>
              <w:rPr>
                <w:rFonts w:hint="eastAsia" w:hAnsi="宋体"/>
                <w:sz w:val="24"/>
              </w:rPr>
              <w:t>。历年来徐水县最大风速为</w:t>
            </w:r>
            <w:r>
              <w:rPr>
                <w:rFonts w:hint="eastAsia"/>
                <w:sz w:val="24"/>
              </w:rPr>
              <w:t>7.9m/s</w:t>
            </w:r>
            <w:r>
              <w:rPr>
                <w:rFonts w:hint="eastAsia" w:hAnsi="宋体"/>
                <w:sz w:val="24"/>
              </w:rPr>
              <w:t>。年平均静风频率为</w:t>
            </w:r>
            <w:r>
              <w:rPr>
                <w:rFonts w:hint="eastAsia"/>
                <w:sz w:val="24"/>
              </w:rPr>
              <w:t>22.15%</w:t>
            </w:r>
            <w:r>
              <w:rPr>
                <w:rFonts w:hint="eastAsia" w:hAnsi="宋体"/>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5</w:t>
            </w:r>
            <w:r>
              <w:rPr>
                <w:rFonts w:hint="eastAsia" w:hAnsi="宋体"/>
                <w:sz w:val="24"/>
              </w:rPr>
              <w:t>、地表水系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sz w:val="24"/>
              </w:rPr>
            </w:pPr>
            <w:r>
              <w:rPr>
                <w:rFonts w:hAnsi="宋体"/>
                <w:sz w:val="24"/>
                <w:szCs w:val="24"/>
              </w:rPr>
              <w:t>保定市</w:t>
            </w:r>
            <w:r>
              <w:rPr>
                <w:rFonts w:hint="eastAsia" w:hAnsi="宋体"/>
                <w:sz w:val="24"/>
                <w:szCs w:val="24"/>
              </w:rPr>
              <w:t>徐水区</w:t>
            </w:r>
            <w:r>
              <w:rPr>
                <w:rFonts w:hint="eastAsia" w:hAnsi="宋体"/>
                <w:sz w:val="24"/>
              </w:rPr>
              <w:t>境内河流属于大清河南支水系，主要有漕河、瀑河、萍河、鸡爪河，支流有曲水河、屯庄河、黑水沟等。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hAnsi="宋体"/>
                <w:sz w:val="24"/>
              </w:rPr>
              <w:t>项目附近无地表水体。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6</w:t>
            </w:r>
            <w:r>
              <w:rPr>
                <w:rFonts w:hint="eastAsia" w:hAnsi="宋体"/>
                <w:sz w:val="24"/>
              </w:rPr>
              <w:t>、水文地质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hAnsi="宋体"/>
                <w:sz w:val="24"/>
              </w:rPr>
              <w:t>根据地质、地貌构造特征和地下水贮存条件，</w:t>
            </w:r>
            <w:r>
              <w:rPr>
                <w:rFonts w:hAnsi="宋体"/>
                <w:sz w:val="24"/>
                <w:szCs w:val="24"/>
              </w:rPr>
              <w:t>保定市</w:t>
            </w:r>
            <w:r>
              <w:rPr>
                <w:rFonts w:hint="eastAsia" w:hAnsi="宋体"/>
                <w:sz w:val="24"/>
                <w:szCs w:val="24"/>
              </w:rPr>
              <w:t>徐水区</w:t>
            </w:r>
            <w:r>
              <w:rPr>
                <w:rFonts w:hint="eastAsia" w:hAnsi="宋体"/>
                <w:sz w:val="24"/>
              </w:rPr>
              <w:t>可分为山丘区和山前倾斜平原区两个水文地质单元。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hAnsi="宋体"/>
                <w:sz w:val="24"/>
              </w:rPr>
              <w:t>本区地下水主要接受大气降水及地下水侧向径流补给。地下水排泄以人为开采及地下径流为主。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7</w:t>
            </w:r>
            <w:r>
              <w:rPr>
                <w:rFonts w:hint="eastAsia" w:hAnsi="宋体"/>
                <w:sz w:val="24"/>
              </w:rPr>
              <w:t>、土壤类型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Ansi="宋体"/>
                <w:sz w:val="24"/>
                <w:szCs w:val="24"/>
              </w:rPr>
              <w:t>保定市</w:t>
            </w:r>
            <w:r>
              <w:rPr>
                <w:rFonts w:hint="eastAsia" w:hAnsi="宋体"/>
                <w:sz w:val="24"/>
                <w:szCs w:val="24"/>
              </w:rPr>
              <w:t>徐水区</w:t>
            </w:r>
            <w:r>
              <w:rPr>
                <w:rFonts w:hint="eastAsia" w:hAnsi="宋体"/>
                <w:sz w:val="24"/>
              </w:rPr>
              <w:t>共有褐土、潮土两个土类，六个亚类，</w:t>
            </w:r>
            <w:r>
              <w:rPr>
                <w:rFonts w:hint="eastAsia"/>
                <w:sz w:val="24"/>
              </w:rPr>
              <w:t>10</w:t>
            </w:r>
            <w:r>
              <w:rPr>
                <w:rFonts w:hint="eastAsia" w:hAnsi="宋体"/>
                <w:sz w:val="24"/>
              </w:rPr>
              <w:t>个土属，</w:t>
            </w:r>
            <w:r>
              <w:rPr>
                <w:rFonts w:hint="eastAsia"/>
                <w:sz w:val="24"/>
              </w:rPr>
              <w:t>42</w:t>
            </w:r>
            <w:r>
              <w:rPr>
                <w:rFonts w:hint="eastAsia" w:hAnsi="宋体"/>
                <w:sz w:val="24"/>
              </w:rPr>
              <w:t>个土种。京广铁路以西部分布着石灰性褐土、褐土性土；铁路以东以脱沼泽潮褐土和潮褐土为主。其中褐土面积占全区土壤总面积的</w:t>
            </w:r>
            <w:r>
              <w:rPr>
                <w:rFonts w:hint="eastAsia"/>
                <w:sz w:val="24"/>
              </w:rPr>
              <w:t>74.9%</w:t>
            </w:r>
            <w:r>
              <w:rPr>
                <w:rFonts w:hint="eastAsia" w:hAnsi="宋体"/>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8</w:t>
            </w:r>
            <w:r>
              <w:rPr>
                <w:rFonts w:hint="eastAsia" w:hAnsi="宋体"/>
                <w:sz w:val="24"/>
              </w:rPr>
              <w:t>、生态环境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sz w:val="24"/>
              </w:rPr>
            </w:pPr>
            <w:r>
              <w:rPr>
                <w:rFonts w:hAnsi="宋体"/>
                <w:sz w:val="24"/>
                <w:szCs w:val="24"/>
              </w:rPr>
              <w:t>保定市</w:t>
            </w:r>
            <w:r>
              <w:rPr>
                <w:rFonts w:hint="eastAsia" w:hAnsi="宋体"/>
                <w:sz w:val="24"/>
                <w:szCs w:val="24"/>
              </w:rPr>
              <w:t>徐水区</w:t>
            </w:r>
            <w:r>
              <w:rPr>
                <w:rFonts w:hint="eastAsia" w:hAnsi="宋体"/>
                <w:sz w:val="24"/>
              </w:rPr>
              <w:t>境内主要的野生植物包括杂草、菌类和苔藓，野生动物主要哺乳类如鼠、野兔、蝙蝠等，爬行类主要为蛇、蜥蜴、壁虎等，鸟类主要为麻雀、喜鹊、乌鸦、啄木鸟、杜鹃、猫头鹰等。两栖类主要为青蛙、蟾蜍、水蛇等。其他为昆虫、甲壳类等。人工植被主要由农作物玉米、小麦、大豆、山药组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sz w:val="24"/>
              </w:rPr>
            </w:pPr>
            <w:r>
              <w:rPr>
                <w:rFonts w:hint="eastAsia" w:ascii="宋体" w:hAnsi="宋体"/>
                <w:sz w:val="24"/>
              </w:rPr>
              <w:t>项目附近地表植被以人工种植的农作物玉米、小麦、果树、杨树等为主，野生植物大多为草本植物，分布于路边及田埂等。</w:t>
            </w:r>
          </w:p>
          <w:p>
            <w:pPr>
              <w:keepNext w:val="0"/>
              <w:keepLines w:val="0"/>
              <w:pageBreakBefore w:val="0"/>
              <w:widowControl w:val="0"/>
              <w:kinsoku/>
              <w:wordWrap/>
              <w:overflowPunct/>
              <w:topLinePunct w:val="0"/>
              <w:autoSpaceDE/>
              <w:autoSpaceDN/>
              <w:bidi w:val="0"/>
              <w:adjustRightInd w:val="0"/>
              <w:snapToGrid w:val="0"/>
              <w:spacing w:line="360" w:lineRule="auto"/>
              <w:ind w:right="90" w:rightChars="43" w:firstLine="480" w:firstLineChars="200"/>
              <w:textAlignment w:val="auto"/>
              <w:rPr>
                <w:rFonts w:hint="eastAsia" w:hAnsi="宋体"/>
                <w:sz w:val="24"/>
              </w:rPr>
            </w:pPr>
            <w:r>
              <w:rPr>
                <w:rFonts w:hint="eastAsia" w:ascii="宋体" w:hAnsi="宋体"/>
                <w:sz w:val="24"/>
              </w:rPr>
              <w:t>区内</w:t>
            </w:r>
            <w:r>
              <w:rPr>
                <w:rFonts w:ascii="宋体" w:hAnsi="宋体"/>
                <w:sz w:val="24"/>
              </w:rPr>
              <w:t>没有珍稀濒危动植物分布。</w:t>
            </w:r>
          </w:p>
          <w:p>
            <w:pPr>
              <w:keepNext w:val="0"/>
              <w:keepLines w:val="0"/>
              <w:pageBreakBefore w:val="0"/>
              <w:widowControl w:val="0"/>
              <w:kinsoku/>
              <w:wordWrap/>
              <w:overflowPunct/>
              <w:topLinePunct w:val="0"/>
              <w:autoSpaceDE/>
              <w:autoSpaceDN/>
              <w:bidi w:val="0"/>
              <w:adjustRightInd w:val="0"/>
              <w:snapToGrid w:val="0"/>
              <w:spacing w:line="360" w:lineRule="auto"/>
              <w:ind w:right="105" w:rightChars="50" w:firstLine="480" w:firstLineChars="200"/>
              <w:textAlignment w:val="auto"/>
              <w:rPr>
                <w:b w:val="0"/>
                <w:bCs w:val="0"/>
                <w:sz w:val="24"/>
                <w:szCs w:val="24"/>
              </w:rPr>
            </w:pPr>
            <w:r>
              <w:rPr>
                <w:rFonts w:hint="eastAsia"/>
                <w:b w:val="0"/>
                <w:bCs w:val="0"/>
                <w:sz w:val="24"/>
                <w:szCs w:val="24"/>
                <w:lang w:val="en-US" w:eastAsia="zh-CN"/>
              </w:rPr>
              <w:t>9</w:t>
            </w:r>
            <w:r>
              <w:rPr>
                <w:rFonts w:hint="eastAsia"/>
                <w:b w:val="0"/>
                <w:bCs w:val="0"/>
                <w:sz w:val="24"/>
                <w:szCs w:val="24"/>
              </w:rPr>
              <w:t>、</w:t>
            </w:r>
            <w:r>
              <w:rPr>
                <w:b w:val="0"/>
                <w:bCs w:val="0"/>
                <w:sz w:val="24"/>
                <w:szCs w:val="24"/>
              </w:rPr>
              <w:t>生态保护红线</w:t>
            </w:r>
          </w:p>
          <w:p>
            <w:pPr>
              <w:keepNext w:val="0"/>
              <w:keepLines w:val="0"/>
              <w:pageBreakBefore w:val="0"/>
              <w:widowControl w:val="0"/>
              <w:kinsoku/>
              <w:wordWrap/>
              <w:overflowPunct/>
              <w:topLinePunct w:val="0"/>
              <w:autoSpaceDE/>
              <w:autoSpaceDN/>
              <w:bidi w:val="0"/>
              <w:adjustRightInd w:val="0"/>
              <w:snapToGrid w:val="0"/>
              <w:spacing w:line="360" w:lineRule="auto"/>
              <w:ind w:right="105" w:rightChars="50" w:firstLine="480" w:firstLineChars="200"/>
              <w:textAlignment w:val="auto"/>
              <w:rPr>
                <w:sz w:val="24"/>
                <w:szCs w:val="24"/>
              </w:rPr>
            </w:pPr>
            <w:r>
              <w:rPr>
                <w:sz w:val="24"/>
                <w:szCs w:val="24"/>
              </w:rPr>
              <w:t>生态保护红线主要分为重点生态功能区红线、生态敏感脆弱区红线及禁止开发区红线。</w:t>
            </w:r>
          </w:p>
          <w:p>
            <w:pPr>
              <w:keepNext w:val="0"/>
              <w:keepLines w:val="0"/>
              <w:pageBreakBefore w:val="0"/>
              <w:widowControl w:val="0"/>
              <w:kinsoku/>
              <w:wordWrap/>
              <w:overflowPunct/>
              <w:topLinePunct w:val="0"/>
              <w:autoSpaceDE/>
              <w:autoSpaceDN/>
              <w:bidi w:val="0"/>
              <w:adjustRightInd w:val="0"/>
              <w:snapToGrid w:val="0"/>
              <w:spacing w:line="360" w:lineRule="auto"/>
              <w:ind w:right="105" w:rightChars="50" w:firstLine="480" w:firstLineChars="200"/>
              <w:textAlignment w:val="auto"/>
              <w:rPr>
                <w:sz w:val="24"/>
                <w:szCs w:val="24"/>
              </w:rPr>
            </w:pPr>
            <w:r>
              <w:rPr>
                <w:sz w:val="24"/>
                <w:szCs w:val="24"/>
              </w:rPr>
              <w:t>重点生态功能区红线指生态系统十分重要，关系全国或区域生态安全，生态系统有所退化，需要在国土空间开发中限制进行大规模高强度工业化城镇化开发，以保持并提高生态产品供给能力的区域。主要包括水源涵养、土壤保持、防风固沙、生物多样性保护和洪水调蓄区。</w:t>
            </w:r>
          </w:p>
          <w:p>
            <w:pPr>
              <w:keepNext w:val="0"/>
              <w:keepLines w:val="0"/>
              <w:pageBreakBefore w:val="0"/>
              <w:widowControl w:val="0"/>
              <w:kinsoku/>
              <w:wordWrap/>
              <w:overflowPunct/>
              <w:topLinePunct w:val="0"/>
              <w:autoSpaceDE/>
              <w:autoSpaceDN/>
              <w:bidi w:val="0"/>
              <w:adjustRightInd w:val="0"/>
              <w:snapToGrid w:val="0"/>
              <w:spacing w:line="360" w:lineRule="auto"/>
              <w:ind w:right="105" w:rightChars="50" w:firstLine="480" w:firstLineChars="200"/>
              <w:textAlignment w:val="auto"/>
              <w:rPr>
                <w:sz w:val="24"/>
                <w:szCs w:val="24"/>
              </w:rPr>
            </w:pPr>
            <w:r>
              <w:rPr>
                <w:sz w:val="24"/>
                <w:szCs w:val="24"/>
              </w:rPr>
              <w:t>生态环境敏感脆弱区红线指对外界干扰和环境变化具有特殊敏感性，极易受到不当开发活动影响而发生生态退化且难以自我修复的区域。主要包括土地沙化区、水土流失区、河湖滨岸带。禁止开发区指依法设立的各级各类自然文化资源保护区域，以及其他禁止进行工业化城镇化开发、需要特殊保护的区域主要包括九类，分别为自然保护区、饮用水水源保护区、清水通道、风景名胜区、地质公园、森林公园、湿地公园、水产种质资源保护区、生态公益林。</w:t>
            </w:r>
          </w:p>
          <w:p>
            <w:pPr>
              <w:keepNext w:val="0"/>
              <w:keepLines w:val="0"/>
              <w:pageBreakBefore w:val="0"/>
              <w:widowControl w:val="0"/>
              <w:kinsoku/>
              <w:wordWrap/>
              <w:overflowPunct/>
              <w:topLinePunct w:val="0"/>
              <w:autoSpaceDE/>
              <w:autoSpaceDN/>
              <w:bidi w:val="0"/>
              <w:adjustRightInd w:val="0"/>
              <w:snapToGrid w:val="0"/>
              <w:spacing w:line="360" w:lineRule="auto"/>
              <w:ind w:right="105" w:rightChars="50" w:firstLine="480" w:firstLineChars="200"/>
              <w:textAlignment w:val="auto"/>
              <w:rPr>
                <w:sz w:val="24"/>
                <w:szCs w:val="24"/>
              </w:rPr>
            </w:pPr>
            <w:r>
              <w:rPr>
                <w:sz w:val="24"/>
                <w:szCs w:val="24"/>
              </w:rPr>
              <w:t>根据《河北省人民政府关于发布&lt;河北省生态保护红线&gt;的通知》(冀政字〔2018〕23号，2018年6月29日)，全省生态保护红线总面积4.05万平方公里，占全省国土面积的20.70%，其中，陆域生态保护红线面积3.86万平方公里，占全省陆域国土面积的20.49%，海洋生态保护红线面积1880平方公里，占全省管辖海域面积的26.02%。</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b/>
                <w:spacing w:val="-2"/>
                <w:sz w:val="24"/>
                <w:szCs w:val="24"/>
              </w:rPr>
            </w:pPr>
            <w:r>
              <w:rPr>
                <w:rFonts w:hint="eastAsia"/>
                <w:sz w:val="24"/>
                <w:szCs w:val="24"/>
              </w:rPr>
              <w:t>本项目位于</w:t>
            </w:r>
            <w:r>
              <w:rPr>
                <w:rFonts w:hint="eastAsia"/>
                <w:spacing w:val="-6"/>
                <w:sz w:val="24"/>
                <w:lang w:eastAsia="zh-CN"/>
              </w:rPr>
              <w:t>河北省保定市徐水区遂城镇大次良村西800m（原有项目厂区内）</w:t>
            </w:r>
            <w:r>
              <w:rPr>
                <w:rFonts w:hint="eastAsia"/>
                <w:sz w:val="24"/>
                <w:szCs w:val="24"/>
              </w:rPr>
              <w:t>，</w:t>
            </w:r>
            <w:r>
              <w:rPr>
                <w:sz w:val="24"/>
                <w:szCs w:val="24"/>
              </w:rPr>
              <w:t>经对比，本项目所在区域不属于划定的生态保护红线范围，符合《河北省生态保护红线划定方案》要求</w:t>
            </w:r>
            <w:r>
              <w:rPr>
                <w:rFonts w:hint="eastAsia"/>
                <w:sz w:val="24"/>
                <w:szCs w:val="24"/>
              </w:rPr>
              <w:t>。</w:t>
            </w:r>
          </w:p>
        </w:tc>
      </w:tr>
    </w:tbl>
    <w:p>
      <w:pPr>
        <w:jc w:val="left"/>
        <w:outlineLvl w:val="0"/>
        <w:rPr>
          <w:b/>
          <w:sz w:val="28"/>
        </w:rPr>
      </w:pPr>
    </w:p>
    <w:p>
      <w:pPr>
        <w:jc w:val="left"/>
        <w:outlineLvl w:val="0"/>
        <w:rPr>
          <w:b/>
          <w:sz w:val="28"/>
        </w:rPr>
      </w:pPr>
    </w:p>
    <w:p>
      <w:pPr>
        <w:ind w:firstLine="1606" w:firstLineChars="500"/>
        <w:outlineLvl w:val="0"/>
        <w:rPr>
          <w:b/>
          <w:sz w:val="32"/>
          <w:szCs w:val="22"/>
        </w:rPr>
      </w:pPr>
      <w:r>
        <w:rPr>
          <w:b/>
          <w:sz w:val="32"/>
          <w:szCs w:val="22"/>
        </w:rPr>
        <w:t>环境质量状况</w:t>
      </w:r>
    </w:p>
    <w:tbl>
      <w:tblPr>
        <w:tblStyle w:val="77"/>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1" w:hRule="atLeast"/>
          <w:jc w:val="center"/>
        </w:trPr>
        <w:tc>
          <w:tcPr>
            <w:tcW w:w="8720"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sz w:val="28"/>
                <w:szCs w:val="28"/>
              </w:rPr>
            </w:pPr>
            <w:r>
              <w:rPr>
                <w:rFonts w:hint="eastAsia"/>
                <w:b/>
                <w:bCs/>
                <w:sz w:val="28"/>
                <w:szCs w:val="28"/>
              </w:rPr>
              <w:t>建设项目所在地区域环境质量现状及主要环境问题(环境空气、地面水、地下水、声环境、生态环境等)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kern w:val="0"/>
                <w:sz w:val="24"/>
                <w:szCs w:val="22"/>
                <w:lang w:val="en-US" w:eastAsia="zh-CN" w:bidi="ar-SA"/>
              </w:rPr>
            </w:pPr>
            <w:r>
              <w:rPr>
                <w:rFonts w:hint="eastAsia" w:ascii="Times New Roman" w:hAnsi="Times New Roman" w:cs="Times New Roman"/>
                <w:b w:val="0"/>
                <w:bCs w:val="0"/>
                <w:kern w:val="0"/>
                <w:sz w:val="24"/>
                <w:szCs w:val="22"/>
                <w:lang w:val="en-US" w:eastAsia="zh-CN" w:bidi="ar-SA"/>
              </w:rPr>
              <w:t>根据</w:t>
            </w:r>
            <w:r>
              <w:rPr>
                <w:rFonts w:hint="default" w:ascii="Times New Roman" w:hAnsi="Times New Roman" w:eastAsia="宋体" w:cs="Times New Roman"/>
                <w:b w:val="0"/>
                <w:bCs w:val="0"/>
                <w:kern w:val="0"/>
                <w:sz w:val="24"/>
                <w:szCs w:val="22"/>
                <w:lang w:val="en-US" w:eastAsia="zh-CN" w:bidi="ar-SA"/>
              </w:rPr>
              <w:t>保定市2018年环境质量公报：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kern w:val="0"/>
                <w:sz w:val="24"/>
                <w:lang w:val="en-US" w:eastAsia="zh-CN" w:bidi="ar-SA"/>
              </w:rPr>
            </w:pPr>
            <w:r>
              <w:rPr>
                <w:rFonts w:hint="eastAsia" w:ascii="Times New Roman" w:hAnsi="Times New Roman" w:eastAsia="宋体" w:cs="Times New Roman"/>
                <w:b w:val="0"/>
                <w:bCs w:val="0"/>
                <w:kern w:val="0"/>
                <w:sz w:val="24"/>
                <w:lang w:val="en-US" w:eastAsia="zh-CN" w:bidi="ar-SA"/>
              </w:rPr>
              <w:t>（1）主城区环境空气质量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kern w:val="0"/>
                <w:sz w:val="24"/>
                <w:lang w:val="en-US" w:eastAsia="zh-CN" w:bidi="ar-SA"/>
              </w:rPr>
            </w:pPr>
            <w:r>
              <w:rPr>
                <w:rFonts w:hint="eastAsia" w:ascii="Times New Roman" w:hAnsi="Times New Roman" w:eastAsia="宋体" w:cs="Times New Roman"/>
                <w:b w:val="0"/>
                <w:bCs w:val="0"/>
                <w:kern w:val="0"/>
                <w:sz w:val="24"/>
                <w:lang w:val="en-US" w:eastAsia="zh-CN" w:bidi="ar-SA"/>
              </w:rPr>
              <w:t>2018年，主城区全年环境空气质量达到或好于《环境空气质量标准》（GB 3095—2012）二级标准的天数为159天（其中一级21天），达标率为43.8％，与上年持平。6项基本评价指标浓度为：细颗粒物（PM2.5）年均浓度为67微克/立方米，比上年削减20.2%。可吸入颗粒物（PM10）年均浓度为114微克/立方米，比上年削减15.6%。二氧化硫（SO2）年均浓度为21微克/立方米，较上年降低了27.6%。二氧化氮（NO2）年均浓度为47微克/立方米，比上年降低了6%。一氧化碳（CO）24小时平均第95百分位数为2.4毫克/立方米，较上年降低了33.3%。臭氧（O3）日最大8小时滑动平均值的第90百分位数为210微克/立方米，比上年降低了3.7%。 2018年市区降水pH范围在6.82～8.67之间。全年无酸雨样品出现。</w:t>
            </w:r>
          </w:p>
          <w:p>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kern w:val="0"/>
                <w:sz w:val="24"/>
                <w:lang w:val="en-US" w:eastAsia="zh-CN" w:bidi="ar-SA"/>
              </w:rPr>
            </w:pPr>
            <w:r>
              <w:rPr>
                <w:rFonts w:hint="eastAsia" w:ascii="Times New Roman" w:hAnsi="Times New Roman" w:eastAsia="宋体" w:cs="Times New Roman"/>
                <w:b w:val="0"/>
                <w:bCs w:val="0"/>
                <w:kern w:val="0"/>
                <w:sz w:val="24"/>
                <w:lang w:val="en-US" w:eastAsia="zh-CN" w:bidi="ar-SA"/>
              </w:rPr>
              <w:t>（2）地下水环境质量</w:t>
            </w:r>
          </w:p>
          <w:p>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kern w:val="0"/>
                <w:sz w:val="24"/>
                <w:lang w:val="en-US" w:eastAsia="zh-CN" w:bidi="ar-SA"/>
              </w:rPr>
            </w:pPr>
            <w:r>
              <w:rPr>
                <w:rFonts w:hint="eastAsia" w:ascii="Times New Roman" w:hAnsi="Times New Roman" w:eastAsia="宋体" w:cs="Times New Roman"/>
                <w:b w:val="0"/>
                <w:bCs w:val="0"/>
                <w:kern w:val="0"/>
                <w:sz w:val="24"/>
                <w:lang w:val="en-US" w:eastAsia="zh-CN" w:bidi="ar-SA"/>
              </w:rPr>
              <w:t>区域地下水水质良好，项目所在地深层和浅层地下水各监测因子满足《地下水质量标准》（GB/T14848-2017）Ⅲ类标准，是当地工业生产和生活饮用水的主要水源。</w:t>
            </w:r>
          </w:p>
          <w:p>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kern w:val="0"/>
                <w:sz w:val="24"/>
                <w:lang w:val="en-US" w:eastAsia="zh-CN" w:bidi="ar-SA"/>
              </w:rPr>
            </w:pPr>
            <w:r>
              <w:rPr>
                <w:rFonts w:hint="eastAsia" w:ascii="Times New Roman" w:hAnsi="Times New Roman" w:cs="Times New Roman"/>
                <w:b w:val="0"/>
                <w:bCs w:val="0"/>
                <w:kern w:val="0"/>
                <w:sz w:val="24"/>
                <w:lang w:val="en-US" w:eastAsia="zh-CN" w:bidi="ar-SA"/>
              </w:rPr>
              <w:t>（3）</w:t>
            </w:r>
            <w:r>
              <w:rPr>
                <w:rFonts w:hint="eastAsia" w:ascii="Times New Roman" w:hAnsi="Times New Roman" w:eastAsia="宋体" w:cs="Times New Roman"/>
                <w:b w:val="0"/>
                <w:bCs w:val="0"/>
                <w:kern w:val="0"/>
                <w:sz w:val="24"/>
                <w:lang w:val="en-US" w:eastAsia="zh-CN" w:bidi="ar-SA"/>
              </w:rPr>
              <w:t>声环境</w:t>
            </w:r>
          </w:p>
          <w:p>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kern w:val="1"/>
                <w:sz w:val="24"/>
                <w:szCs w:val="24"/>
                <w:lang w:val="en-US" w:eastAsia="zh-CN"/>
              </w:rPr>
            </w:pPr>
            <w:r>
              <w:rPr>
                <w:rFonts w:hint="eastAsia" w:ascii="Times New Roman" w:hAnsi="Times New Roman" w:eastAsia="宋体" w:cs="Times New Roman"/>
                <w:b w:val="0"/>
                <w:bCs w:val="0"/>
                <w:kern w:val="0"/>
                <w:sz w:val="24"/>
                <w:lang w:val="en-US" w:eastAsia="zh-CN" w:bidi="ar-SA"/>
              </w:rPr>
              <w:t>区域声环境满足《声环境质量标准》（GB3096-2008）2类标准。</w:t>
            </w:r>
          </w:p>
          <w:p>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cs="Times New Roman"/>
                <w:b w:val="0"/>
                <w:bCs w:val="0"/>
                <w:kern w:val="0"/>
                <w:sz w:val="24"/>
                <w:lang w:val="en-US" w:eastAsia="zh-CN" w:bidi="ar-SA"/>
              </w:rPr>
            </w:pPr>
          </w:p>
          <w:p>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cs="Times New Roman"/>
                <w:b w:val="0"/>
                <w:bCs w:val="0"/>
                <w:kern w:val="0"/>
                <w:sz w:val="24"/>
                <w:lang w:val="en-US" w:eastAsia="zh-CN" w:bidi="ar-SA"/>
              </w:rPr>
            </w:pPr>
          </w:p>
          <w:p>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cs="Times New Roman"/>
                <w:b w:val="0"/>
                <w:bCs w:val="0"/>
                <w:kern w:val="0"/>
                <w:sz w:val="24"/>
                <w:lang w:val="en-US" w:eastAsia="zh-CN" w:bidi="ar-SA"/>
              </w:rPr>
            </w:pPr>
          </w:p>
          <w:p>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cs="Times New Roman"/>
                <w:b w:val="0"/>
                <w:bCs w:val="0"/>
                <w:kern w:val="0"/>
                <w:sz w:val="24"/>
                <w:lang w:val="en-US" w:eastAsia="zh-CN" w:bidi="ar-SA"/>
              </w:rPr>
            </w:pPr>
          </w:p>
          <w:p>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cs="Times New Roman"/>
                <w:b w:val="0"/>
                <w:bCs w:val="0"/>
                <w:kern w:val="0"/>
                <w:sz w:val="24"/>
                <w:lang w:val="en-US" w:eastAsia="zh-CN" w:bidi="ar-SA"/>
              </w:rPr>
            </w:pPr>
          </w:p>
          <w:p>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cs="Times New Roman"/>
                <w:b w:val="0"/>
                <w:bCs w:val="0"/>
                <w:kern w:val="0"/>
                <w:sz w:val="24"/>
                <w:lang w:val="en-US" w:eastAsia="zh-CN" w:bidi="ar-SA"/>
              </w:rPr>
            </w:pPr>
          </w:p>
          <w:p>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cs="Times New Roman"/>
                <w:b w:val="0"/>
                <w:bCs w:val="0"/>
                <w:kern w:val="0"/>
                <w:sz w:val="24"/>
                <w:lang w:val="en-US" w:eastAsia="zh-CN" w:bidi="ar-SA"/>
              </w:rPr>
            </w:pPr>
          </w:p>
          <w:p>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cs="Times New Roman"/>
                <w:b w:val="0"/>
                <w:bCs w:val="0"/>
                <w:kern w:val="0"/>
                <w:sz w:val="24"/>
                <w:lang w:val="en-US" w:eastAsia="zh-CN" w:bidi="ar-SA"/>
              </w:rPr>
            </w:pPr>
          </w:p>
          <w:p>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cs="Times New Roman"/>
                <w:b w:val="0"/>
                <w:bCs w:val="0"/>
                <w:kern w:val="0"/>
                <w:sz w:val="24"/>
                <w:lang w:val="en-US" w:eastAsia="zh-CN" w:bidi="ar-SA"/>
              </w:rPr>
            </w:pPr>
          </w:p>
          <w:p>
            <w:pPr>
              <w:spacing w:line="440" w:lineRule="exact"/>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27" w:hRule="atLeast"/>
          <w:jc w:val="center"/>
        </w:trPr>
        <w:tc>
          <w:tcPr>
            <w:tcW w:w="8720" w:type="dxa"/>
            <w:tcBorders>
              <w:bottom w:val="single" w:color="auto" w:sz="4" w:space="0"/>
            </w:tcBorders>
          </w:tcPr>
          <w:p>
            <w:pPr>
              <w:spacing w:line="360" w:lineRule="auto"/>
              <w:rPr>
                <w:b/>
                <w:bCs/>
                <w:sz w:val="24"/>
                <w:szCs w:val="24"/>
              </w:rPr>
            </w:pPr>
            <w:r>
              <w:rPr>
                <w:rFonts w:hint="eastAsia"/>
                <w:b/>
                <w:bCs/>
                <w:sz w:val="24"/>
                <w:szCs w:val="24"/>
              </w:rPr>
              <w:t>主要环境保护目标(列出名单及保护级别)：</w:t>
            </w:r>
          </w:p>
          <w:p>
            <w:pPr>
              <w:keepNext w:val="0"/>
              <w:keepLines w:val="0"/>
              <w:pageBreakBefore w:val="0"/>
              <w:widowControl w:val="0"/>
              <w:kinsoku/>
              <w:wordWrap/>
              <w:overflowPunct/>
              <w:topLinePunct w:val="0"/>
              <w:autoSpaceDE/>
              <w:autoSpaceDN/>
              <w:bidi w:val="0"/>
              <w:adjustRightInd w:val="0"/>
              <w:snapToGrid w:val="0"/>
              <w:spacing w:line="360" w:lineRule="auto"/>
              <w:ind w:right="105" w:rightChars="5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本项目位于河北省保定市徐水区遂城镇大次良村西800m（原有项目厂区内）。评价区域内没有重点文物保护单位和珍稀动植物资源，根据工程性质及周边环境特征，本项目环境空气保护目标见表</w:t>
            </w:r>
            <w:r>
              <w:rPr>
                <w:rFonts w:hint="eastAsia" w:cs="Times New Roman"/>
                <w:color w:val="auto"/>
                <w:kern w:val="2"/>
                <w:sz w:val="24"/>
                <w:szCs w:val="24"/>
                <w:highlight w:val="none"/>
                <w:lang w:val="en-US" w:eastAsia="zh-CN" w:bidi="ar-SA"/>
              </w:rPr>
              <w:t>7</w:t>
            </w:r>
            <w:r>
              <w:rPr>
                <w:rFonts w:hint="eastAsia" w:ascii="Times New Roman" w:hAnsi="Times New Roman" w:eastAsia="宋体" w:cs="Times New Roman"/>
                <w:color w:val="auto"/>
                <w:kern w:val="2"/>
                <w:sz w:val="24"/>
                <w:szCs w:val="24"/>
                <w:highlight w:val="none"/>
                <w:lang w:val="en-US" w:eastAsia="zh-CN" w:bidi="ar-SA"/>
              </w:rPr>
              <w:t>、地下水环境保护目标见表</w:t>
            </w:r>
            <w:r>
              <w:rPr>
                <w:rFonts w:hint="eastAsia" w:cs="Times New Roman"/>
                <w:color w:val="auto"/>
                <w:kern w:val="2"/>
                <w:sz w:val="24"/>
                <w:szCs w:val="24"/>
                <w:highlight w:val="none"/>
                <w:lang w:val="en-US" w:eastAsia="zh-CN" w:bidi="ar-SA"/>
              </w:rPr>
              <w:t>8</w:t>
            </w:r>
            <w:r>
              <w:rPr>
                <w:rFonts w:hint="eastAsia"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4"/>
                <w:szCs w:val="20"/>
                <w:highlight w:val="none"/>
              </w:rPr>
            </w:pPr>
            <w:r>
              <w:rPr>
                <w:rFonts w:ascii="Times New Roman" w:hAnsi="Times New Roman" w:eastAsia="宋体" w:cs="Times New Roman"/>
                <w:b/>
                <w:bCs/>
                <w:kern w:val="2"/>
                <w:sz w:val="24"/>
                <w:szCs w:val="20"/>
                <w:highlight w:val="none"/>
                <w:lang w:val="en-US" w:eastAsia="zh-CN"/>
              </w:rPr>
              <w:t>表</w:t>
            </w:r>
            <w:r>
              <w:rPr>
                <w:rFonts w:hint="eastAsia" w:cs="Times New Roman"/>
                <w:b/>
                <w:bCs/>
                <w:kern w:val="2"/>
                <w:sz w:val="24"/>
                <w:szCs w:val="20"/>
                <w:highlight w:val="none"/>
                <w:lang w:val="en-US" w:eastAsia="zh-CN"/>
              </w:rPr>
              <w:t>7</w:t>
            </w:r>
            <w:r>
              <w:rPr>
                <w:rFonts w:hint="eastAsia" w:ascii="Times New Roman" w:hAnsi="Times New Roman" w:eastAsia="宋体" w:cs="Times New Roman"/>
                <w:b/>
                <w:bCs/>
                <w:kern w:val="2"/>
                <w:sz w:val="24"/>
                <w:szCs w:val="20"/>
                <w:highlight w:val="none"/>
                <w:lang w:val="en-US" w:eastAsia="zh-CN"/>
              </w:rPr>
              <w:t xml:space="preserve"> </w:t>
            </w:r>
            <w:r>
              <w:rPr>
                <w:rFonts w:ascii="Times New Roman" w:hAnsi="Times New Roman" w:eastAsia="宋体" w:cs="Times New Roman"/>
                <w:b/>
                <w:bCs/>
                <w:kern w:val="2"/>
                <w:sz w:val="24"/>
                <w:szCs w:val="20"/>
                <w:highlight w:val="none"/>
                <w:lang w:val="en-US" w:eastAsia="zh-CN"/>
              </w:rPr>
              <w:t xml:space="preserve"> 本项目环境空气保护目标</w:t>
            </w:r>
          </w:p>
          <w:tbl>
            <w:tblPr>
              <w:tblStyle w:val="77"/>
              <w:tblW w:w="8845"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637"/>
              <w:gridCol w:w="1675"/>
              <w:gridCol w:w="763"/>
              <w:gridCol w:w="775"/>
              <w:gridCol w:w="875"/>
              <w:gridCol w:w="862"/>
              <w:gridCol w:w="10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名称</w:t>
                  </w:r>
                </w:p>
              </w:tc>
              <w:tc>
                <w:tcPr>
                  <w:tcW w:w="331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坐标</w:t>
                  </w:r>
                </w:p>
              </w:tc>
              <w:tc>
                <w:tcPr>
                  <w:tcW w:w="76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保护</w:t>
                  </w:r>
                  <w:r>
                    <w:rPr>
                      <w:rFonts w:ascii="Times New Roman" w:hAnsi="Times New Roman" w:eastAsia="宋体" w:cs="Times New Roman"/>
                      <w:kern w:val="2"/>
                      <w:sz w:val="21"/>
                      <w:szCs w:val="21"/>
                      <w:lang w:val="en-US" w:eastAsia="zh-CN"/>
                    </w:rPr>
                    <w:br w:type="textWrapping"/>
                  </w:r>
                  <w:r>
                    <w:rPr>
                      <w:rFonts w:ascii="Times New Roman" w:hAnsi="Times New Roman" w:eastAsia="宋体" w:cs="Times New Roman"/>
                      <w:kern w:val="2"/>
                      <w:sz w:val="21"/>
                      <w:szCs w:val="21"/>
                      <w:lang w:val="en-US" w:eastAsia="zh-CN"/>
                    </w:rPr>
                    <w:t>对象</w:t>
                  </w:r>
                </w:p>
              </w:tc>
              <w:tc>
                <w:tcPr>
                  <w:tcW w:w="77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保护</w:t>
                  </w:r>
                  <w:r>
                    <w:rPr>
                      <w:rFonts w:ascii="Times New Roman" w:hAnsi="Times New Roman" w:eastAsia="宋体" w:cs="Times New Roman"/>
                      <w:kern w:val="2"/>
                      <w:sz w:val="21"/>
                      <w:szCs w:val="21"/>
                      <w:lang w:val="en-US" w:eastAsia="zh-CN"/>
                    </w:rPr>
                    <w:br w:type="textWrapping"/>
                  </w:r>
                  <w:r>
                    <w:rPr>
                      <w:rFonts w:ascii="Times New Roman" w:hAnsi="Times New Roman" w:eastAsia="宋体" w:cs="Times New Roman"/>
                      <w:kern w:val="2"/>
                      <w:sz w:val="21"/>
                      <w:szCs w:val="21"/>
                      <w:lang w:val="en-US" w:eastAsia="zh-CN"/>
                    </w:rPr>
                    <w:t>内容</w:t>
                  </w:r>
                </w:p>
              </w:tc>
              <w:tc>
                <w:tcPr>
                  <w:tcW w:w="87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环境功能区</w:t>
                  </w:r>
                </w:p>
              </w:tc>
              <w:tc>
                <w:tcPr>
                  <w:tcW w:w="86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相对厂 址方向</w:t>
                  </w:r>
                </w:p>
              </w:tc>
              <w:tc>
                <w:tcPr>
                  <w:tcW w:w="10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相对厂界 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560" w:firstLineChars="200"/>
                    <w:jc w:val="center"/>
                    <w:textAlignment w:val="auto"/>
                    <w:rPr>
                      <w:rFonts w:ascii="Times New Roman" w:hAnsi="Times New Roman" w:eastAsia="宋体" w:cs="Times New Roman"/>
                      <w:kern w:val="2"/>
                      <w:sz w:val="28"/>
                      <w:szCs w:val="20"/>
                    </w:rPr>
                  </w:pPr>
                </w:p>
              </w:tc>
              <w:tc>
                <w:tcPr>
                  <w:tcW w:w="16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X</w:t>
                  </w:r>
                </w:p>
              </w:tc>
              <w:tc>
                <w:tcPr>
                  <w:tcW w:w="1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Y</w:t>
                  </w:r>
                </w:p>
              </w:tc>
              <w:tc>
                <w:tcPr>
                  <w:tcW w:w="7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kern w:val="2"/>
                      <w:sz w:val="21"/>
                      <w:szCs w:val="21"/>
                      <w:lang w:val="en-US" w:eastAsia="zh-CN"/>
                    </w:rPr>
                  </w:pPr>
                </w:p>
              </w:tc>
              <w:tc>
                <w:tcPr>
                  <w:tcW w:w="77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kern w:val="2"/>
                      <w:sz w:val="21"/>
                      <w:szCs w:val="21"/>
                      <w:lang w:val="en-US" w:eastAsia="zh-CN"/>
                    </w:rPr>
                  </w:pPr>
                </w:p>
              </w:tc>
              <w:tc>
                <w:tcPr>
                  <w:tcW w:w="87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kern w:val="2"/>
                      <w:sz w:val="21"/>
                      <w:szCs w:val="21"/>
                      <w:lang w:val="en-US" w:eastAsia="zh-CN"/>
                    </w:rPr>
                  </w:pPr>
                </w:p>
              </w:tc>
              <w:tc>
                <w:tcPr>
                  <w:tcW w:w="86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kern w:val="2"/>
                      <w:sz w:val="21"/>
                      <w:szCs w:val="21"/>
                      <w:lang w:val="en-US" w:eastAsia="zh-CN"/>
                    </w:rPr>
                  </w:pPr>
                </w:p>
              </w:tc>
              <w:tc>
                <w:tcPr>
                  <w:tcW w:w="10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kern w:val="2"/>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永合庄村</w:t>
                  </w:r>
                </w:p>
              </w:tc>
              <w:tc>
                <w:tcPr>
                  <w:tcW w:w="16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115°</w:t>
                  </w:r>
                  <w:r>
                    <w:rPr>
                      <w:rFonts w:hint="eastAsia" w:ascii="Times New Roman" w:hAnsi="Times New Roman" w:eastAsia="宋体" w:cs="Times New Roman"/>
                      <w:kern w:val="2"/>
                      <w:sz w:val="21"/>
                      <w:szCs w:val="21"/>
                      <w:lang w:val="en-US" w:eastAsia="zh-CN"/>
                    </w:rPr>
                    <w:t>28</w:t>
                  </w:r>
                  <w:r>
                    <w:rPr>
                      <w:rFonts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33.87</w:t>
                  </w:r>
                  <w:r>
                    <w:rPr>
                      <w:rFonts w:ascii="Times New Roman" w:hAnsi="Times New Roman" w:eastAsia="宋体" w:cs="Times New Roman"/>
                      <w:kern w:val="2"/>
                      <w:sz w:val="21"/>
                      <w:szCs w:val="21"/>
                      <w:lang w:val="en-US" w:eastAsia="zh-CN"/>
                    </w:rPr>
                    <w:t>″</w:t>
                  </w:r>
                </w:p>
              </w:tc>
              <w:tc>
                <w:tcPr>
                  <w:tcW w:w="1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38°</w:t>
                  </w:r>
                  <w:r>
                    <w:rPr>
                      <w:rFonts w:hint="eastAsia" w:ascii="Times New Roman" w:hAnsi="Times New Roman" w:eastAsia="宋体" w:cs="Times New Roman"/>
                      <w:kern w:val="2"/>
                      <w:sz w:val="21"/>
                      <w:szCs w:val="21"/>
                      <w:lang w:val="en-US" w:eastAsia="zh-CN"/>
                    </w:rPr>
                    <w:t>3</w:t>
                  </w:r>
                  <w:r>
                    <w:rPr>
                      <w:rFonts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17.33</w:t>
                  </w:r>
                  <w:r>
                    <w:rPr>
                      <w:rFonts w:ascii="Times New Roman" w:hAnsi="Times New Roman" w:eastAsia="宋体" w:cs="Times New Roman"/>
                      <w:kern w:val="2"/>
                      <w:sz w:val="21"/>
                      <w:szCs w:val="21"/>
                      <w:lang w:val="en-US" w:eastAsia="zh-CN"/>
                    </w:rPr>
                    <w:t>″</w:t>
                  </w:r>
                </w:p>
              </w:tc>
              <w:tc>
                <w:tcPr>
                  <w:tcW w:w="76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居住</w:t>
                  </w:r>
                  <w:r>
                    <w:rPr>
                      <w:rFonts w:hint="eastAsia" w:ascii="Times New Roman" w:hAnsi="Times New Roman" w:eastAsia="宋体" w:cs="Times New Roman"/>
                      <w:kern w:val="2"/>
                      <w:sz w:val="21"/>
                      <w:szCs w:val="21"/>
                      <w:lang w:val="en-US" w:eastAsia="zh-CN"/>
                    </w:rPr>
                    <w:t>区</w:t>
                  </w:r>
                </w:p>
              </w:tc>
              <w:tc>
                <w:tcPr>
                  <w:tcW w:w="77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居民</w:t>
                  </w:r>
                </w:p>
              </w:tc>
              <w:tc>
                <w:tcPr>
                  <w:tcW w:w="87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二类区</w:t>
                  </w:r>
                </w:p>
              </w:tc>
              <w:tc>
                <w:tcPr>
                  <w:tcW w:w="8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N</w:t>
                  </w:r>
                </w:p>
              </w:tc>
              <w:tc>
                <w:tcPr>
                  <w:tcW w:w="10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hint="default" w:ascii="Times New Roman" w:hAnsi="Times New Roman" w:eastAsia="宋体" w:cs="Times New Roman"/>
                      <w:kern w:val="2"/>
                      <w:sz w:val="21"/>
                      <w:szCs w:val="21"/>
                      <w:lang w:val="en-US"/>
                    </w:rPr>
                  </w:pPr>
                  <w:r>
                    <w:rPr>
                      <w:rFonts w:hint="eastAsia" w:ascii="Times New Roman" w:hAnsi="Times New Roman" w:eastAsia="宋体" w:cs="Times New Roman"/>
                      <w:kern w:val="2"/>
                      <w:sz w:val="21"/>
                      <w:szCs w:val="21"/>
                      <w:lang w:val="en-US" w:eastAsia="zh-CN"/>
                    </w:rPr>
                    <w:t>715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大次良村</w:t>
                  </w:r>
                </w:p>
              </w:tc>
              <w:tc>
                <w:tcPr>
                  <w:tcW w:w="16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firstLineChars="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115°</w:t>
                  </w:r>
                  <w:r>
                    <w:rPr>
                      <w:rFonts w:hint="eastAsia" w:ascii="Times New Roman" w:hAnsi="Times New Roman" w:eastAsia="宋体" w:cs="Times New Roman"/>
                      <w:kern w:val="2"/>
                      <w:sz w:val="21"/>
                      <w:szCs w:val="21"/>
                      <w:lang w:val="en-US" w:eastAsia="zh-CN"/>
                    </w:rPr>
                    <w:t>28</w:t>
                  </w:r>
                  <w:r>
                    <w:rPr>
                      <w:rFonts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55.06</w:t>
                  </w:r>
                  <w:r>
                    <w:rPr>
                      <w:rFonts w:ascii="Times New Roman" w:hAnsi="Times New Roman" w:eastAsia="宋体" w:cs="Times New Roman"/>
                      <w:kern w:val="2"/>
                      <w:sz w:val="21"/>
                      <w:szCs w:val="21"/>
                      <w:lang w:val="en-US" w:eastAsia="zh-CN"/>
                    </w:rPr>
                    <w:t>″</w:t>
                  </w:r>
                </w:p>
              </w:tc>
              <w:tc>
                <w:tcPr>
                  <w:tcW w:w="1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firstLineChars="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38°</w:t>
                  </w:r>
                  <w:r>
                    <w:rPr>
                      <w:rFonts w:hint="eastAsia" w:ascii="Times New Roman" w:hAnsi="Times New Roman" w:eastAsia="宋体" w:cs="Times New Roman"/>
                      <w:kern w:val="2"/>
                      <w:sz w:val="21"/>
                      <w:szCs w:val="21"/>
                      <w:lang w:val="en-US" w:eastAsia="zh-CN"/>
                    </w:rPr>
                    <w:t>3</w:t>
                  </w:r>
                  <w:r>
                    <w:rPr>
                      <w:rFonts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5.04</w:t>
                  </w:r>
                  <w:r>
                    <w:rPr>
                      <w:rFonts w:ascii="Times New Roman" w:hAnsi="Times New Roman" w:eastAsia="宋体" w:cs="Times New Roman"/>
                      <w:kern w:val="2"/>
                      <w:sz w:val="21"/>
                      <w:szCs w:val="21"/>
                      <w:lang w:val="en-US" w:eastAsia="zh-CN"/>
                    </w:rPr>
                    <w:t>″</w:t>
                  </w:r>
                </w:p>
              </w:tc>
              <w:tc>
                <w:tcPr>
                  <w:tcW w:w="7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kern w:val="2"/>
                      <w:sz w:val="21"/>
                      <w:szCs w:val="21"/>
                    </w:rPr>
                  </w:pPr>
                </w:p>
              </w:tc>
              <w:tc>
                <w:tcPr>
                  <w:tcW w:w="77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kern w:val="2"/>
                      <w:sz w:val="21"/>
                      <w:szCs w:val="21"/>
                    </w:rPr>
                  </w:pPr>
                </w:p>
              </w:tc>
              <w:tc>
                <w:tcPr>
                  <w:tcW w:w="87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hint="eastAsia" w:ascii="Times New Roman" w:hAnsi="Times New Roman" w:eastAsia="宋体" w:cs="Times New Roman"/>
                      <w:kern w:val="2"/>
                      <w:sz w:val="21"/>
                      <w:szCs w:val="21"/>
                    </w:rPr>
                  </w:pPr>
                </w:p>
              </w:tc>
              <w:tc>
                <w:tcPr>
                  <w:tcW w:w="8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E</w:t>
                  </w:r>
                </w:p>
              </w:tc>
              <w:tc>
                <w:tcPr>
                  <w:tcW w:w="10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hint="default" w:ascii="Times New Roman" w:hAnsi="Times New Roman" w:eastAsia="宋体" w:cs="Times New Roman"/>
                      <w:kern w:val="2"/>
                      <w:sz w:val="21"/>
                      <w:szCs w:val="21"/>
                      <w:lang w:val="en-US"/>
                    </w:rPr>
                  </w:pPr>
                  <w:r>
                    <w:rPr>
                      <w:rFonts w:hint="eastAsia" w:ascii="Times New Roman" w:hAnsi="Times New Roman" w:eastAsia="宋体" w:cs="Times New Roman"/>
                      <w:kern w:val="2"/>
                      <w:sz w:val="21"/>
                      <w:szCs w:val="21"/>
                      <w:lang w:val="en-US" w:eastAsia="zh-CN"/>
                    </w:rPr>
                    <w:t>880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小次良村</w:t>
                  </w:r>
                </w:p>
              </w:tc>
              <w:tc>
                <w:tcPr>
                  <w:tcW w:w="16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firstLineChars="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115°</w:t>
                  </w:r>
                  <w:r>
                    <w:rPr>
                      <w:rFonts w:hint="eastAsia" w:ascii="Times New Roman" w:hAnsi="Times New Roman" w:eastAsia="宋体" w:cs="Times New Roman"/>
                      <w:kern w:val="2"/>
                      <w:sz w:val="21"/>
                      <w:szCs w:val="21"/>
                      <w:lang w:val="en-US" w:eastAsia="zh-CN"/>
                    </w:rPr>
                    <w:t>28</w:t>
                  </w:r>
                  <w:r>
                    <w:rPr>
                      <w:rFonts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49.44</w:t>
                  </w:r>
                  <w:r>
                    <w:rPr>
                      <w:rFonts w:ascii="Times New Roman" w:hAnsi="Times New Roman" w:eastAsia="宋体" w:cs="Times New Roman"/>
                      <w:kern w:val="2"/>
                      <w:sz w:val="21"/>
                      <w:szCs w:val="21"/>
                      <w:lang w:val="en-US" w:eastAsia="zh-CN"/>
                    </w:rPr>
                    <w:t>″</w:t>
                  </w:r>
                </w:p>
              </w:tc>
              <w:tc>
                <w:tcPr>
                  <w:tcW w:w="1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firstLineChars="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38°</w:t>
                  </w:r>
                  <w:r>
                    <w:rPr>
                      <w:rFonts w:hint="eastAsia" w:ascii="Times New Roman" w:hAnsi="Times New Roman" w:eastAsia="宋体" w:cs="Times New Roman"/>
                      <w:kern w:val="2"/>
                      <w:sz w:val="21"/>
                      <w:szCs w:val="21"/>
                      <w:lang w:val="en-US" w:eastAsia="zh-CN"/>
                    </w:rPr>
                    <w:t>3</w:t>
                  </w:r>
                  <w:r>
                    <w:rPr>
                      <w:rFonts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10.15</w:t>
                  </w:r>
                  <w:r>
                    <w:rPr>
                      <w:rFonts w:ascii="Times New Roman" w:hAnsi="Times New Roman" w:eastAsia="宋体" w:cs="Times New Roman"/>
                      <w:kern w:val="2"/>
                      <w:sz w:val="21"/>
                      <w:szCs w:val="21"/>
                      <w:lang w:val="en-US" w:eastAsia="zh-CN"/>
                    </w:rPr>
                    <w:t>″</w:t>
                  </w:r>
                </w:p>
              </w:tc>
              <w:tc>
                <w:tcPr>
                  <w:tcW w:w="7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kern w:val="2"/>
                      <w:sz w:val="21"/>
                      <w:szCs w:val="21"/>
                    </w:rPr>
                  </w:pPr>
                </w:p>
              </w:tc>
              <w:tc>
                <w:tcPr>
                  <w:tcW w:w="77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kern w:val="2"/>
                      <w:sz w:val="21"/>
                      <w:szCs w:val="21"/>
                    </w:rPr>
                  </w:pPr>
                </w:p>
              </w:tc>
              <w:tc>
                <w:tcPr>
                  <w:tcW w:w="87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hint="eastAsia" w:ascii="Times New Roman" w:hAnsi="Times New Roman" w:eastAsia="宋体" w:cs="Times New Roman"/>
                      <w:kern w:val="2"/>
                      <w:sz w:val="21"/>
                      <w:szCs w:val="21"/>
                    </w:rPr>
                  </w:pPr>
                </w:p>
              </w:tc>
              <w:tc>
                <w:tcPr>
                  <w:tcW w:w="8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hint="default" w:ascii="Times New Roman" w:hAnsi="Times New Roman" w:eastAsia="宋体" w:cs="Times New Roman"/>
                      <w:kern w:val="2"/>
                      <w:sz w:val="21"/>
                      <w:szCs w:val="21"/>
                      <w:lang w:val="en-US"/>
                    </w:rPr>
                  </w:pPr>
                  <w:r>
                    <w:rPr>
                      <w:rFonts w:ascii="Times New Roman" w:hAnsi="Times New Roman" w:eastAsia="宋体" w:cs="Times New Roman"/>
                      <w:kern w:val="2"/>
                      <w:sz w:val="21"/>
                      <w:szCs w:val="21"/>
                      <w:lang w:val="en-US" w:eastAsia="zh-CN"/>
                    </w:rPr>
                    <w:t>N</w:t>
                  </w:r>
                  <w:r>
                    <w:rPr>
                      <w:rFonts w:hint="eastAsia" w:ascii="Times New Roman" w:hAnsi="Times New Roman" w:eastAsia="宋体" w:cs="Times New Roman"/>
                      <w:kern w:val="2"/>
                      <w:sz w:val="21"/>
                      <w:szCs w:val="21"/>
                      <w:lang w:val="en-US" w:eastAsia="zh-CN"/>
                    </w:rPr>
                    <w:t>E</w:t>
                  </w:r>
                </w:p>
              </w:tc>
              <w:tc>
                <w:tcPr>
                  <w:tcW w:w="10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hint="default" w:ascii="Times New Roman" w:hAnsi="Times New Roman" w:eastAsia="宋体" w:cs="Times New Roman"/>
                      <w:kern w:val="2"/>
                      <w:sz w:val="21"/>
                      <w:szCs w:val="21"/>
                      <w:lang w:val="en-US"/>
                    </w:rPr>
                  </w:pPr>
                  <w:r>
                    <w:rPr>
                      <w:rFonts w:hint="eastAsia" w:ascii="Times New Roman" w:hAnsi="Times New Roman" w:eastAsia="宋体" w:cs="Times New Roman"/>
                      <w:kern w:val="2"/>
                      <w:sz w:val="21"/>
                      <w:szCs w:val="21"/>
                      <w:lang w:val="en-US" w:eastAsia="zh-CN"/>
                    </w:rPr>
                    <w:t>760</w:t>
                  </w:r>
                </w:p>
              </w:tc>
            </w:tr>
          </w:tbl>
          <w:p>
            <w:pPr>
              <w:widowControl w:val="0"/>
              <w:adjustRightInd/>
              <w:snapToGrid/>
              <w:spacing w:line="360" w:lineRule="auto"/>
              <w:ind w:left="105" w:leftChars="50" w:right="105" w:rightChars="50" w:firstLine="480" w:firstLineChars="200"/>
              <w:jc w:val="center"/>
              <w:rPr>
                <w:rFonts w:ascii="Times New Roman" w:hAnsi="Times New Roman" w:eastAsia="宋体" w:cs="Times New Roman"/>
                <w:kern w:val="2"/>
                <w:sz w:val="24"/>
                <w:szCs w:val="20"/>
                <w:lang w:val="en-US" w:eastAsia="zh-CN"/>
              </w:rPr>
            </w:pPr>
          </w:p>
          <w:p>
            <w:pPr>
              <w:widowControl w:val="0"/>
              <w:adjustRightInd/>
              <w:snapToGrid/>
              <w:spacing w:line="240" w:lineRule="auto"/>
              <w:ind w:left="105" w:leftChars="50" w:right="105" w:rightChars="50" w:firstLine="482" w:firstLineChars="200"/>
              <w:jc w:val="center"/>
              <w:rPr>
                <w:rFonts w:ascii="Times New Roman" w:hAnsi="Times New Roman" w:eastAsia="宋体" w:cs="Times New Roman"/>
                <w:kern w:val="2"/>
                <w:sz w:val="24"/>
                <w:szCs w:val="20"/>
              </w:rPr>
            </w:pPr>
            <w:r>
              <w:rPr>
                <w:rFonts w:ascii="Times New Roman" w:hAnsi="Times New Roman" w:eastAsia="宋体" w:cs="Times New Roman"/>
                <w:b/>
                <w:bCs/>
                <w:kern w:val="2"/>
                <w:sz w:val="24"/>
                <w:szCs w:val="20"/>
                <w:lang w:val="en-US" w:eastAsia="zh-CN"/>
              </w:rPr>
              <w:t>表</w:t>
            </w:r>
            <w:r>
              <w:rPr>
                <w:rFonts w:hint="eastAsia" w:cs="Times New Roman"/>
                <w:b/>
                <w:bCs/>
                <w:kern w:val="2"/>
                <w:sz w:val="24"/>
                <w:szCs w:val="20"/>
                <w:lang w:val="en-US" w:eastAsia="zh-CN"/>
              </w:rPr>
              <w:t xml:space="preserve">8 </w:t>
            </w:r>
            <w:r>
              <w:rPr>
                <w:rFonts w:ascii="Times New Roman" w:hAnsi="Times New Roman" w:eastAsia="宋体" w:cs="Times New Roman"/>
                <w:b/>
                <w:bCs/>
                <w:kern w:val="2"/>
                <w:sz w:val="24"/>
                <w:szCs w:val="20"/>
                <w:lang w:val="en-US" w:eastAsia="zh-CN"/>
              </w:rPr>
              <w:t xml:space="preserve"> 本项目地下水环境保护目标一览表</w:t>
            </w:r>
          </w:p>
          <w:tbl>
            <w:tblPr>
              <w:tblStyle w:val="77"/>
              <w:tblW w:w="8845"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2257"/>
              <w:gridCol w:w="962"/>
              <w:gridCol w:w="1191"/>
              <w:gridCol w:w="1000"/>
              <w:gridCol w:w="21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环境要素</w:t>
                  </w:r>
                </w:p>
              </w:tc>
              <w:tc>
                <w:tcPr>
                  <w:tcW w:w="22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保护目标</w:t>
                  </w:r>
                </w:p>
              </w:tc>
              <w:tc>
                <w:tcPr>
                  <w:tcW w:w="9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方位</w:t>
                  </w:r>
                </w:p>
              </w:tc>
              <w:tc>
                <w:tcPr>
                  <w:tcW w:w="11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距离（m）</w:t>
                  </w:r>
                </w:p>
              </w:tc>
              <w:tc>
                <w:tcPr>
                  <w:tcW w:w="10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功能</w:t>
                  </w:r>
                </w:p>
              </w:tc>
              <w:tc>
                <w:tcPr>
                  <w:tcW w:w="2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地下水</w:t>
                  </w:r>
                </w:p>
              </w:tc>
              <w:tc>
                <w:tcPr>
                  <w:tcW w:w="22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厂址周边潜水含水层和可能受建设项目影响的第二含水组</w:t>
                  </w:r>
                </w:p>
              </w:tc>
              <w:tc>
                <w:tcPr>
                  <w:tcW w:w="9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w:t>
                  </w:r>
                </w:p>
              </w:tc>
              <w:tc>
                <w:tcPr>
                  <w:tcW w:w="11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w:t>
                  </w:r>
                </w:p>
              </w:tc>
              <w:tc>
                <w:tcPr>
                  <w:tcW w:w="10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工农业用水与饮用水</w:t>
                  </w:r>
                </w:p>
              </w:tc>
              <w:tc>
                <w:tcPr>
                  <w:tcW w:w="2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《地下水质量标准》（GB/T14848-2017）</w:t>
                  </w:r>
                  <w:r>
                    <w:rPr>
                      <w:rFonts w:ascii="Times New Roman" w:hAnsi="Times New Roman" w:eastAsia="宋体" w:cs="Times New Roman"/>
                      <w:kern w:val="2"/>
                      <w:sz w:val="21"/>
                      <w:szCs w:val="21"/>
                      <w:lang w:val="en-US" w:eastAsia="zh-CN"/>
                    </w:rPr>
                    <w:fldChar w:fldCharType="begin"/>
                  </w:r>
                  <w:r>
                    <w:rPr>
                      <w:rFonts w:ascii="Times New Roman" w:hAnsi="Times New Roman" w:eastAsia="宋体" w:cs="Times New Roman"/>
                      <w:kern w:val="2"/>
                      <w:sz w:val="21"/>
                      <w:szCs w:val="21"/>
                      <w:lang w:val="en-US" w:eastAsia="zh-CN"/>
                    </w:rPr>
                    <w:instrText xml:space="preserve"> = 3 \* ROMAN </w:instrText>
                  </w:r>
                  <w:r>
                    <w:rPr>
                      <w:rFonts w:ascii="Times New Roman" w:hAnsi="Times New Roman" w:eastAsia="宋体" w:cs="Times New Roman"/>
                      <w:kern w:val="2"/>
                      <w:sz w:val="21"/>
                      <w:szCs w:val="21"/>
                      <w:lang w:val="en-US" w:eastAsia="zh-CN"/>
                    </w:rPr>
                    <w:fldChar w:fldCharType="separate"/>
                  </w:r>
                  <w:r>
                    <w:rPr>
                      <w:rFonts w:ascii="Times New Roman" w:hAnsi="Times New Roman" w:eastAsia="宋体" w:cs="Times New Roman"/>
                      <w:kern w:val="2"/>
                      <w:sz w:val="21"/>
                      <w:szCs w:val="21"/>
                      <w:lang w:val="en-US" w:eastAsia="zh-CN"/>
                    </w:rPr>
                    <w:t>III</w:t>
                  </w:r>
                  <w:r>
                    <w:rPr>
                      <w:rFonts w:ascii="Times New Roman" w:hAnsi="Times New Roman" w:eastAsia="宋体" w:cs="Times New Roman"/>
                      <w:kern w:val="2"/>
                      <w:sz w:val="21"/>
                      <w:szCs w:val="21"/>
                      <w:lang w:val="en-US" w:eastAsia="zh-CN"/>
                    </w:rPr>
                    <w:fldChar w:fldCharType="end"/>
                  </w:r>
                  <w:r>
                    <w:rPr>
                      <w:rFonts w:ascii="Times New Roman" w:hAnsi="Times New Roman" w:eastAsia="宋体" w:cs="Times New Roman"/>
                      <w:kern w:val="2"/>
                      <w:sz w:val="21"/>
                      <w:szCs w:val="21"/>
                      <w:lang w:val="en-US" w:eastAsia="zh-CN"/>
                    </w:rPr>
                    <w:t>类水质</w:t>
                  </w:r>
                </w:p>
              </w:tc>
            </w:tr>
          </w:tbl>
          <w:p>
            <w:pPr>
              <w:widowControl w:val="0"/>
              <w:adjustRightInd/>
              <w:snapToGrid/>
              <w:spacing w:line="240" w:lineRule="auto"/>
              <w:ind w:left="105" w:leftChars="50" w:right="105" w:rightChars="50" w:firstLine="482" w:firstLineChars="200"/>
              <w:jc w:val="center"/>
              <w:rPr>
                <w:rFonts w:ascii="Times New Roman" w:hAnsi="Times New Roman" w:eastAsia="宋体" w:cs="Times New Roman"/>
                <w:b/>
                <w:bCs/>
                <w:kern w:val="2"/>
                <w:sz w:val="24"/>
                <w:szCs w:val="20"/>
                <w:lang w:val="en-US" w:eastAsia="zh-CN"/>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p>
            <w:pPr>
              <w:pStyle w:val="48"/>
              <w:rPr>
                <w:sz w:val="24"/>
              </w:rPr>
            </w:pPr>
          </w:p>
        </w:tc>
      </w:tr>
    </w:tbl>
    <w:p>
      <w:pPr>
        <w:ind w:firstLine="1687" w:firstLineChars="600"/>
        <w:jc w:val="left"/>
        <w:outlineLvl w:val="0"/>
        <w:rPr>
          <w:b/>
          <w:sz w:val="28"/>
        </w:rPr>
      </w:pPr>
    </w:p>
    <w:p>
      <w:pPr>
        <w:ind w:firstLine="1687" w:firstLineChars="600"/>
        <w:jc w:val="left"/>
        <w:outlineLvl w:val="0"/>
        <w:rPr>
          <w:b/>
          <w:sz w:val="28"/>
        </w:rPr>
      </w:pPr>
      <w:r>
        <w:rPr>
          <w:b/>
          <w:sz w:val="28"/>
        </w:rPr>
        <w:t>评价适用标准</w:t>
      </w:r>
    </w:p>
    <w:tbl>
      <w:tblPr>
        <w:tblStyle w:val="77"/>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8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0" w:hRule="atLeast"/>
          <w:jc w:val="center"/>
        </w:trPr>
        <w:tc>
          <w:tcPr>
            <w:tcW w:w="589" w:type="dxa"/>
            <w:vAlign w:val="center"/>
          </w:tcPr>
          <w:p>
            <w:pPr>
              <w:jc w:val="center"/>
              <w:rPr>
                <w:sz w:val="28"/>
              </w:rPr>
            </w:pPr>
            <w:r>
              <w:rPr>
                <w:sz w:val="28"/>
              </w:rPr>
              <w:t>环境质量标准</w:t>
            </w:r>
          </w:p>
        </w:tc>
        <w:tc>
          <w:tcPr>
            <w:tcW w:w="8131" w:type="dxa"/>
            <w:vAlign w:val="center"/>
          </w:tcPr>
          <w:p>
            <w:pPr>
              <w:spacing w:line="360" w:lineRule="auto"/>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）本项目所在地属于环境空气功能区二类区，执行《环境空气质量标准》（GB3095-201</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）二级标准及生态环境部公告关于发布《环境空气质量标准》(GB 3095-2012)修改单的公告（公告 2018年 第29号）</w:t>
            </w:r>
            <w:r>
              <w:rPr>
                <w:rFonts w:hint="eastAsia" w:ascii="Times New Roman" w:hAnsi="Times New Roman" w:eastAsia="宋体" w:cs="Times New Roman"/>
                <w:color w:val="auto"/>
                <w:sz w:val="24"/>
                <w:szCs w:val="24"/>
                <w:lang w:val="en-US" w:eastAsia="zh-CN"/>
              </w:rPr>
              <w:t>。</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具体环境质量标准值详见表</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rPr>
              <w:t>。</w:t>
            </w:r>
          </w:p>
          <w:p>
            <w:pPr>
              <w:spacing w:line="240" w:lineRule="auto"/>
              <w:ind w:firstLine="482" w:firstLineChars="20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cs="Times New Roman"/>
                <w:b/>
                <w:bCs/>
                <w:color w:val="auto"/>
                <w:sz w:val="24"/>
                <w:szCs w:val="24"/>
                <w:lang w:val="en-US" w:eastAsia="zh-CN"/>
              </w:rPr>
              <w:t>9</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环境质量标准及限值一览表</w:t>
            </w:r>
          </w:p>
          <w:tbl>
            <w:tblPr>
              <w:tblStyle w:val="77"/>
              <w:tblW w:w="8504"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18"/>
              <w:gridCol w:w="1033"/>
              <w:gridCol w:w="1750"/>
              <w:gridCol w:w="1983"/>
              <w:gridCol w:w="25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18" w:type="dxa"/>
                  <w:noWrap w:val="0"/>
                  <w:vAlign w:val="center"/>
                </w:tcPr>
                <w:p>
                  <w:pPr>
                    <w:widowControl w:val="0"/>
                    <w:ind w:left="6" w:firstLine="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p>
              </w:tc>
              <w:tc>
                <w:tcPr>
                  <w:tcW w:w="2783" w:type="dxa"/>
                  <w:gridSpan w:val="2"/>
                  <w:noWrap w:val="0"/>
                  <w:vAlign w:val="center"/>
                </w:tcPr>
                <w:p>
                  <w:pPr>
                    <w:widowControl w:val="0"/>
                    <w:ind w:firstLine="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评价因子</w:t>
                  </w:r>
                </w:p>
              </w:tc>
              <w:tc>
                <w:tcPr>
                  <w:tcW w:w="1983" w:type="dxa"/>
                  <w:noWrap w:val="0"/>
                  <w:vAlign w:val="center"/>
                </w:tcPr>
                <w:p>
                  <w:pPr>
                    <w:widowControl w:val="0"/>
                    <w:ind w:left="6" w:firstLine="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标准值</w:t>
                  </w:r>
                </w:p>
              </w:tc>
              <w:tc>
                <w:tcPr>
                  <w:tcW w:w="2520" w:type="dxa"/>
                  <w:noWrap w:val="0"/>
                  <w:vAlign w:val="center"/>
                </w:tcPr>
                <w:p>
                  <w:pPr>
                    <w:widowControl w:val="0"/>
                    <w:ind w:left="6" w:firstLine="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18" w:type="dxa"/>
                  <w:vMerge w:val="restart"/>
                  <w:noWrap w:val="0"/>
                  <w:vAlign w:val="center"/>
                </w:tcPr>
                <w:p>
                  <w:pPr>
                    <w:widowControl w:val="0"/>
                    <w:ind w:left="6"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w:t>
                  </w:r>
                </w:p>
                <w:p>
                  <w:pPr>
                    <w:widowControl w:val="0"/>
                    <w:ind w:left="6"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境</w:t>
                  </w:r>
                </w:p>
                <w:p>
                  <w:pPr>
                    <w:widowControl w:val="0"/>
                    <w:ind w:left="6"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w:t>
                  </w:r>
                </w:p>
                <w:p>
                  <w:pPr>
                    <w:widowControl w:val="0"/>
                    <w:ind w:left="6"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气</w:t>
                  </w:r>
                </w:p>
              </w:tc>
              <w:tc>
                <w:tcPr>
                  <w:tcW w:w="1033" w:type="dxa"/>
                  <w:vMerge w:val="restart"/>
                  <w:noWrap w:val="0"/>
                  <w:tcMar>
                    <w:left w:w="0" w:type="dxa"/>
                    <w:right w:w="0" w:type="dxa"/>
                  </w:tcMar>
                  <w:vAlign w:val="center"/>
                </w:tcPr>
                <w:p>
                  <w:pPr>
                    <w:widowControl w:val="0"/>
                    <w:ind w:left="6"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p>
              </w:tc>
              <w:tc>
                <w:tcPr>
                  <w:tcW w:w="1750" w:type="dxa"/>
                  <w:noWrap w:val="0"/>
                  <w:vAlign w:val="center"/>
                </w:tcPr>
                <w:p>
                  <w:pPr>
                    <w:widowControl w:val="0"/>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983" w:type="dxa"/>
                  <w:noWrap w:val="0"/>
                  <w:vAlign w:val="center"/>
                </w:tcPr>
                <w:p>
                  <w:pPr>
                    <w:widowControl w:val="0"/>
                    <w:ind w:left="6" w:firstLine="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60μg/</w:t>
                  </w:r>
                  <w:r>
                    <w:rPr>
                      <w:rFonts w:hint="eastAsia" w:ascii="Times New Roman" w:hAnsi="Times New Roman" w:eastAsia="宋体" w:cs="Times New Roman"/>
                      <w:sz w:val="21"/>
                      <w:szCs w:val="21"/>
                      <w:lang w:eastAsia="zh-CN"/>
                    </w:rPr>
                    <w:t>m³</w:t>
                  </w:r>
                </w:p>
              </w:tc>
              <w:tc>
                <w:tcPr>
                  <w:tcW w:w="2520" w:type="dxa"/>
                  <w:vMerge w:val="restart"/>
                  <w:noWrap w:val="0"/>
                  <w:vAlign w:val="center"/>
                </w:tcPr>
                <w:p>
                  <w:pPr>
                    <w:widowControl w:val="0"/>
                    <w:ind w:left="6" w:firstLine="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《环境空气质量标准》（GB3095-201</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eastAsia="zh-CN"/>
                    </w:rPr>
                    <w:t>）二级标准及生态环境部公告关于发布《环境空气质量标准》(GB 3095-2012)修改单的公告（公告 2018年 第29号）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18"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c>
                <w:tcPr>
                  <w:tcW w:w="1033" w:type="dxa"/>
                  <w:vMerge w:val="continue"/>
                  <w:noWrap w:val="0"/>
                  <w:tcMar>
                    <w:left w:w="0" w:type="dxa"/>
                    <w:right w:w="0" w:type="dxa"/>
                  </w:tcMar>
                  <w:vAlign w:val="center"/>
                </w:tcPr>
                <w:p>
                  <w:pPr>
                    <w:widowControl w:val="0"/>
                    <w:ind w:left="6" w:firstLine="0"/>
                    <w:jc w:val="center"/>
                    <w:rPr>
                      <w:rFonts w:hint="default" w:ascii="Times New Roman" w:hAnsi="Times New Roman" w:eastAsia="宋体" w:cs="Times New Roman"/>
                      <w:sz w:val="21"/>
                      <w:szCs w:val="21"/>
                    </w:rPr>
                  </w:pPr>
                </w:p>
              </w:tc>
              <w:tc>
                <w:tcPr>
                  <w:tcW w:w="1750" w:type="dxa"/>
                  <w:noWrap w:val="0"/>
                  <w:vAlign w:val="center"/>
                </w:tcPr>
                <w:p>
                  <w:pPr>
                    <w:widowControl w:val="0"/>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983" w:type="dxa"/>
                  <w:noWrap w:val="0"/>
                  <w:vAlign w:val="center"/>
                </w:tcPr>
                <w:p>
                  <w:pPr>
                    <w:widowControl w:val="0"/>
                    <w:ind w:left="6" w:firstLine="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150μg/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18"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c>
                <w:tcPr>
                  <w:tcW w:w="1033" w:type="dxa"/>
                  <w:vMerge w:val="continue"/>
                  <w:noWrap w:val="0"/>
                  <w:tcMar>
                    <w:left w:w="0" w:type="dxa"/>
                    <w:right w:w="0" w:type="dxa"/>
                  </w:tcMar>
                  <w:vAlign w:val="center"/>
                </w:tcPr>
                <w:p>
                  <w:pPr>
                    <w:widowControl w:val="0"/>
                    <w:ind w:left="6" w:firstLine="0"/>
                    <w:jc w:val="center"/>
                    <w:rPr>
                      <w:rFonts w:hint="default" w:ascii="Times New Roman" w:hAnsi="Times New Roman" w:eastAsia="宋体" w:cs="Times New Roman"/>
                      <w:sz w:val="21"/>
                      <w:szCs w:val="21"/>
                    </w:rPr>
                  </w:pPr>
                </w:p>
              </w:tc>
              <w:tc>
                <w:tcPr>
                  <w:tcW w:w="1750" w:type="dxa"/>
                  <w:noWrap w:val="0"/>
                  <w:vAlign w:val="center"/>
                </w:tcPr>
                <w:p>
                  <w:pPr>
                    <w:widowControl w:val="0"/>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1983" w:type="dxa"/>
                  <w:noWrap w:val="0"/>
                  <w:vAlign w:val="center"/>
                </w:tcPr>
                <w:p>
                  <w:pPr>
                    <w:widowControl w:val="0"/>
                    <w:ind w:left="6" w:firstLine="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500μg/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18"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c>
                <w:tcPr>
                  <w:tcW w:w="1033" w:type="dxa"/>
                  <w:vMerge w:val="restart"/>
                  <w:noWrap w:val="0"/>
                  <w:tcMar>
                    <w:left w:w="0" w:type="dxa"/>
                    <w:right w:w="0" w:type="dxa"/>
                  </w:tcMar>
                  <w:vAlign w:val="center"/>
                </w:tcPr>
                <w:p>
                  <w:pPr>
                    <w:widowControl w:val="0"/>
                    <w:ind w:left="6"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10</w:t>
                  </w:r>
                </w:p>
              </w:tc>
              <w:tc>
                <w:tcPr>
                  <w:tcW w:w="1750" w:type="dxa"/>
                  <w:noWrap w:val="0"/>
                  <w:vAlign w:val="center"/>
                </w:tcPr>
                <w:p>
                  <w:pPr>
                    <w:widowControl w:val="0"/>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983" w:type="dxa"/>
                  <w:noWrap w:val="0"/>
                  <w:vAlign w:val="center"/>
                </w:tcPr>
                <w:p>
                  <w:pPr>
                    <w:widowControl w:val="0"/>
                    <w:ind w:left="6" w:firstLine="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70μg/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18"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c>
                <w:tcPr>
                  <w:tcW w:w="1033"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c>
                <w:tcPr>
                  <w:tcW w:w="1750" w:type="dxa"/>
                  <w:noWrap w:val="0"/>
                  <w:vAlign w:val="center"/>
                </w:tcPr>
                <w:p>
                  <w:pPr>
                    <w:widowControl w:val="0"/>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983" w:type="dxa"/>
                  <w:noWrap w:val="0"/>
                  <w:vAlign w:val="center"/>
                </w:tcPr>
                <w:p>
                  <w:pPr>
                    <w:widowControl w:val="0"/>
                    <w:ind w:left="6" w:firstLine="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150μg/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18"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c>
                <w:tcPr>
                  <w:tcW w:w="1033" w:type="dxa"/>
                  <w:vMerge w:val="restart"/>
                  <w:noWrap w:val="0"/>
                  <w:vAlign w:val="center"/>
                </w:tcPr>
                <w:p>
                  <w:pPr>
                    <w:widowControl w:val="0"/>
                    <w:ind w:left="6"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NO</w:t>
                  </w:r>
                  <w:r>
                    <w:rPr>
                      <w:rFonts w:hint="default" w:ascii="Times New Roman" w:hAnsi="Times New Roman" w:eastAsia="宋体" w:cs="Times New Roman"/>
                      <w:sz w:val="21"/>
                      <w:szCs w:val="21"/>
                      <w:vertAlign w:val="subscript"/>
                    </w:rPr>
                    <w:t>2</w:t>
                  </w:r>
                </w:p>
              </w:tc>
              <w:tc>
                <w:tcPr>
                  <w:tcW w:w="1750" w:type="dxa"/>
                  <w:noWrap w:val="0"/>
                  <w:vAlign w:val="center"/>
                </w:tcPr>
                <w:p>
                  <w:pPr>
                    <w:widowControl w:val="0"/>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983" w:type="dxa"/>
                  <w:noWrap w:val="0"/>
                  <w:vAlign w:val="center"/>
                </w:tcPr>
                <w:p>
                  <w:pPr>
                    <w:widowControl w:val="0"/>
                    <w:ind w:left="6" w:firstLine="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40μg/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18"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c>
                <w:tcPr>
                  <w:tcW w:w="1033"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c>
                <w:tcPr>
                  <w:tcW w:w="1750" w:type="dxa"/>
                  <w:noWrap w:val="0"/>
                  <w:vAlign w:val="center"/>
                </w:tcPr>
                <w:p>
                  <w:pPr>
                    <w:widowControl w:val="0"/>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983" w:type="dxa"/>
                  <w:noWrap w:val="0"/>
                  <w:vAlign w:val="center"/>
                </w:tcPr>
                <w:p>
                  <w:pPr>
                    <w:widowControl w:val="0"/>
                    <w:ind w:left="6" w:firstLine="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80μg/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18"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c>
                <w:tcPr>
                  <w:tcW w:w="1033"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c>
                <w:tcPr>
                  <w:tcW w:w="1750" w:type="dxa"/>
                  <w:noWrap w:val="0"/>
                  <w:vAlign w:val="center"/>
                </w:tcPr>
                <w:p>
                  <w:pPr>
                    <w:widowControl w:val="0"/>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1983" w:type="dxa"/>
                  <w:noWrap w:val="0"/>
                  <w:vAlign w:val="center"/>
                </w:tcPr>
                <w:p>
                  <w:pPr>
                    <w:widowControl w:val="0"/>
                    <w:ind w:left="6" w:firstLine="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200μg/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18"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c>
                <w:tcPr>
                  <w:tcW w:w="1033" w:type="dxa"/>
                  <w:vMerge w:val="restart"/>
                  <w:noWrap w:val="0"/>
                  <w:vAlign w:val="center"/>
                </w:tcPr>
                <w:p>
                  <w:pPr>
                    <w:widowControl w:val="0"/>
                    <w:ind w:left="6"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TSP</w:t>
                  </w:r>
                </w:p>
              </w:tc>
              <w:tc>
                <w:tcPr>
                  <w:tcW w:w="1750" w:type="dxa"/>
                  <w:noWrap w:val="0"/>
                  <w:vAlign w:val="center"/>
                </w:tcPr>
                <w:p>
                  <w:pPr>
                    <w:widowControl w:val="0"/>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983" w:type="dxa"/>
                  <w:noWrap w:val="0"/>
                  <w:vAlign w:val="center"/>
                </w:tcPr>
                <w:p>
                  <w:pPr>
                    <w:widowControl w:val="0"/>
                    <w:ind w:left="6" w:firstLine="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200μg/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18"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c>
                <w:tcPr>
                  <w:tcW w:w="1033"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c>
                <w:tcPr>
                  <w:tcW w:w="1750" w:type="dxa"/>
                  <w:noWrap w:val="0"/>
                  <w:vAlign w:val="center"/>
                </w:tcPr>
                <w:p>
                  <w:pPr>
                    <w:widowControl w:val="0"/>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983" w:type="dxa"/>
                  <w:noWrap w:val="0"/>
                  <w:vAlign w:val="center"/>
                </w:tcPr>
                <w:p>
                  <w:pPr>
                    <w:widowControl w:val="0"/>
                    <w:ind w:left="6" w:firstLine="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300μg/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18"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c>
                <w:tcPr>
                  <w:tcW w:w="1033" w:type="dxa"/>
                  <w:vMerge w:val="restart"/>
                  <w:noWrap w:val="0"/>
                  <w:vAlign w:val="center"/>
                </w:tcPr>
                <w:p>
                  <w:pPr>
                    <w:widowControl w:val="0"/>
                    <w:ind w:left="6"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lang w:val="en-US" w:eastAsia="zh-CN"/>
                    </w:rPr>
                    <w:t>2.5</w:t>
                  </w:r>
                </w:p>
              </w:tc>
              <w:tc>
                <w:tcPr>
                  <w:tcW w:w="1750" w:type="dxa"/>
                  <w:noWrap w:val="0"/>
                  <w:vAlign w:val="center"/>
                </w:tcPr>
                <w:p>
                  <w:pPr>
                    <w:widowControl w:val="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983" w:type="dxa"/>
                  <w:noWrap w:val="0"/>
                  <w:vAlign w:val="center"/>
                </w:tcPr>
                <w:p>
                  <w:pPr>
                    <w:widowControl w:val="0"/>
                    <w:ind w:left="6" w:leftChars="0" w:firstLine="0" w:firstLineChars="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35</w:t>
                  </w:r>
                  <w:r>
                    <w:rPr>
                      <w:rFonts w:hint="default" w:ascii="Times New Roman" w:hAnsi="Times New Roman" w:eastAsia="宋体" w:cs="Times New Roman"/>
                      <w:sz w:val="21"/>
                      <w:szCs w:val="21"/>
                    </w:rPr>
                    <w:t>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18"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c>
                <w:tcPr>
                  <w:tcW w:w="1033" w:type="dxa"/>
                  <w:vMerge w:val="continue"/>
                  <w:noWrap w:val="0"/>
                  <w:vAlign w:val="center"/>
                </w:tcPr>
                <w:p>
                  <w:pPr>
                    <w:widowControl w:val="0"/>
                    <w:ind w:left="6" w:leftChars="0" w:firstLine="0" w:firstLineChars="0"/>
                    <w:jc w:val="center"/>
                    <w:rPr>
                      <w:rFonts w:hint="default" w:ascii="Times New Roman" w:hAnsi="Times New Roman" w:eastAsia="宋体" w:cs="Times New Roman"/>
                      <w:sz w:val="21"/>
                      <w:szCs w:val="21"/>
                    </w:rPr>
                  </w:pPr>
                </w:p>
              </w:tc>
              <w:tc>
                <w:tcPr>
                  <w:tcW w:w="1750" w:type="dxa"/>
                  <w:noWrap w:val="0"/>
                  <w:vAlign w:val="center"/>
                </w:tcPr>
                <w:p>
                  <w:pPr>
                    <w:widowControl w:val="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983" w:type="dxa"/>
                  <w:noWrap w:val="0"/>
                  <w:vAlign w:val="center"/>
                </w:tcPr>
                <w:p>
                  <w:pPr>
                    <w:widowControl w:val="0"/>
                    <w:ind w:left="6" w:leftChars="0" w:firstLine="0" w:firstLineChars="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75</w:t>
                  </w:r>
                  <w:r>
                    <w:rPr>
                      <w:rFonts w:hint="default" w:ascii="Times New Roman" w:hAnsi="Times New Roman" w:eastAsia="宋体" w:cs="Times New Roman"/>
                      <w:sz w:val="21"/>
                      <w:szCs w:val="21"/>
                    </w:rPr>
                    <w:t>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18"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c>
                <w:tcPr>
                  <w:tcW w:w="1033" w:type="dxa"/>
                  <w:vMerge w:val="restart"/>
                  <w:noWrap w:val="0"/>
                  <w:vAlign w:val="center"/>
                </w:tcPr>
                <w:p>
                  <w:pPr>
                    <w:widowControl w:val="0"/>
                    <w:ind w:left="6"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CO</w:t>
                  </w:r>
                </w:p>
              </w:tc>
              <w:tc>
                <w:tcPr>
                  <w:tcW w:w="1750" w:type="dxa"/>
                  <w:noWrap w:val="0"/>
                  <w:vAlign w:val="center"/>
                </w:tcPr>
                <w:p>
                  <w:pPr>
                    <w:widowControl w:val="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983" w:type="dxa"/>
                  <w:noWrap w:val="0"/>
                  <w:vAlign w:val="center"/>
                </w:tcPr>
                <w:p>
                  <w:pPr>
                    <w:widowControl w:val="0"/>
                    <w:ind w:left="6" w:leftChars="0" w:firstLine="0" w:firstLineChars="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4m</w:t>
                  </w:r>
                  <w:r>
                    <w:rPr>
                      <w:rFonts w:hint="default" w:ascii="Times New Roman" w:hAnsi="Times New Roman" w:eastAsia="宋体" w:cs="Times New Roman"/>
                      <w:sz w:val="21"/>
                      <w:szCs w:val="21"/>
                    </w:rPr>
                    <w:t>g/</w:t>
                  </w:r>
                  <w:r>
                    <w:rPr>
                      <w:rFonts w:hint="eastAsia" w:ascii="Times New Roman" w:hAnsi="Times New Roman" w:eastAsia="宋体" w:cs="Times New Roman"/>
                      <w:sz w:val="21"/>
                      <w:szCs w:val="21"/>
                      <w:lang w:eastAsia="zh-CN"/>
                    </w:rPr>
                    <w:t>m³</w:t>
                  </w:r>
                </w:p>
              </w:tc>
              <w:tc>
                <w:tcPr>
                  <w:tcW w:w="2520"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18"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c>
                <w:tcPr>
                  <w:tcW w:w="1033" w:type="dxa"/>
                  <w:vMerge w:val="continue"/>
                  <w:noWrap w:val="0"/>
                  <w:vAlign w:val="center"/>
                </w:tcPr>
                <w:p>
                  <w:pPr>
                    <w:widowControl w:val="0"/>
                    <w:ind w:left="6" w:leftChars="0" w:firstLine="0" w:firstLineChars="0"/>
                    <w:jc w:val="center"/>
                    <w:rPr>
                      <w:rFonts w:hint="default" w:ascii="Times New Roman" w:hAnsi="Times New Roman" w:eastAsia="宋体" w:cs="Times New Roman"/>
                      <w:sz w:val="21"/>
                      <w:szCs w:val="21"/>
                    </w:rPr>
                  </w:pPr>
                </w:p>
              </w:tc>
              <w:tc>
                <w:tcPr>
                  <w:tcW w:w="1750" w:type="dxa"/>
                  <w:noWrap w:val="0"/>
                  <w:vAlign w:val="center"/>
                </w:tcPr>
                <w:p>
                  <w:pPr>
                    <w:widowControl w:val="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1983" w:type="dxa"/>
                  <w:noWrap w:val="0"/>
                  <w:vAlign w:val="center"/>
                </w:tcPr>
                <w:p>
                  <w:pPr>
                    <w:widowControl w:val="0"/>
                    <w:ind w:left="6" w:leftChars="0" w:firstLine="0" w:firstLineChars="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10m</w:t>
                  </w:r>
                  <w:r>
                    <w:rPr>
                      <w:rFonts w:hint="default" w:ascii="Times New Roman" w:hAnsi="Times New Roman" w:eastAsia="宋体" w:cs="Times New Roman"/>
                      <w:sz w:val="21"/>
                      <w:szCs w:val="21"/>
                    </w:rPr>
                    <w:t>g/</w:t>
                  </w:r>
                  <w:r>
                    <w:rPr>
                      <w:rFonts w:hint="eastAsia" w:ascii="Times New Roman" w:hAnsi="Times New Roman" w:eastAsia="宋体" w:cs="Times New Roman"/>
                      <w:sz w:val="21"/>
                      <w:szCs w:val="21"/>
                      <w:lang w:eastAsia="zh-CN"/>
                    </w:rPr>
                    <w:t>m³</w:t>
                  </w:r>
                </w:p>
              </w:tc>
              <w:tc>
                <w:tcPr>
                  <w:tcW w:w="2520"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18"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c>
                <w:tcPr>
                  <w:tcW w:w="1033" w:type="dxa"/>
                  <w:vMerge w:val="restart"/>
                  <w:noWrap w:val="0"/>
                  <w:vAlign w:val="center"/>
                </w:tcPr>
                <w:p>
                  <w:pPr>
                    <w:widowControl w:val="0"/>
                    <w:ind w:left="6"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vertAlign w:val="subscript"/>
                      <w:lang w:val="en-US" w:eastAsia="zh-CN"/>
                    </w:rPr>
                    <w:t>3</w:t>
                  </w:r>
                </w:p>
              </w:tc>
              <w:tc>
                <w:tcPr>
                  <w:tcW w:w="1750" w:type="dxa"/>
                  <w:noWrap w:val="0"/>
                  <w:vAlign w:val="center"/>
                </w:tcPr>
                <w:p>
                  <w:pPr>
                    <w:widowControl w:val="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日最大8小时平均</w:t>
                  </w:r>
                </w:p>
              </w:tc>
              <w:tc>
                <w:tcPr>
                  <w:tcW w:w="1983" w:type="dxa"/>
                  <w:noWrap w:val="0"/>
                  <w:vAlign w:val="center"/>
                </w:tcPr>
                <w:p>
                  <w:pPr>
                    <w:widowControl w:val="0"/>
                    <w:ind w:left="6" w:leftChars="0" w:firstLine="0" w:firstLineChars="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160</w:t>
                  </w:r>
                  <w:r>
                    <w:rPr>
                      <w:rFonts w:hint="default" w:ascii="Times New Roman" w:hAnsi="Times New Roman" w:eastAsia="宋体" w:cs="Times New Roman"/>
                      <w:sz w:val="21"/>
                      <w:szCs w:val="21"/>
                    </w:rPr>
                    <w:t>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18"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c>
                <w:tcPr>
                  <w:tcW w:w="1033" w:type="dxa"/>
                  <w:vMerge w:val="continue"/>
                  <w:noWrap w:val="0"/>
                  <w:vAlign w:val="center"/>
                </w:tcPr>
                <w:p>
                  <w:pPr>
                    <w:widowControl w:val="0"/>
                    <w:ind w:left="6" w:leftChars="0" w:firstLine="0" w:firstLineChars="0"/>
                    <w:jc w:val="center"/>
                    <w:rPr>
                      <w:rFonts w:hint="default" w:ascii="Times New Roman" w:hAnsi="Times New Roman" w:eastAsia="宋体" w:cs="Times New Roman"/>
                      <w:sz w:val="21"/>
                      <w:szCs w:val="21"/>
                    </w:rPr>
                  </w:pPr>
                </w:p>
              </w:tc>
              <w:tc>
                <w:tcPr>
                  <w:tcW w:w="1750" w:type="dxa"/>
                  <w:noWrap w:val="0"/>
                  <w:vAlign w:val="center"/>
                </w:tcPr>
                <w:p>
                  <w:pPr>
                    <w:widowControl w:val="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1983" w:type="dxa"/>
                  <w:noWrap w:val="0"/>
                  <w:vAlign w:val="center"/>
                </w:tcPr>
                <w:p>
                  <w:pPr>
                    <w:widowControl w:val="0"/>
                    <w:ind w:left="6" w:leftChars="0" w:firstLine="0" w:firstLineChars="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200</w:t>
                  </w:r>
                  <w:r>
                    <w:rPr>
                      <w:rFonts w:hint="default" w:ascii="Times New Roman" w:hAnsi="Times New Roman" w:eastAsia="宋体" w:cs="Times New Roman"/>
                      <w:sz w:val="21"/>
                      <w:szCs w:val="21"/>
                    </w:rPr>
                    <w:t>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pPr>
                    <w:widowControl w:val="0"/>
                    <w:ind w:left="6" w:firstLine="0"/>
                    <w:jc w:val="center"/>
                    <w:rPr>
                      <w:rFonts w:hint="default" w:ascii="Times New Roman" w:hAnsi="Times New Roman" w:eastAsia="宋体" w:cs="Times New Roman"/>
                      <w:sz w:val="21"/>
                      <w:szCs w:val="21"/>
                    </w:rPr>
                  </w:pPr>
                </w:p>
              </w:tc>
            </w:tr>
          </w:tbl>
          <w:p>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80" w:firstLineChars="200"/>
              <w:textAlignment w:val="auto"/>
              <w:outlineLvl w:val="9"/>
              <w:rPr>
                <w:rFonts w:hint="default" w:ascii="Times New Roman" w:hAnsi="Times New Roman" w:eastAsia="宋体" w:cs="Times New Roman"/>
                <w:b/>
                <w:bCs/>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）本项目所在</w:t>
            </w:r>
            <w:r>
              <w:rPr>
                <w:rFonts w:hint="eastAsia" w:ascii="Times New Roman" w:hAnsi="Times New Roman" w:eastAsia="宋体" w:cs="Times New Roman"/>
                <w:color w:val="auto"/>
                <w:sz w:val="24"/>
                <w:szCs w:val="24"/>
                <w:lang w:val="en-US" w:eastAsia="zh-CN"/>
              </w:rPr>
              <w:t>区域开采地下水主要用于生活饮用水及工农业用水，</w:t>
            </w:r>
            <w:r>
              <w:rPr>
                <w:rFonts w:hint="eastAsia" w:ascii="Times New Roman" w:hAnsi="Times New Roman" w:eastAsia="宋体" w:cs="Times New Roman"/>
                <w:color w:val="auto"/>
                <w:sz w:val="24"/>
                <w:szCs w:val="24"/>
                <w:lang w:eastAsia="zh-CN"/>
              </w:rPr>
              <w:t>地下水环境执行《地下水质量标准》（GB/T14848－</w:t>
            </w:r>
            <w:r>
              <w:rPr>
                <w:rFonts w:hint="eastAsia" w:ascii="Times New Roman" w:hAnsi="Times New Roman" w:eastAsia="宋体" w:cs="Times New Roman"/>
                <w:color w:val="auto"/>
                <w:sz w:val="24"/>
                <w:szCs w:val="24"/>
                <w:lang w:val="en-US" w:eastAsia="zh-CN"/>
              </w:rPr>
              <w:t>2017</w:t>
            </w:r>
            <w:r>
              <w:rPr>
                <w:rFonts w:hint="eastAsia" w:ascii="Times New Roman" w:hAnsi="Times New Roman" w:eastAsia="宋体" w:cs="Times New Roman"/>
                <w:color w:val="auto"/>
                <w:sz w:val="24"/>
                <w:szCs w:val="24"/>
                <w:lang w:eastAsia="zh-CN"/>
              </w:rPr>
              <w:t>）Ⅲ类标准。</w:t>
            </w:r>
          </w:p>
          <w:p>
            <w:pPr>
              <w:widowControl/>
              <w:spacing w:line="256" w:lineRule="auto"/>
              <w:ind w:right="97"/>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 xml:space="preserve">表 </w:t>
            </w:r>
            <w:r>
              <w:rPr>
                <w:rFonts w:hint="default" w:ascii="Times New Roman" w:hAnsi="Times New Roman" w:eastAsia="宋体" w:cs="Times New Roman"/>
                <w:b/>
                <w:bCs/>
                <w:sz w:val="24"/>
                <w:szCs w:val="24"/>
                <w:lang w:val="en-US" w:eastAsia="zh-CN"/>
              </w:rPr>
              <w:t>1</w:t>
            </w:r>
            <w:r>
              <w:rPr>
                <w:rFonts w:hint="eastAsia" w:cs="Times New Roman"/>
                <w:b/>
                <w:bCs/>
                <w:sz w:val="24"/>
                <w:szCs w:val="24"/>
                <w:lang w:val="en-US" w:eastAsia="zh-CN"/>
              </w:rPr>
              <w:t>0</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地下水环境质量标准限值一览表</w:t>
            </w:r>
          </w:p>
          <w:tbl>
            <w:tblPr>
              <w:tblStyle w:val="77"/>
              <w:tblW w:w="850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48" w:type="dxa"/>
                <w:left w:w="108" w:type="dxa"/>
                <w:bottom w:w="0" w:type="dxa"/>
                <w:right w:w="0" w:type="dxa"/>
              </w:tblCellMar>
            </w:tblPr>
            <w:tblGrid>
              <w:gridCol w:w="1209"/>
              <w:gridCol w:w="2656"/>
              <w:gridCol w:w="2320"/>
              <w:gridCol w:w="231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48" w:type="dxa"/>
                  <w:left w:w="108" w:type="dxa"/>
                  <w:bottom w:w="0" w:type="dxa"/>
                  <w:right w:w="0" w:type="dxa"/>
                </w:tblCellMar>
              </w:tblPrEx>
              <w:trPr>
                <w:trHeight w:val="340" w:hRule="atLeast"/>
                <w:jc w:val="center"/>
              </w:trPr>
              <w:tc>
                <w:tcPr>
                  <w:tcW w:w="1209" w:type="dxa"/>
                  <w:noWrap w:val="0"/>
                  <w:vAlign w:val="top"/>
                </w:tcPr>
                <w:p>
                  <w:pPr>
                    <w:widowControl/>
                    <w:spacing w:line="256" w:lineRule="auto"/>
                    <w:ind w:left="229"/>
                    <w:jc w:val="left"/>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p>
              </w:tc>
              <w:tc>
                <w:tcPr>
                  <w:tcW w:w="2656" w:type="dxa"/>
                  <w:noWrap w:val="0"/>
                  <w:vAlign w:val="top"/>
                </w:tcPr>
                <w:p>
                  <w:pPr>
                    <w:widowControl/>
                    <w:spacing w:line="256" w:lineRule="auto"/>
                    <w:ind w:right="112"/>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评价因子</w:t>
                  </w:r>
                </w:p>
              </w:tc>
              <w:tc>
                <w:tcPr>
                  <w:tcW w:w="2320" w:type="dxa"/>
                  <w:noWrap w:val="0"/>
                  <w:vAlign w:val="top"/>
                </w:tcPr>
                <w:p>
                  <w:pPr>
                    <w:widowControl/>
                    <w:spacing w:line="256" w:lineRule="auto"/>
                    <w:ind w:right="108"/>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标准值</w:t>
                  </w:r>
                </w:p>
              </w:tc>
              <w:tc>
                <w:tcPr>
                  <w:tcW w:w="2319" w:type="dxa"/>
                  <w:noWrap w:val="0"/>
                  <w:vAlign w:val="top"/>
                </w:tcPr>
                <w:p>
                  <w:pPr>
                    <w:widowControl/>
                    <w:spacing w:line="256" w:lineRule="auto"/>
                    <w:ind w:right="218"/>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48" w:type="dxa"/>
                  <w:left w:w="108" w:type="dxa"/>
                  <w:bottom w:w="0" w:type="dxa"/>
                  <w:right w:w="0" w:type="dxa"/>
                </w:tblCellMar>
              </w:tblPrEx>
              <w:trPr>
                <w:trHeight w:val="340" w:hRule="atLeast"/>
                <w:jc w:val="center"/>
              </w:trPr>
              <w:tc>
                <w:tcPr>
                  <w:tcW w:w="1209" w:type="dxa"/>
                  <w:vMerge w:val="restart"/>
                  <w:noWrap w:val="0"/>
                  <w:vAlign w:val="center"/>
                </w:tcPr>
                <w:p>
                  <w:pPr>
                    <w:widowControl/>
                    <w:spacing w:line="256" w:lineRule="auto"/>
                    <w:ind w:left="123"/>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地下水</w:t>
                  </w:r>
                </w:p>
              </w:tc>
              <w:tc>
                <w:tcPr>
                  <w:tcW w:w="2656" w:type="dxa"/>
                  <w:noWrap w:val="0"/>
                  <w:vAlign w:val="top"/>
                </w:tcPr>
                <w:p>
                  <w:pPr>
                    <w:widowControl/>
                    <w:spacing w:line="256" w:lineRule="auto"/>
                    <w:ind w:right="10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tc>
              <w:tc>
                <w:tcPr>
                  <w:tcW w:w="2320" w:type="dxa"/>
                  <w:noWrap w:val="0"/>
                  <w:vAlign w:val="top"/>
                </w:tcPr>
                <w:p>
                  <w:pPr>
                    <w:widowControl/>
                    <w:spacing w:line="256" w:lineRule="auto"/>
                    <w:ind w:left="13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6.5～8.5</w:t>
                  </w:r>
                </w:p>
              </w:tc>
              <w:tc>
                <w:tcPr>
                  <w:tcW w:w="2319" w:type="dxa"/>
                  <w:vMerge w:val="restart"/>
                  <w:noWrap w:val="0"/>
                  <w:vAlign w:val="center"/>
                </w:tcPr>
                <w:p>
                  <w:pPr>
                    <w:widowControl/>
                    <w:spacing w:line="256" w:lineRule="auto"/>
                    <w:ind w:right="11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《地下水质量标准》</w:t>
                  </w:r>
                </w:p>
                <w:p>
                  <w:pPr>
                    <w:widowControl/>
                    <w:spacing w:line="256" w:lineRule="auto"/>
                    <w:ind w:left="158"/>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（GB/T14848-</w:t>
                  </w:r>
                  <w:r>
                    <w:rPr>
                      <w:rFonts w:hint="default" w:ascii="Times New Roman" w:hAnsi="Times New Roman" w:eastAsia="宋体" w:cs="Times New Roman"/>
                      <w:sz w:val="21"/>
                      <w:szCs w:val="21"/>
                      <w:lang w:val="en-US" w:eastAsia="zh-CN"/>
                    </w:rPr>
                    <w:t>2017</w:t>
                  </w:r>
                  <w:r>
                    <w:rPr>
                      <w:rFonts w:hint="default" w:ascii="Times New Roman" w:hAnsi="Times New Roman" w:eastAsia="宋体" w:cs="Times New Roman"/>
                      <w:sz w:val="21"/>
                      <w:szCs w:val="21"/>
                    </w:rPr>
                    <w:t>）Ⅲ类标准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48" w:type="dxa"/>
                  <w:left w:w="108" w:type="dxa"/>
                  <w:bottom w:w="0" w:type="dxa"/>
                  <w:right w:w="0" w:type="dxa"/>
                </w:tblCellMar>
              </w:tblPrEx>
              <w:trPr>
                <w:trHeight w:val="340" w:hRule="atLeast"/>
                <w:jc w:val="center"/>
              </w:trPr>
              <w:tc>
                <w:tcPr>
                  <w:tcW w:w="1209" w:type="dxa"/>
                  <w:vMerge w:val="continue"/>
                  <w:noWrap w:val="0"/>
                  <w:vAlign w:val="center"/>
                </w:tcPr>
                <w:p>
                  <w:pPr>
                    <w:rPr>
                      <w:rFonts w:hint="default" w:ascii="Times New Roman" w:hAnsi="Times New Roman" w:eastAsia="宋体" w:cs="Times New Roman"/>
                      <w:sz w:val="21"/>
                      <w:szCs w:val="21"/>
                    </w:rPr>
                  </w:pPr>
                </w:p>
              </w:tc>
              <w:tc>
                <w:tcPr>
                  <w:tcW w:w="2656" w:type="dxa"/>
                  <w:noWrap w:val="0"/>
                  <w:vAlign w:val="top"/>
                </w:tcPr>
                <w:p>
                  <w:pPr>
                    <w:widowControl/>
                    <w:spacing w:line="256" w:lineRule="auto"/>
                    <w:ind w:right="11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总硬度</w:t>
                  </w:r>
                </w:p>
              </w:tc>
              <w:tc>
                <w:tcPr>
                  <w:tcW w:w="2320" w:type="dxa"/>
                  <w:noWrap w:val="0"/>
                  <w:vAlign w:val="top"/>
                </w:tcPr>
                <w:p>
                  <w:pPr>
                    <w:widowControl/>
                    <w:spacing w:line="256" w:lineRule="auto"/>
                    <w:ind w:right="10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450</w:t>
                  </w:r>
                  <w:r>
                    <w:rPr>
                      <w:rFonts w:hint="default" w:ascii="Times New Roman" w:hAnsi="Times New Roman" w:eastAsia="宋体" w:cs="Times New Roman"/>
                      <w:sz w:val="21"/>
                      <w:szCs w:val="21"/>
                    </w:rPr>
                    <w:t>mg/</w:t>
                  </w:r>
                  <w:r>
                    <w:rPr>
                      <w:rFonts w:hint="default" w:ascii="Times New Roman" w:hAnsi="Times New Roman" w:eastAsia="宋体" w:cs="Times New Roman"/>
                      <w:sz w:val="21"/>
                      <w:szCs w:val="21"/>
                      <w:lang w:val="en-US" w:eastAsia="zh-CN"/>
                    </w:rPr>
                    <w:t>L</w:t>
                  </w:r>
                </w:p>
              </w:tc>
              <w:tc>
                <w:tcPr>
                  <w:tcW w:w="2319" w:type="dxa"/>
                  <w:vMerge w:val="continue"/>
                  <w:noWrap w:val="0"/>
                  <w:vAlign w:val="top"/>
                </w:tcPr>
                <w:p>
                  <w:pPr>
                    <w:widowControl/>
                    <w:spacing w:line="256" w:lineRule="auto"/>
                    <w:ind w:right="108"/>
                    <w:jc w:val="center"/>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48" w:type="dxa"/>
                  <w:left w:w="108" w:type="dxa"/>
                  <w:bottom w:w="0" w:type="dxa"/>
                  <w:right w:w="0" w:type="dxa"/>
                </w:tblCellMar>
              </w:tblPrEx>
              <w:trPr>
                <w:trHeight w:val="340" w:hRule="atLeast"/>
                <w:jc w:val="center"/>
              </w:trPr>
              <w:tc>
                <w:tcPr>
                  <w:tcW w:w="1209" w:type="dxa"/>
                  <w:vMerge w:val="continue"/>
                  <w:noWrap w:val="0"/>
                  <w:vAlign w:val="center"/>
                </w:tcPr>
                <w:p>
                  <w:pPr>
                    <w:rPr>
                      <w:rFonts w:hint="default" w:ascii="Times New Roman" w:hAnsi="Times New Roman" w:eastAsia="宋体" w:cs="Times New Roman"/>
                      <w:sz w:val="21"/>
                      <w:szCs w:val="21"/>
                    </w:rPr>
                  </w:pPr>
                </w:p>
              </w:tc>
              <w:tc>
                <w:tcPr>
                  <w:tcW w:w="2656" w:type="dxa"/>
                  <w:noWrap w:val="0"/>
                  <w:vAlign w:val="top"/>
                </w:tcPr>
                <w:p>
                  <w:pPr>
                    <w:spacing w:line="256" w:lineRule="auto"/>
                    <w:ind w:right="110" w:rightChars="0" w:firstLine="6"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硫酸盐</w:t>
                  </w:r>
                </w:p>
              </w:tc>
              <w:tc>
                <w:tcPr>
                  <w:tcW w:w="2320" w:type="dxa"/>
                  <w:noWrap w:val="0"/>
                  <w:vAlign w:val="top"/>
                </w:tcPr>
                <w:p>
                  <w:pPr>
                    <w:spacing w:line="256" w:lineRule="auto"/>
                    <w:ind w:right="111" w:rightChars="0" w:firstLine="6"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250</w:t>
                  </w:r>
                  <w:r>
                    <w:rPr>
                      <w:rFonts w:hint="default" w:ascii="Times New Roman" w:hAnsi="Times New Roman" w:eastAsia="宋体" w:cs="Times New Roman"/>
                      <w:sz w:val="21"/>
                      <w:szCs w:val="21"/>
                    </w:rPr>
                    <w:t xml:space="preserve"> mg/</w:t>
                  </w:r>
                  <w:r>
                    <w:rPr>
                      <w:rFonts w:hint="default" w:ascii="Times New Roman" w:hAnsi="Times New Roman" w:eastAsia="宋体" w:cs="Times New Roman"/>
                      <w:sz w:val="21"/>
                      <w:szCs w:val="21"/>
                      <w:lang w:val="en-US" w:eastAsia="zh-CN"/>
                    </w:rPr>
                    <w:t>L</w:t>
                  </w:r>
                </w:p>
              </w:tc>
              <w:tc>
                <w:tcPr>
                  <w:tcW w:w="2319" w:type="dxa"/>
                  <w:vMerge w:val="continue"/>
                  <w:noWrap w:val="0"/>
                  <w:vAlign w:val="top"/>
                </w:tcPr>
                <w:p>
                  <w:pPr>
                    <w:widowControl/>
                    <w:spacing w:line="256" w:lineRule="auto"/>
                    <w:ind w:right="111"/>
                    <w:jc w:val="center"/>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48" w:type="dxa"/>
                  <w:left w:w="108" w:type="dxa"/>
                  <w:bottom w:w="0" w:type="dxa"/>
                  <w:right w:w="0" w:type="dxa"/>
                </w:tblCellMar>
              </w:tblPrEx>
              <w:trPr>
                <w:trHeight w:val="340" w:hRule="atLeast"/>
                <w:jc w:val="center"/>
              </w:trPr>
              <w:tc>
                <w:tcPr>
                  <w:tcW w:w="1209" w:type="dxa"/>
                  <w:vMerge w:val="continue"/>
                  <w:noWrap w:val="0"/>
                  <w:vAlign w:val="center"/>
                </w:tcPr>
                <w:p>
                  <w:pPr>
                    <w:rPr>
                      <w:rFonts w:hint="default" w:ascii="Times New Roman" w:hAnsi="Times New Roman" w:eastAsia="宋体" w:cs="Times New Roman"/>
                      <w:sz w:val="21"/>
                      <w:szCs w:val="21"/>
                    </w:rPr>
                  </w:pPr>
                </w:p>
              </w:tc>
              <w:tc>
                <w:tcPr>
                  <w:tcW w:w="2656" w:type="dxa"/>
                  <w:noWrap w:val="0"/>
                  <w:vAlign w:val="top"/>
                </w:tcPr>
                <w:p>
                  <w:pPr>
                    <w:widowControl/>
                    <w:spacing w:line="256" w:lineRule="auto"/>
                    <w:ind w:right="11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溶解性总固体</w:t>
                  </w:r>
                </w:p>
              </w:tc>
              <w:tc>
                <w:tcPr>
                  <w:tcW w:w="2320" w:type="dxa"/>
                  <w:noWrap w:val="0"/>
                  <w:vAlign w:val="top"/>
                </w:tcPr>
                <w:p>
                  <w:pPr>
                    <w:widowControl/>
                    <w:spacing w:line="256" w:lineRule="auto"/>
                    <w:ind w:right="10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 mg/</w:t>
                  </w:r>
                  <w:r>
                    <w:rPr>
                      <w:rFonts w:hint="default" w:ascii="Times New Roman" w:hAnsi="Times New Roman" w:eastAsia="宋体" w:cs="Times New Roman"/>
                      <w:sz w:val="21"/>
                      <w:szCs w:val="21"/>
                      <w:lang w:val="en-US" w:eastAsia="zh-CN"/>
                    </w:rPr>
                    <w:t>L</w:t>
                  </w:r>
                </w:p>
              </w:tc>
              <w:tc>
                <w:tcPr>
                  <w:tcW w:w="2319" w:type="dxa"/>
                  <w:vMerge w:val="continue"/>
                  <w:noWrap w:val="0"/>
                  <w:vAlign w:val="top"/>
                </w:tcPr>
                <w:p>
                  <w:pPr>
                    <w:widowControl/>
                    <w:spacing w:line="256" w:lineRule="auto"/>
                    <w:ind w:right="108"/>
                    <w:jc w:val="center"/>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48" w:type="dxa"/>
                  <w:left w:w="108" w:type="dxa"/>
                  <w:bottom w:w="0" w:type="dxa"/>
                  <w:right w:w="0" w:type="dxa"/>
                </w:tblCellMar>
              </w:tblPrEx>
              <w:trPr>
                <w:trHeight w:val="340" w:hRule="atLeast"/>
                <w:jc w:val="center"/>
              </w:trPr>
              <w:tc>
                <w:tcPr>
                  <w:tcW w:w="1209" w:type="dxa"/>
                  <w:vMerge w:val="continue"/>
                  <w:noWrap w:val="0"/>
                  <w:vAlign w:val="center"/>
                </w:tcPr>
                <w:p>
                  <w:pPr>
                    <w:rPr>
                      <w:rFonts w:hint="default" w:ascii="Times New Roman" w:hAnsi="Times New Roman" w:eastAsia="宋体" w:cs="Times New Roman"/>
                      <w:sz w:val="21"/>
                      <w:szCs w:val="21"/>
                    </w:rPr>
                  </w:pPr>
                </w:p>
              </w:tc>
              <w:tc>
                <w:tcPr>
                  <w:tcW w:w="2656" w:type="dxa"/>
                  <w:noWrap w:val="0"/>
                  <w:vAlign w:val="top"/>
                </w:tcPr>
                <w:p>
                  <w:pPr>
                    <w:widowControl/>
                    <w:spacing w:line="256" w:lineRule="auto"/>
                    <w:ind w:right="11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2320" w:type="dxa"/>
                  <w:noWrap w:val="0"/>
                  <w:vAlign w:val="top"/>
                </w:tcPr>
                <w:p>
                  <w:pPr>
                    <w:widowControl/>
                    <w:spacing w:line="256" w:lineRule="auto"/>
                    <w:ind w:right="11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 xml:space="preserve"> mg/</w:t>
                  </w:r>
                  <w:r>
                    <w:rPr>
                      <w:rFonts w:hint="default" w:ascii="Times New Roman" w:hAnsi="Times New Roman" w:eastAsia="宋体" w:cs="Times New Roman"/>
                      <w:sz w:val="21"/>
                      <w:szCs w:val="21"/>
                      <w:lang w:val="en-US" w:eastAsia="zh-CN"/>
                    </w:rPr>
                    <w:t>L</w:t>
                  </w:r>
                </w:p>
              </w:tc>
              <w:tc>
                <w:tcPr>
                  <w:tcW w:w="2319" w:type="dxa"/>
                  <w:vMerge w:val="continue"/>
                  <w:noWrap w:val="0"/>
                  <w:vAlign w:val="top"/>
                </w:tcPr>
                <w:p>
                  <w:pPr>
                    <w:widowControl/>
                    <w:spacing w:line="256" w:lineRule="auto"/>
                    <w:ind w:right="111"/>
                    <w:jc w:val="center"/>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48" w:type="dxa"/>
                  <w:left w:w="108" w:type="dxa"/>
                  <w:bottom w:w="0" w:type="dxa"/>
                  <w:right w:w="0" w:type="dxa"/>
                </w:tblCellMar>
              </w:tblPrEx>
              <w:trPr>
                <w:trHeight w:val="340" w:hRule="atLeast"/>
                <w:jc w:val="center"/>
              </w:trPr>
              <w:tc>
                <w:tcPr>
                  <w:tcW w:w="1209" w:type="dxa"/>
                  <w:vMerge w:val="continue"/>
                  <w:noWrap w:val="0"/>
                  <w:vAlign w:val="center"/>
                </w:tcPr>
                <w:p>
                  <w:pPr>
                    <w:rPr>
                      <w:rFonts w:hint="default" w:ascii="Times New Roman" w:hAnsi="Times New Roman" w:eastAsia="宋体" w:cs="Times New Roman"/>
                      <w:sz w:val="21"/>
                      <w:szCs w:val="21"/>
                    </w:rPr>
                  </w:pPr>
                </w:p>
              </w:tc>
              <w:tc>
                <w:tcPr>
                  <w:tcW w:w="2656" w:type="dxa"/>
                  <w:noWrap w:val="0"/>
                  <w:vAlign w:val="top"/>
                </w:tcPr>
                <w:p>
                  <w:pPr>
                    <w:widowControl/>
                    <w:spacing w:line="256" w:lineRule="auto"/>
                    <w:ind w:right="11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硝酸盐</w:t>
                  </w:r>
                </w:p>
              </w:tc>
              <w:tc>
                <w:tcPr>
                  <w:tcW w:w="2320" w:type="dxa"/>
                  <w:noWrap w:val="0"/>
                  <w:vAlign w:val="top"/>
                </w:tcPr>
                <w:p>
                  <w:pPr>
                    <w:widowControl/>
                    <w:spacing w:line="256" w:lineRule="auto"/>
                    <w:ind w:right="11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 mg/</w:t>
                  </w:r>
                  <w:r>
                    <w:rPr>
                      <w:rFonts w:hint="default" w:ascii="Times New Roman" w:hAnsi="Times New Roman" w:eastAsia="宋体" w:cs="Times New Roman"/>
                      <w:sz w:val="21"/>
                      <w:szCs w:val="21"/>
                      <w:lang w:val="en-US" w:eastAsia="zh-CN"/>
                    </w:rPr>
                    <w:t>L</w:t>
                  </w:r>
                </w:p>
              </w:tc>
              <w:tc>
                <w:tcPr>
                  <w:tcW w:w="2319" w:type="dxa"/>
                  <w:vMerge w:val="continue"/>
                  <w:noWrap w:val="0"/>
                  <w:vAlign w:val="top"/>
                </w:tcPr>
                <w:p>
                  <w:pPr>
                    <w:widowControl/>
                    <w:spacing w:line="256" w:lineRule="auto"/>
                    <w:ind w:right="111"/>
                    <w:jc w:val="center"/>
                    <w:rPr>
                      <w:rFonts w:hint="default"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48" w:type="dxa"/>
                  <w:left w:w="108" w:type="dxa"/>
                  <w:bottom w:w="0" w:type="dxa"/>
                  <w:right w:w="0" w:type="dxa"/>
                </w:tblCellMar>
              </w:tblPrEx>
              <w:trPr>
                <w:trHeight w:val="340" w:hRule="atLeast"/>
                <w:jc w:val="center"/>
              </w:trPr>
              <w:tc>
                <w:tcPr>
                  <w:tcW w:w="1209" w:type="dxa"/>
                  <w:vMerge w:val="continue"/>
                  <w:noWrap w:val="0"/>
                  <w:vAlign w:val="center"/>
                </w:tcPr>
                <w:p>
                  <w:pPr>
                    <w:rPr>
                      <w:rFonts w:hint="default" w:ascii="Times New Roman" w:hAnsi="Times New Roman" w:eastAsia="宋体" w:cs="Times New Roman"/>
                      <w:sz w:val="21"/>
                      <w:szCs w:val="21"/>
                    </w:rPr>
                  </w:pPr>
                </w:p>
              </w:tc>
              <w:tc>
                <w:tcPr>
                  <w:tcW w:w="2656" w:type="dxa"/>
                  <w:noWrap w:val="0"/>
                  <w:vAlign w:val="top"/>
                </w:tcPr>
                <w:p>
                  <w:pPr>
                    <w:widowControl/>
                    <w:spacing w:line="256" w:lineRule="auto"/>
                    <w:ind w:right="11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亚硝酸盐</w:t>
                  </w:r>
                </w:p>
              </w:tc>
              <w:tc>
                <w:tcPr>
                  <w:tcW w:w="2320" w:type="dxa"/>
                  <w:noWrap w:val="0"/>
                  <w:vAlign w:val="top"/>
                </w:tcPr>
                <w:p>
                  <w:pPr>
                    <w:widowControl/>
                    <w:spacing w:line="256" w:lineRule="auto"/>
                    <w:ind w:right="10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rPr>
                    <w:t xml:space="preserve"> mg/</w:t>
                  </w:r>
                  <w:r>
                    <w:rPr>
                      <w:rFonts w:hint="default" w:ascii="Times New Roman" w:hAnsi="Times New Roman" w:eastAsia="宋体" w:cs="Times New Roman"/>
                      <w:sz w:val="21"/>
                      <w:szCs w:val="21"/>
                      <w:lang w:val="en-US" w:eastAsia="zh-CN"/>
                    </w:rPr>
                    <w:t>L</w:t>
                  </w:r>
                </w:p>
              </w:tc>
              <w:tc>
                <w:tcPr>
                  <w:tcW w:w="2319" w:type="dxa"/>
                  <w:vMerge w:val="continue"/>
                  <w:noWrap w:val="0"/>
                  <w:vAlign w:val="top"/>
                </w:tcPr>
                <w:p>
                  <w:pPr>
                    <w:widowControl/>
                    <w:spacing w:line="256" w:lineRule="auto"/>
                    <w:ind w:right="108"/>
                    <w:jc w:val="center"/>
                    <w:rPr>
                      <w:rFonts w:hint="default" w:ascii="Times New Roman" w:hAnsi="Times New Roman" w:eastAsia="宋体" w:cs="Times New Roman"/>
                      <w:sz w:val="21"/>
                      <w:szCs w:val="21"/>
                    </w:rPr>
                  </w:pPr>
                </w:p>
              </w:tc>
            </w:tr>
          </w:tbl>
          <w:p>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80" w:firstLineChars="200"/>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（3）本项目所在区域为村庄、工业聚集地，声环境执行《声环境质量标准》（GB3096-2008）</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类标准。</w:t>
            </w:r>
          </w:p>
          <w:p>
            <w:pPr>
              <w:keepNext w:val="0"/>
              <w:keepLines w:val="0"/>
              <w:pageBreakBefore w:val="0"/>
              <w:widowControl/>
              <w:kinsoku/>
              <w:wordWrap/>
              <w:overflowPunct/>
              <w:topLinePunct w:val="0"/>
              <w:autoSpaceDE/>
              <w:autoSpaceDN/>
              <w:bidi w:val="0"/>
              <w:adjustRightInd w:val="0"/>
              <w:snapToGrid w:val="0"/>
              <w:spacing w:before="157" w:beforeLines="50" w:line="240" w:lineRule="auto"/>
              <w:ind w:firstLine="482" w:firstLineChars="200"/>
              <w:jc w:val="center"/>
              <w:textAlignment w:val="auto"/>
              <w:outlineLvl w:val="9"/>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表</w:t>
            </w:r>
            <w:r>
              <w:rPr>
                <w:rFonts w:hint="eastAsia"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1</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eastAsia="zh-CN"/>
              </w:rPr>
              <w:t xml:space="preserve"> 声环境质量标准限值一览表</w:t>
            </w:r>
          </w:p>
          <w:tbl>
            <w:tblPr>
              <w:tblStyle w:val="77"/>
              <w:tblW w:w="850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36" w:type="dxa"/>
                <w:left w:w="142" w:type="dxa"/>
                <w:bottom w:w="0" w:type="dxa"/>
                <w:right w:w="146" w:type="dxa"/>
              </w:tblCellMar>
            </w:tblPr>
            <w:tblGrid>
              <w:gridCol w:w="1372"/>
              <w:gridCol w:w="1367"/>
              <w:gridCol w:w="2503"/>
              <w:gridCol w:w="326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36" w:type="dxa"/>
                  <w:left w:w="142" w:type="dxa"/>
                  <w:bottom w:w="0" w:type="dxa"/>
                  <w:right w:w="146" w:type="dxa"/>
                </w:tblCellMar>
              </w:tblPrEx>
              <w:trPr>
                <w:trHeight w:val="340" w:hRule="atLeast"/>
                <w:jc w:val="center"/>
              </w:trPr>
              <w:tc>
                <w:tcPr>
                  <w:tcW w:w="1372" w:type="dxa"/>
                  <w:noWrap w:val="0"/>
                  <w:vAlign w:val="center"/>
                </w:tcPr>
                <w:p>
                  <w:pPr>
                    <w:spacing w:line="256" w:lineRule="auto"/>
                    <w:ind w:left="36"/>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2"/>
                      <w:sz w:val="21"/>
                      <w:szCs w:val="21"/>
                      <w:lang w:bidi="ar"/>
                    </w:rPr>
                    <w:t>项目</w:t>
                  </w:r>
                </w:p>
              </w:tc>
              <w:tc>
                <w:tcPr>
                  <w:tcW w:w="1367" w:type="dxa"/>
                  <w:noWrap w:val="0"/>
                  <w:vAlign w:val="center"/>
                </w:tcPr>
                <w:p>
                  <w:pPr>
                    <w:spacing w:line="256"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2"/>
                      <w:sz w:val="21"/>
                      <w:szCs w:val="21"/>
                      <w:lang w:bidi="ar"/>
                    </w:rPr>
                    <w:t>评价因子</w:t>
                  </w:r>
                </w:p>
              </w:tc>
              <w:tc>
                <w:tcPr>
                  <w:tcW w:w="2503" w:type="dxa"/>
                  <w:noWrap w:val="0"/>
                  <w:vAlign w:val="center"/>
                </w:tcPr>
                <w:p>
                  <w:pPr>
                    <w:spacing w:line="256" w:lineRule="auto"/>
                    <w:ind w:left="4"/>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2"/>
                      <w:sz w:val="21"/>
                      <w:szCs w:val="21"/>
                      <w:lang w:bidi="ar"/>
                    </w:rPr>
                    <w:t>标准值</w:t>
                  </w:r>
                </w:p>
              </w:tc>
              <w:tc>
                <w:tcPr>
                  <w:tcW w:w="3262" w:type="dxa"/>
                  <w:noWrap w:val="0"/>
                  <w:vAlign w:val="center"/>
                </w:tcPr>
                <w:p>
                  <w:pPr>
                    <w:spacing w:line="256" w:lineRule="auto"/>
                    <w:ind w:left="3"/>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2"/>
                      <w:sz w:val="21"/>
                      <w:szCs w:val="21"/>
                      <w:lang w:bidi="ar"/>
                    </w:rPr>
                    <w:t>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36" w:type="dxa"/>
                  <w:left w:w="142" w:type="dxa"/>
                  <w:bottom w:w="0" w:type="dxa"/>
                  <w:right w:w="146" w:type="dxa"/>
                </w:tblCellMar>
              </w:tblPrEx>
              <w:trPr>
                <w:trHeight w:val="340" w:hRule="atLeast"/>
                <w:jc w:val="center"/>
              </w:trPr>
              <w:tc>
                <w:tcPr>
                  <w:tcW w:w="1372" w:type="dxa"/>
                  <w:noWrap w:val="0"/>
                  <w:vAlign w:val="center"/>
                </w:tcPr>
                <w:p>
                  <w:pPr>
                    <w:spacing w:line="256"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bidi="ar"/>
                    </w:rPr>
                    <w:t>声环境</w:t>
                  </w:r>
                </w:p>
              </w:tc>
              <w:tc>
                <w:tcPr>
                  <w:tcW w:w="1367" w:type="dxa"/>
                  <w:noWrap w:val="0"/>
                  <w:vAlign w:val="center"/>
                </w:tcPr>
                <w:p>
                  <w:pPr>
                    <w:spacing w:line="256" w:lineRule="auto"/>
                    <w:ind w:left="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bidi="ar"/>
                    </w:rPr>
                    <w:t>Leq(A)</w:t>
                  </w:r>
                </w:p>
              </w:tc>
              <w:tc>
                <w:tcPr>
                  <w:tcW w:w="2503" w:type="dxa"/>
                  <w:noWrap w:val="0"/>
                  <w:vAlign w:val="center"/>
                </w:tcPr>
                <w:p>
                  <w:pPr>
                    <w:spacing w:line="256" w:lineRule="auto"/>
                    <w:ind w:left="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bidi="ar"/>
                    </w:rPr>
                    <w:t>昼间≤</w:t>
                  </w:r>
                  <w:r>
                    <w:rPr>
                      <w:rFonts w:hint="default" w:ascii="Times New Roman" w:hAnsi="Times New Roman" w:eastAsia="宋体" w:cs="Times New Roman"/>
                      <w:color w:val="auto"/>
                      <w:kern w:val="2"/>
                      <w:sz w:val="21"/>
                      <w:szCs w:val="21"/>
                      <w:lang w:val="en-US" w:eastAsia="zh-CN" w:bidi="ar"/>
                    </w:rPr>
                    <w:t>6</w:t>
                  </w:r>
                  <w:r>
                    <w:rPr>
                      <w:rFonts w:hint="eastAsia" w:ascii="Times New Roman" w:hAnsi="Times New Roman" w:eastAsia="宋体" w:cs="Times New Roman"/>
                      <w:color w:val="auto"/>
                      <w:kern w:val="2"/>
                      <w:sz w:val="21"/>
                      <w:szCs w:val="21"/>
                      <w:lang w:val="en-US" w:eastAsia="zh-CN" w:bidi="ar"/>
                    </w:rPr>
                    <w:t>0</w:t>
                  </w:r>
                  <w:r>
                    <w:rPr>
                      <w:rFonts w:hint="default" w:ascii="Times New Roman" w:hAnsi="Times New Roman" w:eastAsia="宋体" w:cs="Times New Roman"/>
                      <w:color w:val="auto"/>
                      <w:kern w:val="2"/>
                      <w:sz w:val="21"/>
                      <w:szCs w:val="21"/>
                      <w:lang w:eastAsia="zh-CN" w:bidi="ar"/>
                    </w:rPr>
                    <w:t>，</w:t>
                  </w:r>
                  <w:r>
                    <w:rPr>
                      <w:rFonts w:hint="default" w:ascii="Times New Roman" w:hAnsi="Times New Roman" w:eastAsia="宋体" w:cs="Times New Roman"/>
                      <w:color w:val="auto"/>
                      <w:kern w:val="2"/>
                      <w:sz w:val="21"/>
                      <w:szCs w:val="21"/>
                      <w:lang w:bidi="ar"/>
                    </w:rPr>
                    <w:t>夜间≤5</w:t>
                  </w:r>
                  <w:r>
                    <w:rPr>
                      <w:rFonts w:hint="eastAsia" w:ascii="Times New Roman" w:hAnsi="Times New Roman" w:eastAsia="宋体" w:cs="Times New Roman"/>
                      <w:color w:val="auto"/>
                      <w:kern w:val="2"/>
                      <w:sz w:val="21"/>
                      <w:szCs w:val="21"/>
                      <w:lang w:val="en-US" w:eastAsia="zh-CN" w:bidi="ar"/>
                    </w:rPr>
                    <w:t>0</w:t>
                  </w:r>
                </w:p>
              </w:tc>
              <w:tc>
                <w:tcPr>
                  <w:tcW w:w="3262" w:type="dxa"/>
                  <w:noWrap w:val="0"/>
                  <w:vAlign w:val="center"/>
                </w:tcPr>
                <w:p>
                  <w:pPr>
                    <w:spacing w:line="256" w:lineRule="auto"/>
                    <w:ind w:left="11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bidi="ar"/>
                    </w:rPr>
                    <w:t>《声环境质量标准》</w:t>
                  </w:r>
                </w:p>
                <w:p>
                  <w:pPr>
                    <w:spacing w:line="256" w:lineRule="auto"/>
                    <w:ind w:left="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bidi="ar"/>
                    </w:rPr>
                    <w:t>（GB3096-</w:t>
                  </w:r>
                  <w:r>
                    <w:rPr>
                      <w:rFonts w:hint="default" w:ascii="Times New Roman" w:hAnsi="Times New Roman" w:eastAsia="宋体" w:cs="Times New Roman"/>
                      <w:color w:val="auto"/>
                      <w:kern w:val="2"/>
                      <w:sz w:val="21"/>
                      <w:szCs w:val="21"/>
                      <w:lang w:eastAsia="zh-CN" w:bidi="ar"/>
                    </w:rPr>
                    <w:t>2008）</w:t>
                  </w:r>
                  <w:r>
                    <w:rPr>
                      <w:rFonts w:hint="eastAsia" w:ascii="Times New Roman" w:hAnsi="Times New Roman" w:eastAsia="宋体" w:cs="Times New Roman"/>
                      <w:color w:val="auto"/>
                      <w:kern w:val="2"/>
                      <w:sz w:val="21"/>
                      <w:szCs w:val="21"/>
                      <w:lang w:val="en-US" w:eastAsia="zh-CN" w:bidi="ar"/>
                    </w:rPr>
                    <w:t>2</w:t>
                  </w:r>
                  <w:r>
                    <w:rPr>
                      <w:rFonts w:hint="default" w:ascii="Times New Roman" w:hAnsi="Times New Roman" w:eastAsia="宋体" w:cs="Times New Roman"/>
                      <w:color w:val="auto"/>
                      <w:kern w:val="2"/>
                      <w:sz w:val="21"/>
                      <w:szCs w:val="21"/>
                      <w:lang w:eastAsia="zh-CN" w:bidi="ar"/>
                    </w:rPr>
                    <w:t>类</w:t>
                  </w:r>
                  <w:r>
                    <w:rPr>
                      <w:rFonts w:hint="default" w:ascii="Times New Roman" w:hAnsi="Times New Roman" w:eastAsia="宋体" w:cs="Times New Roman"/>
                      <w:color w:val="auto"/>
                      <w:kern w:val="2"/>
                      <w:sz w:val="21"/>
                      <w:szCs w:val="21"/>
                      <w:lang w:bidi="ar"/>
                    </w:rPr>
                    <w:t>标准</w:t>
                  </w:r>
                </w:p>
              </w:tc>
            </w:tr>
          </w:tbl>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p>
          <w:p>
            <w:pPr>
              <w:tabs>
                <w:tab w:val="left" w:pos="-1260"/>
              </w:tabs>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51" w:hRule="atLeast"/>
          <w:jc w:val="center"/>
        </w:trPr>
        <w:tc>
          <w:tcPr>
            <w:tcW w:w="589" w:type="dxa"/>
            <w:vAlign w:val="center"/>
          </w:tcPr>
          <w:p>
            <w:pPr>
              <w:jc w:val="center"/>
              <w:rPr>
                <w:sz w:val="28"/>
              </w:rPr>
            </w:pPr>
            <w:r>
              <w:rPr>
                <w:sz w:val="28"/>
              </w:rPr>
              <w:t>污染物排放标准</w:t>
            </w:r>
          </w:p>
        </w:tc>
        <w:tc>
          <w:tcPr>
            <w:tcW w:w="8131" w:type="dxa"/>
            <w:vAlign w:val="center"/>
          </w:tcPr>
          <w:p>
            <w:pPr>
              <w:pStyle w:val="118"/>
              <w:spacing w:line="240" w:lineRule="auto"/>
              <w:jc w:val="center"/>
              <w:rPr>
                <w:rFonts w:ascii="Times New Roman" w:hAnsi="Times New Roman"/>
                <w:b/>
              </w:rPr>
            </w:pPr>
          </w:p>
          <w:p>
            <w:pPr>
              <w:snapToGrid w:val="0"/>
              <w:spacing w:line="360" w:lineRule="auto"/>
              <w:ind w:firstLine="480" w:firstLineChars="200"/>
            </w:pPr>
            <w:r>
              <w:rPr>
                <w:rFonts w:hint="eastAsia"/>
                <w:sz w:val="24"/>
                <w:szCs w:val="24"/>
              </w:rPr>
              <w:t>1、</w:t>
            </w:r>
            <w:r>
              <w:rPr>
                <w:rFonts w:hint="eastAsia"/>
                <w:sz w:val="24"/>
                <w:szCs w:val="24"/>
                <w:lang w:val="en-US" w:eastAsia="zh-CN"/>
              </w:rPr>
              <w:t>砂处理（筛分、沸腾床、加料、混砂）有组织粉尘</w:t>
            </w:r>
            <w:r>
              <w:rPr>
                <w:rFonts w:hint="eastAsia" w:ascii="Times New Roman" w:hAnsi="Times New Roman" w:eastAsia="宋体" w:cs="Times New Roman"/>
                <w:color w:val="auto"/>
                <w:sz w:val="24"/>
                <w:szCs w:val="24"/>
                <w:highlight w:val="none"/>
                <w:lang w:val="en-US" w:eastAsia="zh-CN" w:bidi="ar-SA"/>
              </w:rPr>
              <w:t>排放</w:t>
            </w:r>
            <w:r>
              <w:rPr>
                <w:rFonts w:hint="eastAsia" w:ascii="Times New Roman" w:hAnsi="Times New Roman" w:cs="Times New Roman"/>
                <w:color w:val="auto"/>
                <w:sz w:val="24"/>
                <w:szCs w:val="24"/>
                <w:highlight w:val="none"/>
                <w:lang w:val="en-US" w:eastAsia="zh-CN" w:bidi="ar-SA"/>
              </w:rPr>
              <w:t>执行</w:t>
            </w:r>
            <w:r>
              <w:rPr>
                <w:rFonts w:hint="eastAsia" w:ascii="Times New Roman" w:hAnsi="Times New Roman" w:eastAsia="宋体" w:cs="Times New Roman"/>
                <w:color w:val="auto"/>
                <w:sz w:val="24"/>
                <w:szCs w:val="24"/>
                <w:highlight w:val="none"/>
                <w:lang w:val="en-US" w:eastAsia="zh-CN" w:bidi="ar-SA"/>
              </w:rPr>
              <w:t>《大气污染物物综合排放标准》（GB16297-1996）表2二级标准限值要求</w:t>
            </w:r>
            <w:r>
              <w:rPr>
                <w:rFonts w:hint="eastAsia" w:cs="Times New Roman"/>
                <w:color w:val="auto"/>
                <w:sz w:val="24"/>
                <w:szCs w:val="24"/>
                <w:highlight w:val="none"/>
                <w:lang w:val="en-US" w:eastAsia="zh-CN" w:bidi="ar-SA"/>
              </w:rPr>
              <w:t>；</w:t>
            </w:r>
            <w:r>
              <w:rPr>
                <w:rFonts w:hint="eastAsia"/>
                <w:sz w:val="24"/>
                <w:szCs w:val="24"/>
                <w:lang w:val="en-US" w:eastAsia="zh-CN"/>
              </w:rPr>
              <w:t>浇铸有组织烟尘和振动落砂有组织粉尘、电炉熔化工序有组织粉尘、原铸造车间保留手工制砂和制型设备有组织粉尘</w:t>
            </w:r>
            <w:r>
              <w:rPr>
                <w:rFonts w:hint="eastAsia" w:ascii="Times New Roman" w:hAnsi="Times New Roman" w:cs="Times New Roman"/>
                <w:color w:val="auto"/>
                <w:sz w:val="24"/>
                <w:szCs w:val="24"/>
                <w:highlight w:val="none"/>
                <w:lang w:val="en-US" w:eastAsia="zh-CN" w:bidi="ar-SA"/>
              </w:rPr>
              <w:t>执行</w:t>
            </w:r>
            <w:r>
              <w:rPr>
                <w:rFonts w:hint="eastAsia" w:cs="Times New Roman"/>
                <w:color w:val="auto"/>
                <w:sz w:val="24"/>
                <w:szCs w:val="24"/>
                <w:highlight w:val="none"/>
                <w:lang w:val="en-US" w:eastAsia="zh-CN" w:bidi="ar-SA"/>
              </w:rPr>
              <w:t>《工业炉窑大气污染物综合治理方案》中要求，旧铸造车间和新铸造车间无组织粉尘</w:t>
            </w:r>
            <w:r>
              <w:rPr>
                <w:rFonts w:hint="eastAsia" w:ascii="Times New Roman" w:hAnsi="Times New Roman" w:cs="Times New Roman"/>
                <w:color w:val="auto"/>
                <w:sz w:val="24"/>
                <w:szCs w:val="24"/>
                <w:highlight w:val="none"/>
                <w:lang w:val="en-US" w:eastAsia="zh-CN" w:bidi="ar-SA"/>
              </w:rPr>
              <w:t>执行</w:t>
            </w:r>
            <w:r>
              <w:rPr>
                <w:rFonts w:hint="eastAsia" w:ascii="Times New Roman" w:hAnsi="Times New Roman" w:eastAsia="宋体" w:cs="Times New Roman"/>
                <w:color w:val="auto"/>
                <w:sz w:val="24"/>
                <w:szCs w:val="24"/>
                <w:highlight w:val="none"/>
                <w:lang w:val="en-US" w:eastAsia="zh-CN" w:bidi="ar-SA"/>
              </w:rPr>
              <w:t>《大气污染物物综合排放标准》（GB16297-1996）表2无组织排放监控浓度限值要求</w:t>
            </w:r>
            <w:r>
              <w:rPr>
                <w:rFonts w:hint="eastAsia" w:cs="Times New Roman"/>
                <w:color w:val="auto"/>
                <w:sz w:val="24"/>
                <w:szCs w:val="24"/>
                <w:highlight w:val="none"/>
                <w:lang w:val="en-US" w:eastAsia="zh-CN" w:bidi="ar-SA"/>
              </w:rPr>
              <w:t>，同时执行</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工业炉窑大气污染物</w:t>
            </w:r>
            <w:r>
              <w:rPr>
                <w:rFonts w:hint="eastAsia" w:ascii="Times New Roman" w:hAnsi="Times New Roman" w:eastAsia="宋体" w:cs="Times New Roman"/>
                <w:color w:val="auto"/>
                <w:sz w:val="24"/>
                <w:szCs w:val="24"/>
                <w:highlight w:val="none"/>
                <w:lang w:val="en-US" w:eastAsia="zh-CN" w:bidi="ar-SA"/>
              </w:rPr>
              <w:t>排放标准》（</w:t>
            </w:r>
            <w:r>
              <w:rPr>
                <w:rFonts w:hint="eastAsia" w:cs="Times New Roman"/>
                <w:color w:val="auto"/>
                <w:sz w:val="24"/>
                <w:szCs w:val="24"/>
                <w:highlight w:val="none"/>
                <w:lang w:val="en-US" w:eastAsia="zh-CN" w:bidi="ar-SA"/>
              </w:rPr>
              <w:t>DB13/1640</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2012</w:t>
            </w:r>
            <w:r>
              <w:rPr>
                <w:rFonts w:hint="eastAsia" w:ascii="Times New Roman" w:hAnsi="Times New Roman" w:eastAsia="宋体" w:cs="Times New Roman"/>
                <w:color w:val="auto"/>
                <w:sz w:val="24"/>
                <w:szCs w:val="24"/>
                <w:highlight w:val="none"/>
                <w:lang w:val="en-US" w:eastAsia="zh-CN" w:bidi="ar-SA"/>
              </w:rPr>
              <w:t>）表</w:t>
            </w:r>
            <w:r>
              <w:rPr>
                <w:rFonts w:hint="eastAsia" w:cs="Times New Roman"/>
                <w:color w:val="auto"/>
                <w:sz w:val="24"/>
                <w:szCs w:val="24"/>
                <w:highlight w:val="none"/>
                <w:lang w:val="en-US" w:eastAsia="zh-CN" w:bidi="ar-SA"/>
              </w:rPr>
              <w:t>3工业炉窑无组织排放颗粒物排放限值</w:t>
            </w:r>
            <w:r>
              <w:rPr>
                <w:rFonts w:hint="eastAsia" w:ascii="Times New Roman" w:hAnsi="Times New Roman" w:eastAsia="宋体" w:cs="Times New Roman"/>
                <w:color w:val="auto"/>
                <w:sz w:val="24"/>
                <w:szCs w:val="24"/>
                <w:highlight w:val="none"/>
                <w:lang w:val="en-US" w:eastAsia="zh-CN" w:bidi="ar-SA"/>
              </w:rPr>
              <w:t>要求。</w:t>
            </w:r>
          </w:p>
          <w:p>
            <w:pPr>
              <w:spacing w:line="360" w:lineRule="auto"/>
              <w:ind w:firstLine="480" w:firstLineChars="200"/>
              <w:rPr>
                <w:sz w:val="24"/>
                <w:szCs w:val="24"/>
              </w:rPr>
            </w:pPr>
            <w:r>
              <w:rPr>
                <w:rFonts w:hint="eastAsia"/>
                <w:bCs/>
                <w:sz w:val="24"/>
                <w:szCs w:val="24"/>
              </w:rPr>
              <w:t>2</w:t>
            </w:r>
            <w:r>
              <w:rPr>
                <w:bCs/>
                <w:sz w:val="24"/>
                <w:szCs w:val="24"/>
              </w:rPr>
              <w:t>、</w:t>
            </w:r>
            <w:r>
              <w:rPr>
                <w:sz w:val="24"/>
                <w:szCs w:val="24"/>
              </w:rPr>
              <w:t>厂界噪声排放执行《工业企业厂界环境噪声排放标准》（GB12348-2008）</w:t>
            </w:r>
            <w:r>
              <w:rPr>
                <w:rFonts w:hint="eastAsia"/>
                <w:sz w:val="24"/>
                <w:szCs w:val="24"/>
              </w:rPr>
              <w:t>2</w:t>
            </w:r>
            <w:r>
              <w:rPr>
                <w:sz w:val="24"/>
                <w:szCs w:val="24"/>
              </w:rPr>
              <w:t>类标准。</w:t>
            </w:r>
          </w:p>
          <w:p>
            <w:pPr>
              <w:spacing w:line="360" w:lineRule="auto"/>
              <w:ind w:firstLine="480" w:firstLineChars="200"/>
              <w:rPr>
                <w:b/>
                <w:sz w:val="24"/>
                <w:szCs w:val="24"/>
              </w:rPr>
            </w:pPr>
            <w:r>
              <w:rPr>
                <w:rFonts w:hint="eastAsia"/>
                <w:bCs/>
                <w:sz w:val="24"/>
                <w:szCs w:val="24"/>
              </w:rPr>
              <w:t>3</w:t>
            </w:r>
            <w:r>
              <w:rPr>
                <w:bCs/>
                <w:sz w:val="24"/>
                <w:szCs w:val="24"/>
              </w:rPr>
              <w:t>、</w:t>
            </w:r>
            <w:r>
              <w:rPr>
                <w:sz w:val="24"/>
                <w:szCs w:val="24"/>
              </w:rPr>
              <w:t>一般固体废物贮存处置执行《一般工业固体废物贮存、处置场污染控制标准》（GB18599-2001）及2013年修改单（公告2013年第36号）中相关规定。</w:t>
            </w:r>
          </w:p>
          <w:p>
            <w:pPr>
              <w:pStyle w:val="118"/>
              <w:jc w:val="center"/>
              <w:rPr>
                <w:rFonts w:ascii="Times New Roman" w:hAnsi="Times New Roman"/>
                <w:b/>
                <w:szCs w:val="24"/>
              </w:rPr>
            </w:pPr>
            <w:r>
              <w:rPr>
                <w:rFonts w:ascii="Times New Roman" w:hAnsi="Times New Roman"/>
                <w:b/>
                <w:szCs w:val="24"/>
              </w:rPr>
              <w:t>表</w:t>
            </w:r>
            <w:r>
              <w:rPr>
                <w:rFonts w:hint="eastAsia" w:ascii="Times New Roman" w:hAnsi="Times New Roman"/>
                <w:b/>
                <w:szCs w:val="24"/>
              </w:rPr>
              <w:t>1</w:t>
            </w:r>
            <w:r>
              <w:rPr>
                <w:rFonts w:hint="eastAsia" w:ascii="Times New Roman" w:hAnsi="Times New Roman"/>
                <w:b/>
                <w:szCs w:val="24"/>
                <w:lang w:val="en-US" w:eastAsia="zh-CN"/>
              </w:rPr>
              <w:t>2</w:t>
            </w:r>
            <w:r>
              <w:rPr>
                <w:rFonts w:ascii="Times New Roman" w:hAnsi="Times New Roman"/>
                <w:b/>
                <w:szCs w:val="24"/>
              </w:rPr>
              <w:t xml:space="preserve">  污染物排放标准一览表</w:t>
            </w:r>
          </w:p>
          <w:tbl>
            <w:tblPr>
              <w:tblStyle w:val="77"/>
              <w:tblW w:w="7905" w:type="dxa"/>
              <w:jc w:val="center"/>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8"/>
              <w:gridCol w:w="1266"/>
              <w:gridCol w:w="2123"/>
              <w:gridCol w:w="24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018" w:type="dxa"/>
                  <w:tcBorders>
                    <w:tl2br w:val="nil"/>
                    <w:tr2bl w:val="nil"/>
                  </w:tcBorders>
                  <w:vAlign w:val="center"/>
                </w:tcPr>
                <w:p>
                  <w:pPr>
                    <w:jc w:val="center"/>
                    <w:rPr>
                      <w:szCs w:val="21"/>
                    </w:rPr>
                  </w:pPr>
                  <w:r>
                    <w:rPr>
                      <w:szCs w:val="21"/>
                    </w:rPr>
                    <w:t>项目</w:t>
                  </w:r>
                </w:p>
              </w:tc>
              <w:tc>
                <w:tcPr>
                  <w:tcW w:w="1266" w:type="dxa"/>
                  <w:tcBorders>
                    <w:tl2br w:val="nil"/>
                    <w:tr2bl w:val="nil"/>
                  </w:tcBorders>
                  <w:vAlign w:val="center"/>
                </w:tcPr>
                <w:p>
                  <w:pPr>
                    <w:jc w:val="center"/>
                    <w:rPr>
                      <w:szCs w:val="21"/>
                    </w:rPr>
                  </w:pPr>
                  <w:r>
                    <w:rPr>
                      <w:szCs w:val="21"/>
                    </w:rPr>
                    <w:t>评价因子</w:t>
                  </w:r>
                </w:p>
              </w:tc>
              <w:tc>
                <w:tcPr>
                  <w:tcW w:w="2123" w:type="dxa"/>
                  <w:tcBorders>
                    <w:tl2br w:val="nil"/>
                    <w:tr2bl w:val="nil"/>
                  </w:tcBorders>
                  <w:vAlign w:val="center"/>
                </w:tcPr>
                <w:p>
                  <w:pPr>
                    <w:jc w:val="center"/>
                    <w:rPr>
                      <w:szCs w:val="21"/>
                    </w:rPr>
                  </w:pPr>
                  <w:r>
                    <w:rPr>
                      <w:szCs w:val="21"/>
                    </w:rPr>
                    <w:t>标准值</w:t>
                  </w:r>
                </w:p>
              </w:tc>
              <w:tc>
                <w:tcPr>
                  <w:tcW w:w="2498" w:type="dxa"/>
                  <w:tcBorders>
                    <w:tl2br w:val="nil"/>
                    <w:tr2bl w:val="nil"/>
                  </w:tcBorders>
                  <w:vAlign w:val="center"/>
                </w:tcPr>
                <w:p>
                  <w:pPr>
                    <w:jc w:val="center"/>
                    <w:rPr>
                      <w:szCs w:val="21"/>
                    </w:rPr>
                  </w:pPr>
                  <w:r>
                    <w:rPr>
                      <w:szCs w:val="21"/>
                    </w:rPr>
                    <w:t>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018" w:type="dxa"/>
                  <w:tcBorders>
                    <w:tl2br w:val="nil"/>
                    <w:tr2bl w:val="nil"/>
                  </w:tcBorders>
                  <w:vAlign w:val="center"/>
                </w:tcPr>
                <w:p>
                  <w:pPr>
                    <w:jc w:val="center"/>
                    <w:rPr>
                      <w:sz w:val="21"/>
                      <w:szCs w:val="21"/>
                    </w:rPr>
                  </w:pPr>
                  <w:r>
                    <w:rPr>
                      <w:rFonts w:hint="eastAsia"/>
                      <w:sz w:val="21"/>
                      <w:szCs w:val="21"/>
                      <w:lang w:val="en-US" w:eastAsia="zh-CN"/>
                    </w:rPr>
                    <w:t>砂处理（筛分、沸腾床、加料、混砂）有组织粉尘</w:t>
                  </w:r>
                </w:p>
              </w:tc>
              <w:tc>
                <w:tcPr>
                  <w:tcW w:w="1266" w:type="dxa"/>
                  <w:tcBorders>
                    <w:tl2br w:val="nil"/>
                    <w:tr2bl w:val="nil"/>
                  </w:tcBorders>
                  <w:vAlign w:val="center"/>
                </w:tcPr>
                <w:p>
                  <w:pPr>
                    <w:jc w:val="center"/>
                    <w:rPr>
                      <w:rFonts w:hint="eastAsia" w:eastAsia="宋体"/>
                      <w:szCs w:val="21"/>
                      <w:lang w:eastAsia="zh-CN"/>
                    </w:rPr>
                  </w:pPr>
                  <w:r>
                    <w:rPr>
                      <w:rFonts w:hint="eastAsia"/>
                      <w:szCs w:val="21"/>
                      <w:lang w:eastAsia="zh-CN"/>
                    </w:rPr>
                    <w:t>颗粒物</w:t>
                  </w:r>
                </w:p>
              </w:tc>
              <w:tc>
                <w:tcPr>
                  <w:tcW w:w="2123" w:type="dxa"/>
                  <w:tcBorders>
                    <w:tl2br w:val="nil"/>
                    <w:tr2bl w:val="nil"/>
                  </w:tcBorders>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排气筒15m，</w:t>
                  </w:r>
                </w:p>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最高允许排放速率3.5kg/h，</w:t>
                  </w:r>
                </w:p>
                <w:p>
                  <w:pPr>
                    <w:snapToGrid w:val="0"/>
                    <w:jc w:val="center"/>
                    <w:rPr>
                      <w:color w:val="000000"/>
                      <w:kern w:val="0"/>
                      <w:szCs w:val="21"/>
                    </w:rPr>
                  </w:pPr>
                  <w:r>
                    <w:rPr>
                      <w:rFonts w:hint="default" w:ascii="Times New Roman" w:hAnsi="Times New Roman" w:eastAsia="宋体" w:cs="Times New Roman"/>
                      <w:color w:val="auto"/>
                      <w:sz w:val="21"/>
                      <w:szCs w:val="21"/>
                      <w:highlight w:val="none"/>
                      <w:lang w:val="en-US" w:eastAsia="zh-CN"/>
                    </w:rPr>
                    <w:t>最高允许排放浓度120mg/</w:t>
                  </w:r>
                  <w:r>
                    <w:rPr>
                      <w:rFonts w:hint="eastAsia" w:ascii="Times New Roman" w:hAnsi="Times New Roman" w:eastAsia="宋体" w:cs="Times New Roman"/>
                      <w:color w:val="auto"/>
                      <w:sz w:val="21"/>
                      <w:szCs w:val="21"/>
                      <w:highlight w:val="none"/>
                      <w:lang w:val="en-US" w:eastAsia="zh-CN"/>
                    </w:rPr>
                    <w:t>m³</w:t>
                  </w:r>
                </w:p>
              </w:tc>
              <w:tc>
                <w:tcPr>
                  <w:tcW w:w="2498" w:type="dxa"/>
                  <w:tcBorders>
                    <w:tl2br w:val="nil"/>
                    <w:tr2bl w:val="nil"/>
                  </w:tcBorders>
                  <w:vAlign w:val="center"/>
                </w:tcPr>
                <w:p>
                  <w:pPr>
                    <w:snapToGrid w:val="0"/>
                    <w:jc w:val="center"/>
                    <w:rPr>
                      <w:szCs w:val="21"/>
                      <w:highlight w:val="yellow"/>
                    </w:rPr>
                  </w:pPr>
                  <w:r>
                    <w:rPr>
                      <w:rFonts w:hint="default" w:ascii="Times New Roman" w:hAnsi="Times New Roman" w:eastAsia="宋体" w:cs="Times New Roman"/>
                      <w:color w:val="auto"/>
                      <w:sz w:val="21"/>
                      <w:szCs w:val="21"/>
                      <w:highlight w:val="none"/>
                      <w:lang w:val="en-US" w:eastAsia="zh-CN" w:bidi="ar-SA"/>
                    </w:rPr>
                    <w:t>《大气污染物物综合排放标准》（GB16297-1996）表2二级标准限值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018" w:type="dxa"/>
                  <w:tcBorders>
                    <w:tl2br w:val="nil"/>
                    <w:tr2bl w:val="nil"/>
                  </w:tcBorders>
                  <w:vAlign w:val="center"/>
                </w:tcPr>
                <w:p>
                  <w:pPr>
                    <w:jc w:val="center"/>
                    <w:rPr>
                      <w:sz w:val="21"/>
                      <w:szCs w:val="21"/>
                    </w:rPr>
                  </w:pPr>
                  <w:r>
                    <w:rPr>
                      <w:rFonts w:hint="eastAsia"/>
                      <w:sz w:val="21"/>
                      <w:szCs w:val="21"/>
                      <w:lang w:val="en-US" w:eastAsia="zh-CN"/>
                    </w:rPr>
                    <w:t>浇铸有组织烟尘和振动落砂有组织粉尘、电炉熔化工序有组织粉尘、原铸造车间保留手工制砂和制型设备有组织粉尘</w:t>
                  </w:r>
                </w:p>
              </w:tc>
              <w:tc>
                <w:tcPr>
                  <w:tcW w:w="1266" w:type="dxa"/>
                  <w:tcBorders>
                    <w:tl2br w:val="nil"/>
                    <w:tr2bl w:val="nil"/>
                  </w:tcBorders>
                  <w:vAlign w:val="center"/>
                </w:tcPr>
                <w:p>
                  <w:pPr>
                    <w:jc w:val="center"/>
                    <w:rPr>
                      <w:rFonts w:hint="eastAsia"/>
                      <w:szCs w:val="21"/>
                      <w:lang w:eastAsia="zh-CN"/>
                    </w:rPr>
                  </w:pPr>
                  <w:r>
                    <w:rPr>
                      <w:rFonts w:hint="eastAsia"/>
                      <w:szCs w:val="21"/>
                      <w:lang w:eastAsia="zh-CN"/>
                    </w:rPr>
                    <w:t>颗粒物</w:t>
                  </w:r>
                </w:p>
              </w:tc>
              <w:tc>
                <w:tcPr>
                  <w:tcW w:w="2123" w:type="dxa"/>
                  <w:tcBorders>
                    <w:tl2br w:val="nil"/>
                    <w:tr2bl w:val="nil"/>
                  </w:tcBorders>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最高允许排放浓度</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mg/</w:t>
                  </w:r>
                  <w:r>
                    <w:rPr>
                      <w:rFonts w:hint="eastAsia" w:ascii="Times New Roman" w:hAnsi="Times New Roman" w:eastAsia="宋体" w:cs="Times New Roman"/>
                      <w:color w:val="auto"/>
                      <w:sz w:val="21"/>
                      <w:szCs w:val="21"/>
                      <w:highlight w:val="none"/>
                      <w:lang w:val="en-US" w:eastAsia="zh-CN"/>
                    </w:rPr>
                    <w:t>m³</w:t>
                  </w:r>
                </w:p>
              </w:tc>
              <w:tc>
                <w:tcPr>
                  <w:tcW w:w="2498" w:type="dxa"/>
                  <w:tcBorders>
                    <w:tl2br w:val="nil"/>
                    <w:tr2bl w:val="nil"/>
                  </w:tcBorders>
                  <w:vAlign w:val="center"/>
                </w:tcPr>
                <w:p>
                  <w:pPr>
                    <w:snapToGrid w:val="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《工业炉窑大气污染物综合治理方案》中要求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018"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旧铸造车间和新铸造车间无组织粉尘</w:t>
                  </w:r>
                </w:p>
              </w:tc>
              <w:tc>
                <w:tcPr>
                  <w:tcW w:w="1266" w:type="dxa"/>
                  <w:tcBorders>
                    <w:tl2br w:val="nil"/>
                    <w:tr2bl w:val="nil"/>
                  </w:tcBorders>
                  <w:vAlign w:val="center"/>
                </w:tcPr>
                <w:p>
                  <w:pPr>
                    <w:jc w:val="center"/>
                    <w:rPr>
                      <w:rFonts w:hint="eastAsia"/>
                      <w:szCs w:val="21"/>
                      <w:lang w:eastAsia="zh-CN"/>
                    </w:rPr>
                  </w:pPr>
                  <w:r>
                    <w:rPr>
                      <w:rFonts w:hint="eastAsia"/>
                      <w:szCs w:val="21"/>
                      <w:lang w:eastAsia="zh-CN"/>
                    </w:rPr>
                    <w:t>颗粒物</w:t>
                  </w:r>
                </w:p>
              </w:tc>
              <w:tc>
                <w:tcPr>
                  <w:tcW w:w="2123" w:type="dxa"/>
                  <w:tcBorders>
                    <w:tl2br w:val="nil"/>
                    <w:tr2bl w:val="nil"/>
                  </w:tcBorders>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无组织排放监控浓度限值≤1.0mg/</w:t>
                  </w:r>
                  <w:r>
                    <w:rPr>
                      <w:rFonts w:hint="eastAsia" w:ascii="Times New Roman" w:hAnsi="Times New Roman" w:eastAsia="宋体" w:cs="Times New Roman"/>
                      <w:color w:val="auto"/>
                      <w:sz w:val="21"/>
                      <w:szCs w:val="21"/>
                      <w:highlight w:val="none"/>
                      <w:lang w:val="en-US" w:eastAsia="zh-CN"/>
                    </w:rPr>
                    <w:t>m³</w:t>
                  </w:r>
                </w:p>
              </w:tc>
              <w:tc>
                <w:tcPr>
                  <w:tcW w:w="2498" w:type="dxa"/>
                  <w:tcBorders>
                    <w:tl2br w:val="nil"/>
                    <w:tr2bl w:val="nil"/>
                  </w:tcBorders>
                  <w:vAlign w:val="center"/>
                </w:tcPr>
                <w:p>
                  <w:pPr>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《大气污染物物综合排放标准》（GB16297-1996）表2无组织排放监控浓度限值</w:t>
                  </w:r>
                  <w:r>
                    <w:rPr>
                      <w:rFonts w:hint="eastAsia" w:cs="Times New Roman"/>
                      <w:color w:val="auto"/>
                      <w:sz w:val="21"/>
                      <w:szCs w:val="21"/>
                      <w:highlight w:val="none"/>
                      <w:lang w:val="en-US" w:eastAsia="zh-CN" w:bidi="ar-SA"/>
                    </w:rPr>
                    <w:t>，同时执行《工业炉窑大气污染物排放标准》（DB13/1640-2012）表3工业炉窑无组织排放颗粒物排放限值要求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jc w:val="center"/>
              </w:trPr>
              <w:tc>
                <w:tcPr>
                  <w:tcW w:w="2018" w:type="dxa"/>
                  <w:tcBorders>
                    <w:tl2br w:val="nil"/>
                    <w:tr2bl w:val="nil"/>
                  </w:tcBorders>
                  <w:vAlign w:val="center"/>
                </w:tcPr>
                <w:p>
                  <w:pPr>
                    <w:spacing w:line="360" w:lineRule="exact"/>
                    <w:jc w:val="center"/>
                    <w:rPr>
                      <w:szCs w:val="21"/>
                    </w:rPr>
                  </w:pPr>
                  <w:r>
                    <w:rPr>
                      <w:szCs w:val="21"/>
                    </w:rPr>
                    <w:t>噪声</w:t>
                  </w:r>
                </w:p>
              </w:tc>
              <w:tc>
                <w:tcPr>
                  <w:tcW w:w="1266" w:type="dxa"/>
                  <w:tcBorders>
                    <w:tl2br w:val="nil"/>
                    <w:tr2bl w:val="nil"/>
                  </w:tcBorders>
                  <w:vAlign w:val="center"/>
                </w:tcPr>
                <w:p>
                  <w:pPr>
                    <w:spacing w:line="360" w:lineRule="exact"/>
                    <w:jc w:val="center"/>
                    <w:rPr>
                      <w:szCs w:val="21"/>
                    </w:rPr>
                  </w:pPr>
                  <w:r>
                    <w:rPr>
                      <w:szCs w:val="21"/>
                    </w:rPr>
                    <w:t>等效</w:t>
                  </w:r>
                  <w:r>
                    <w:rPr>
                      <w:rFonts w:hint="eastAsia"/>
                      <w:szCs w:val="21"/>
                    </w:rPr>
                    <w:t>连续</w:t>
                  </w:r>
                </w:p>
                <w:p>
                  <w:pPr>
                    <w:spacing w:line="360" w:lineRule="exact"/>
                    <w:jc w:val="center"/>
                    <w:rPr>
                      <w:szCs w:val="21"/>
                    </w:rPr>
                  </w:pPr>
                  <w:r>
                    <w:rPr>
                      <w:szCs w:val="21"/>
                    </w:rPr>
                    <w:t>A声级</w:t>
                  </w:r>
                </w:p>
              </w:tc>
              <w:tc>
                <w:tcPr>
                  <w:tcW w:w="2123" w:type="dxa"/>
                  <w:tcBorders>
                    <w:tl2br w:val="nil"/>
                    <w:tr2bl w:val="nil"/>
                  </w:tcBorders>
                  <w:vAlign w:val="center"/>
                </w:tcPr>
                <w:p>
                  <w:pPr>
                    <w:spacing w:line="360" w:lineRule="exact"/>
                    <w:jc w:val="center"/>
                    <w:rPr>
                      <w:szCs w:val="21"/>
                    </w:rPr>
                  </w:pPr>
                  <w:r>
                    <w:rPr>
                      <w:szCs w:val="21"/>
                    </w:rPr>
                    <w:t>昼间</w:t>
                  </w:r>
                  <w:r>
                    <w:rPr>
                      <w:rFonts w:hint="eastAsia"/>
                      <w:szCs w:val="21"/>
                    </w:rPr>
                    <w:t>≤60</w:t>
                  </w:r>
                  <w:r>
                    <w:rPr>
                      <w:szCs w:val="21"/>
                    </w:rPr>
                    <w:t>dB（A）</w:t>
                  </w:r>
                </w:p>
                <w:p>
                  <w:pPr>
                    <w:pStyle w:val="2"/>
                    <w:rPr>
                      <w:szCs w:val="21"/>
                    </w:rPr>
                  </w:pPr>
                  <w:r>
                    <w:rPr>
                      <w:szCs w:val="21"/>
                    </w:rPr>
                    <w:t>夜间</w:t>
                  </w:r>
                  <w:r>
                    <w:rPr>
                      <w:rFonts w:hint="eastAsia"/>
                      <w:szCs w:val="21"/>
                    </w:rPr>
                    <w:t>≤</w:t>
                  </w:r>
                  <w:r>
                    <w:rPr>
                      <w:szCs w:val="21"/>
                    </w:rPr>
                    <w:t>5</w:t>
                  </w:r>
                  <w:r>
                    <w:rPr>
                      <w:rFonts w:hint="eastAsia"/>
                      <w:szCs w:val="21"/>
                    </w:rPr>
                    <w:t>0d</w:t>
                  </w:r>
                  <w:r>
                    <w:rPr>
                      <w:szCs w:val="21"/>
                    </w:rPr>
                    <w:t>B（A）</w:t>
                  </w:r>
                </w:p>
              </w:tc>
              <w:tc>
                <w:tcPr>
                  <w:tcW w:w="2498" w:type="dxa"/>
                  <w:tcBorders>
                    <w:tl2br w:val="nil"/>
                    <w:tr2bl w:val="nil"/>
                  </w:tcBorders>
                </w:tcPr>
                <w:p>
                  <w:pPr>
                    <w:spacing w:line="240" w:lineRule="auto"/>
                    <w:jc w:val="center"/>
                    <w:rPr>
                      <w:szCs w:val="21"/>
                    </w:rPr>
                  </w:pPr>
                  <w:r>
                    <w:rPr>
                      <w:szCs w:val="21"/>
                    </w:rPr>
                    <w:t>《工业企业厂界环境噪声排放标准》（GB12348-2008）</w:t>
                  </w:r>
                  <w:r>
                    <w:rPr>
                      <w:rFonts w:hint="eastAsia"/>
                      <w:szCs w:val="21"/>
                    </w:rPr>
                    <w:t>2</w:t>
                  </w:r>
                  <w:r>
                    <w:rPr>
                      <w:szCs w:val="21"/>
                    </w:rPr>
                    <w:t>类标准</w:t>
                  </w:r>
                </w:p>
              </w:tc>
            </w:tr>
          </w:tbl>
          <w:p>
            <w:pPr>
              <w:adjustRightInd w:val="0"/>
              <w:snapToGrid w:val="0"/>
              <w:spacing w:line="360" w:lineRule="auto"/>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0" w:hRule="atLeast"/>
          <w:jc w:val="center"/>
        </w:trPr>
        <w:tc>
          <w:tcPr>
            <w:tcW w:w="589" w:type="dxa"/>
            <w:vAlign w:val="center"/>
          </w:tcPr>
          <w:p>
            <w:pPr>
              <w:jc w:val="center"/>
              <w:rPr>
                <w:sz w:val="28"/>
              </w:rPr>
            </w:pPr>
            <w:r>
              <w:rPr>
                <w:sz w:val="28"/>
              </w:rPr>
              <w:t>总量控制指标</w:t>
            </w:r>
          </w:p>
        </w:tc>
        <w:tc>
          <w:tcPr>
            <w:tcW w:w="813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20" w:firstLineChars="200"/>
              <w:jc w:val="both"/>
              <w:textAlignment w:val="auto"/>
              <w:rPr>
                <w:rFonts w:hint="default" w:ascii="Times New Roman" w:hAnsi="Times New Roman" w:eastAsia="宋体" w:cs="Times New Roman"/>
                <w:color w:val="000000"/>
                <w:sz w:val="24"/>
                <w:szCs w:val="24"/>
                <w:lang w:val="en-US" w:eastAsia="zh-CN" w:bidi="ar-SA"/>
              </w:rPr>
            </w:pPr>
            <w:r>
              <w:rPr>
                <w:rFonts w:hint="eastAsia"/>
                <w:lang w:val="en-US" w:eastAsia="zh-CN"/>
              </w:rPr>
              <w:t>（</w:t>
            </w:r>
            <w:r>
              <w:rPr>
                <w:rFonts w:hint="eastAsia" w:ascii="Times New Roman" w:hAnsi="Times New Roman" w:eastAsia="宋体" w:cs="Times New Roman"/>
                <w:color w:val="000000"/>
                <w:sz w:val="24"/>
                <w:szCs w:val="24"/>
                <w:lang w:val="en-US" w:eastAsia="zh-CN" w:bidi="ar-SA"/>
              </w:rPr>
              <w:t>1）</w:t>
            </w:r>
            <w:r>
              <w:rPr>
                <w:rFonts w:hint="default" w:ascii="Times New Roman" w:hAnsi="Times New Roman" w:eastAsia="宋体" w:cs="Times New Roman"/>
                <w:color w:val="000000"/>
                <w:sz w:val="24"/>
                <w:szCs w:val="24"/>
                <w:lang w:val="en-US" w:eastAsia="zh-CN" w:bidi="ar-SA"/>
              </w:rPr>
              <w:t>根据《国家环境保护“十三五”规划》中实行污染物排放总量控制的污染物种类</w:t>
            </w:r>
            <w:r>
              <w:rPr>
                <w:rFonts w:hint="eastAsia" w:ascii="Times New Roman" w:hAnsi="Times New Roman" w:eastAsia="宋体" w:cs="Times New Roman"/>
                <w:color w:val="000000"/>
                <w:sz w:val="24"/>
                <w:szCs w:val="24"/>
                <w:lang w:val="en-US" w:eastAsia="zh-CN" w:bidi="ar-SA"/>
              </w:rPr>
              <w:t>，</w:t>
            </w:r>
            <w:r>
              <w:rPr>
                <w:rFonts w:hint="default" w:ascii="Times New Roman" w:hAnsi="Times New Roman" w:eastAsia="宋体" w:cs="Times New Roman"/>
                <w:color w:val="000000"/>
                <w:sz w:val="24"/>
                <w:szCs w:val="24"/>
                <w:lang w:val="en-US" w:eastAsia="zh-CN" w:bidi="ar-SA"/>
              </w:rPr>
              <w:t>同时根据省环保厅要求</w:t>
            </w:r>
            <w:r>
              <w:rPr>
                <w:rFonts w:hint="eastAsia" w:ascii="Times New Roman" w:hAnsi="Times New Roman" w:eastAsia="宋体" w:cs="Times New Roman"/>
                <w:color w:val="000000"/>
                <w:sz w:val="24"/>
                <w:szCs w:val="24"/>
                <w:lang w:val="en-US" w:eastAsia="zh-CN" w:bidi="ar-SA"/>
              </w:rPr>
              <w:t>，</w:t>
            </w:r>
            <w:r>
              <w:rPr>
                <w:rFonts w:hint="default" w:ascii="Times New Roman" w:hAnsi="Times New Roman" w:eastAsia="宋体" w:cs="Times New Roman"/>
                <w:color w:val="000000"/>
                <w:sz w:val="24"/>
                <w:szCs w:val="24"/>
                <w:lang w:val="en-US" w:eastAsia="zh-CN" w:bidi="ar-SA"/>
              </w:rPr>
              <w:t>并结合该项目的排污特点</w:t>
            </w:r>
            <w:r>
              <w:rPr>
                <w:rFonts w:hint="eastAsia" w:ascii="Times New Roman" w:hAnsi="Times New Roman" w:eastAsia="宋体" w:cs="Times New Roman"/>
                <w:color w:val="000000"/>
                <w:sz w:val="24"/>
                <w:szCs w:val="24"/>
                <w:lang w:val="en-US" w:eastAsia="zh-CN" w:bidi="ar-SA"/>
              </w:rPr>
              <w:t>，</w:t>
            </w:r>
            <w:r>
              <w:rPr>
                <w:rFonts w:hint="default" w:ascii="Times New Roman" w:hAnsi="Times New Roman" w:eastAsia="宋体" w:cs="Times New Roman"/>
                <w:color w:val="000000"/>
                <w:sz w:val="24"/>
                <w:szCs w:val="24"/>
                <w:lang w:val="en-US" w:eastAsia="zh-CN" w:bidi="ar-SA"/>
              </w:rPr>
              <w:t>确定该项目的该项目的总量控制污染因子为SO</w:t>
            </w:r>
            <w:r>
              <w:rPr>
                <w:rFonts w:hint="default" w:ascii="Times New Roman" w:hAnsi="Times New Roman" w:eastAsia="宋体" w:cs="Times New Roman"/>
                <w:color w:val="000000"/>
                <w:sz w:val="24"/>
                <w:szCs w:val="24"/>
                <w:vertAlign w:val="subscript"/>
                <w:lang w:val="en-US" w:eastAsia="zh-CN" w:bidi="ar-SA"/>
              </w:rPr>
              <w:t>2</w:t>
            </w:r>
            <w:r>
              <w:rPr>
                <w:rFonts w:hint="default" w:ascii="Times New Roman" w:hAnsi="Times New Roman" w:eastAsia="宋体" w:cs="Times New Roman"/>
                <w:color w:val="000000"/>
                <w:sz w:val="24"/>
                <w:szCs w:val="24"/>
                <w:lang w:val="en-US" w:eastAsia="zh-CN" w:bidi="ar-SA"/>
              </w:rPr>
              <w:t>、NO</w:t>
            </w:r>
            <w:r>
              <w:rPr>
                <w:rFonts w:hint="default" w:ascii="Times New Roman" w:hAnsi="Times New Roman" w:eastAsia="宋体" w:cs="Times New Roman"/>
                <w:color w:val="000000"/>
                <w:sz w:val="24"/>
                <w:szCs w:val="24"/>
                <w:vertAlign w:val="subscript"/>
                <w:lang w:val="en-US" w:eastAsia="zh-CN" w:bidi="ar-SA"/>
              </w:rPr>
              <w:t>X</w:t>
            </w:r>
            <w:r>
              <w:rPr>
                <w:rFonts w:hint="default" w:ascii="Times New Roman" w:hAnsi="Times New Roman" w:eastAsia="宋体" w:cs="Times New Roman"/>
                <w:color w:val="000000"/>
                <w:sz w:val="24"/>
                <w:szCs w:val="24"/>
                <w:lang w:val="en-US" w:eastAsia="zh-CN" w:bidi="ar-SA"/>
              </w:rPr>
              <w:t>、COD、NH</w:t>
            </w:r>
            <w:r>
              <w:rPr>
                <w:rFonts w:hint="default" w:ascii="Times New Roman" w:hAnsi="Times New Roman" w:eastAsia="宋体" w:cs="Times New Roman"/>
                <w:color w:val="000000"/>
                <w:sz w:val="24"/>
                <w:szCs w:val="24"/>
                <w:vertAlign w:val="subscript"/>
                <w:lang w:val="en-US" w:eastAsia="zh-CN" w:bidi="ar-SA"/>
              </w:rPr>
              <w:t>3</w:t>
            </w:r>
            <w:r>
              <w:rPr>
                <w:rFonts w:hint="default" w:ascii="Times New Roman" w:hAnsi="Times New Roman" w:eastAsia="宋体" w:cs="Times New Roman"/>
                <w:color w:val="000000"/>
                <w:sz w:val="24"/>
                <w:szCs w:val="24"/>
                <w:lang w:val="en-US" w:eastAsia="zh-CN" w:bidi="ar-SA"/>
              </w:rPr>
              <w:t>-N、总氮、总磷、颗粒物、VOCs 8种。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（2）总量控制原则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a、外排污染物必须实现达标排放。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b、对环境影响最小化原则，污染物排放不改变当地环境功能。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（3）</w:t>
            </w:r>
            <w:r>
              <w:rPr>
                <w:rFonts w:hint="eastAsia" w:ascii="Times New Roman" w:hAnsi="Times New Roman" w:eastAsia="宋体" w:cs="Times New Roman"/>
                <w:color w:val="000000"/>
                <w:sz w:val="24"/>
                <w:szCs w:val="24"/>
                <w:lang w:val="en-US" w:eastAsia="zh-CN" w:bidi="ar-SA"/>
              </w:rPr>
              <w:t xml:space="preserve">技改项目完成后污染物排放量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bCs/>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技改项目完成后污染物排放量见表1</w:t>
            </w:r>
            <w:r>
              <w:rPr>
                <w:rFonts w:hint="eastAsia" w:cs="Times New Roman"/>
                <w:color w:val="000000"/>
                <w:sz w:val="24"/>
                <w:szCs w:val="24"/>
                <w:lang w:val="en-US" w:eastAsia="zh-CN" w:bidi="ar-SA"/>
              </w:rPr>
              <w:t>3</w:t>
            </w:r>
            <w:r>
              <w:rPr>
                <w:rFonts w:hint="eastAsia" w:ascii="Times New Roman" w:hAnsi="Times New Roman" w:eastAsia="宋体" w:cs="Times New Roman"/>
                <w:color w:val="000000"/>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firstLine="482" w:firstLineChars="200"/>
              <w:jc w:val="center"/>
              <w:textAlignment w:val="auto"/>
              <w:rPr>
                <w:rFonts w:hint="default" w:ascii="Times New Roman" w:hAnsi="Times New Roman" w:eastAsia="宋体" w:cs="Times New Roman"/>
                <w:b/>
                <w:bCs/>
                <w:color w:val="000000"/>
                <w:sz w:val="24"/>
                <w:szCs w:val="24"/>
                <w:lang w:val="en-US" w:eastAsia="zh-CN" w:bidi="ar-SA"/>
              </w:rPr>
            </w:pPr>
            <w:r>
              <w:rPr>
                <w:rFonts w:hint="default" w:ascii="Times New Roman" w:hAnsi="Times New Roman" w:eastAsia="宋体" w:cs="Times New Roman"/>
                <w:b/>
                <w:bCs/>
                <w:color w:val="000000"/>
                <w:sz w:val="24"/>
                <w:szCs w:val="24"/>
                <w:lang w:val="en-US" w:eastAsia="zh-CN" w:bidi="ar-SA"/>
              </w:rPr>
              <w:t>表</w:t>
            </w:r>
            <w:r>
              <w:rPr>
                <w:rFonts w:hint="eastAsia" w:ascii="Times New Roman" w:hAnsi="Times New Roman" w:eastAsia="宋体" w:cs="Times New Roman"/>
                <w:b/>
                <w:bCs/>
                <w:color w:val="000000"/>
                <w:sz w:val="24"/>
                <w:szCs w:val="24"/>
                <w:lang w:val="en-US" w:eastAsia="zh-CN" w:bidi="ar-SA"/>
              </w:rPr>
              <w:t>1</w:t>
            </w:r>
            <w:r>
              <w:rPr>
                <w:rFonts w:hint="eastAsia" w:cs="Times New Roman"/>
                <w:b/>
                <w:bCs/>
                <w:color w:val="000000"/>
                <w:sz w:val="24"/>
                <w:szCs w:val="24"/>
                <w:lang w:val="en-US" w:eastAsia="zh-CN" w:bidi="ar-SA"/>
              </w:rPr>
              <w:t>3</w:t>
            </w:r>
            <w:r>
              <w:rPr>
                <w:rFonts w:hint="default" w:ascii="Times New Roman" w:hAnsi="Times New Roman" w:eastAsia="宋体" w:cs="Times New Roman"/>
                <w:b/>
                <w:bCs/>
                <w:color w:val="000000"/>
                <w:sz w:val="24"/>
                <w:szCs w:val="24"/>
                <w:lang w:val="en-US" w:eastAsia="zh-CN" w:bidi="ar-SA"/>
              </w:rPr>
              <w:t xml:space="preserve"> </w:t>
            </w:r>
            <w:r>
              <w:rPr>
                <w:rFonts w:hint="default" w:ascii="Times New Roman" w:hAnsi="Times New Roman" w:eastAsia="宋体" w:cs="Times New Roman"/>
                <w:b/>
                <w:bCs/>
                <w:color w:val="FF0000"/>
                <w:sz w:val="24"/>
                <w:szCs w:val="24"/>
                <w:highlight w:val="none"/>
                <w:lang w:val="en-US" w:eastAsia="zh-CN" w:bidi="ar-SA"/>
              </w:rPr>
              <w:t xml:space="preserve"> </w:t>
            </w:r>
            <w:r>
              <w:rPr>
                <w:rFonts w:hint="eastAsia" w:ascii="Times New Roman" w:hAnsi="Times New Roman" w:eastAsia="宋体" w:cs="Times New Roman"/>
                <w:b/>
                <w:bCs/>
                <w:color w:val="auto"/>
                <w:sz w:val="24"/>
                <w:szCs w:val="24"/>
                <w:highlight w:val="none"/>
                <w:lang w:val="en-US" w:eastAsia="zh-CN" w:bidi="ar-SA"/>
              </w:rPr>
              <w:t>技改项目完成后</w:t>
            </w:r>
            <w:r>
              <w:rPr>
                <w:rFonts w:hint="default" w:ascii="Times New Roman" w:hAnsi="Times New Roman" w:eastAsia="宋体" w:cs="Times New Roman"/>
                <w:b/>
                <w:bCs/>
                <w:color w:val="000000"/>
                <w:sz w:val="24"/>
                <w:szCs w:val="24"/>
                <w:highlight w:val="none"/>
                <w:lang w:val="en-US" w:eastAsia="zh-CN" w:bidi="ar-SA"/>
              </w:rPr>
              <w:t>污染物排放量</w:t>
            </w:r>
            <w:r>
              <w:rPr>
                <w:rFonts w:hint="eastAsia" w:ascii="Times New Roman" w:hAnsi="Times New Roman" w:eastAsia="宋体" w:cs="Times New Roman"/>
                <w:b/>
                <w:bCs/>
                <w:color w:val="000000"/>
                <w:sz w:val="24"/>
                <w:szCs w:val="24"/>
                <w:highlight w:val="none"/>
                <w:lang w:val="en-US" w:eastAsia="zh-CN" w:bidi="ar-SA"/>
              </w:rPr>
              <w:t xml:space="preserve">  </w:t>
            </w:r>
            <w:r>
              <w:rPr>
                <w:rFonts w:hint="eastAsia" w:ascii="Times New Roman" w:hAnsi="Times New Roman" w:eastAsia="宋体" w:cs="Times New Roman"/>
                <w:b/>
                <w:bCs/>
                <w:color w:val="000000"/>
                <w:sz w:val="24"/>
                <w:szCs w:val="24"/>
                <w:lang w:val="en-US" w:eastAsia="zh-CN" w:bidi="ar-SA"/>
              </w:rPr>
              <w:t xml:space="preserve"> </w:t>
            </w:r>
            <w:r>
              <w:rPr>
                <w:rFonts w:hint="default" w:ascii="Times New Roman" w:hAnsi="Times New Roman" w:eastAsia="宋体" w:cs="Times New Roman"/>
                <w:b/>
                <w:bCs/>
                <w:color w:val="000000"/>
                <w:sz w:val="24"/>
                <w:szCs w:val="24"/>
                <w:lang w:val="en-US" w:eastAsia="zh-CN" w:bidi="ar-SA"/>
              </w:rPr>
              <w:t>（单位：t/a）</w:t>
            </w:r>
          </w:p>
          <w:tbl>
            <w:tblPr>
              <w:tblStyle w:val="77"/>
              <w:tblW w:w="791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663"/>
              <w:gridCol w:w="772"/>
              <w:gridCol w:w="772"/>
              <w:gridCol w:w="772"/>
              <w:gridCol w:w="640"/>
              <w:gridCol w:w="765"/>
              <w:gridCol w:w="911"/>
              <w:gridCol w:w="7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845" w:type="dxa"/>
                  <w:noWrap w:val="0"/>
                  <w:vAlign w:val="center"/>
                </w:tcPr>
                <w:p>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污染物名称</w:t>
                  </w:r>
                </w:p>
              </w:tc>
              <w:tc>
                <w:tcPr>
                  <w:tcW w:w="663" w:type="dxa"/>
                  <w:noWrap w:val="0"/>
                  <w:vAlign w:val="center"/>
                </w:tcPr>
                <w:p>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772" w:type="dxa"/>
                  <w:noWrap w:val="0"/>
                  <w:vAlign w:val="center"/>
                </w:tcPr>
                <w:p>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772" w:type="dxa"/>
                  <w:noWrap w:val="0"/>
                  <w:vAlign w:val="center"/>
                </w:tcPr>
                <w:p>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总氮</w:t>
                  </w:r>
                </w:p>
              </w:tc>
              <w:tc>
                <w:tcPr>
                  <w:tcW w:w="772" w:type="dxa"/>
                  <w:noWrap w:val="0"/>
                  <w:vAlign w:val="center"/>
                </w:tcPr>
                <w:p>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总磷</w:t>
                  </w:r>
                </w:p>
              </w:tc>
              <w:tc>
                <w:tcPr>
                  <w:tcW w:w="640" w:type="dxa"/>
                  <w:noWrap w:val="0"/>
                  <w:vAlign w:val="center"/>
                </w:tcPr>
                <w:p>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p>
              </w:tc>
              <w:tc>
                <w:tcPr>
                  <w:tcW w:w="765" w:type="dxa"/>
                  <w:noWrap w:val="0"/>
                  <w:vAlign w:val="center"/>
                </w:tcPr>
                <w:p>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NOx</w:t>
                  </w:r>
                </w:p>
              </w:tc>
              <w:tc>
                <w:tcPr>
                  <w:tcW w:w="911" w:type="dxa"/>
                  <w:noWrap w:val="0"/>
                  <w:vAlign w:val="center"/>
                </w:tcPr>
                <w:p>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颗粒物</w:t>
                  </w:r>
                </w:p>
              </w:tc>
              <w:tc>
                <w:tcPr>
                  <w:tcW w:w="775" w:type="dxa"/>
                  <w:noWrap w:val="0"/>
                  <w:vAlign w:val="center"/>
                </w:tcPr>
                <w:p>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45" w:type="dxa"/>
                  <w:noWrap w:val="0"/>
                  <w:vAlign w:val="center"/>
                </w:tcPr>
                <w:p>
                  <w:pPr>
                    <w:adjustRightInd w:val="0"/>
                    <w:snapToGrid w:val="0"/>
                    <w:spacing w:line="36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现有工程</w:t>
                  </w:r>
                  <w:r>
                    <w:rPr>
                      <w:rFonts w:hint="default" w:ascii="Times New Roman" w:hAnsi="Times New Roman" w:eastAsia="宋体" w:cs="Times New Roman"/>
                      <w:sz w:val="21"/>
                      <w:szCs w:val="21"/>
                      <w:highlight w:val="none"/>
                      <w:lang w:eastAsia="zh-CN"/>
                    </w:rPr>
                    <w:t>批复</w:t>
                  </w:r>
                  <w:r>
                    <w:rPr>
                      <w:rFonts w:hint="default" w:ascii="Times New Roman" w:hAnsi="Times New Roman" w:eastAsia="宋体" w:cs="Times New Roman"/>
                      <w:sz w:val="21"/>
                      <w:szCs w:val="21"/>
                      <w:highlight w:val="none"/>
                    </w:rPr>
                    <w:t>总量控制指标</w:t>
                  </w:r>
                </w:p>
              </w:tc>
              <w:tc>
                <w:tcPr>
                  <w:tcW w:w="663"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0</w:t>
                  </w:r>
                </w:p>
              </w:tc>
              <w:tc>
                <w:tcPr>
                  <w:tcW w:w="640"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0</w:t>
                  </w:r>
                </w:p>
              </w:tc>
              <w:tc>
                <w:tcPr>
                  <w:tcW w:w="765"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0</w:t>
                  </w:r>
                </w:p>
              </w:tc>
              <w:tc>
                <w:tcPr>
                  <w:tcW w:w="911"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0.668</w:t>
                  </w:r>
                </w:p>
              </w:tc>
              <w:tc>
                <w:tcPr>
                  <w:tcW w:w="775"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1845" w:type="dxa"/>
                  <w:noWrap w:val="0"/>
                  <w:vAlign w:val="center"/>
                </w:tcPr>
                <w:p>
                  <w:pPr>
                    <w:adjustRightInd w:val="0"/>
                    <w:snapToGrid w:val="0"/>
                    <w:spacing w:line="360" w:lineRule="exact"/>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现有</w:t>
                  </w:r>
                  <w:r>
                    <w:rPr>
                      <w:rFonts w:hint="eastAsia" w:ascii="Times New Roman" w:hAnsi="Times New Roman" w:cs="Times New Roman"/>
                      <w:sz w:val="21"/>
                      <w:szCs w:val="21"/>
                      <w:highlight w:val="none"/>
                      <w:lang w:eastAsia="zh-CN"/>
                    </w:rPr>
                    <w:t>项目</w:t>
                  </w:r>
                  <w:r>
                    <w:rPr>
                      <w:rFonts w:hint="default" w:ascii="Times New Roman" w:hAnsi="Times New Roman" w:eastAsia="宋体" w:cs="Times New Roman"/>
                      <w:sz w:val="21"/>
                      <w:szCs w:val="21"/>
                      <w:highlight w:val="none"/>
                      <w:lang w:eastAsia="zh-CN"/>
                    </w:rPr>
                    <w:t>排放量</w:t>
                  </w:r>
                </w:p>
              </w:tc>
              <w:tc>
                <w:tcPr>
                  <w:tcW w:w="663"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40" w:type="dxa"/>
                  <w:noWrap w:val="0"/>
                  <w:vAlign w:val="center"/>
                </w:tcPr>
                <w:p>
                  <w:pPr>
                    <w:ind w:left="-105" w:leftChars="-50" w:right="-105" w:rightChars="-50" w:firstLine="6" w:firstLineChars="0"/>
                    <w:jc w:val="center"/>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65" w:type="dxa"/>
                  <w:noWrap w:val="0"/>
                  <w:vAlign w:val="center"/>
                </w:tcPr>
                <w:p>
                  <w:pPr>
                    <w:ind w:left="-105" w:leftChars="-50" w:right="-105" w:rightChars="-50" w:firstLine="6" w:firstLineChars="0"/>
                    <w:jc w:val="center"/>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911"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0.097</w:t>
                  </w:r>
                </w:p>
              </w:tc>
              <w:tc>
                <w:tcPr>
                  <w:tcW w:w="775"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1845" w:type="dxa"/>
                  <w:noWrap w:val="0"/>
                  <w:vAlign w:val="center"/>
                </w:tcPr>
                <w:p>
                  <w:pPr>
                    <w:adjustRightInd w:val="0"/>
                    <w:snapToGrid w:val="0"/>
                    <w:spacing w:line="36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lang w:eastAsia="zh-CN"/>
                    </w:rPr>
                    <w:t>技改项目排放量</w:t>
                  </w:r>
                </w:p>
              </w:tc>
              <w:tc>
                <w:tcPr>
                  <w:tcW w:w="663"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40"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65"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911"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w:t>
                  </w:r>
                  <w:r>
                    <w:rPr>
                      <w:rFonts w:hint="eastAsia" w:cs="Times New Roman"/>
                      <w:sz w:val="21"/>
                      <w:szCs w:val="21"/>
                      <w:highlight w:val="none"/>
                      <w:lang w:val="en-US" w:eastAsia="zh-CN"/>
                    </w:rPr>
                    <w:t>.374</w:t>
                  </w:r>
                </w:p>
              </w:tc>
              <w:tc>
                <w:tcPr>
                  <w:tcW w:w="775"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1845" w:type="dxa"/>
                  <w:noWrap w:val="0"/>
                  <w:vAlign w:val="center"/>
                </w:tcPr>
                <w:p>
                  <w:pPr>
                    <w:adjustRightInd w:val="0"/>
                    <w:snapToGrid w:val="0"/>
                    <w:spacing w:line="36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lang w:eastAsia="zh-CN"/>
                    </w:rPr>
                    <w:t>“以新带老”消减量</w:t>
                  </w:r>
                </w:p>
              </w:tc>
              <w:tc>
                <w:tcPr>
                  <w:tcW w:w="663"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40"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65"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911"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w:t>
                  </w:r>
                  <w:r>
                    <w:rPr>
                      <w:rFonts w:hint="eastAsia" w:cs="Times New Roman"/>
                      <w:sz w:val="21"/>
                      <w:szCs w:val="21"/>
                      <w:highlight w:val="none"/>
                      <w:lang w:val="en-US" w:eastAsia="zh-CN"/>
                    </w:rPr>
                    <w:t>.38</w:t>
                  </w:r>
                </w:p>
              </w:tc>
              <w:tc>
                <w:tcPr>
                  <w:tcW w:w="775"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1845" w:type="dxa"/>
                  <w:noWrap w:val="0"/>
                  <w:vAlign w:val="center"/>
                </w:tcPr>
                <w:p>
                  <w:pPr>
                    <w:adjustRightInd w:val="0"/>
                    <w:snapToGrid w:val="0"/>
                    <w:spacing w:line="360" w:lineRule="exact"/>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eastAsia="zh-CN"/>
                    </w:rPr>
                    <w:t>技改</w:t>
                  </w:r>
                  <w:r>
                    <w:rPr>
                      <w:rFonts w:hint="eastAsia" w:ascii="Times New Roman" w:hAnsi="Times New Roman" w:cs="Times New Roman"/>
                      <w:sz w:val="21"/>
                      <w:szCs w:val="21"/>
                      <w:highlight w:val="none"/>
                      <w:lang w:eastAsia="zh-CN"/>
                    </w:rPr>
                    <w:t>项目</w:t>
                  </w:r>
                  <w:r>
                    <w:rPr>
                      <w:rFonts w:hint="default" w:ascii="Times New Roman" w:hAnsi="Times New Roman" w:eastAsia="宋体" w:cs="Times New Roman"/>
                      <w:sz w:val="21"/>
                      <w:szCs w:val="21"/>
                      <w:highlight w:val="none"/>
                    </w:rPr>
                    <w:t>完成后</w:t>
                  </w:r>
                </w:p>
                <w:p>
                  <w:pPr>
                    <w:adjustRightInd w:val="0"/>
                    <w:snapToGrid w:val="0"/>
                    <w:spacing w:line="36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eastAsia="zh-CN"/>
                    </w:rPr>
                    <w:t>排放量</w:t>
                  </w:r>
                </w:p>
              </w:tc>
              <w:tc>
                <w:tcPr>
                  <w:tcW w:w="663"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40" w:type="dxa"/>
                  <w:noWrap w:val="0"/>
                  <w:vAlign w:val="center"/>
                </w:tcPr>
                <w:p>
                  <w:pPr>
                    <w:ind w:left="-105" w:leftChars="-50" w:right="-105" w:rightChars="-50" w:firstLine="6"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65" w:type="dxa"/>
                  <w:noWrap w:val="0"/>
                  <w:vAlign w:val="center"/>
                </w:tcPr>
                <w:p>
                  <w:pPr>
                    <w:ind w:left="-105" w:leftChars="-50" w:right="-105" w:rightChars="-50" w:firstLine="6"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911" w:type="dxa"/>
                  <w:noWrap w:val="0"/>
                  <w:vAlign w:val="center"/>
                </w:tcPr>
                <w:p>
                  <w:pPr>
                    <w:ind w:left="-105" w:leftChars="-50" w:right="-105" w:rightChars="-50" w:firstLine="6"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sz w:val="21"/>
                      <w:szCs w:val="21"/>
                      <w:highlight w:val="none"/>
                      <w:lang w:val="en-US" w:eastAsia="zh-CN"/>
                    </w:rPr>
                    <w:t>0.662</w:t>
                  </w:r>
                </w:p>
              </w:tc>
              <w:tc>
                <w:tcPr>
                  <w:tcW w:w="775"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1845" w:type="dxa"/>
                  <w:noWrap w:val="0"/>
                  <w:vAlign w:val="center"/>
                </w:tcPr>
                <w:p>
                  <w:pPr>
                    <w:adjustRightInd w:val="0"/>
                    <w:snapToGrid w:val="0"/>
                    <w:spacing w:line="360" w:lineRule="exact"/>
                    <w:jc w:val="center"/>
                    <w:rPr>
                      <w:rFonts w:hint="default" w:ascii="Times New Roman" w:hAnsi="Times New Roman" w:eastAsia="宋体" w:cs="Times New Roman"/>
                      <w:sz w:val="21"/>
                      <w:szCs w:val="21"/>
                      <w:highlight w:val="none"/>
                    </w:rPr>
                  </w:pPr>
                  <w:r>
                    <w:rPr>
                      <w:rFonts w:hint="eastAsia" w:cs="Times New Roman"/>
                      <w:sz w:val="21"/>
                      <w:szCs w:val="21"/>
                      <w:highlight w:val="none"/>
                      <w:lang w:eastAsia="zh-CN"/>
                    </w:rPr>
                    <w:t>增减</w:t>
                  </w:r>
                  <w:r>
                    <w:rPr>
                      <w:rFonts w:hint="default" w:ascii="Times New Roman" w:hAnsi="Times New Roman" w:eastAsia="宋体" w:cs="Times New Roman"/>
                      <w:sz w:val="21"/>
                      <w:szCs w:val="21"/>
                      <w:highlight w:val="none"/>
                    </w:rPr>
                    <w:t>量</w:t>
                  </w:r>
                </w:p>
              </w:tc>
              <w:tc>
                <w:tcPr>
                  <w:tcW w:w="663"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0</w:t>
                  </w:r>
                </w:p>
              </w:tc>
              <w:tc>
                <w:tcPr>
                  <w:tcW w:w="640" w:type="dxa"/>
                  <w:noWrap w:val="0"/>
                  <w:vAlign w:val="center"/>
                </w:tcPr>
                <w:p>
                  <w:pPr>
                    <w:ind w:left="-105" w:leftChars="-50" w:right="-105" w:rightChars="-50" w:firstLine="6"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65" w:type="dxa"/>
                  <w:noWrap w:val="0"/>
                  <w:vAlign w:val="center"/>
                </w:tcPr>
                <w:p>
                  <w:pPr>
                    <w:ind w:left="-105" w:leftChars="-50" w:right="-105" w:rightChars="-50" w:firstLine="6"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911" w:type="dxa"/>
                  <w:noWrap w:val="0"/>
                  <w:vAlign w:val="center"/>
                </w:tcPr>
                <w:p>
                  <w:pPr>
                    <w:ind w:left="-105" w:leftChars="-50" w:right="-105" w:rightChars="-50" w:firstLine="6"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sz w:val="21"/>
                      <w:szCs w:val="21"/>
                      <w:highlight w:val="none"/>
                      <w:lang w:val="en-US" w:eastAsia="zh-CN"/>
                    </w:rPr>
                    <w:t>-0.006</w:t>
                  </w:r>
                </w:p>
              </w:tc>
              <w:tc>
                <w:tcPr>
                  <w:tcW w:w="775" w:type="dxa"/>
                  <w:noWrap w:val="0"/>
                  <w:vAlign w:val="center"/>
                </w:tcPr>
                <w:p>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right="0" w:rightChars="0" w:firstLine="480" w:firstLineChars="200"/>
              <w:jc w:val="both"/>
              <w:textAlignment w:val="auto"/>
              <w:rPr>
                <w:rFonts w:hint="default"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highlight w:val="none"/>
                <w:lang w:val="en-US" w:eastAsia="zh-CN" w:bidi="ar-SA"/>
              </w:rPr>
              <w:t>（4）</w:t>
            </w:r>
            <w:r>
              <w:rPr>
                <w:rFonts w:hint="default" w:ascii="Times New Roman" w:hAnsi="Times New Roman" w:eastAsia="宋体" w:cs="Times New Roman"/>
                <w:color w:val="000000"/>
                <w:sz w:val="24"/>
                <w:szCs w:val="24"/>
                <w:highlight w:val="none"/>
                <w:lang w:val="en-US" w:eastAsia="zh-CN" w:bidi="ar-SA"/>
              </w:rPr>
              <w:t>总量控制指标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lang w:eastAsia="zh-CN"/>
              </w:rPr>
            </w:pPr>
            <w:r>
              <w:rPr>
                <w:rFonts w:hint="eastAsia" w:ascii="Times New Roman" w:hAnsi="Times New Roman" w:eastAsia="宋体" w:cs="Times New Roman"/>
                <w:color w:val="000000"/>
                <w:sz w:val="24"/>
                <w:szCs w:val="24"/>
                <w:highlight w:val="none"/>
                <w:lang w:val="en-US" w:eastAsia="zh-CN" w:bidi="ar-SA"/>
              </w:rPr>
              <w:t>技改项目完成后建议</w:t>
            </w:r>
            <w:r>
              <w:rPr>
                <w:rFonts w:hint="default" w:ascii="Times New Roman" w:hAnsi="Times New Roman" w:eastAsia="宋体" w:cs="Times New Roman"/>
                <w:color w:val="000000"/>
                <w:sz w:val="24"/>
                <w:szCs w:val="24"/>
                <w:highlight w:val="none"/>
                <w:lang w:val="en-US" w:eastAsia="zh-CN" w:bidi="ar-SA"/>
              </w:rPr>
              <w:t>各污染物的总量控制指标分别为：</w:t>
            </w:r>
            <w:r>
              <w:rPr>
                <w:rFonts w:hint="eastAsia" w:ascii="Times New Roman" w:hAnsi="Times New Roman" w:eastAsia="宋体" w:cs="Times New Roman"/>
                <w:color w:val="000000"/>
                <w:sz w:val="24"/>
                <w:szCs w:val="24"/>
                <w:highlight w:val="none"/>
                <w:lang w:val="en-US" w:eastAsia="zh-CN" w:bidi="ar-SA"/>
              </w:rPr>
              <w:t>COD：0t/a、氨氮：0t/a、总氮：0t/a、总磷：0t/a</w:t>
            </w:r>
            <w:r>
              <w:rPr>
                <w:rFonts w:hint="default" w:ascii="Times New Roman" w:hAnsi="Times New Roman" w:eastAsia="宋体" w:cs="Times New Roman"/>
                <w:color w:val="000000"/>
                <w:sz w:val="24"/>
                <w:szCs w:val="24"/>
                <w:highlight w:val="none"/>
                <w:lang w:val="en-US" w:eastAsia="zh-CN" w:bidi="ar-SA"/>
              </w:rPr>
              <w:t>、SO</w:t>
            </w:r>
            <w:r>
              <w:rPr>
                <w:rFonts w:hint="default" w:ascii="Times New Roman" w:hAnsi="Times New Roman" w:eastAsia="宋体" w:cs="Times New Roman"/>
                <w:color w:val="000000"/>
                <w:sz w:val="24"/>
                <w:szCs w:val="24"/>
                <w:highlight w:val="none"/>
                <w:vertAlign w:val="subscript"/>
                <w:lang w:val="en-US" w:eastAsia="zh-CN" w:bidi="ar-SA"/>
              </w:rPr>
              <w:t>2</w:t>
            </w:r>
            <w:r>
              <w:rPr>
                <w:rFonts w:hint="default" w:ascii="Times New Roman" w:hAnsi="Times New Roman" w:eastAsia="宋体" w:cs="Times New Roman"/>
                <w:color w:val="000000"/>
                <w:sz w:val="24"/>
                <w:szCs w:val="24"/>
                <w:highlight w:val="none"/>
                <w:lang w:val="en-US" w:eastAsia="zh-CN" w:bidi="ar-SA"/>
              </w:rPr>
              <w:t>：</w:t>
            </w:r>
            <w:r>
              <w:rPr>
                <w:rFonts w:hint="eastAsia" w:ascii="Times New Roman" w:hAnsi="Times New Roman" w:eastAsia="宋体" w:cs="Times New Roman"/>
                <w:color w:val="000000"/>
                <w:sz w:val="24"/>
                <w:szCs w:val="24"/>
                <w:highlight w:val="none"/>
                <w:lang w:val="en-US" w:eastAsia="zh-CN" w:bidi="ar-SA"/>
              </w:rPr>
              <w:t>0</w:t>
            </w:r>
            <w:r>
              <w:rPr>
                <w:rFonts w:hint="default" w:ascii="Times New Roman" w:hAnsi="Times New Roman" w:eastAsia="宋体" w:cs="Times New Roman"/>
                <w:color w:val="000000"/>
                <w:sz w:val="24"/>
                <w:szCs w:val="24"/>
                <w:highlight w:val="none"/>
                <w:lang w:val="en-US" w:eastAsia="zh-CN" w:bidi="ar-SA"/>
              </w:rPr>
              <w:t>t/a、NO</w:t>
            </w:r>
            <w:r>
              <w:rPr>
                <w:rFonts w:hint="default" w:ascii="Times New Roman" w:hAnsi="Times New Roman" w:eastAsia="宋体" w:cs="Times New Roman"/>
                <w:color w:val="000000"/>
                <w:sz w:val="24"/>
                <w:szCs w:val="24"/>
                <w:highlight w:val="none"/>
                <w:vertAlign w:val="subscript"/>
                <w:lang w:val="en-US" w:eastAsia="zh-CN" w:bidi="ar-SA"/>
              </w:rPr>
              <w:t>X</w:t>
            </w:r>
            <w:r>
              <w:rPr>
                <w:rFonts w:hint="default" w:ascii="Times New Roman" w:hAnsi="Times New Roman" w:eastAsia="宋体" w:cs="Times New Roman"/>
                <w:color w:val="000000"/>
                <w:sz w:val="24"/>
                <w:szCs w:val="24"/>
                <w:highlight w:val="none"/>
                <w:lang w:val="en-US" w:eastAsia="zh-CN" w:bidi="ar-SA"/>
              </w:rPr>
              <w:t>：</w:t>
            </w:r>
            <w:r>
              <w:rPr>
                <w:rFonts w:hint="eastAsia" w:ascii="Times New Roman" w:hAnsi="Times New Roman" w:eastAsia="宋体" w:cs="Times New Roman"/>
                <w:color w:val="000000"/>
                <w:sz w:val="24"/>
                <w:szCs w:val="24"/>
                <w:highlight w:val="none"/>
                <w:lang w:val="en-US" w:eastAsia="zh-CN" w:bidi="ar-SA"/>
              </w:rPr>
              <w:t>0</w:t>
            </w:r>
            <w:r>
              <w:rPr>
                <w:rFonts w:hint="default" w:ascii="Times New Roman" w:hAnsi="Times New Roman" w:eastAsia="宋体" w:cs="Times New Roman"/>
                <w:color w:val="000000"/>
                <w:sz w:val="24"/>
                <w:szCs w:val="24"/>
                <w:highlight w:val="none"/>
                <w:lang w:val="en-US" w:eastAsia="zh-CN" w:bidi="ar-SA"/>
              </w:rPr>
              <w:t>t/a</w:t>
            </w:r>
            <w:r>
              <w:rPr>
                <w:rFonts w:hint="eastAsia" w:ascii="Times New Roman" w:hAnsi="Times New Roman" w:eastAsia="宋体" w:cs="Times New Roman"/>
                <w:color w:val="000000"/>
                <w:sz w:val="24"/>
                <w:szCs w:val="24"/>
                <w:highlight w:val="none"/>
                <w:lang w:val="en-US" w:eastAsia="zh-CN" w:bidi="ar-SA"/>
              </w:rPr>
              <w:t>，颗粒物</w:t>
            </w:r>
            <w:r>
              <w:rPr>
                <w:rFonts w:hint="eastAsia" w:ascii="Times New Roman" w:hAnsi="Times New Roman" w:eastAsia="宋体" w:cs="Times New Roman"/>
                <w:color w:val="auto"/>
                <w:sz w:val="24"/>
                <w:szCs w:val="24"/>
                <w:highlight w:val="none"/>
                <w:lang w:val="en-US" w:eastAsia="zh-CN" w:bidi="ar-SA"/>
              </w:rPr>
              <w:t>：0.</w:t>
            </w:r>
            <w:r>
              <w:rPr>
                <w:rFonts w:hint="eastAsia" w:ascii="Times New Roman" w:hAnsi="Times New Roman" w:cs="Times New Roman"/>
                <w:color w:val="auto"/>
                <w:sz w:val="24"/>
                <w:szCs w:val="24"/>
                <w:highlight w:val="none"/>
                <w:lang w:val="en-US" w:eastAsia="zh-CN" w:bidi="ar-SA"/>
              </w:rPr>
              <w:t>668</w:t>
            </w:r>
            <w:r>
              <w:rPr>
                <w:rFonts w:hint="eastAsia" w:ascii="Times New Roman" w:hAnsi="Times New Roman" w:eastAsia="宋体" w:cs="Times New Roman"/>
                <w:color w:val="auto"/>
                <w:sz w:val="24"/>
                <w:szCs w:val="24"/>
                <w:highlight w:val="none"/>
                <w:lang w:val="en-US" w:eastAsia="zh-CN" w:bidi="ar-SA"/>
              </w:rPr>
              <w:t>t/a，</w:t>
            </w:r>
            <w:r>
              <w:rPr>
                <w:rFonts w:hint="eastAsia" w:ascii="Times New Roman" w:hAnsi="Times New Roman" w:eastAsia="宋体" w:cs="Times New Roman"/>
                <w:color w:val="000000"/>
                <w:sz w:val="24"/>
                <w:szCs w:val="24"/>
                <w:highlight w:val="none"/>
                <w:lang w:val="en-US" w:eastAsia="zh-CN" w:bidi="ar-SA"/>
              </w:rPr>
              <w:t>VOC</w:t>
            </w:r>
            <w:r>
              <w:rPr>
                <w:rFonts w:hint="eastAsia" w:ascii="Times New Roman" w:hAnsi="Times New Roman" w:eastAsia="宋体" w:cs="Times New Roman"/>
                <w:color w:val="000000"/>
                <w:sz w:val="24"/>
                <w:szCs w:val="24"/>
                <w:lang w:val="en-US" w:eastAsia="zh-CN" w:bidi="ar-SA"/>
              </w:rPr>
              <w:t>s：0</w:t>
            </w:r>
            <w:r>
              <w:rPr>
                <w:rFonts w:hint="default" w:ascii="Times New Roman" w:hAnsi="Times New Roman" w:eastAsia="宋体" w:cs="Times New Roman"/>
                <w:color w:val="000000"/>
                <w:sz w:val="24"/>
                <w:szCs w:val="24"/>
                <w:lang w:val="en-US" w:eastAsia="zh-CN" w:bidi="ar-SA"/>
              </w:rPr>
              <w:t>t/a。</w:t>
            </w: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rPr>
                <w:color w:val="FF0000"/>
                <w:sz w:val="24"/>
                <w:szCs w:val="24"/>
              </w:rPr>
            </w:pPr>
          </w:p>
        </w:tc>
      </w:tr>
    </w:tbl>
    <w:p>
      <w:pPr>
        <w:ind w:firstLine="1606" w:firstLineChars="500"/>
        <w:jc w:val="left"/>
        <w:outlineLvl w:val="0"/>
        <w:rPr>
          <w:b/>
          <w:sz w:val="32"/>
        </w:rPr>
      </w:pPr>
    </w:p>
    <w:p>
      <w:pPr>
        <w:ind w:firstLine="1606" w:firstLineChars="500"/>
        <w:jc w:val="left"/>
        <w:outlineLvl w:val="0"/>
        <w:rPr>
          <w:b/>
          <w:sz w:val="32"/>
        </w:rPr>
      </w:pPr>
      <w:r>
        <w:rPr>
          <w:b/>
          <w:sz w:val="32"/>
        </w:rPr>
        <w:t>建设项目工程分析</w:t>
      </w:r>
    </w:p>
    <w:tbl>
      <w:tblPr>
        <w:tblStyle w:val="77"/>
        <w:tblW w:w="89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943" w:type="dxa"/>
          </w:tcPr>
          <w:p>
            <w:pPr>
              <w:spacing w:line="480" w:lineRule="exact"/>
              <w:jc w:val="left"/>
              <w:rPr>
                <w:b/>
                <w:bCs/>
                <w:sz w:val="28"/>
                <w:szCs w:val="28"/>
              </w:rPr>
            </w:pPr>
            <w:r>
              <w:rPr>
                <w:b/>
                <w:bCs/>
                <w:sz w:val="28"/>
                <w:szCs w:val="28"/>
              </w:rPr>
              <w:t>工艺流程简述(图示)</w:t>
            </w:r>
          </w:p>
          <w:p>
            <w:pPr>
              <w:pStyle w:val="2"/>
            </w:pP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sz w:val="24"/>
                <w:lang w:val="en-US" w:eastAsia="zh-CN"/>
              </w:rPr>
            </w:pPr>
            <w:r>
              <w:rPr>
                <w:rFonts w:hint="eastAsia"/>
                <w:sz w:val="24"/>
                <w:lang w:eastAsia="zh-CN"/>
              </w:rPr>
              <w:t>技改项目整体工艺不变，原手动造型变动为自动生产线，砂处理工艺流程见图</w:t>
            </w:r>
            <w:r>
              <w:rPr>
                <w:rFonts w:hint="eastAsia"/>
                <w:sz w:val="24"/>
                <w:lang w:val="en-US" w:eastAsia="zh-CN"/>
              </w:rPr>
              <w:t>6。</w:t>
            </w:r>
          </w:p>
          <w:p>
            <w:pPr>
              <w:pStyle w:val="5"/>
              <w:rPr>
                <w:rFonts w:hint="eastAsia"/>
                <w:sz w:val="24"/>
                <w:lang w:val="en-US" w:eastAsia="zh-CN"/>
              </w:rPr>
            </w:pPr>
            <w:r>
              <w:rPr>
                <w:sz w:val="24"/>
              </w:rPr>
              <mc:AlternateContent>
                <mc:Choice Requires="wpg">
                  <w:drawing>
                    <wp:anchor distT="0" distB="0" distL="114300" distR="114300" simplePos="0" relativeHeight="251792384" behindDoc="0" locked="0" layoutInCell="1" allowOverlap="1">
                      <wp:simplePos x="0" y="0"/>
                      <wp:positionH relativeFrom="column">
                        <wp:posOffset>69215</wp:posOffset>
                      </wp:positionH>
                      <wp:positionV relativeFrom="paragraph">
                        <wp:posOffset>74930</wp:posOffset>
                      </wp:positionV>
                      <wp:extent cx="5143500" cy="2552065"/>
                      <wp:effectExtent l="0" t="0" r="19050" b="635"/>
                      <wp:wrapNone/>
                      <wp:docPr id="136" name="组合 136"/>
                      <wp:cNvGraphicFramePr/>
                      <a:graphic xmlns:a="http://schemas.openxmlformats.org/drawingml/2006/main">
                        <a:graphicData uri="http://schemas.microsoft.com/office/word/2010/wordprocessingGroup">
                          <wpg:wgp>
                            <wpg:cNvGrpSpPr/>
                            <wpg:grpSpPr>
                              <a:xfrm>
                                <a:off x="0" y="0"/>
                                <a:ext cx="5143500" cy="2552065"/>
                                <a:chOff x="4797" y="181462"/>
                                <a:chExt cx="8100" cy="4019"/>
                              </a:xfrm>
                            </wpg:grpSpPr>
                            <wps:wsp>
                              <wps:cNvPr id="137" name="文本框 300"/>
                              <wps:cNvSpPr txBox="1"/>
                              <wps:spPr>
                                <a:xfrm>
                                  <a:off x="11146" y="181462"/>
                                  <a:ext cx="1386" cy="4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粉尘、废砂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 name="直接箭头连接符 133"/>
                              <wps:cNvCnPr/>
                              <wps:spPr>
                                <a:xfrm>
                                  <a:off x="7932" y="184385"/>
                                  <a:ext cx="0" cy="579"/>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9" name="文本框 300"/>
                              <wps:cNvSpPr txBox="1"/>
                              <wps:spPr>
                                <a:xfrm>
                                  <a:off x="7603" y="185015"/>
                                  <a:ext cx="754" cy="4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40" name="组合 97"/>
                              <wpg:cNvGrpSpPr/>
                              <wpg:grpSpPr>
                                <a:xfrm>
                                  <a:off x="4797" y="181931"/>
                                  <a:ext cx="8100" cy="3505"/>
                                  <a:chOff x="4797" y="181931"/>
                                  <a:chExt cx="8100" cy="3505"/>
                                </a:xfrm>
                              </wpg:grpSpPr>
                              <wps:wsp>
                                <wps:cNvPr id="141" name="文本框 300"/>
                                <wps:cNvSpPr txBox="1"/>
                                <wps:spPr>
                                  <a:xfrm>
                                    <a:off x="10119" y="182578"/>
                                    <a:ext cx="2778"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eastAsia="zh-CN"/>
                                        </w:rPr>
                                      </w:pPr>
                                      <w:r>
                                        <w:rPr>
                                          <w:rFonts w:hint="eastAsia"/>
                                          <w:lang w:eastAsia="zh-CN"/>
                                        </w:rPr>
                                        <w:t>落</w:t>
                                      </w:r>
                                      <w:r>
                                        <w:rPr>
                                          <w:rFonts w:hint="eastAsia"/>
                                          <w:lang w:val="en-US" w:eastAsia="zh-CN"/>
                                        </w:rPr>
                                        <w:t xml:space="preserve">  </w:t>
                                      </w:r>
                                      <w:r>
                                        <w:rPr>
                                          <w:rFonts w:hint="eastAsia"/>
                                          <w:lang w:eastAsia="zh-CN"/>
                                        </w:rPr>
                                        <w:t>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 name="文本框 300"/>
                                <wps:cNvSpPr txBox="1"/>
                                <wps:spPr>
                                  <a:xfrm>
                                    <a:off x="11691" y="183851"/>
                                    <a:ext cx="852"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筛分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3" name="文本框 300"/>
                                <wps:cNvSpPr txBox="1"/>
                                <wps:spPr>
                                  <a:xfrm>
                                    <a:off x="8542" y="182582"/>
                                    <a:ext cx="888"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浇铸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文本框 300"/>
                                <wps:cNvSpPr txBox="1"/>
                                <wps:spPr>
                                  <a:xfrm>
                                    <a:off x="6763" y="182587"/>
                                    <a:ext cx="859"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造型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 name="文本框 300"/>
                                <wps:cNvSpPr txBox="1"/>
                                <wps:spPr>
                                  <a:xfrm>
                                    <a:off x="5002" y="183237"/>
                                    <a:ext cx="1092"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eastAsia="zh-CN"/>
                                        </w:rPr>
                                      </w:pPr>
                                      <w:r>
                                        <w:rPr>
                                          <w:rFonts w:hint="eastAsia"/>
                                          <w:lang w:eastAsia="zh-CN"/>
                                        </w:rPr>
                                        <w:t>混</w:t>
                                      </w:r>
                                      <w:r>
                                        <w:rPr>
                                          <w:rFonts w:hint="eastAsia"/>
                                          <w:lang w:val="en-US" w:eastAsia="zh-CN"/>
                                        </w:rPr>
                                        <w:t xml:space="preserve"> </w:t>
                                      </w:r>
                                      <w:r>
                                        <w:rPr>
                                          <w:rFonts w:hint="eastAsia"/>
                                          <w:lang w:eastAsia="zh-CN"/>
                                        </w:rPr>
                                        <w:t>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6" name="文本框 300"/>
                                <wps:cNvSpPr txBox="1"/>
                                <wps:spPr>
                                  <a:xfrm>
                                    <a:off x="6828" y="183920"/>
                                    <a:ext cx="1201"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定量加料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 name="文本框 300"/>
                                <wps:cNvSpPr txBox="1"/>
                                <wps:spPr>
                                  <a:xfrm>
                                    <a:off x="9168" y="183892"/>
                                    <a:ext cx="1417"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沸腾床冷却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 name="文本框 300"/>
                                <wps:cNvSpPr txBox="1"/>
                                <wps:spPr>
                                  <a:xfrm>
                                    <a:off x="9538" y="184970"/>
                                    <a:ext cx="754" cy="4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7" name="文本框 300"/>
                                <wps:cNvSpPr txBox="1"/>
                                <wps:spPr>
                                  <a:xfrm>
                                    <a:off x="11761" y="184943"/>
                                    <a:ext cx="754" cy="4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8" name="文本框 300"/>
                                <wps:cNvSpPr txBox="1"/>
                                <wps:spPr>
                                  <a:xfrm>
                                    <a:off x="4797" y="184345"/>
                                    <a:ext cx="754" cy="4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7" name="直接箭头连接符 12"/>
                                <wps:cNvCnPr/>
                                <wps:spPr>
                                  <a:xfrm>
                                    <a:off x="5742" y="182787"/>
                                    <a:ext cx="959"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9" name="直接箭头连接符 32"/>
                                <wps:cNvCnPr/>
                                <wps:spPr>
                                  <a:xfrm>
                                    <a:off x="7681" y="182802"/>
                                    <a:ext cx="826" cy="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0" name="直接箭头连接符 33"/>
                                <wps:cNvCnPr/>
                                <wps:spPr>
                                  <a:xfrm>
                                    <a:off x="9489" y="182797"/>
                                    <a:ext cx="60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1" name="直接箭头连接符 35"/>
                                <wps:cNvCnPr/>
                                <wps:spPr>
                                  <a:xfrm>
                                    <a:off x="12129" y="183043"/>
                                    <a:ext cx="5" cy="798"/>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2" name="直接箭头连接符 37"/>
                                <wps:cNvCnPr/>
                                <wps:spPr>
                                  <a:xfrm flipH="1">
                                    <a:off x="10830" y="184114"/>
                                    <a:ext cx="780" cy="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3" name="直接箭头连接符 38"/>
                                <wps:cNvCnPr/>
                                <wps:spPr>
                                  <a:xfrm flipH="1">
                                    <a:off x="8220" y="184138"/>
                                    <a:ext cx="780" cy="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4" name="直接箭头连接符 39"/>
                                <wps:cNvCnPr/>
                                <wps:spPr>
                                  <a:xfrm flipH="1">
                                    <a:off x="5707" y="184167"/>
                                    <a:ext cx="995" cy="0"/>
                                  </a:xfrm>
                                  <a:prstGeom prst="straightConnector1">
                                    <a:avLst/>
                                  </a:prstGeom>
                                  <a:ln>
                                    <a:solidFill>
                                      <a:schemeClr val="tx1"/>
                                    </a:solidFill>
                                    <a:headEnd type="none"/>
                                    <a:tailEnd type="none" w="med" len="med"/>
                                  </a:ln>
                                </wps:spPr>
                                <wps:style>
                                  <a:lnRef idx="1">
                                    <a:schemeClr val="accent1"/>
                                  </a:lnRef>
                                  <a:fillRef idx="0">
                                    <a:schemeClr val="accent1"/>
                                  </a:fillRef>
                                  <a:effectRef idx="0">
                                    <a:schemeClr val="accent1"/>
                                  </a:effectRef>
                                  <a:fontRef idx="minor">
                                    <a:schemeClr val="tx1"/>
                                  </a:fontRef>
                                </wps:style>
                                <wps:bodyPr/>
                              </wps:wsp>
                              <wps:wsp>
                                <wps:cNvPr id="285" name="直接箭头连接符 40"/>
                                <wps:cNvCnPr/>
                                <wps:spPr>
                                  <a:xfrm>
                                    <a:off x="9897" y="184370"/>
                                    <a:ext cx="0" cy="579"/>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24" name="直接箭头连接符 43"/>
                                <wps:cNvCnPr/>
                                <wps:spPr>
                                  <a:xfrm flipV="1">
                                    <a:off x="11827" y="181931"/>
                                    <a:ext cx="8" cy="574"/>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0" name="直接箭头连接符 45"/>
                                <wps:cNvCnPr/>
                                <wps:spPr>
                                  <a:xfrm flipV="1">
                                    <a:off x="7018" y="184375"/>
                                    <a:ext cx="8" cy="549"/>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1" name="直接箭头连接符 51"/>
                                <wps:cNvCnPr/>
                                <wps:spPr>
                                  <a:xfrm>
                                    <a:off x="5140" y="183735"/>
                                    <a:ext cx="0" cy="579"/>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5" name="直接箭头连接符 52"/>
                                <wps:cNvCnPr/>
                                <wps:spPr>
                                  <a:xfrm>
                                    <a:off x="12107" y="184344"/>
                                    <a:ext cx="0" cy="579"/>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5" name="直接连接符 95"/>
                                <wps:cNvCnPr/>
                                <wps:spPr>
                                  <a:xfrm flipV="1">
                                    <a:off x="5731" y="183697"/>
                                    <a:ext cx="1" cy="480"/>
                                  </a:xfrm>
                                  <a:prstGeom prst="line">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348" name="直接连接符 96"/>
                                <wps:cNvCnPr/>
                                <wps:spPr>
                                  <a:xfrm flipH="1">
                                    <a:off x="5742" y="182777"/>
                                    <a:ext cx="9" cy="450"/>
                                  </a:xfrm>
                                  <a:prstGeom prst="line">
                                    <a:avLst/>
                                  </a:prstGeom>
                                </wps:spPr>
                                <wps:style>
                                  <a:lnRef idx="1">
                                    <a:schemeClr val="dk1"/>
                                  </a:lnRef>
                                  <a:fillRef idx="0">
                                    <a:schemeClr val="dk1"/>
                                  </a:fillRef>
                                  <a:effectRef idx="0">
                                    <a:schemeClr val="dk1"/>
                                  </a:effectRef>
                                  <a:fontRef idx="minor">
                                    <a:schemeClr val="tx1"/>
                                  </a:fontRef>
                                </wps:style>
                                <wps:bodyPr/>
                              </wps:wsp>
                              <wps:wsp>
                                <wps:cNvPr id="351" name="文本框 300"/>
                                <wps:cNvSpPr txBox="1"/>
                                <wps:spPr>
                                  <a:xfrm>
                                    <a:off x="5289" y="184947"/>
                                    <a:ext cx="2208" cy="4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ascii="Times New Roman" w:hAnsi="Times New Roman" w:cs="Times New Roman"/>
                                          <w:color w:val="auto"/>
                                          <w:sz w:val="21"/>
                                          <w:szCs w:val="21"/>
                                          <w:lang w:eastAsia="zh-CN"/>
                                        </w:rPr>
                                        <w:t>水洗砂</w:t>
                                      </w:r>
                                      <w:r>
                                        <w:rPr>
                                          <w:rFonts w:hint="eastAsia" w:cs="Times New Roman"/>
                                          <w:color w:val="auto"/>
                                          <w:sz w:val="21"/>
                                          <w:szCs w:val="21"/>
                                          <w:lang w:eastAsia="zh-CN"/>
                                        </w:rPr>
                                        <w:t>、</w:t>
                                      </w:r>
                                      <w:r>
                                        <w:rPr>
                                          <w:rFonts w:hint="eastAsia" w:ascii="Times New Roman" w:hAnsi="Times New Roman" w:cs="Times New Roman"/>
                                          <w:color w:val="auto"/>
                                          <w:sz w:val="21"/>
                                          <w:szCs w:val="21"/>
                                          <w:lang w:eastAsia="zh-CN"/>
                                        </w:rPr>
                                        <w:t>膨运土</w:t>
                                      </w:r>
                                      <w:r>
                                        <w:rPr>
                                          <w:rFonts w:hint="eastAsia" w:cs="Times New Roman"/>
                                          <w:color w:val="auto"/>
                                          <w:sz w:val="21"/>
                                          <w:szCs w:val="21"/>
                                          <w:lang w:eastAsia="zh-CN"/>
                                        </w:rPr>
                                        <w:t>、水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5.45pt;margin-top:5.9pt;height:200.95pt;width:405pt;z-index:251792384;mso-width-relative:page;mso-height-relative:page;" coordorigin="4797,181462" coordsize="8100,4019" o:gfxdata="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">
                      <o:lock v:ext="edit" aspectratio="f"/>
                      <v:shape id="文本框 300" o:spid="_x0000_s1026" o:spt="202" type="#_x0000_t202" style="position:absolute;left:11146;top:181462;height:466;width:1386;" fillcolor="#FFFFFF [3201]" filled="t" stroked="f" coordsize="21600,21600" o:gfxdata="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YfCIy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粉尘、废砂</w:t>
                              </w:r>
                            </w:p>
                          </w:txbxContent>
                        </v:textbox>
                      </v:shape>
                      <v:shape id="直接箭头连接符 133" o:spid="_x0000_s1026" o:spt="32" type="#_x0000_t32" style="position:absolute;left:7932;top:184385;height:579;width:0;" filled="f" stroked="t" coordsize="21600,21600" o:gfxdata="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ByCMvQAA&#10;ANwAAAAPAAAAAAAAAAEAIAAAACIAAABkcnMvZG93bnJldi54bWxQSwECFAAUAAAACACHTuJAMy8F&#10;njsAAAA5AAAAEAAAAAAAAAABACAAAAAMAQAAZHJzL3NoYXBleG1sLnhtbFBLBQYAAAAABgAGAFsB&#10;AAC2AwAAAAA=&#10;">
                        <v:fill on="f" focussize="0,0"/>
                        <v:stroke color="#000000 [3213]" joinstyle="round" dashstyle="dash" endarrow="block"/>
                        <v:imagedata o:title=""/>
                        <o:lock v:ext="edit" aspectratio="f"/>
                      </v:shape>
                      <v:shape id="文本框 300" o:spid="_x0000_s1026" o:spt="202" type="#_x0000_t202" style="position:absolute;left:7603;top:185015;height:466;width:754;" fillcolor="#FFFFFF [3201]" filled="t" stroked="f" coordsize="21600,21600" o:gfxdata="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MOWW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v:textbox>
                      </v:shape>
                      <v:group id="组合 97" o:spid="_x0000_s1026" o:spt="203" style="position:absolute;left:4797;top:181931;height:3505;width:8100;" coordorigin="4797,181931" coordsize="8100,3505"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shape id="文本框 300" o:spid="_x0000_s1026" o:spt="202" type="#_x0000_t202" style="position:absolute;left:10119;top:182578;height:449;width:2778;" fillcolor="#FFFFFF [3201]" filled="t" stroked="t" coordsize="21600,21600" o:gfxdata="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YIKbbUAAADcAAAADwAA&#10;AAAAAAABACAAAAAiAAAAZHJzL2Rvd25yZXYueG1sUEsBAhQAFAAAAAgAh07iQDMvBZ47AAAAOQAA&#10;ABAAAAAAAAAAAQAgAAAABAEAAGRycy9zaGFwZXhtbC54bWxQSwUGAAAAAAYABgBbAQAArgMAAA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eastAsia="zh-CN"/>
                                  </w:rPr>
                                </w:pPr>
                                <w:r>
                                  <w:rPr>
                                    <w:rFonts w:hint="eastAsia"/>
                                    <w:lang w:eastAsia="zh-CN"/>
                                  </w:rPr>
                                  <w:t>落</w:t>
                                </w:r>
                                <w:r>
                                  <w:rPr>
                                    <w:rFonts w:hint="eastAsia"/>
                                    <w:lang w:val="en-US" w:eastAsia="zh-CN"/>
                                  </w:rPr>
                                  <w:t xml:space="preserve">  </w:t>
                                </w:r>
                                <w:r>
                                  <w:rPr>
                                    <w:rFonts w:hint="eastAsia"/>
                                    <w:lang w:eastAsia="zh-CN"/>
                                  </w:rPr>
                                  <w:t>砂</w:t>
                                </w:r>
                              </w:p>
                            </w:txbxContent>
                          </v:textbox>
                        </v:shape>
                        <v:shape id="文本框 300" o:spid="_x0000_s1026" o:spt="202" type="#_x0000_t202" style="position:absolute;left:11691;top:183851;height:449;width:852;" fillcolor="#FFFFFF [3201]" filled="t" stroked="t" coordsize="21600,21600" o:gfxdata="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VCUGrUAAADcAAAADwAA&#10;AAAAAAABACAAAAAiAAAAZHJzL2Rvd25yZXYueG1sUEsBAhQAFAAAAAgAh07iQDMvBZ47AAAAOQAA&#10;ABAAAAAAAAAAAQAgAAAABAEAAGRycy9zaGFwZXhtbC54bWxQSwUGAAAAAAYABgBbAQAArgMAAA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筛分</w:t>
                                </w:r>
                              </w:p>
                            </w:txbxContent>
                          </v:textbox>
                        </v:shape>
                        <v:shape id="文本框 300" o:spid="_x0000_s1026" o:spt="202" type="#_x0000_t202" style="position:absolute;left:8542;top:182582;height:449;width:888;" fillcolor="#FFFFFF [3201]" filled="t" stroked="t" coordsize="21600,21600" o:gfxdata="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hwxgbUAAADcAAAADwAA&#10;AAAAAAABACAAAAAiAAAAZHJzL2Rvd25yZXYueG1sUEsBAhQAFAAAAAgAh07iQDMvBZ47AAAAOQAA&#10;ABAAAAAAAAAAAQAgAAAABAEAAGRycy9zaGFwZXhtbC54bWxQSwUGAAAAAAYABgBbAQAArgMAAA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浇铸</w:t>
                                </w:r>
                              </w:p>
                            </w:txbxContent>
                          </v:textbox>
                        </v:shape>
                        <v:shape id="文本框 300" o:spid="_x0000_s1026" o:spt="202" type="#_x0000_t202" style="position:absolute;left:6763;top:182587;height:449;width:859;" fillcolor="#FFFFFF [3201]" filled="t" stroked="t" coordsize="21600,21600" o:gfxdata="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n1qfW2AAAA3AAAAA8A&#10;AAAAAAAAAQAgAAAAIgAAAGRycy9kb3ducmV2LnhtbFBLAQIUABQAAAAIAIdO4kAzLwWeOwAAADkA&#10;AAAQAAAAAAAAAAEAIAAAAAUBAABkcnMvc2hhcGV4bWwueG1sUEsFBgAAAAAGAAYAWwEAAK8DAAAA&#10;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造型</w:t>
                                </w:r>
                              </w:p>
                            </w:txbxContent>
                          </v:textbox>
                        </v:shape>
                        <v:shape id="文本框 300" o:spid="_x0000_s1026" o:spt="202" type="#_x0000_t202" style="position:absolute;left:5002;top:183237;height:449;width:1092;" fillcolor="#FFFFFF [3201]" filled="t" stroked="t" coordsize="21600,21600" o:gfxdata="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rkMbrUAAADcAAAADwAA&#10;AAAAAAABACAAAAAiAAAAZHJzL2Rvd25yZXYueG1sUEsBAhQAFAAAAAgAh07iQDMvBZ47AAAAOQAA&#10;ABAAAAAAAAAAAQAgAAAABAEAAGRycy9zaGFwZXhtbC54bWxQSwUGAAAAAAYABgBbAQAArgMAAA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eastAsia="zh-CN"/>
                                  </w:rPr>
                                </w:pPr>
                                <w:r>
                                  <w:rPr>
                                    <w:rFonts w:hint="eastAsia"/>
                                    <w:lang w:eastAsia="zh-CN"/>
                                  </w:rPr>
                                  <w:t>混</w:t>
                                </w:r>
                                <w:r>
                                  <w:rPr>
                                    <w:rFonts w:hint="eastAsia"/>
                                    <w:lang w:val="en-US" w:eastAsia="zh-CN"/>
                                  </w:rPr>
                                  <w:t xml:space="preserve"> </w:t>
                                </w:r>
                                <w:r>
                                  <w:rPr>
                                    <w:rFonts w:hint="eastAsia"/>
                                    <w:lang w:eastAsia="zh-CN"/>
                                  </w:rPr>
                                  <w:t>砂</w:t>
                                </w:r>
                              </w:p>
                            </w:txbxContent>
                          </v:textbox>
                        </v:shape>
                        <v:shape id="文本框 300" o:spid="_x0000_s1026" o:spt="202" type="#_x0000_t202" style="position:absolute;left:6828;top:183920;height:449;width:1201;" fillcolor="#FFFFFF [3201]" filled="t" stroked="t" coordsize="21600,21600" o:gfxdata="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Zrkhm2AAAA3AAAAA8A&#10;AAAAAAAAAQAgAAAAIgAAAGRycy9kb3ducmV2LnhtbFBLAQIUABQAAAAIAIdO4kAzLwWeOwAAADkA&#10;AAAQAAAAAAAAAAEAIAAAAAUBAABkcnMvc2hhcGV4bWwueG1sUEsFBgAAAAAGAAYAWwEAAK8DAAAA&#10;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定量加料</w:t>
                                </w:r>
                              </w:p>
                            </w:txbxContent>
                          </v:textbox>
                        </v:shape>
                        <v:shape id="文本框 300" o:spid="_x0000_s1026" o:spt="202" type="#_x0000_t202" style="position:absolute;left:9168;top:183892;height:449;width:1417;" fillcolor="#FFFFFF [3201]" filled="t" stroked="t" coordsize="21600,21600" o:gfxdata="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4o/C8AAAA&#10;3AAAAA8AAAAAAAAAAQAgAAAAIgAAAGRycy9kb3ducmV2LnhtbFBLAQIUABQAAAAIAIdO4kAzLwWe&#10;OwAAADkAAAAQAAAAAAAAAAEAIAAAAAsBAABkcnMvc2hhcGV4bWwueG1sUEsFBgAAAAAGAAYAWwEA&#10;ALUDAAAA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沸腾床冷却</w:t>
                                </w:r>
                              </w:p>
                            </w:txbxContent>
                          </v:textbox>
                        </v:shape>
                        <v:shape id="文本框 300" o:spid="_x0000_s1026" o:spt="202" type="#_x0000_t202" style="position:absolute;left:9538;top:184970;height:466;width:754;" fillcolor="#FFFFFF [3201]" filled="t" stroked="f" coordsize="21600,21600" o:gfxdata="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l1WL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v:textbox>
                        </v:shape>
                        <v:shape id="文本框 300" o:spid="_x0000_s1026" o:spt="202" type="#_x0000_t202" style="position:absolute;left:11761;top:184943;height:466;width:754;" fillcolor="#FFFFFF [3201]" filled="t" stroked="f" coordsize="21600,21600" o:gfxdata="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A7Sy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v:textbox>
                        </v:shape>
                        <v:shape id="文本框 300" o:spid="_x0000_s1026" o:spt="202" type="#_x0000_t202" style="position:absolute;left:4797;top:184345;height:466;width:754;" fillcolor="#FFFFFF [3201]" filled="t" stroked="f" coordsize="21600,21600" o:gfxdata="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95Xr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v:textbox>
                        </v:shape>
                        <v:shape id="直接箭头连接符 12" o:spid="_x0000_s1026" o:spt="32" type="#_x0000_t32" style="position:absolute;left:5742;top:182787;height:0;width:959;" filled="f" stroked="t" coordsize="21600,21600" o:gfxdata="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fxPy8AAAA&#10;3AAAAA8AAAAAAAAAAQAgAAAAIgAAAGRycy9kb3ducmV2LnhtbFBLAQIUABQAAAAIAIdO4kAzLwWe&#10;OwAAADkAAAAQAAAAAAAAAAEAIAAAAAsBAABkcnMvc2hhcGV4bWwueG1sUEsFBgAAAAAGAAYAWwEA&#10;ALUDAAAAAA==&#10;">
                          <v:fill on="f" focussize="0,0"/>
                          <v:stroke color="#000000 [3213]" joinstyle="round" endarrow="block"/>
                          <v:imagedata o:title=""/>
                          <o:lock v:ext="edit" aspectratio="f"/>
                        </v:shape>
                        <v:shape id="直接箭头连接符 32" o:spid="_x0000_s1026" o:spt="32" type="#_x0000_t32" style="position:absolute;left:7681;top:182802;height:5;width:826;" filled="f" stroked="t" coordsize="21600,21600" o:gfxdata="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JuC6/&#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shape id="直接箭头连接符 33" o:spid="_x0000_s1026" o:spt="32" type="#_x0000_t32" style="position:absolute;left:9489;top:182797;height:0;width:600;" filled="f" stroked="t" coordsize="21600,21600" o:gfxdata="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qh268AAAA&#10;3AAAAA8AAAAAAAAAAQAgAAAAIgAAAGRycy9kb3ducmV2LnhtbFBLAQIUABQAAAAIAIdO4kAzLwWe&#10;OwAAADkAAAAQAAAAAAAAAAEAIAAAAAsBAABkcnMvc2hhcGV4bWwueG1sUEsFBgAAAAAGAAYAWwEA&#10;ALUDAAAAAA==&#10;">
                          <v:fill on="f" focussize="0,0"/>
                          <v:stroke color="#000000 [3213]" joinstyle="round" endarrow="block"/>
                          <v:imagedata o:title=""/>
                          <o:lock v:ext="edit" aspectratio="f"/>
                        </v:shape>
                        <v:shape id="直接箭头连接符 35" o:spid="_x0000_s1026" o:spt="32" type="#_x0000_t32" style="position:absolute;left:12129;top:183043;height:798;width:5;" filled="f" stroked="t" coordsize="21600,21600" o:gfxdata="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mIvW/&#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shape id="直接箭头连接符 37" o:spid="_x0000_s1026" o:spt="32" type="#_x0000_t32" style="position:absolute;left:10830;top:184114;flip:x;height:3;width:780;" filled="f" stroked="t" coordsize="21600,21600" o:gfxdata="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dnB1vQAA&#10;ANw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shape id="直接箭头连接符 38" o:spid="_x0000_s1026" o:spt="32" type="#_x0000_t32" style="position:absolute;left:8220;top:184138;flip:x;height:3;width:780;" filled="f" stroked="t" coordsize="21600,21600" o:gfxdata="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rV7r4A&#10;AADc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直接箭头连接符 39" o:spid="_x0000_s1026" o:spt="32" type="#_x0000_t32" style="position:absolute;left:5707;top:184167;flip:x;height:0;width:995;" filled="f" stroked="t" coordsize="21600,21600" o:gfxdata="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g5KvQAA&#10;ANwAAAAPAAAAAAAAAAEAIAAAACIAAABkcnMvZG93bnJldi54bWxQSwECFAAUAAAACACHTuJAMy8F&#10;njsAAAA5AAAAEAAAAAAAAAABACAAAAAMAQAAZHJzL3NoYXBleG1sLnhtbFBLBQYAAAAABgAGAFsB&#10;AAC2AwAAAAA=&#10;">
                          <v:fill on="f" focussize="0,0"/>
                          <v:stroke color="#000000 [3213]" joinstyle="round"/>
                          <v:imagedata o:title=""/>
                          <o:lock v:ext="edit" aspectratio="f"/>
                        </v:shape>
                        <v:shape id="直接箭头连接符 40" o:spid="_x0000_s1026" o:spt="32" type="#_x0000_t32" style="position:absolute;left:9897;top:184370;height:579;width:0;" filled="f" stroked="t" coordsize="21600,21600" o:gfxdata="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nCeJvQAA&#10;ANwAAAAPAAAAAAAAAAEAIAAAACIAAABkcnMvZG93bnJldi54bWxQSwECFAAUAAAACACHTuJAMy8F&#10;njsAAAA5AAAAEAAAAAAAAAABACAAAAAMAQAAZHJzL3NoYXBleG1sLnhtbFBLBQYAAAAABgAGAFsB&#10;AAC2AwAAAAA=&#10;">
                          <v:fill on="f" focussize="0,0"/>
                          <v:stroke color="#000000 [3213]" joinstyle="round" dashstyle="dash" endarrow="block"/>
                          <v:imagedata o:title=""/>
                          <o:lock v:ext="edit" aspectratio="f"/>
                        </v:shape>
                        <v:shape id="直接箭头连接符 43" o:spid="_x0000_s1026" o:spt="32" type="#_x0000_t32" style="position:absolute;left:11827;top:181931;flip:y;height:574;width:8;" filled="f" stroked="t" coordsize="21600,21600" o:gfxdata="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QM7bsAAADc&#10;AAAADwAAAAAAAAABACAAAAAiAAAAZHJzL2Rvd25yZXYueG1sUEsBAhQAFAAAAAgAh07iQDMvBZ47&#10;AAAAOQAAABAAAAAAAAAAAQAgAAAACgEAAGRycy9zaGFwZXhtbC54bWxQSwUGAAAAAAYABgBbAQAA&#10;tAMAAAAA&#10;">
                          <v:fill on="f" focussize="0,0"/>
                          <v:stroke color="#000000 [3213]" joinstyle="round" dashstyle="dash" endarrow="block"/>
                          <v:imagedata o:title=""/>
                          <o:lock v:ext="edit" aspectratio="f"/>
                        </v:shape>
                        <v:shape id="直接箭头连接符 45" o:spid="_x0000_s1026" o:spt="32" type="#_x0000_t32" style="position:absolute;left:7018;top:184375;flip:y;height:549;width:8;" filled="f" stroked="t" coordsize="21600,21600" o:gfxdata="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ahpLsAAADc&#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shape id="直接箭头连接符 51" o:spid="_x0000_s1026" o:spt="32" type="#_x0000_t32" style="position:absolute;left:5140;top:183735;height:579;width:0;" filled="f" stroked="t" coordsize="21600,21600" o:gfxdata="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efwvQAA&#10;ANwAAAAPAAAAAAAAAAEAIAAAACIAAABkcnMvZG93bnJldi54bWxQSwECFAAUAAAACACHTuJAMy8F&#10;njsAAAA5AAAAEAAAAAAAAAABACAAAAAMAQAAZHJzL3NoYXBleG1sLnhtbFBLBQYAAAAABgAGAFsB&#10;AAC2AwAAAAA=&#10;">
                          <v:fill on="f" focussize="0,0"/>
                          <v:stroke color="#000000 [3213]" joinstyle="round" dashstyle="dash" endarrow="block"/>
                          <v:imagedata o:title=""/>
                          <o:lock v:ext="edit" aspectratio="f"/>
                        </v:shape>
                        <v:shape id="直接箭头连接符 52" o:spid="_x0000_s1026" o:spt="32" type="#_x0000_t32" style="position:absolute;left:12107;top:184344;height:579;width:0;" filled="f" stroked="t" coordsize="21600,21600" o:gfxdata="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8Lh874A&#10;AADcAAAADwAAAAAAAAABACAAAAAiAAAAZHJzL2Rvd25yZXYueG1sUEsBAhQAFAAAAAgAh07iQDMv&#10;BZ47AAAAOQAAABAAAAAAAAAAAQAgAAAADQEAAGRycy9zaGFwZXhtbC54bWxQSwUGAAAAAAYABgBb&#10;AQAAtwMAAAAA&#10;">
                          <v:fill on="f" focussize="0,0"/>
                          <v:stroke color="#000000 [3213]" joinstyle="round" dashstyle="dash" endarrow="block"/>
                          <v:imagedata o:title=""/>
                          <o:lock v:ext="edit" aspectratio="f"/>
                        </v:shape>
                        <v:line id="直接连接符 95" o:spid="_x0000_s1026" o:spt="20" style="position:absolute;left:5731;top:183697;flip:y;height:480;width:1;" filled="f" stroked="t" coordsize="21600,21600" o:gfxdata="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2oa/&#10;wAAAANwAAAAPAAAAAAAAAAEAIAAAACIAAABkcnMvZG93bnJldi54bWxQSwECFAAUAAAACACHTuJA&#10;My8FnjsAAAA5AAAAEAAAAAAAAAABACAAAAAPAQAAZHJzL3NoYXBleG1sLnhtbFBLBQYAAAAABgAG&#10;AFsBAAC5AwAAAAA=&#10;">
                          <v:fill on="f" focussize="0,0"/>
                          <v:stroke color="#000000 [3200]" joinstyle="round" endarrow="block"/>
                          <v:imagedata o:title=""/>
                          <o:lock v:ext="edit" aspectratio="f"/>
                        </v:line>
                        <v:line id="直接连接符 96" o:spid="_x0000_s1026" o:spt="20" style="position:absolute;left:5742;top:182777;flip:x;height:450;width:9;" filled="f" stroked="t" coordsize="21600,21600" o:gfxdata="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Ru2UbsAAADc&#10;AAAADwAAAAAAAAABACAAAAAiAAAAZHJzL2Rvd25yZXYueG1sUEsBAhQAFAAAAAgAh07iQDMvBZ47&#10;AAAAOQAAABAAAAAAAAAAAQAgAAAACgEAAGRycy9zaGFwZXhtbC54bWxQSwUGAAAAAAYABgBbAQAA&#10;tAMAAAAA&#10;">
                          <v:fill on="f" focussize="0,0"/>
                          <v:stroke color="#000000 [3200]" joinstyle="round"/>
                          <v:imagedata o:title=""/>
                          <o:lock v:ext="edit" aspectratio="f"/>
                        </v:line>
                        <v:shape id="文本框 300" o:spid="_x0000_s1026" o:spt="202" type="#_x0000_t202" style="position:absolute;left:5289;top:184947;height:466;width:2208;" fillcolor="#FFFFFF [3201]" filled="t" stroked="f" coordsize="21600,21600" o:gfxdata="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ob4i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rPr>
                                    <w:rFonts w:hint="eastAsia"/>
                                    <w:lang w:eastAsia="zh-CN"/>
                                  </w:rPr>
                                </w:pPr>
                                <w:r>
                                  <w:rPr>
                                    <w:rFonts w:hint="eastAsia" w:ascii="Times New Roman" w:hAnsi="Times New Roman" w:cs="Times New Roman"/>
                                    <w:color w:val="auto"/>
                                    <w:sz w:val="21"/>
                                    <w:szCs w:val="21"/>
                                    <w:lang w:eastAsia="zh-CN"/>
                                  </w:rPr>
                                  <w:t>水洗砂</w:t>
                                </w:r>
                                <w:r>
                                  <w:rPr>
                                    <w:rFonts w:hint="eastAsia" w:cs="Times New Roman"/>
                                    <w:color w:val="auto"/>
                                    <w:sz w:val="21"/>
                                    <w:szCs w:val="21"/>
                                    <w:lang w:eastAsia="zh-CN"/>
                                  </w:rPr>
                                  <w:t>、</w:t>
                                </w:r>
                                <w:r>
                                  <w:rPr>
                                    <w:rFonts w:hint="eastAsia" w:ascii="Times New Roman" w:hAnsi="Times New Roman" w:cs="Times New Roman"/>
                                    <w:color w:val="auto"/>
                                    <w:sz w:val="21"/>
                                    <w:szCs w:val="21"/>
                                    <w:lang w:eastAsia="zh-CN"/>
                                  </w:rPr>
                                  <w:t>膨运土</w:t>
                                </w:r>
                                <w:r>
                                  <w:rPr>
                                    <w:rFonts w:hint="eastAsia" w:cs="Times New Roman"/>
                                    <w:color w:val="auto"/>
                                    <w:sz w:val="21"/>
                                    <w:szCs w:val="21"/>
                                    <w:lang w:eastAsia="zh-CN"/>
                                  </w:rPr>
                                  <w:t>、水</w:t>
                                </w:r>
                              </w:p>
                            </w:txbxContent>
                          </v:textbox>
                        </v:shape>
                      </v:group>
                    </v:group>
                  </w:pict>
                </mc:Fallback>
              </mc:AlternateContent>
            </w:r>
          </w:p>
          <w:p>
            <w:pPr>
              <w:pStyle w:val="6"/>
              <w:rPr>
                <w:rFonts w:hint="eastAsia"/>
                <w:sz w:val="24"/>
                <w:lang w:val="en-US" w:eastAsia="zh-CN"/>
              </w:rPr>
            </w:pPr>
          </w:p>
          <w:p>
            <w:pPr>
              <w:pStyle w:val="6"/>
              <w:rPr>
                <w:rFonts w:hint="eastAsia"/>
                <w:sz w:val="24"/>
                <w:lang w:val="en-US" w:eastAsia="zh-CN"/>
              </w:rPr>
            </w:pPr>
          </w:p>
          <w:p>
            <w:pPr>
              <w:pStyle w:val="6"/>
              <w:rPr>
                <w:rFonts w:hint="eastAsia"/>
                <w:sz w:val="24"/>
                <w:lang w:val="en-US" w:eastAsia="zh-CN"/>
              </w:rPr>
            </w:pPr>
          </w:p>
          <w:p>
            <w:pPr>
              <w:pStyle w:val="6"/>
              <w:ind w:left="0" w:leftChars="0" w:firstLine="0" w:firstLineChars="0"/>
              <w:rPr>
                <w:rFonts w:hint="default"/>
                <w:sz w:val="24"/>
                <w:lang w:val="en-US" w:eastAsia="zh-CN"/>
              </w:rPr>
            </w:pPr>
          </w:p>
          <w:p>
            <w:pPr>
              <w:pStyle w:val="6"/>
              <w:rPr>
                <w:rFonts w:hint="default"/>
                <w:sz w:val="24"/>
                <w:lang w:val="en-US" w:eastAsia="zh-CN"/>
              </w:rPr>
            </w:pPr>
          </w:p>
          <w:p>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p>
          <w:p>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jc w:val="left"/>
              <w:textAlignment w:val="auto"/>
              <w:rPr>
                <w:rFonts w:hint="eastAsia"/>
                <w:sz w:val="24"/>
                <w:szCs w:val="24"/>
                <w:lang w:val="en-US" w:eastAsia="zh-CN"/>
              </w:rPr>
            </w:pPr>
          </w:p>
          <w:p>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jc w:val="center"/>
              <w:textAlignment w:val="auto"/>
              <w:rPr>
                <w:rFonts w:hint="default"/>
                <w:b/>
                <w:bCs/>
                <w:sz w:val="24"/>
                <w:szCs w:val="24"/>
                <w:lang w:val="en-US" w:eastAsia="zh-CN"/>
              </w:rPr>
            </w:pPr>
            <w:r>
              <w:rPr>
                <w:rFonts w:hint="eastAsia"/>
                <w:b/>
                <w:bCs/>
                <w:sz w:val="24"/>
                <w:szCs w:val="24"/>
                <w:lang w:val="en-US" w:eastAsia="zh-CN"/>
              </w:rPr>
              <w:t xml:space="preserve">图5  </w:t>
            </w:r>
            <w:r>
              <w:rPr>
                <w:rFonts w:hint="eastAsia"/>
                <w:b/>
                <w:bCs/>
                <w:sz w:val="24"/>
                <w:lang w:eastAsia="zh-CN"/>
              </w:rPr>
              <w:t>砂处理工艺流程及产污节点图</w:t>
            </w:r>
          </w:p>
          <w:p>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生产工艺简述：</w:t>
            </w:r>
          </w:p>
          <w:p>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浇铸分离后的旧砂加水后进行振动落砂，然后筛分、沸腾床冷却，与水洗砂、膨运土、水一起进入混砂机进行混砂，然后进行造型。</w:t>
            </w:r>
          </w:p>
          <w:p>
            <w:pPr>
              <w:pStyle w:val="90"/>
              <w:spacing w:line="360" w:lineRule="auto"/>
              <w:ind w:firstLine="480" w:firstLineChars="200"/>
              <w:rPr>
                <w:rFonts w:ascii="Times New Roman" w:hAnsi="Times New Roman" w:cs="Times New Roman"/>
                <w:color w:val="auto"/>
                <w:highlight w:val="none"/>
              </w:rPr>
            </w:pPr>
            <w:r>
              <w:rPr>
                <w:rFonts w:hint="eastAsia" w:ascii="Times New Roman" w:hAnsi="Times New Roman" w:cs="Times New Roman"/>
                <w:color w:val="auto"/>
                <w:lang w:eastAsia="zh-CN"/>
              </w:rPr>
              <w:t>技改项目</w:t>
            </w:r>
            <w:r>
              <w:rPr>
                <w:rFonts w:hint="eastAsia" w:ascii="Times New Roman" w:hAnsi="Times New Roman" w:cs="Times New Roman"/>
                <w:color w:val="auto"/>
              </w:rPr>
              <w:t>排污节点汇总详</w:t>
            </w:r>
            <w:r>
              <w:rPr>
                <w:rFonts w:hint="eastAsia" w:ascii="Times New Roman" w:hAnsi="Times New Roman" w:cs="Times New Roman"/>
                <w:color w:val="auto"/>
                <w:highlight w:val="none"/>
              </w:rPr>
              <w:t>见表</w:t>
            </w:r>
            <w:r>
              <w:rPr>
                <w:rFonts w:hint="eastAsia" w:ascii="Times New Roman" w:hAnsi="Times New Roman" w:cs="Times New Roman"/>
                <w:color w:val="auto"/>
                <w:highlight w:val="none"/>
                <w:lang w:val="en-US" w:eastAsia="zh-CN"/>
              </w:rPr>
              <w:t>14</w:t>
            </w:r>
            <w:r>
              <w:rPr>
                <w:rFonts w:hint="eastAsia" w:ascii="Times New Roman" w:hAnsi="Times New Roman" w:cs="Times New Roman"/>
                <w:color w:val="auto"/>
                <w:highlight w:val="none"/>
              </w:rPr>
              <w:t>。</w:t>
            </w:r>
          </w:p>
          <w:p>
            <w:pPr>
              <w:pStyle w:val="90"/>
              <w:spacing w:line="240" w:lineRule="auto"/>
              <w:ind w:firstLine="482" w:firstLineChars="200"/>
              <w:jc w:val="center"/>
              <w:rPr>
                <w:rFonts w:ascii="Times New Roman" w:hAnsi="Times New Roman" w:cs="Times New Roman"/>
                <w:color w:val="auto"/>
                <w:highlight w:val="none"/>
              </w:rPr>
            </w:pPr>
            <w:r>
              <w:rPr>
                <w:rFonts w:hint="eastAsia" w:ascii="Times New Roman" w:hAnsi="Times New Roman" w:cs="Times New Roman"/>
                <w:b/>
                <w:bCs/>
                <w:color w:val="auto"/>
                <w:highlight w:val="none"/>
              </w:rPr>
              <w:t>表</w:t>
            </w:r>
            <w:r>
              <w:rPr>
                <w:rFonts w:hint="eastAsia" w:ascii="Times New Roman" w:hAnsi="Times New Roman" w:cs="Times New Roman"/>
                <w:b/>
                <w:bCs/>
                <w:color w:val="auto"/>
                <w:highlight w:val="none"/>
                <w:lang w:val="en-US" w:eastAsia="zh-CN"/>
              </w:rPr>
              <w:t xml:space="preserve">14 </w:t>
            </w:r>
            <w:r>
              <w:rPr>
                <w:rFonts w:hint="eastAsia" w:ascii="Times New Roman" w:hAnsi="Times New Roman" w:cs="Times New Roman"/>
                <w:b/>
                <w:bCs/>
                <w:color w:val="auto"/>
                <w:highlight w:val="none"/>
              </w:rPr>
              <w:t xml:space="preserve"> </w:t>
            </w:r>
            <w:r>
              <w:rPr>
                <w:rFonts w:hint="eastAsia" w:ascii="Times New Roman" w:hAnsi="Times New Roman" w:cs="Times New Roman"/>
                <w:b/>
                <w:bCs/>
                <w:color w:val="auto"/>
                <w:highlight w:val="none"/>
                <w:lang w:eastAsia="zh-CN"/>
              </w:rPr>
              <w:t>技改项目</w:t>
            </w:r>
            <w:r>
              <w:rPr>
                <w:rFonts w:hint="eastAsia" w:ascii="Times New Roman" w:hAnsi="Times New Roman" w:cs="Times New Roman"/>
                <w:b/>
                <w:bCs/>
                <w:color w:val="auto"/>
                <w:highlight w:val="none"/>
              </w:rPr>
              <w:t>排污节点汇总情况一览表</w:t>
            </w:r>
          </w:p>
          <w:tbl>
            <w:tblPr>
              <w:tblStyle w:val="77"/>
              <w:tblW w:w="850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318"/>
              <w:gridCol w:w="1739"/>
              <w:gridCol w:w="36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类别</w:t>
                  </w:r>
                </w:p>
              </w:tc>
              <w:tc>
                <w:tcPr>
                  <w:tcW w:w="2318"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排污节点</w:t>
                  </w:r>
                </w:p>
              </w:tc>
              <w:tc>
                <w:tcPr>
                  <w:tcW w:w="173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主要污染物</w:t>
                  </w:r>
                </w:p>
              </w:tc>
              <w:tc>
                <w:tcPr>
                  <w:tcW w:w="3658"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处置方式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vMerge w:val="restart"/>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废气</w:t>
                  </w:r>
                </w:p>
              </w:tc>
              <w:tc>
                <w:tcPr>
                  <w:tcW w:w="2318"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浇铸烟尘、振动落砂</w:t>
                  </w:r>
                </w:p>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sz w:val="21"/>
                      <w:szCs w:val="21"/>
                      <w:lang w:val="en-US" w:eastAsia="zh-CN"/>
                    </w:rPr>
                    <w:t>粉尘</w:t>
                  </w:r>
                </w:p>
              </w:tc>
              <w:tc>
                <w:tcPr>
                  <w:tcW w:w="173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sz w:val="21"/>
                      <w:szCs w:val="21"/>
                      <w:lang w:eastAsia="zh-CN"/>
                    </w:rPr>
                    <w:t>颗粒物</w:t>
                  </w:r>
                </w:p>
              </w:tc>
              <w:tc>
                <w:tcPr>
                  <w:tcW w:w="3658"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经集气罩</w:t>
                  </w:r>
                  <w:r>
                    <w:rPr>
                      <w:rFonts w:hint="eastAsia" w:ascii="Times New Roman" w:hAnsi="Times New Roman" w:cs="Times New Roman"/>
                      <w:color w:val="auto"/>
                      <w:sz w:val="21"/>
                      <w:szCs w:val="21"/>
                      <w:lang w:eastAsia="zh-CN"/>
                    </w:rPr>
                    <w:t>收集+1套布袋除尘器</w:t>
                  </w:r>
                  <w:r>
                    <w:rPr>
                      <w:rFonts w:hint="eastAsia" w:ascii="Times New Roman" w:hAnsi="Times New Roman" w:cs="Times New Roman"/>
                      <w:color w:val="auto"/>
                      <w:sz w:val="21"/>
                      <w:szCs w:val="21"/>
                      <w:lang w:val="en-US" w:eastAsia="zh-CN"/>
                    </w:rPr>
                    <w:t>处理+1根15m高排气筒（PI）排放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pPr>
                </w:p>
              </w:tc>
              <w:tc>
                <w:tcPr>
                  <w:tcW w:w="2318"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砂处理（筛分、沸腾床、加料、混砂）粉尘</w:t>
                  </w:r>
                </w:p>
              </w:tc>
              <w:tc>
                <w:tcPr>
                  <w:tcW w:w="1739"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3658"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经集气管道收集+1套布袋除尘器处理+1根15m高排气筒（P2）排放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pPr>
                </w:p>
              </w:tc>
              <w:tc>
                <w:tcPr>
                  <w:tcW w:w="2318"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原铸造车间保留手工制砂和制型设备粉尘</w:t>
                  </w:r>
                </w:p>
              </w:tc>
              <w:tc>
                <w:tcPr>
                  <w:tcW w:w="1739"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3658" w:type="dxa"/>
                  <w:vMerge w:val="restart"/>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经集气罩收集+1套布袋除尘器处理+1根15m高排气筒（P3）排放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pPr>
                </w:p>
              </w:tc>
              <w:tc>
                <w:tcPr>
                  <w:tcW w:w="2318"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保留</w:t>
                  </w:r>
                  <w:r>
                    <w:rPr>
                      <w:rFonts w:hint="eastAsia" w:ascii="Times New Roman" w:hAnsi="Times New Roman" w:cs="Times New Roman"/>
                      <w:sz w:val="21"/>
                      <w:szCs w:val="21"/>
                      <w:lang w:val="en-US" w:eastAsia="zh-CN"/>
                    </w:rPr>
                    <w:t>1台</w:t>
                  </w:r>
                  <w:r>
                    <w:rPr>
                      <w:rFonts w:hint="eastAsia" w:ascii="Times New Roman" w:hAnsi="Times New Roman" w:cs="Times New Roman"/>
                      <w:sz w:val="21"/>
                      <w:szCs w:val="21"/>
                      <w:lang w:eastAsia="zh-CN"/>
                    </w:rPr>
                    <w:t>电炉熔化工序粉尘</w:t>
                  </w:r>
                </w:p>
              </w:tc>
              <w:tc>
                <w:tcPr>
                  <w:tcW w:w="1739"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3658" w:type="dxa"/>
                  <w:vMerge w:val="continue"/>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pPr>
                </w:p>
              </w:tc>
              <w:tc>
                <w:tcPr>
                  <w:tcW w:w="2318"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搬迁</w:t>
                  </w:r>
                  <w:r>
                    <w:rPr>
                      <w:rFonts w:hint="eastAsia" w:ascii="Times New Roman" w:hAnsi="Times New Roman" w:cs="Times New Roman"/>
                      <w:sz w:val="21"/>
                      <w:szCs w:val="21"/>
                      <w:lang w:val="en-US" w:eastAsia="zh-CN"/>
                    </w:rPr>
                    <w:t>3台</w:t>
                  </w:r>
                  <w:r>
                    <w:rPr>
                      <w:rFonts w:hint="eastAsia" w:ascii="Times New Roman" w:hAnsi="Times New Roman" w:cs="Times New Roman"/>
                      <w:sz w:val="21"/>
                      <w:szCs w:val="21"/>
                      <w:lang w:eastAsia="zh-CN"/>
                    </w:rPr>
                    <w:t>电炉熔化工序粉尘</w:t>
                  </w:r>
                </w:p>
              </w:tc>
              <w:tc>
                <w:tcPr>
                  <w:tcW w:w="1739" w:type="dxa"/>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rPr>
                  </w:pPr>
                  <w:r>
                    <w:rPr>
                      <w:rFonts w:hint="eastAsia" w:ascii="Times New Roman" w:hAnsi="Times New Roman" w:cs="Times New Roman"/>
                      <w:sz w:val="21"/>
                      <w:szCs w:val="21"/>
                      <w:lang w:eastAsia="zh-CN"/>
                    </w:rPr>
                    <w:t>颗粒物</w:t>
                  </w:r>
                </w:p>
              </w:tc>
              <w:tc>
                <w:tcPr>
                  <w:tcW w:w="3658"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color w:val="auto"/>
                      <w:sz w:val="21"/>
                      <w:szCs w:val="21"/>
                      <w:lang w:val="en-US" w:eastAsia="zh-CN"/>
                    </w:rPr>
                    <w:t>经集气罩收集+1套布袋除尘器处理+1根15m高排气筒（P4）排放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废水</w:t>
                  </w:r>
                </w:p>
              </w:tc>
              <w:tc>
                <w:tcPr>
                  <w:tcW w:w="2318"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73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3658"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噪声</w:t>
                  </w:r>
                </w:p>
              </w:tc>
              <w:tc>
                <w:tcPr>
                  <w:tcW w:w="2318"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生产设备</w:t>
                  </w:r>
                </w:p>
              </w:tc>
              <w:tc>
                <w:tcPr>
                  <w:tcW w:w="173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连续等效A声级</w:t>
                  </w:r>
                </w:p>
              </w:tc>
              <w:tc>
                <w:tcPr>
                  <w:tcW w:w="3658"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基础减振、厂房隔声等措施</w:t>
                  </w:r>
                </w:p>
              </w:tc>
            </w:tr>
          </w:tbl>
          <w:p>
            <w:pPr>
              <w:rPr>
                <w:rFonts w:hint="eastAsia" w:ascii="Times New Roman" w:hAnsi="Times New Roman" w:cs="Times New Roman"/>
                <w:b/>
                <w:bCs/>
                <w:color w:val="auto"/>
                <w:highlight w:val="none"/>
                <w:lang w:eastAsia="zh-CN"/>
              </w:rPr>
            </w:pPr>
          </w:p>
          <w:p>
            <w:pPr>
              <w:jc w:val="center"/>
              <w:rPr>
                <w:rFonts w:hint="eastAsia" w:ascii="Times New Roman" w:hAnsi="Times New Roman" w:cs="Times New Roman"/>
                <w:b/>
                <w:bCs/>
                <w:color w:val="auto"/>
                <w:highlight w:val="none"/>
                <w:lang w:eastAsia="zh-CN"/>
              </w:rPr>
            </w:pPr>
          </w:p>
          <w:p>
            <w:pPr>
              <w:jc w:val="center"/>
              <w:rPr>
                <w:rFonts w:hint="eastAsia" w:ascii="Times New Roman" w:hAnsi="Times New Roman" w:cs="Times New Roman"/>
                <w:b/>
                <w:bCs/>
                <w:color w:val="auto"/>
                <w:highlight w:val="none"/>
                <w:lang w:eastAsia="zh-CN"/>
              </w:rPr>
            </w:pPr>
          </w:p>
          <w:p>
            <w:pPr>
              <w:jc w:val="center"/>
            </w:pPr>
            <w:r>
              <w:rPr>
                <w:rFonts w:hint="eastAsia" w:ascii="Times New Roman" w:hAnsi="Times New Roman" w:cs="Times New Roman"/>
                <w:b/>
                <w:bCs/>
                <w:color w:val="auto"/>
                <w:highlight w:val="none"/>
                <w:lang w:eastAsia="zh-CN"/>
              </w:rPr>
              <w:t>续</w:t>
            </w:r>
            <w:r>
              <w:rPr>
                <w:rFonts w:hint="eastAsia" w:ascii="Times New Roman" w:hAnsi="Times New Roman" w:cs="Times New Roman"/>
                <w:b/>
                <w:bCs/>
                <w:color w:val="auto"/>
                <w:highlight w:val="none"/>
              </w:rPr>
              <w:t>表</w:t>
            </w:r>
            <w:r>
              <w:rPr>
                <w:rFonts w:hint="eastAsia" w:ascii="Times New Roman" w:hAnsi="Times New Roman" w:cs="Times New Roman"/>
                <w:b/>
                <w:bCs/>
                <w:color w:val="auto"/>
                <w:highlight w:val="none"/>
                <w:lang w:val="en-US" w:eastAsia="zh-CN"/>
              </w:rPr>
              <w:t>1</w:t>
            </w:r>
            <w:r>
              <w:rPr>
                <w:rFonts w:hint="eastAsia" w:cs="Times New Roman"/>
                <w:b/>
                <w:bCs/>
                <w:color w:val="auto"/>
                <w:highlight w:val="none"/>
                <w:lang w:val="en-US" w:eastAsia="zh-CN"/>
              </w:rPr>
              <w:t>4</w:t>
            </w:r>
            <w:r>
              <w:rPr>
                <w:rFonts w:hint="eastAsia" w:ascii="Times New Roman" w:hAnsi="Times New Roman" w:cs="Times New Roman"/>
                <w:b/>
                <w:bCs/>
                <w:color w:val="auto"/>
                <w:highlight w:val="none"/>
                <w:lang w:val="en-US" w:eastAsia="zh-CN"/>
              </w:rPr>
              <w:t xml:space="preserve"> </w:t>
            </w:r>
            <w:r>
              <w:rPr>
                <w:rFonts w:hint="eastAsia" w:ascii="Times New Roman" w:hAnsi="Times New Roman" w:cs="Times New Roman"/>
                <w:b/>
                <w:bCs/>
                <w:color w:val="auto"/>
                <w:highlight w:val="none"/>
              </w:rPr>
              <w:t xml:space="preserve"> </w:t>
            </w:r>
            <w:r>
              <w:rPr>
                <w:rFonts w:hint="eastAsia" w:ascii="Times New Roman" w:hAnsi="Times New Roman" w:cs="Times New Roman"/>
                <w:b/>
                <w:bCs/>
                <w:color w:val="auto"/>
                <w:highlight w:val="none"/>
                <w:lang w:eastAsia="zh-CN"/>
              </w:rPr>
              <w:t>技改项目</w:t>
            </w:r>
            <w:r>
              <w:rPr>
                <w:rFonts w:hint="eastAsia" w:ascii="Times New Roman" w:hAnsi="Times New Roman" w:cs="Times New Roman"/>
                <w:b/>
                <w:bCs/>
                <w:color w:val="auto"/>
                <w:highlight w:val="none"/>
              </w:rPr>
              <w:t>排污节点汇总情况一览表</w:t>
            </w:r>
          </w:p>
          <w:tbl>
            <w:tblPr>
              <w:tblStyle w:val="77"/>
              <w:tblW w:w="850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51"/>
              <w:gridCol w:w="1906"/>
              <w:gridCol w:w="36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highlight w:val="yellow"/>
                    </w:rPr>
                  </w:pPr>
                  <w:r>
                    <w:rPr>
                      <w:rFonts w:hint="eastAsia" w:ascii="Times New Roman" w:hAnsi="Times New Roman" w:cs="Times New Roman"/>
                      <w:color w:val="auto"/>
                      <w:sz w:val="21"/>
                      <w:szCs w:val="21"/>
                      <w:highlight w:val="none"/>
                    </w:rPr>
                    <w:t>类别</w:t>
                  </w:r>
                </w:p>
              </w:tc>
              <w:tc>
                <w:tcPr>
                  <w:tcW w:w="2151"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color w:val="auto"/>
                      <w:sz w:val="21"/>
                      <w:szCs w:val="21"/>
                      <w:highlight w:val="none"/>
                    </w:rPr>
                    <w:t>排污节点</w:t>
                  </w:r>
                </w:p>
              </w:tc>
              <w:tc>
                <w:tcPr>
                  <w:tcW w:w="1906"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highlight w:val="none"/>
                    </w:rPr>
                    <w:t>主要污染物</w:t>
                  </w:r>
                </w:p>
              </w:tc>
              <w:tc>
                <w:tcPr>
                  <w:tcW w:w="3658"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color w:val="auto"/>
                      <w:sz w:val="21"/>
                      <w:szCs w:val="21"/>
                      <w:highlight w:val="none"/>
                    </w:rPr>
                    <w:t>处置方式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vMerge w:val="restart"/>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highlight w:val="none"/>
                    </w:rPr>
                    <w:t>固废</w:t>
                  </w:r>
                </w:p>
              </w:tc>
              <w:tc>
                <w:tcPr>
                  <w:tcW w:w="2151"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落砂工序</w:t>
                  </w:r>
                </w:p>
              </w:tc>
              <w:tc>
                <w:tcPr>
                  <w:tcW w:w="1906"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废砂</w:t>
                  </w:r>
                </w:p>
              </w:tc>
              <w:tc>
                <w:tcPr>
                  <w:tcW w:w="3658"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收集作为建材外售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p>
              </w:tc>
              <w:tc>
                <w:tcPr>
                  <w:tcW w:w="2151"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sz w:val="21"/>
                      <w:szCs w:val="21"/>
                      <w:lang w:eastAsia="zh-CN"/>
                    </w:rPr>
                    <w:t>除尘</w:t>
                  </w:r>
                  <w:r>
                    <w:rPr>
                      <w:rFonts w:hint="eastAsia" w:ascii="Times New Roman" w:hAnsi="Times New Roman" w:cs="Times New Roman"/>
                      <w:sz w:val="21"/>
                      <w:szCs w:val="21"/>
                    </w:rPr>
                    <w:t>工序</w:t>
                  </w:r>
                </w:p>
              </w:tc>
              <w:tc>
                <w:tcPr>
                  <w:tcW w:w="1906"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收尘灰</w:t>
                  </w:r>
                </w:p>
              </w:tc>
              <w:tc>
                <w:tcPr>
                  <w:tcW w:w="3658" w:type="dxa"/>
                  <w:tcBorders>
                    <w:tl2br w:val="nil"/>
                    <w:tr2bl w:val="nil"/>
                  </w:tcBorders>
                  <w:shd w:val="clear" w:color="auto" w:fill="auto"/>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sz w:val="21"/>
                      <w:szCs w:val="21"/>
                      <w:lang w:eastAsia="zh-CN"/>
                    </w:rPr>
                    <w:t>收集作为建材外售</w:t>
                  </w:r>
                </w:p>
              </w:tc>
            </w:tr>
          </w:tbl>
          <w:p>
            <w:pPr>
              <w:pStyle w:val="2"/>
              <w:spacing w:line="360" w:lineRule="auto"/>
              <w:ind w:firstLine="480" w:firstLineChars="200"/>
              <w:jc w:val="left"/>
              <w:rPr>
                <w:sz w:val="24"/>
              </w:rPr>
            </w:pPr>
          </w:p>
          <w:p>
            <w:pPr>
              <w:spacing w:line="360" w:lineRule="auto"/>
              <w:rPr>
                <w:b/>
                <w:bCs/>
                <w:sz w:val="24"/>
              </w:rPr>
            </w:pPr>
            <w:r>
              <w:rPr>
                <w:b/>
                <w:bCs/>
                <w:sz w:val="28"/>
                <w:szCs w:val="28"/>
              </w:rPr>
              <w:t>主要污染工序</w:t>
            </w:r>
            <w:r>
              <w:rPr>
                <w:b/>
                <w:bCs/>
                <w:sz w:val="24"/>
              </w:rPr>
              <w:t>：</w:t>
            </w:r>
          </w:p>
          <w:p>
            <w:pPr>
              <w:spacing w:line="360" w:lineRule="auto"/>
              <w:ind w:firstLine="482" w:firstLineChars="200"/>
              <w:rPr>
                <w:rFonts w:hint="eastAsia"/>
                <w:b/>
                <w:bCs/>
                <w:sz w:val="24"/>
                <w:lang w:eastAsia="zh-CN"/>
              </w:rPr>
            </w:pPr>
            <w:r>
              <w:rPr>
                <w:rFonts w:hint="eastAsia"/>
                <w:b/>
                <w:bCs/>
                <w:sz w:val="24"/>
                <w:lang w:eastAsia="zh-CN"/>
              </w:rPr>
              <w:t>施工期：</w:t>
            </w:r>
          </w:p>
          <w:p>
            <w:pPr>
              <w:keepNext w:val="0"/>
              <w:keepLines w:val="0"/>
              <w:pageBreakBefore w:val="0"/>
              <w:widowControl w:val="0"/>
              <w:tabs>
                <w:tab w:val="left" w:pos="3407"/>
              </w:tabs>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ascii="Times New Roman" w:hAnsi="Times New Roman" w:eastAsia="宋体" w:cs="Times New Roman"/>
                <w:smallCaps w:val="0"/>
                <w:color w:val="000000"/>
                <w:sz w:val="24"/>
                <w:szCs w:val="24"/>
              </w:rPr>
            </w:pPr>
            <w:r>
              <w:rPr>
                <w:rFonts w:hint="eastAsia" w:ascii="Times New Roman" w:hAnsi="Times New Roman" w:eastAsia="宋体" w:cs="Times New Roman"/>
                <w:smallCaps w:val="0"/>
                <w:color w:val="000000"/>
                <w:sz w:val="24"/>
                <w:szCs w:val="24"/>
                <w:lang w:val="en-US" w:eastAsia="zh-CN"/>
              </w:rPr>
              <w:t>1、</w:t>
            </w:r>
            <w:r>
              <w:rPr>
                <w:rFonts w:hint="eastAsia" w:ascii="Times New Roman" w:hAnsi="Times New Roman" w:eastAsia="宋体" w:cs="Times New Roman"/>
                <w:smallCaps w:val="0"/>
                <w:color w:val="000000"/>
                <w:sz w:val="24"/>
                <w:szCs w:val="24"/>
                <w:lang w:eastAsia="zh-CN"/>
              </w:rPr>
              <w:t>废</w:t>
            </w:r>
            <w:r>
              <w:rPr>
                <w:rFonts w:ascii="Times New Roman" w:hAnsi="Times New Roman" w:eastAsia="宋体" w:cs="Times New Roman"/>
                <w:smallCaps w:val="0"/>
                <w:color w:val="000000"/>
                <w:sz w:val="24"/>
                <w:szCs w:val="24"/>
              </w:rPr>
              <w:t>气：在施工期土方施工，沙石、水泥等建筑材料装卸和运输过程均有扬尘产生，主要污染物为颗粒物。</w:t>
            </w:r>
          </w:p>
          <w:p>
            <w:pPr>
              <w:keepNext w:val="0"/>
              <w:keepLines w:val="0"/>
              <w:pageBreakBefore w:val="0"/>
              <w:widowControl w:val="0"/>
              <w:tabs>
                <w:tab w:val="left" w:pos="3407"/>
              </w:tabs>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ascii="Times New Roman" w:hAnsi="Times New Roman" w:eastAsia="宋体" w:cs="Times New Roman"/>
                <w:smallCaps w:val="0"/>
                <w:color w:val="000000"/>
                <w:sz w:val="24"/>
                <w:szCs w:val="24"/>
              </w:rPr>
            </w:pPr>
            <w:r>
              <w:rPr>
                <w:rFonts w:hint="eastAsia" w:ascii="Times New Roman" w:hAnsi="Times New Roman" w:eastAsia="宋体" w:cs="Times New Roman"/>
                <w:smallCaps w:val="0"/>
                <w:color w:val="000000"/>
                <w:sz w:val="24"/>
                <w:szCs w:val="24"/>
                <w:lang w:val="en-US" w:eastAsia="zh-CN"/>
              </w:rPr>
              <w:t>2、</w:t>
            </w:r>
            <w:r>
              <w:rPr>
                <w:rFonts w:hint="eastAsia" w:ascii="Times New Roman" w:hAnsi="Times New Roman" w:eastAsia="宋体" w:cs="Times New Roman"/>
                <w:smallCaps w:val="0"/>
                <w:color w:val="000000"/>
                <w:sz w:val="24"/>
                <w:szCs w:val="24"/>
                <w:lang w:eastAsia="zh-CN"/>
              </w:rPr>
              <w:t>废</w:t>
            </w:r>
            <w:r>
              <w:rPr>
                <w:rFonts w:ascii="Times New Roman" w:hAnsi="Times New Roman" w:eastAsia="宋体" w:cs="Times New Roman"/>
                <w:smallCaps w:val="0"/>
                <w:color w:val="000000"/>
                <w:sz w:val="24"/>
                <w:szCs w:val="24"/>
              </w:rPr>
              <w:t>水：主要为施工废水和施工人员生活污水，主要污染物为</w:t>
            </w:r>
            <w:r>
              <w:rPr>
                <w:rFonts w:hint="eastAsia" w:ascii="Times New Roman" w:hAnsi="Times New Roman" w:eastAsia="宋体" w:cs="Times New Roman"/>
                <w:smallCaps w:val="0"/>
                <w:color w:val="000000"/>
                <w:sz w:val="24"/>
                <w:szCs w:val="24"/>
              </w:rPr>
              <w:t>NH</w:t>
            </w:r>
            <w:r>
              <w:rPr>
                <w:rFonts w:hint="eastAsia" w:ascii="Times New Roman" w:hAnsi="Times New Roman" w:eastAsia="宋体" w:cs="Times New Roman"/>
                <w:smallCaps w:val="0"/>
                <w:color w:val="000000"/>
                <w:sz w:val="24"/>
                <w:szCs w:val="24"/>
                <w:vertAlign w:val="subscript"/>
              </w:rPr>
              <w:t>3</w:t>
            </w:r>
            <w:r>
              <w:rPr>
                <w:rFonts w:hint="eastAsia" w:ascii="Times New Roman" w:hAnsi="Times New Roman" w:eastAsia="宋体" w:cs="Times New Roman"/>
                <w:smallCaps w:val="0"/>
                <w:color w:val="000000"/>
                <w:sz w:val="24"/>
                <w:szCs w:val="24"/>
              </w:rPr>
              <w:t>-N、COD</w:t>
            </w:r>
            <w:r>
              <w:rPr>
                <w:rFonts w:hint="eastAsia" w:ascii="Times New Roman" w:hAnsi="Times New Roman" w:eastAsia="宋体" w:cs="Times New Roman"/>
                <w:smallCaps w:val="0"/>
                <w:color w:val="000000"/>
                <w:sz w:val="24"/>
                <w:szCs w:val="24"/>
                <w:lang w:eastAsia="zh-CN"/>
              </w:rPr>
              <w:t>、</w:t>
            </w:r>
            <w:r>
              <w:rPr>
                <w:rFonts w:hint="eastAsia" w:ascii="Times New Roman" w:hAnsi="Times New Roman" w:eastAsia="宋体" w:cs="Times New Roman"/>
                <w:smallCaps w:val="0"/>
                <w:color w:val="000000"/>
                <w:sz w:val="24"/>
                <w:szCs w:val="24"/>
              </w:rPr>
              <w:t>SS</w:t>
            </w:r>
            <w:r>
              <w:rPr>
                <w:rFonts w:hint="eastAsia" w:ascii="Times New Roman" w:hAnsi="Times New Roman" w:eastAsia="宋体" w:cs="Times New Roman"/>
                <w:smallCaps w:val="0"/>
                <w:color w:val="000000"/>
                <w:sz w:val="24"/>
                <w:szCs w:val="24"/>
                <w:lang w:eastAsia="zh-CN"/>
              </w:rPr>
              <w:t>、</w:t>
            </w:r>
            <w:r>
              <w:rPr>
                <w:rFonts w:hint="eastAsia" w:ascii="Times New Roman" w:hAnsi="Times New Roman" w:eastAsia="宋体" w:cs="Times New Roman"/>
                <w:smallCaps w:val="0"/>
                <w:color w:val="000000"/>
                <w:sz w:val="24"/>
                <w:szCs w:val="24"/>
                <w:lang w:val="en-US" w:eastAsia="zh-CN"/>
              </w:rPr>
              <w:t>TP、TN</w:t>
            </w:r>
            <w:r>
              <w:rPr>
                <w:rFonts w:ascii="Times New Roman" w:hAnsi="Times New Roman" w:eastAsia="宋体" w:cs="Times New Roman"/>
                <w:smallCaps w:val="0"/>
                <w:color w:val="000000"/>
                <w:sz w:val="24"/>
                <w:szCs w:val="24"/>
              </w:rPr>
              <w:t>。</w:t>
            </w:r>
          </w:p>
          <w:p>
            <w:pPr>
              <w:keepNext w:val="0"/>
              <w:keepLines w:val="0"/>
              <w:pageBreakBefore w:val="0"/>
              <w:widowControl w:val="0"/>
              <w:tabs>
                <w:tab w:val="left" w:pos="3407"/>
              </w:tabs>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ascii="Times New Roman" w:hAnsi="Times New Roman" w:eastAsia="宋体" w:cs="Times New Roman"/>
                <w:smallCaps w:val="0"/>
                <w:color w:val="000000"/>
                <w:sz w:val="24"/>
                <w:szCs w:val="24"/>
              </w:rPr>
            </w:pPr>
            <w:r>
              <w:rPr>
                <w:rFonts w:hint="eastAsia" w:ascii="Times New Roman" w:hAnsi="Times New Roman" w:eastAsia="宋体" w:cs="Times New Roman"/>
                <w:smallCaps w:val="0"/>
                <w:color w:val="000000"/>
                <w:sz w:val="24"/>
                <w:szCs w:val="24"/>
                <w:lang w:val="en-US" w:eastAsia="zh-CN"/>
              </w:rPr>
              <w:t>3、</w:t>
            </w:r>
            <w:r>
              <w:rPr>
                <w:rFonts w:ascii="Times New Roman" w:hAnsi="Times New Roman" w:eastAsia="宋体" w:cs="Times New Roman"/>
                <w:smallCaps w:val="0"/>
                <w:color w:val="000000"/>
                <w:sz w:val="24"/>
                <w:szCs w:val="24"/>
              </w:rPr>
              <w:t>噪声：</w:t>
            </w:r>
            <w:r>
              <w:rPr>
                <w:rFonts w:ascii="Times New Roman" w:hAnsi="Times New Roman" w:eastAsia="宋体" w:cs="Times New Roman"/>
                <w:smallCaps w:val="0"/>
                <w:color w:val="000000"/>
                <w:kern w:val="10"/>
                <w:sz w:val="24"/>
                <w:szCs w:val="24"/>
              </w:rPr>
              <w:t>施工噪声主要为施工机械和施工车辆产生的噪声</w:t>
            </w:r>
            <w:r>
              <w:rPr>
                <w:rFonts w:ascii="Times New Roman" w:hAnsi="Times New Roman" w:eastAsia="宋体" w:cs="Times New Roman"/>
                <w:smallCaps w:val="0"/>
                <w:color w:val="000000"/>
                <w:sz w:val="24"/>
                <w:szCs w:val="24"/>
              </w:rPr>
              <w:t>，</w:t>
            </w:r>
            <w:r>
              <w:rPr>
                <w:rFonts w:hint="eastAsia" w:ascii="Times New Roman" w:hAnsi="Times New Roman" w:eastAsia="宋体" w:cs="Times New Roman"/>
                <w:smallCaps w:val="0"/>
                <w:color w:val="000000"/>
                <w:sz w:val="24"/>
                <w:szCs w:val="24"/>
                <w:lang w:eastAsia="zh-CN"/>
              </w:rPr>
              <w:t>源强</w:t>
            </w:r>
            <w:r>
              <w:rPr>
                <w:rFonts w:ascii="Times New Roman" w:hAnsi="Times New Roman" w:eastAsia="宋体" w:cs="Times New Roman"/>
                <w:smallCaps w:val="0"/>
                <w:color w:val="000000"/>
                <w:sz w:val="24"/>
                <w:szCs w:val="24"/>
              </w:rPr>
              <w:t>为70～110dB(A)。</w:t>
            </w:r>
          </w:p>
          <w:p>
            <w:pPr>
              <w:keepNext w:val="0"/>
              <w:keepLines w:val="0"/>
              <w:pageBreakBefore w:val="0"/>
              <w:widowControl w:val="0"/>
              <w:tabs>
                <w:tab w:val="left" w:pos="3407"/>
              </w:tabs>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b/>
                <w:bCs/>
                <w:sz w:val="24"/>
                <w:lang w:eastAsia="zh-CN"/>
              </w:rPr>
            </w:pPr>
            <w:r>
              <w:rPr>
                <w:rFonts w:hint="eastAsia" w:ascii="Times New Roman" w:hAnsi="Times New Roman" w:eastAsia="宋体" w:cs="Times New Roman"/>
                <w:smallCaps w:val="0"/>
                <w:color w:val="000000"/>
                <w:sz w:val="24"/>
                <w:szCs w:val="24"/>
                <w:lang w:val="en-US" w:eastAsia="zh-CN"/>
              </w:rPr>
              <w:t>4、</w:t>
            </w:r>
            <w:r>
              <w:rPr>
                <w:rFonts w:ascii="Times New Roman" w:hAnsi="Times New Roman" w:eastAsia="宋体" w:cs="Times New Roman"/>
                <w:smallCaps w:val="0"/>
                <w:color w:val="000000"/>
                <w:sz w:val="24"/>
                <w:szCs w:val="24"/>
              </w:rPr>
              <w:t>固体废物：主要为建筑垃圾和施工人员生活垃圾。</w:t>
            </w:r>
          </w:p>
          <w:p>
            <w:pPr>
              <w:spacing w:line="360" w:lineRule="auto"/>
              <w:ind w:firstLine="482" w:firstLineChars="200"/>
              <w:rPr>
                <w:rFonts w:hint="eastAsia"/>
                <w:b/>
                <w:bCs/>
                <w:sz w:val="24"/>
                <w:lang w:eastAsia="zh-CN"/>
              </w:rPr>
            </w:pPr>
            <w:r>
              <w:rPr>
                <w:rFonts w:hint="eastAsia"/>
                <w:b/>
                <w:bCs/>
                <w:sz w:val="24"/>
                <w:lang w:eastAsia="zh-CN"/>
              </w:rPr>
              <w:t>运行期：</w:t>
            </w:r>
          </w:p>
          <w:p>
            <w:pPr>
              <w:spacing w:line="360" w:lineRule="auto"/>
              <w:ind w:firstLine="480" w:firstLineChars="200"/>
              <w:rPr>
                <w:rFonts w:hint="eastAsia"/>
                <w:sz w:val="24"/>
                <w:szCs w:val="24"/>
                <w:lang w:val="en-US" w:eastAsia="zh-CN"/>
              </w:rPr>
            </w:pPr>
            <w:r>
              <w:rPr>
                <w:rFonts w:hint="eastAsia"/>
                <w:sz w:val="24"/>
              </w:rPr>
              <w:t>1、废气</w:t>
            </w:r>
            <w:r>
              <w:rPr>
                <w:rFonts w:hint="eastAsia"/>
                <w:sz w:val="24"/>
                <w:lang w:eastAsia="zh-CN"/>
              </w:rPr>
              <w:t>：</w:t>
            </w:r>
            <w:r>
              <w:rPr>
                <w:rFonts w:hint="eastAsia"/>
                <w:sz w:val="24"/>
                <w:szCs w:val="24"/>
              </w:rPr>
              <w:t>技改项目产生废气主要为</w:t>
            </w:r>
            <w:r>
              <w:rPr>
                <w:rFonts w:hint="eastAsia"/>
                <w:sz w:val="24"/>
                <w:szCs w:val="24"/>
                <w:lang w:val="en-US" w:eastAsia="zh-CN"/>
              </w:rPr>
              <w:t>浇铸烟尘、振动落砂粉尘；砂处理（筛分、沸腾床、加料、混砂）粉尘；原铸造车间保留手工制砂和制型设备粉尘；电炉熔化工序粉尘。</w:t>
            </w:r>
          </w:p>
          <w:p>
            <w:pPr>
              <w:spacing w:line="360" w:lineRule="auto"/>
              <w:ind w:firstLine="480" w:firstLineChars="200"/>
              <w:rPr>
                <w:sz w:val="24"/>
              </w:rPr>
            </w:pPr>
            <w:r>
              <w:rPr>
                <w:rFonts w:hint="eastAsia"/>
                <w:sz w:val="24"/>
              </w:rPr>
              <w:t>2、废水</w:t>
            </w:r>
            <w:r>
              <w:rPr>
                <w:rFonts w:hint="eastAsia"/>
                <w:sz w:val="24"/>
                <w:lang w:eastAsia="zh-CN"/>
              </w:rPr>
              <w:t>：</w:t>
            </w:r>
            <w:r>
              <w:rPr>
                <w:rFonts w:hint="eastAsia"/>
                <w:sz w:val="24"/>
                <w:szCs w:val="24"/>
                <w:lang w:eastAsia="zh-CN"/>
              </w:rPr>
              <w:t>技改</w:t>
            </w:r>
            <w:r>
              <w:rPr>
                <w:rFonts w:hint="eastAsia"/>
                <w:sz w:val="24"/>
                <w:szCs w:val="24"/>
              </w:rPr>
              <w:t>项目</w:t>
            </w:r>
            <w:r>
              <w:rPr>
                <w:rFonts w:hint="eastAsia"/>
                <w:sz w:val="24"/>
                <w:szCs w:val="24"/>
                <w:lang w:eastAsia="zh-CN"/>
              </w:rPr>
              <w:t>不产生废水</w:t>
            </w:r>
            <w:r>
              <w:rPr>
                <w:rFonts w:hint="eastAsia"/>
                <w:bCs/>
                <w:sz w:val="24"/>
                <w:szCs w:val="24"/>
              </w:rPr>
              <w:t>。</w:t>
            </w:r>
          </w:p>
          <w:p>
            <w:pPr>
              <w:spacing w:line="360" w:lineRule="auto"/>
              <w:ind w:firstLine="480" w:firstLineChars="200"/>
              <w:rPr>
                <w:sz w:val="24"/>
              </w:rPr>
            </w:pPr>
            <w:r>
              <w:rPr>
                <w:rFonts w:hint="eastAsia"/>
                <w:sz w:val="24"/>
              </w:rPr>
              <w:t>3、噪声</w:t>
            </w:r>
            <w:r>
              <w:rPr>
                <w:rFonts w:hint="eastAsia"/>
                <w:sz w:val="24"/>
                <w:lang w:eastAsia="zh-CN"/>
              </w:rPr>
              <w:t>：</w:t>
            </w:r>
            <w:r>
              <w:rPr>
                <w:rFonts w:hint="eastAsia"/>
                <w:sz w:val="24"/>
                <w:szCs w:val="24"/>
                <w:lang w:eastAsia="zh-CN"/>
              </w:rPr>
              <w:t>技改</w:t>
            </w:r>
            <w:r>
              <w:rPr>
                <w:rFonts w:hint="eastAsia"/>
                <w:sz w:val="24"/>
                <w:szCs w:val="24"/>
              </w:rPr>
              <w:t>项目</w:t>
            </w:r>
            <w:r>
              <w:rPr>
                <w:rFonts w:hint="eastAsia"/>
                <w:sz w:val="24"/>
                <w:szCs w:val="24"/>
                <w:lang w:eastAsia="zh-CN"/>
              </w:rPr>
              <w:t>噪声</w:t>
            </w:r>
            <w:r>
              <w:rPr>
                <w:sz w:val="24"/>
                <w:szCs w:val="24"/>
              </w:rPr>
              <w:t>主要为</w:t>
            </w:r>
            <w:r>
              <w:rPr>
                <w:rFonts w:hint="eastAsia"/>
                <w:sz w:val="24"/>
                <w:szCs w:val="24"/>
              </w:rPr>
              <w:t>各生产</w:t>
            </w:r>
            <w:r>
              <w:rPr>
                <w:sz w:val="24"/>
                <w:szCs w:val="24"/>
              </w:rPr>
              <w:t>设备运行</w:t>
            </w:r>
            <w:r>
              <w:rPr>
                <w:rFonts w:hint="eastAsia"/>
                <w:sz w:val="24"/>
                <w:szCs w:val="24"/>
              </w:rPr>
              <w:t>时产生的</w:t>
            </w:r>
            <w:r>
              <w:rPr>
                <w:sz w:val="24"/>
                <w:szCs w:val="24"/>
              </w:rPr>
              <w:t>噪声</w:t>
            </w:r>
            <w:r>
              <w:rPr>
                <w:rFonts w:hint="eastAsia"/>
                <w:sz w:val="24"/>
              </w:rPr>
              <w:t>，技改完成后全厂噪声源强约为75~85dB(A)。</w:t>
            </w:r>
          </w:p>
          <w:p>
            <w:pPr>
              <w:spacing w:line="360" w:lineRule="auto"/>
              <w:ind w:firstLine="480" w:firstLineChars="200"/>
              <w:rPr>
                <w:rFonts w:hint="eastAsia"/>
                <w:sz w:val="24"/>
                <w:szCs w:val="24"/>
              </w:rPr>
            </w:pPr>
            <w:r>
              <w:rPr>
                <w:rFonts w:hint="eastAsia"/>
                <w:sz w:val="24"/>
              </w:rPr>
              <w:t>4、固废</w:t>
            </w:r>
            <w:r>
              <w:rPr>
                <w:rFonts w:hint="eastAsia"/>
                <w:sz w:val="24"/>
                <w:lang w:eastAsia="zh-CN"/>
              </w:rPr>
              <w:t>：</w:t>
            </w:r>
            <w:r>
              <w:rPr>
                <w:rFonts w:hint="eastAsia"/>
                <w:sz w:val="24"/>
                <w:szCs w:val="24"/>
                <w:highlight w:val="none"/>
                <w:lang w:eastAsia="zh-CN"/>
              </w:rPr>
              <w:t>技改</w:t>
            </w:r>
            <w:r>
              <w:rPr>
                <w:rFonts w:hint="eastAsia"/>
                <w:sz w:val="24"/>
                <w:szCs w:val="24"/>
                <w:highlight w:val="none"/>
              </w:rPr>
              <w:t>项目固体废物主要为</w:t>
            </w:r>
            <w:r>
              <w:rPr>
                <w:rFonts w:hint="eastAsia"/>
                <w:sz w:val="24"/>
                <w:szCs w:val="24"/>
                <w:highlight w:val="none"/>
                <w:lang w:eastAsia="zh-CN"/>
              </w:rPr>
              <w:t>废砂和除尘灰</w:t>
            </w:r>
            <w:r>
              <w:rPr>
                <w:rFonts w:hint="eastAsia"/>
                <w:sz w:val="24"/>
                <w:szCs w:val="24"/>
                <w:highlight w:val="none"/>
              </w:rPr>
              <w:t>。</w:t>
            </w:r>
          </w:p>
          <w:p>
            <w:pPr>
              <w:keepNext w:val="0"/>
              <w:keepLines w:val="0"/>
              <w:pageBreakBefore w:val="0"/>
              <w:kinsoku/>
              <w:wordWrap/>
              <w:overflowPunct/>
              <w:topLinePunct w:val="0"/>
              <w:autoSpaceDE/>
              <w:autoSpaceDN/>
              <w:bidi w:val="0"/>
              <w:adjustRightInd w:val="0"/>
              <w:snapToGrid w:val="0"/>
              <w:spacing w:line="360" w:lineRule="auto"/>
              <w:ind w:firstLine="482"/>
              <w:textAlignment w:val="auto"/>
              <w:rPr>
                <w:rFonts w:hint="eastAsia"/>
                <w:sz w:val="24"/>
                <w:szCs w:val="24"/>
              </w:rPr>
            </w:pPr>
          </w:p>
          <w:p>
            <w:pPr>
              <w:pStyle w:val="2"/>
              <w:rPr>
                <w:rFonts w:hint="eastAsia"/>
                <w:sz w:val="24"/>
                <w:szCs w:val="24"/>
              </w:rPr>
            </w:pPr>
          </w:p>
          <w:p>
            <w:pPr>
              <w:rPr>
                <w:rFonts w:hint="eastAsia"/>
                <w:sz w:val="24"/>
                <w:szCs w:val="24"/>
              </w:rPr>
            </w:pPr>
          </w:p>
          <w:p>
            <w:pPr>
              <w:pStyle w:val="2"/>
              <w:rPr>
                <w:rFonts w:hint="eastAsia"/>
                <w:sz w:val="24"/>
                <w:szCs w:val="24"/>
              </w:rPr>
            </w:pPr>
          </w:p>
          <w:p>
            <w:pPr>
              <w:rPr>
                <w:rFonts w:hint="eastAsia"/>
                <w:sz w:val="24"/>
                <w:szCs w:val="24"/>
              </w:rPr>
            </w:pPr>
          </w:p>
          <w:p>
            <w:pPr>
              <w:pStyle w:val="2"/>
              <w:rPr>
                <w:rFonts w:hint="eastAsia"/>
                <w:sz w:val="24"/>
                <w:szCs w:val="24"/>
              </w:rPr>
            </w:pPr>
          </w:p>
          <w:p>
            <w:pPr>
              <w:rPr>
                <w:rFonts w:hint="eastAsia"/>
                <w:sz w:val="24"/>
                <w:szCs w:val="24"/>
              </w:rPr>
            </w:pPr>
          </w:p>
          <w:p>
            <w:pPr>
              <w:pStyle w:val="2"/>
              <w:rPr>
                <w:rFonts w:hint="eastAsia"/>
                <w:sz w:val="24"/>
                <w:szCs w:val="24"/>
              </w:rPr>
            </w:pPr>
          </w:p>
          <w:p>
            <w:pPr>
              <w:rPr>
                <w:rFonts w:hint="eastAsia"/>
                <w:sz w:val="24"/>
                <w:szCs w:val="24"/>
              </w:rPr>
            </w:pPr>
          </w:p>
          <w:p>
            <w:pPr>
              <w:pStyle w:val="2"/>
              <w:rPr>
                <w:rFonts w:hint="eastAsia"/>
                <w:sz w:val="24"/>
                <w:szCs w:val="24"/>
              </w:rPr>
            </w:pPr>
          </w:p>
          <w:p>
            <w:pPr>
              <w:rPr>
                <w:rFonts w:hint="eastAsia"/>
                <w:sz w:val="24"/>
                <w:szCs w:val="24"/>
              </w:rPr>
            </w:pPr>
          </w:p>
          <w:p>
            <w:pPr>
              <w:pStyle w:val="2"/>
              <w:rPr>
                <w:rFonts w:hint="eastAsia"/>
                <w:sz w:val="24"/>
                <w:szCs w:val="24"/>
              </w:rPr>
            </w:pPr>
          </w:p>
          <w:p>
            <w:pPr>
              <w:rPr>
                <w:rFonts w:hint="eastAsia"/>
                <w:sz w:val="24"/>
                <w:szCs w:val="24"/>
              </w:rPr>
            </w:pPr>
          </w:p>
          <w:p>
            <w:pPr>
              <w:pStyle w:val="2"/>
              <w:jc w:val="both"/>
              <w:rPr>
                <w:rFonts w:hint="eastAsia"/>
                <w:sz w:val="24"/>
                <w:szCs w:val="24"/>
              </w:rPr>
            </w:pPr>
          </w:p>
          <w:p>
            <w:pPr>
              <w:pStyle w:val="2"/>
              <w:jc w:val="both"/>
            </w:pPr>
          </w:p>
        </w:tc>
      </w:tr>
    </w:tbl>
    <w:p>
      <w:pPr>
        <w:outlineLvl w:val="0"/>
        <w:rPr>
          <w:b/>
          <w:sz w:val="32"/>
        </w:rPr>
      </w:pPr>
    </w:p>
    <w:p>
      <w:pPr>
        <w:keepNext w:val="0"/>
        <w:keepLines w:val="0"/>
        <w:pageBreakBefore w:val="0"/>
        <w:widowControl w:val="0"/>
        <w:kinsoku/>
        <w:wordWrap/>
        <w:overflowPunct/>
        <w:topLinePunct w:val="0"/>
        <w:autoSpaceDE/>
        <w:autoSpaceDN/>
        <w:bidi w:val="0"/>
        <w:adjustRightInd w:val="0"/>
        <w:snapToGrid w:val="0"/>
        <w:ind w:firstLine="1285" w:firstLineChars="400"/>
        <w:textAlignment w:val="auto"/>
        <w:outlineLvl w:val="0"/>
        <w:rPr>
          <w:b/>
          <w:sz w:val="32"/>
        </w:rPr>
      </w:pPr>
      <w:r>
        <w:rPr>
          <w:b/>
          <w:sz w:val="32"/>
        </w:rPr>
        <w:t>项目</w:t>
      </w:r>
      <w:r>
        <w:rPr>
          <w:b/>
          <w:sz w:val="32"/>
          <w:highlight w:val="none"/>
        </w:rPr>
        <w:t>主要污染物产生及预计排放</w:t>
      </w:r>
      <w:r>
        <w:rPr>
          <w:b/>
          <w:sz w:val="32"/>
        </w:rPr>
        <w:t>情况</w:t>
      </w:r>
    </w:p>
    <w:tbl>
      <w:tblPr>
        <w:tblStyle w:val="77"/>
        <w:tblW w:w="95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185"/>
        <w:gridCol w:w="1021"/>
        <w:gridCol w:w="1124"/>
        <w:gridCol w:w="2370"/>
        <w:gridCol w:w="2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93" w:type="dxa"/>
            <w:tcBorders>
              <w:tl2br w:val="single" w:color="auto" w:sz="4" w:space="0"/>
            </w:tcBorders>
          </w:tcPr>
          <w:p>
            <w:pPr>
              <w:keepNext w:val="0"/>
              <w:keepLines w:val="0"/>
              <w:pageBreakBefore w:val="0"/>
              <w:kinsoku/>
              <w:wordWrap/>
              <w:overflowPunct/>
              <w:topLinePunct w:val="0"/>
              <w:bidi w:val="0"/>
              <w:adjustRightInd w:val="0"/>
              <w:snapToGrid w:val="0"/>
              <w:spacing w:line="200" w:lineRule="atLeast"/>
              <w:textAlignment w:val="auto"/>
              <w:rPr>
                <w:b/>
                <w:bCs/>
                <w:sz w:val="24"/>
                <w:szCs w:val="24"/>
              </w:rPr>
            </w:pPr>
            <w:r>
              <w:rPr>
                <w:b/>
                <w:bCs/>
                <w:sz w:val="24"/>
                <w:szCs w:val="24"/>
              </w:rPr>
              <w:t xml:space="preserve">    内容</w:t>
            </w:r>
          </w:p>
          <w:p>
            <w:pPr>
              <w:keepNext w:val="0"/>
              <w:keepLines w:val="0"/>
              <w:pageBreakBefore w:val="0"/>
              <w:kinsoku/>
              <w:wordWrap/>
              <w:overflowPunct/>
              <w:topLinePunct w:val="0"/>
              <w:bidi w:val="0"/>
              <w:adjustRightInd w:val="0"/>
              <w:snapToGrid w:val="0"/>
              <w:spacing w:line="200" w:lineRule="atLeast"/>
              <w:textAlignment w:val="auto"/>
              <w:rPr>
                <w:b/>
                <w:bCs/>
                <w:sz w:val="24"/>
                <w:szCs w:val="24"/>
              </w:rPr>
            </w:pPr>
          </w:p>
          <w:p>
            <w:pPr>
              <w:keepNext w:val="0"/>
              <w:keepLines w:val="0"/>
              <w:pageBreakBefore w:val="0"/>
              <w:kinsoku/>
              <w:wordWrap/>
              <w:overflowPunct/>
              <w:topLinePunct w:val="0"/>
              <w:bidi w:val="0"/>
              <w:adjustRightInd w:val="0"/>
              <w:snapToGrid w:val="0"/>
              <w:spacing w:line="200" w:lineRule="atLeast"/>
              <w:textAlignment w:val="auto"/>
              <w:rPr>
                <w:b/>
                <w:bCs/>
                <w:sz w:val="24"/>
                <w:szCs w:val="24"/>
              </w:rPr>
            </w:pPr>
            <w:r>
              <w:rPr>
                <w:b/>
                <w:bCs/>
                <w:sz w:val="24"/>
                <w:szCs w:val="24"/>
              </w:rPr>
              <w:t>类型</w:t>
            </w:r>
          </w:p>
        </w:tc>
        <w:tc>
          <w:tcPr>
            <w:tcW w:w="2206" w:type="dxa"/>
            <w:gridSpan w:val="2"/>
            <w:vAlign w:val="center"/>
          </w:tcPr>
          <w:p>
            <w:pPr>
              <w:keepNext w:val="0"/>
              <w:keepLines w:val="0"/>
              <w:pageBreakBefore w:val="0"/>
              <w:kinsoku/>
              <w:wordWrap/>
              <w:overflowPunct/>
              <w:topLinePunct w:val="0"/>
              <w:bidi w:val="0"/>
              <w:adjustRightInd w:val="0"/>
              <w:snapToGrid w:val="0"/>
              <w:spacing w:line="200" w:lineRule="atLeast"/>
              <w:jc w:val="center"/>
              <w:textAlignment w:val="auto"/>
              <w:rPr>
                <w:b/>
                <w:bCs/>
                <w:sz w:val="24"/>
                <w:szCs w:val="24"/>
              </w:rPr>
            </w:pPr>
            <w:r>
              <w:rPr>
                <w:b/>
                <w:bCs/>
                <w:sz w:val="24"/>
                <w:szCs w:val="24"/>
              </w:rPr>
              <w:t>排 放 源</w:t>
            </w:r>
          </w:p>
        </w:tc>
        <w:tc>
          <w:tcPr>
            <w:tcW w:w="1124"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b/>
                <w:bCs/>
                <w:sz w:val="24"/>
                <w:szCs w:val="24"/>
              </w:rPr>
            </w:pPr>
            <w:r>
              <w:rPr>
                <w:b/>
                <w:bCs/>
                <w:sz w:val="24"/>
                <w:szCs w:val="24"/>
              </w:rPr>
              <w:t>污染物</w:t>
            </w:r>
          </w:p>
          <w:p>
            <w:pPr>
              <w:keepNext w:val="0"/>
              <w:keepLines w:val="0"/>
              <w:pageBreakBefore w:val="0"/>
              <w:kinsoku/>
              <w:wordWrap/>
              <w:overflowPunct/>
              <w:topLinePunct w:val="0"/>
              <w:bidi w:val="0"/>
              <w:adjustRightInd w:val="0"/>
              <w:snapToGrid w:val="0"/>
              <w:spacing w:line="200" w:lineRule="atLeast"/>
              <w:jc w:val="center"/>
              <w:textAlignment w:val="auto"/>
              <w:rPr>
                <w:b/>
                <w:bCs/>
                <w:sz w:val="24"/>
                <w:szCs w:val="24"/>
              </w:rPr>
            </w:pPr>
            <w:r>
              <w:rPr>
                <w:b/>
                <w:bCs/>
                <w:sz w:val="24"/>
                <w:szCs w:val="24"/>
              </w:rPr>
              <w:t>名称</w:t>
            </w:r>
          </w:p>
        </w:tc>
        <w:tc>
          <w:tcPr>
            <w:tcW w:w="2370"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b/>
                <w:bCs/>
                <w:sz w:val="24"/>
                <w:szCs w:val="24"/>
              </w:rPr>
            </w:pPr>
            <w:r>
              <w:rPr>
                <w:b/>
                <w:bCs/>
                <w:sz w:val="24"/>
                <w:szCs w:val="24"/>
              </w:rPr>
              <w:t>处理前产生浓度及</w:t>
            </w:r>
          </w:p>
          <w:p>
            <w:pPr>
              <w:keepNext w:val="0"/>
              <w:keepLines w:val="0"/>
              <w:pageBreakBefore w:val="0"/>
              <w:kinsoku/>
              <w:wordWrap/>
              <w:overflowPunct/>
              <w:topLinePunct w:val="0"/>
              <w:bidi w:val="0"/>
              <w:adjustRightInd w:val="0"/>
              <w:snapToGrid w:val="0"/>
              <w:spacing w:line="200" w:lineRule="atLeast"/>
              <w:jc w:val="center"/>
              <w:textAlignment w:val="auto"/>
              <w:rPr>
                <w:b/>
                <w:bCs/>
                <w:sz w:val="24"/>
                <w:szCs w:val="24"/>
              </w:rPr>
            </w:pPr>
            <w:r>
              <w:rPr>
                <w:b/>
                <w:bCs/>
                <w:sz w:val="24"/>
                <w:szCs w:val="24"/>
                <w:highlight w:val="none"/>
              </w:rPr>
              <w:t>产生量（单位）</w:t>
            </w:r>
          </w:p>
        </w:tc>
        <w:tc>
          <w:tcPr>
            <w:tcW w:w="2647"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b/>
                <w:bCs/>
                <w:sz w:val="24"/>
                <w:szCs w:val="24"/>
              </w:rPr>
            </w:pPr>
            <w:r>
              <w:rPr>
                <w:b/>
                <w:bCs/>
                <w:sz w:val="24"/>
                <w:szCs w:val="24"/>
              </w:rPr>
              <w:t>排放浓度及排放量</w:t>
            </w:r>
          </w:p>
          <w:p>
            <w:pPr>
              <w:keepNext w:val="0"/>
              <w:keepLines w:val="0"/>
              <w:pageBreakBefore w:val="0"/>
              <w:kinsoku/>
              <w:wordWrap/>
              <w:overflowPunct/>
              <w:topLinePunct w:val="0"/>
              <w:bidi w:val="0"/>
              <w:adjustRightInd w:val="0"/>
              <w:snapToGrid w:val="0"/>
              <w:spacing w:line="200" w:lineRule="atLeast"/>
              <w:jc w:val="center"/>
              <w:textAlignment w:val="auto"/>
              <w:rPr>
                <w:b/>
                <w:bCs/>
                <w:sz w:val="24"/>
                <w:szCs w:val="24"/>
              </w:rPr>
            </w:pPr>
            <w:r>
              <w:rPr>
                <w:b/>
                <w:bCs/>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7" w:hRule="atLeast"/>
          <w:jc w:val="center"/>
        </w:trPr>
        <w:tc>
          <w:tcPr>
            <w:tcW w:w="1193" w:type="dxa"/>
            <w:vMerge w:val="restart"/>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大</w:t>
            </w:r>
            <w:r>
              <w:rPr>
                <w:sz w:val="24"/>
                <w:szCs w:val="24"/>
              </w:rPr>
              <w:br w:type="textWrapping"/>
            </w:r>
            <w:r>
              <w:rPr>
                <w:sz w:val="24"/>
                <w:szCs w:val="24"/>
              </w:rPr>
              <w:t>气</w:t>
            </w:r>
          </w:p>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污</w:t>
            </w:r>
            <w:r>
              <w:rPr>
                <w:sz w:val="24"/>
                <w:szCs w:val="24"/>
              </w:rPr>
              <w:br w:type="textWrapping"/>
            </w:r>
            <w:r>
              <w:rPr>
                <w:sz w:val="24"/>
                <w:szCs w:val="24"/>
              </w:rPr>
              <w:t>染</w:t>
            </w:r>
            <w:r>
              <w:rPr>
                <w:sz w:val="24"/>
                <w:szCs w:val="24"/>
              </w:rPr>
              <w:br w:type="textWrapping"/>
            </w:r>
            <w:r>
              <w:rPr>
                <w:sz w:val="24"/>
                <w:szCs w:val="24"/>
              </w:rPr>
              <w:t>物</w:t>
            </w:r>
          </w:p>
        </w:tc>
        <w:tc>
          <w:tcPr>
            <w:tcW w:w="1185" w:type="dxa"/>
            <w:vMerge w:val="restart"/>
            <w:vAlign w:val="center"/>
          </w:tcPr>
          <w:p>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sz w:val="24"/>
                <w:szCs w:val="24"/>
              </w:rPr>
            </w:pPr>
            <w:r>
              <w:rPr>
                <w:rFonts w:hint="eastAsia" w:ascii="Times New Roman" w:hAnsi="Times New Roman" w:cs="Times New Roman"/>
                <w:sz w:val="21"/>
                <w:szCs w:val="21"/>
                <w:lang w:val="en-US" w:eastAsia="zh-CN"/>
              </w:rPr>
              <w:t>浇铸烟尘、振动落砂粉尘</w:t>
            </w:r>
          </w:p>
        </w:tc>
        <w:tc>
          <w:tcPr>
            <w:tcW w:w="1021"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rPr>
              <w:t>有组织</w:t>
            </w:r>
            <w:r>
              <w:rPr>
                <w:rFonts w:hint="eastAsia" w:ascii="Times New Roman" w:hAnsi="Times New Roman" w:cs="Times New Roman"/>
                <w:sz w:val="28"/>
                <w:szCs w:val="28"/>
                <w:lang w:val="en-US" w:eastAsia="zh-CN"/>
              </w:rPr>
              <w:t>（P1）</w:t>
            </w:r>
          </w:p>
        </w:tc>
        <w:tc>
          <w:tcPr>
            <w:tcW w:w="1124" w:type="dxa"/>
            <w:vMerge w:val="restart"/>
            <w:vAlign w:val="center"/>
          </w:tcPr>
          <w:p>
            <w:pPr>
              <w:pStyle w:val="90"/>
              <w:keepNext w:val="0"/>
              <w:keepLines w:val="0"/>
              <w:pageBreakBefore w:val="0"/>
              <w:kinsoku/>
              <w:wordWrap/>
              <w:overflowPunct/>
              <w:topLinePunct w:val="0"/>
              <w:bidi w:val="0"/>
              <w:adjustRightInd w:val="0"/>
              <w:snapToGrid w:val="0"/>
              <w:spacing w:line="200" w:lineRule="atLeast"/>
              <w:jc w:val="center"/>
              <w:textAlignment w:val="auto"/>
              <w:rPr>
                <w:rFonts w:hint="eastAsia" w:ascii="Times New Roman" w:hAnsi="Times New Roman" w:eastAsia="宋体" w:cs="Times New Roman"/>
                <w:lang w:eastAsia="zh-CN"/>
              </w:rPr>
            </w:pPr>
            <w:r>
              <w:rPr>
                <w:rFonts w:hint="eastAsia" w:ascii="Times New Roman" w:hAnsi="Times New Roman" w:cs="Times New Roman"/>
                <w:lang w:eastAsia="zh-CN"/>
              </w:rPr>
              <w:t>颗粒物</w:t>
            </w:r>
          </w:p>
        </w:tc>
        <w:tc>
          <w:tcPr>
            <w:tcW w:w="2370"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lang w:val="en-US" w:eastAsia="zh-CN"/>
              </w:rPr>
              <w:t>50</w:t>
            </w:r>
            <w:r>
              <w:rPr>
                <w:rFonts w:hint="eastAsia"/>
                <w:sz w:val="24"/>
                <w:szCs w:val="24"/>
              </w:rPr>
              <w:t>mg/</w:t>
            </w:r>
            <w:r>
              <w:rPr>
                <w:rFonts w:hint="eastAsia"/>
                <w:sz w:val="24"/>
                <w:szCs w:val="24"/>
                <w:lang w:eastAsia="zh-CN"/>
              </w:rPr>
              <w:t>m³</w:t>
            </w:r>
            <w:r>
              <w:rPr>
                <w:rFonts w:hint="eastAsia"/>
                <w:sz w:val="24"/>
                <w:szCs w:val="24"/>
              </w:rPr>
              <w:t>，0.9</w:t>
            </w:r>
            <w:r>
              <w:rPr>
                <w:rFonts w:hint="eastAsia"/>
                <w:sz w:val="24"/>
                <w:szCs w:val="24"/>
                <w:lang w:val="en-US" w:eastAsia="zh-CN"/>
              </w:rPr>
              <w:t>6</w:t>
            </w:r>
            <w:r>
              <w:rPr>
                <w:rFonts w:hint="eastAsia"/>
                <w:sz w:val="24"/>
                <w:szCs w:val="24"/>
              </w:rPr>
              <w:t>t/a</w:t>
            </w:r>
          </w:p>
        </w:tc>
        <w:tc>
          <w:tcPr>
            <w:tcW w:w="2647"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lang w:val="en-US" w:eastAsia="zh-CN"/>
              </w:rPr>
              <w:t>10.8</w:t>
            </w:r>
            <w:r>
              <w:rPr>
                <w:rFonts w:hint="eastAsia"/>
                <w:sz w:val="24"/>
                <w:szCs w:val="24"/>
              </w:rPr>
              <w:t>mg/</w:t>
            </w:r>
            <w:r>
              <w:rPr>
                <w:rFonts w:hint="eastAsia"/>
                <w:sz w:val="24"/>
                <w:szCs w:val="24"/>
                <w:lang w:eastAsia="zh-CN"/>
              </w:rPr>
              <w:t>m³</w:t>
            </w:r>
            <w:r>
              <w:rPr>
                <w:rFonts w:hint="eastAsia"/>
                <w:sz w:val="24"/>
                <w:szCs w:val="24"/>
              </w:rPr>
              <w:t>；</w:t>
            </w:r>
            <w:r>
              <w:rPr>
                <w:sz w:val="24"/>
                <w:szCs w:val="24"/>
              </w:rPr>
              <w:t>0.0</w:t>
            </w:r>
            <w:r>
              <w:rPr>
                <w:rFonts w:hint="eastAsia"/>
                <w:sz w:val="24"/>
                <w:szCs w:val="24"/>
                <w:lang w:val="en-US" w:eastAsia="zh-CN"/>
              </w:rPr>
              <w:t>86</w:t>
            </w:r>
            <w:r>
              <w:rPr>
                <w:rFonts w:hint="eastAsia"/>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26" w:hRule="atLeast"/>
          <w:jc w:val="center"/>
        </w:trPr>
        <w:tc>
          <w:tcPr>
            <w:tcW w:w="1193" w:type="dxa"/>
            <w:vMerge w:val="continue"/>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1185" w:type="dxa"/>
            <w:vMerge w:val="continue"/>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1021"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rPr>
              <w:t>无组织</w:t>
            </w:r>
          </w:p>
        </w:tc>
        <w:tc>
          <w:tcPr>
            <w:tcW w:w="1124" w:type="dxa"/>
            <w:vMerge w:val="continue"/>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2370"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rPr>
              <w:t>——，</w:t>
            </w:r>
            <w:r>
              <w:rPr>
                <w:rFonts w:hint="eastAsia"/>
                <w:sz w:val="24"/>
                <w:szCs w:val="24"/>
                <w:lang w:val="en-US" w:eastAsia="zh-CN"/>
              </w:rPr>
              <w:t>0.096</w:t>
            </w:r>
            <w:r>
              <w:rPr>
                <w:rFonts w:hint="eastAsia"/>
                <w:sz w:val="24"/>
                <w:szCs w:val="24"/>
              </w:rPr>
              <w:t>t/a</w:t>
            </w:r>
          </w:p>
        </w:tc>
        <w:tc>
          <w:tcPr>
            <w:tcW w:w="2647"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rFonts w:hint="eastAsia" w:eastAsia="宋体"/>
                <w:sz w:val="24"/>
                <w:szCs w:val="24"/>
                <w:lang w:eastAsia="zh-CN"/>
              </w:rPr>
            </w:pPr>
            <w:r>
              <w:rPr>
                <w:sz w:val="24"/>
                <w:szCs w:val="24"/>
              </w:rPr>
              <w:t>≤</w:t>
            </w:r>
            <w:r>
              <w:rPr>
                <w:rFonts w:hint="eastAsia"/>
                <w:sz w:val="24"/>
                <w:szCs w:val="24"/>
                <w:lang w:val="en-US" w:eastAsia="zh-CN"/>
              </w:rPr>
              <w:t>1</w:t>
            </w:r>
            <w:r>
              <w:rPr>
                <w:rFonts w:hint="eastAsia"/>
                <w:sz w:val="24"/>
                <w:szCs w:val="24"/>
              </w:rPr>
              <w:t>.0mg/</w:t>
            </w:r>
            <w:r>
              <w:rPr>
                <w:rFonts w:hint="eastAsia"/>
                <w:sz w:val="24"/>
                <w:szCs w:val="24"/>
                <w:lang w:eastAsia="zh-CN"/>
              </w:rPr>
              <w:t>m³；</w:t>
            </w:r>
            <w:r>
              <w:rPr>
                <w:rFonts w:hint="eastAsia"/>
                <w:sz w:val="24"/>
                <w:szCs w:val="24"/>
              </w:rPr>
              <w:t>0.</w:t>
            </w:r>
            <w:r>
              <w:rPr>
                <w:rFonts w:hint="eastAsia"/>
                <w:sz w:val="24"/>
                <w:szCs w:val="24"/>
                <w:lang w:val="en-US" w:eastAsia="zh-CN"/>
              </w:rPr>
              <w:t>0</w:t>
            </w:r>
            <w:r>
              <w:rPr>
                <w:rFonts w:hint="eastAsia"/>
                <w:sz w:val="24"/>
                <w:szCs w:val="24"/>
              </w:rPr>
              <w:t>10t/a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66" w:hRule="atLeast"/>
          <w:jc w:val="center"/>
        </w:trPr>
        <w:tc>
          <w:tcPr>
            <w:tcW w:w="1193" w:type="dxa"/>
            <w:vMerge w:val="continue"/>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1185" w:type="dxa"/>
            <w:vAlign w:val="center"/>
          </w:tcPr>
          <w:p>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eastAsia"/>
                <w:sz w:val="24"/>
                <w:szCs w:val="24"/>
              </w:rPr>
            </w:pPr>
            <w:r>
              <w:rPr>
                <w:rFonts w:hint="eastAsia" w:ascii="Times New Roman" w:hAnsi="Times New Roman" w:cs="Times New Roman"/>
                <w:sz w:val="21"/>
                <w:szCs w:val="21"/>
                <w:lang w:eastAsia="zh-CN"/>
              </w:rPr>
              <w:t>砂处理（筛分、沸腾床、加料、混砂）粉尘</w:t>
            </w:r>
          </w:p>
        </w:tc>
        <w:tc>
          <w:tcPr>
            <w:tcW w:w="1021"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rFonts w:hint="eastAsia"/>
                <w:sz w:val="24"/>
                <w:szCs w:val="24"/>
              </w:rPr>
            </w:pPr>
            <w:r>
              <w:rPr>
                <w:rFonts w:hint="eastAsia"/>
                <w:sz w:val="24"/>
                <w:szCs w:val="24"/>
              </w:rPr>
              <w:t>有组织</w:t>
            </w:r>
            <w:r>
              <w:rPr>
                <w:rFonts w:hint="eastAsia" w:ascii="Times New Roman" w:hAnsi="Times New Roman" w:cs="Times New Roman"/>
                <w:sz w:val="24"/>
                <w:szCs w:val="24"/>
                <w:lang w:val="en-US" w:eastAsia="zh-CN"/>
              </w:rPr>
              <w:t>（P2）</w:t>
            </w:r>
          </w:p>
        </w:tc>
        <w:tc>
          <w:tcPr>
            <w:tcW w:w="1124" w:type="dxa"/>
            <w:vMerge w:val="continue"/>
            <w:vAlign w:val="center"/>
          </w:tcPr>
          <w:p>
            <w:pPr>
              <w:pStyle w:val="90"/>
              <w:keepNext w:val="0"/>
              <w:keepLines w:val="0"/>
              <w:pageBreakBefore w:val="0"/>
              <w:kinsoku/>
              <w:wordWrap/>
              <w:overflowPunct/>
              <w:topLinePunct w:val="0"/>
              <w:bidi w:val="0"/>
              <w:adjustRightInd w:val="0"/>
              <w:snapToGrid w:val="0"/>
              <w:spacing w:line="200" w:lineRule="atLeast"/>
              <w:jc w:val="center"/>
              <w:textAlignment w:val="auto"/>
              <w:rPr>
                <w:rFonts w:ascii="Times New Roman" w:hAnsi="Times New Roman" w:cs="Times New Roman"/>
                <w:color w:val="auto"/>
              </w:rPr>
            </w:pPr>
          </w:p>
        </w:tc>
        <w:tc>
          <w:tcPr>
            <w:tcW w:w="2370"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rFonts w:hint="eastAsia"/>
                <w:sz w:val="24"/>
                <w:szCs w:val="24"/>
              </w:rPr>
            </w:pPr>
            <w:r>
              <w:rPr>
                <w:rFonts w:hint="eastAsia"/>
                <w:sz w:val="24"/>
                <w:szCs w:val="24"/>
                <w:lang w:val="en-US" w:eastAsia="zh-CN"/>
              </w:rPr>
              <w:t>60</w:t>
            </w:r>
            <w:r>
              <w:rPr>
                <w:rFonts w:hint="eastAsia"/>
                <w:sz w:val="24"/>
                <w:szCs w:val="24"/>
              </w:rPr>
              <w:t>mg/</w:t>
            </w:r>
            <w:r>
              <w:rPr>
                <w:rFonts w:hint="eastAsia"/>
                <w:sz w:val="24"/>
                <w:szCs w:val="24"/>
                <w:lang w:eastAsia="zh-CN"/>
              </w:rPr>
              <w:t>m³</w:t>
            </w:r>
            <w:r>
              <w:rPr>
                <w:rFonts w:hint="eastAsia"/>
                <w:sz w:val="24"/>
                <w:szCs w:val="24"/>
              </w:rPr>
              <w:t>，</w:t>
            </w:r>
            <w:r>
              <w:rPr>
                <w:rFonts w:hint="eastAsia"/>
                <w:sz w:val="24"/>
                <w:szCs w:val="24"/>
                <w:lang w:val="en-US" w:eastAsia="zh-CN"/>
              </w:rPr>
              <w:t>1.152</w:t>
            </w:r>
            <w:r>
              <w:rPr>
                <w:rFonts w:hint="eastAsia"/>
                <w:sz w:val="24"/>
                <w:szCs w:val="24"/>
              </w:rPr>
              <w:t>t/a</w:t>
            </w:r>
          </w:p>
        </w:tc>
        <w:tc>
          <w:tcPr>
            <w:tcW w:w="2647"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rFonts w:hint="eastAsia"/>
                <w:sz w:val="24"/>
                <w:szCs w:val="24"/>
              </w:rPr>
            </w:pPr>
            <w:r>
              <w:rPr>
                <w:rFonts w:hint="eastAsia"/>
                <w:sz w:val="24"/>
                <w:szCs w:val="24"/>
                <w:lang w:val="en-US" w:eastAsia="zh-CN"/>
              </w:rPr>
              <w:t>6</w:t>
            </w:r>
            <w:r>
              <w:rPr>
                <w:rFonts w:hint="eastAsia"/>
                <w:sz w:val="24"/>
                <w:szCs w:val="24"/>
              </w:rPr>
              <w:t>mg/</w:t>
            </w:r>
            <w:r>
              <w:rPr>
                <w:rFonts w:hint="eastAsia"/>
                <w:sz w:val="24"/>
                <w:szCs w:val="24"/>
                <w:lang w:eastAsia="zh-CN"/>
              </w:rPr>
              <w:t>m³</w:t>
            </w:r>
            <w:r>
              <w:rPr>
                <w:rFonts w:hint="eastAsia"/>
                <w:sz w:val="24"/>
                <w:szCs w:val="24"/>
              </w:rPr>
              <w:t>；</w:t>
            </w:r>
            <w:r>
              <w:rPr>
                <w:sz w:val="24"/>
                <w:szCs w:val="24"/>
              </w:rPr>
              <w:t>0.</w:t>
            </w:r>
            <w:r>
              <w:rPr>
                <w:rFonts w:hint="eastAsia"/>
                <w:sz w:val="24"/>
                <w:szCs w:val="24"/>
                <w:lang w:val="en-US" w:eastAsia="zh-CN"/>
              </w:rPr>
              <w:t>115</w:t>
            </w:r>
            <w:r>
              <w:rPr>
                <w:rFonts w:hint="eastAsia"/>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1" w:hRule="atLeast"/>
          <w:jc w:val="center"/>
        </w:trPr>
        <w:tc>
          <w:tcPr>
            <w:tcW w:w="1193" w:type="dxa"/>
            <w:vMerge w:val="continue"/>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1185" w:type="dxa"/>
            <w:vMerge w:val="restart"/>
            <w:vAlign w:val="center"/>
          </w:tcPr>
          <w:p>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原铸造车间保留手工制砂和制型设备产生粉尘；</w:t>
            </w:r>
          </w:p>
          <w:p>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eastAsia"/>
                <w:sz w:val="24"/>
                <w:szCs w:val="24"/>
              </w:rPr>
            </w:pPr>
            <w:r>
              <w:rPr>
                <w:rFonts w:hint="eastAsia" w:ascii="Times New Roman" w:hAnsi="Times New Roman" w:cs="Times New Roman"/>
                <w:sz w:val="21"/>
                <w:szCs w:val="21"/>
                <w:lang w:eastAsia="zh-CN"/>
              </w:rPr>
              <w:t>保留</w:t>
            </w:r>
            <w:r>
              <w:rPr>
                <w:rFonts w:hint="eastAsia" w:ascii="Times New Roman" w:hAnsi="Times New Roman" w:cs="Times New Roman"/>
                <w:sz w:val="21"/>
                <w:szCs w:val="21"/>
                <w:lang w:val="en-US" w:eastAsia="zh-CN"/>
              </w:rPr>
              <w:t>1台</w:t>
            </w:r>
            <w:r>
              <w:rPr>
                <w:rFonts w:hint="eastAsia" w:ascii="Times New Roman" w:hAnsi="Times New Roman" w:cs="Times New Roman"/>
                <w:sz w:val="21"/>
                <w:szCs w:val="21"/>
                <w:lang w:eastAsia="zh-CN"/>
              </w:rPr>
              <w:t>电炉熔化工序粉尘</w:t>
            </w:r>
          </w:p>
        </w:tc>
        <w:tc>
          <w:tcPr>
            <w:tcW w:w="1021"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rFonts w:hint="eastAsia"/>
                <w:sz w:val="24"/>
                <w:szCs w:val="24"/>
              </w:rPr>
            </w:pPr>
            <w:r>
              <w:rPr>
                <w:rFonts w:hint="eastAsia"/>
                <w:sz w:val="24"/>
                <w:szCs w:val="24"/>
              </w:rPr>
              <w:t>有组织</w:t>
            </w:r>
            <w:r>
              <w:rPr>
                <w:rFonts w:hint="eastAsia" w:ascii="Times New Roman" w:hAnsi="Times New Roman" w:cs="Times New Roman"/>
                <w:sz w:val="24"/>
                <w:szCs w:val="24"/>
                <w:lang w:val="en-US" w:eastAsia="zh-CN"/>
              </w:rPr>
              <w:t>（P3）</w:t>
            </w:r>
          </w:p>
        </w:tc>
        <w:tc>
          <w:tcPr>
            <w:tcW w:w="1124" w:type="dxa"/>
            <w:vMerge w:val="continue"/>
            <w:vAlign w:val="center"/>
          </w:tcPr>
          <w:p>
            <w:pPr>
              <w:pStyle w:val="90"/>
              <w:keepNext w:val="0"/>
              <w:keepLines w:val="0"/>
              <w:pageBreakBefore w:val="0"/>
              <w:kinsoku/>
              <w:wordWrap/>
              <w:overflowPunct/>
              <w:topLinePunct w:val="0"/>
              <w:bidi w:val="0"/>
              <w:adjustRightInd w:val="0"/>
              <w:snapToGrid w:val="0"/>
              <w:spacing w:line="200" w:lineRule="atLeast"/>
              <w:jc w:val="center"/>
              <w:textAlignment w:val="auto"/>
              <w:rPr>
                <w:rFonts w:ascii="Times New Roman" w:hAnsi="Times New Roman" w:cs="Times New Roman"/>
                <w:color w:val="auto"/>
              </w:rPr>
            </w:pPr>
          </w:p>
        </w:tc>
        <w:tc>
          <w:tcPr>
            <w:tcW w:w="2370"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rFonts w:hint="eastAsia"/>
                <w:sz w:val="24"/>
                <w:szCs w:val="24"/>
              </w:rPr>
            </w:pPr>
            <w:r>
              <w:rPr>
                <w:rFonts w:hint="eastAsia"/>
                <w:sz w:val="24"/>
                <w:szCs w:val="24"/>
                <w:lang w:val="en-US" w:eastAsia="zh-CN"/>
              </w:rPr>
              <w:t>60</w:t>
            </w:r>
            <w:r>
              <w:rPr>
                <w:rFonts w:hint="eastAsia"/>
                <w:sz w:val="24"/>
                <w:szCs w:val="24"/>
              </w:rPr>
              <w:t>mg/</w:t>
            </w:r>
            <w:r>
              <w:rPr>
                <w:rFonts w:hint="eastAsia"/>
                <w:sz w:val="24"/>
                <w:szCs w:val="24"/>
                <w:lang w:eastAsia="zh-CN"/>
              </w:rPr>
              <w:t>m³</w:t>
            </w:r>
            <w:r>
              <w:rPr>
                <w:rFonts w:hint="eastAsia"/>
                <w:sz w:val="24"/>
                <w:szCs w:val="24"/>
              </w:rPr>
              <w:t>，</w:t>
            </w:r>
            <w:r>
              <w:rPr>
                <w:rFonts w:hint="eastAsia"/>
                <w:sz w:val="24"/>
                <w:szCs w:val="24"/>
                <w:lang w:val="en-US" w:eastAsia="zh-CN"/>
              </w:rPr>
              <w:t>1.152</w:t>
            </w:r>
            <w:r>
              <w:rPr>
                <w:rFonts w:hint="eastAsia"/>
                <w:sz w:val="24"/>
                <w:szCs w:val="24"/>
              </w:rPr>
              <w:t>t/a</w:t>
            </w:r>
          </w:p>
        </w:tc>
        <w:tc>
          <w:tcPr>
            <w:tcW w:w="2647"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rFonts w:hint="eastAsia"/>
                <w:sz w:val="24"/>
                <w:szCs w:val="24"/>
              </w:rPr>
            </w:pPr>
            <w:r>
              <w:rPr>
                <w:rFonts w:hint="eastAsia"/>
                <w:sz w:val="24"/>
                <w:szCs w:val="24"/>
                <w:lang w:val="en-US" w:eastAsia="zh-CN"/>
              </w:rPr>
              <w:t>5.4</w:t>
            </w:r>
            <w:r>
              <w:rPr>
                <w:rFonts w:hint="eastAsia"/>
                <w:sz w:val="24"/>
                <w:szCs w:val="24"/>
              </w:rPr>
              <w:t>mg/</w:t>
            </w:r>
            <w:r>
              <w:rPr>
                <w:rFonts w:hint="eastAsia"/>
                <w:sz w:val="24"/>
                <w:szCs w:val="24"/>
                <w:lang w:eastAsia="zh-CN"/>
              </w:rPr>
              <w:t>m³</w:t>
            </w:r>
            <w:r>
              <w:rPr>
                <w:rFonts w:hint="eastAsia"/>
                <w:sz w:val="24"/>
                <w:szCs w:val="24"/>
              </w:rPr>
              <w:t>；</w:t>
            </w:r>
            <w:r>
              <w:rPr>
                <w:sz w:val="24"/>
                <w:szCs w:val="24"/>
              </w:rPr>
              <w:t>0.</w:t>
            </w:r>
            <w:r>
              <w:rPr>
                <w:rFonts w:hint="eastAsia"/>
                <w:sz w:val="24"/>
                <w:szCs w:val="24"/>
                <w:lang w:val="en-US" w:eastAsia="zh-CN"/>
              </w:rPr>
              <w:t>104</w:t>
            </w:r>
            <w:r>
              <w:rPr>
                <w:rFonts w:hint="eastAsia"/>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1193" w:type="dxa"/>
            <w:vMerge w:val="continue"/>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1185" w:type="dxa"/>
            <w:vMerge w:val="continue"/>
            <w:vAlign w:val="center"/>
          </w:tcPr>
          <w:p>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eastAsia"/>
                <w:sz w:val="24"/>
                <w:szCs w:val="24"/>
              </w:rPr>
            </w:pPr>
          </w:p>
        </w:tc>
        <w:tc>
          <w:tcPr>
            <w:tcW w:w="1021"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rFonts w:hint="eastAsia"/>
                <w:sz w:val="24"/>
                <w:szCs w:val="24"/>
              </w:rPr>
            </w:pPr>
            <w:r>
              <w:rPr>
                <w:rFonts w:hint="eastAsia"/>
                <w:sz w:val="24"/>
                <w:szCs w:val="24"/>
              </w:rPr>
              <w:t>无组织</w:t>
            </w:r>
          </w:p>
        </w:tc>
        <w:tc>
          <w:tcPr>
            <w:tcW w:w="1124" w:type="dxa"/>
            <w:vMerge w:val="continue"/>
            <w:vAlign w:val="center"/>
          </w:tcPr>
          <w:p>
            <w:pPr>
              <w:pStyle w:val="90"/>
              <w:keepNext w:val="0"/>
              <w:keepLines w:val="0"/>
              <w:pageBreakBefore w:val="0"/>
              <w:kinsoku/>
              <w:wordWrap/>
              <w:overflowPunct/>
              <w:topLinePunct w:val="0"/>
              <w:bidi w:val="0"/>
              <w:adjustRightInd w:val="0"/>
              <w:snapToGrid w:val="0"/>
              <w:spacing w:line="200" w:lineRule="atLeast"/>
              <w:jc w:val="center"/>
              <w:textAlignment w:val="auto"/>
              <w:rPr>
                <w:rFonts w:ascii="Times New Roman" w:hAnsi="Times New Roman" w:cs="Times New Roman"/>
                <w:color w:val="auto"/>
              </w:rPr>
            </w:pPr>
          </w:p>
        </w:tc>
        <w:tc>
          <w:tcPr>
            <w:tcW w:w="2370"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rFonts w:hint="eastAsia"/>
                <w:sz w:val="24"/>
                <w:szCs w:val="24"/>
              </w:rPr>
            </w:pPr>
            <w:r>
              <w:rPr>
                <w:rFonts w:hint="eastAsia"/>
                <w:sz w:val="24"/>
                <w:szCs w:val="24"/>
              </w:rPr>
              <w:t>——，</w:t>
            </w:r>
            <w:r>
              <w:rPr>
                <w:rFonts w:hint="eastAsia"/>
                <w:sz w:val="24"/>
                <w:szCs w:val="24"/>
                <w:lang w:val="en-US" w:eastAsia="zh-CN"/>
              </w:rPr>
              <w:t>0.115</w:t>
            </w:r>
            <w:r>
              <w:rPr>
                <w:rFonts w:hint="eastAsia"/>
                <w:sz w:val="24"/>
                <w:szCs w:val="24"/>
              </w:rPr>
              <w:t>t/a</w:t>
            </w:r>
          </w:p>
        </w:tc>
        <w:tc>
          <w:tcPr>
            <w:tcW w:w="2647"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rFonts w:hint="eastAsia"/>
                <w:sz w:val="24"/>
                <w:szCs w:val="24"/>
              </w:rPr>
            </w:pPr>
            <w:r>
              <w:rPr>
                <w:sz w:val="24"/>
                <w:szCs w:val="24"/>
              </w:rPr>
              <w:t>≤</w:t>
            </w:r>
            <w:r>
              <w:rPr>
                <w:rFonts w:hint="eastAsia"/>
                <w:sz w:val="24"/>
                <w:szCs w:val="24"/>
                <w:lang w:val="en-US" w:eastAsia="zh-CN"/>
              </w:rPr>
              <w:t>1</w:t>
            </w:r>
            <w:r>
              <w:rPr>
                <w:rFonts w:hint="eastAsia"/>
                <w:sz w:val="24"/>
                <w:szCs w:val="24"/>
              </w:rPr>
              <w:t>.0mg/</w:t>
            </w:r>
            <w:r>
              <w:rPr>
                <w:rFonts w:hint="eastAsia"/>
                <w:sz w:val="24"/>
                <w:szCs w:val="24"/>
                <w:lang w:eastAsia="zh-CN"/>
              </w:rPr>
              <w:t>m³</w:t>
            </w:r>
            <w:r>
              <w:rPr>
                <w:rFonts w:hint="eastAsia"/>
                <w:sz w:val="24"/>
                <w:szCs w:val="24"/>
              </w:rPr>
              <w:t>，0.</w:t>
            </w:r>
            <w:r>
              <w:rPr>
                <w:rFonts w:hint="eastAsia"/>
                <w:sz w:val="24"/>
                <w:szCs w:val="24"/>
                <w:lang w:val="en-US" w:eastAsia="zh-CN"/>
              </w:rPr>
              <w:t>0</w:t>
            </w:r>
            <w:r>
              <w:rPr>
                <w:rFonts w:hint="eastAsia"/>
                <w:sz w:val="24"/>
                <w:szCs w:val="24"/>
              </w:rPr>
              <w:t>1</w:t>
            </w:r>
            <w:r>
              <w:rPr>
                <w:rFonts w:hint="eastAsia"/>
                <w:sz w:val="24"/>
                <w:szCs w:val="24"/>
                <w:lang w:val="en-US" w:eastAsia="zh-CN"/>
              </w:rPr>
              <w:t>2</w:t>
            </w:r>
            <w:r>
              <w:rPr>
                <w:rFonts w:hint="eastAsia"/>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1193" w:type="dxa"/>
            <w:vMerge w:val="continue"/>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1185" w:type="dxa"/>
            <w:vMerge w:val="restart"/>
            <w:vAlign w:val="center"/>
          </w:tcPr>
          <w:p>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sz w:val="24"/>
                <w:szCs w:val="24"/>
              </w:rPr>
            </w:pPr>
            <w:r>
              <w:rPr>
                <w:rFonts w:hint="eastAsia" w:ascii="Times New Roman" w:hAnsi="Times New Roman" w:cs="Times New Roman"/>
                <w:sz w:val="21"/>
                <w:szCs w:val="21"/>
                <w:lang w:eastAsia="zh-CN"/>
              </w:rPr>
              <w:t>搬迁</w:t>
            </w:r>
            <w:r>
              <w:rPr>
                <w:rFonts w:hint="eastAsia" w:ascii="Times New Roman" w:hAnsi="Times New Roman" w:cs="Times New Roman"/>
                <w:sz w:val="21"/>
                <w:szCs w:val="21"/>
                <w:lang w:val="en-US" w:eastAsia="zh-CN"/>
              </w:rPr>
              <w:t>3台</w:t>
            </w:r>
            <w:r>
              <w:rPr>
                <w:rFonts w:hint="eastAsia" w:ascii="Times New Roman" w:hAnsi="Times New Roman" w:cs="Times New Roman"/>
                <w:sz w:val="21"/>
                <w:szCs w:val="21"/>
                <w:lang w:eastAsia="zh-CN"/>
              </w:rPr>
              <w:t>电炉熔化工序粉尘</w:t>
            </w:r>
          </w:p>
        </w:tc>
        <w:tc>
          <w:tcPr>
            <w:tcW w:w="1021"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rPr>
              <w:t>有组织</w:t>
            </w:r>
            <w:r>
              <w:rPr>
                <w:rFonts w:hint="eastAsia" w:ascii="Times New Roman" w:hAnsi="Times New Roman" w:cs="Times New Roman"/>
                <w:sz w:val="24"/>
                <w:szCs w:val="24"/>
                <w:lang w:val="en-US" w:eastAsia="zh-CN"/>
              </w:rPr>
              <w:t>（P4）</w:t>
            </w:r>
          </w:p>
        </w:tc>
        <w:tc>
          <w:tcPr>
            <w:tcW w:w="1124" w:type="dxa"/>
            <w:vMerge w:val="continue"/>
            <w:vAlign w:val="center"/>
          </w:tcPr>
          <w:p>
            <w:pPr>
              <w:pStyle w:val="90"/>
              <w:keepNext w:val="0"/>
              <w:keepLines w:val="0"/>
              <w:pageBreakBefore w:val="0"/>
              <w:kinsoku/>
              <w:wordWrap/>
              <w:overflowPunct/>
              <w:topLinePunct w:val="0"/>
              <w:bidi w:val="0"/>
              <w:adjustRightInd w:val="0"/>
              <w:snapToGrid w:val="0"/>
              <w:spacing w:line="200" w:lineRule="atLeast"/>
              <w:jc w:val="center"/>
              <w:textAlignment w:val="auto"/>
              <w:rPr>
                <w:rFonts w:ascii="Times New Roman" w:hAnsi="Times New Roman" w:cs="Times New Roman"/>
                <w:color w:val="auto"/>
              </w:rPr>
            </w:pPr>
          </w:p>
        </w:tc>
        <w:tc>
          <w:tcPr>
            <w:tcW w:w="2370"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lang w:val="en-US" w:eastAsia="zh-CN"/>
              </w:rPr>
              <w:t>40</w:t>
            </w:r>
            <w:r>
              <w:rPr>
                <w:rFonts w:hint="eastAsia"/>
                <w:sz w:val="24"/>
                <w:szCs w:val="24"/>
              </w:rPr>
              <w:t>mg/</w:t>
            </w:r>
            <w:r>
              <w:rPr>
                <w:rFonts w:hint="eastAsia"/>
                <w:sz w:val="24"/>
                <w:szCs w:val="24"/>
                <w:lang w:eastAsia="zh-CN"/>
              </w:rPr>
              <w:t>m³</w:t>
            </w:r>
            <w:r>
              <w:rPr>
                <w:rFonts w:hint="eastAsia"/>
                <w:sz w:val="24"/>
                <w:szCs w:val="24"/>
              </w:rPr>
              <w:t>，0.</w:t>
            </w:r>
            <w:r>
              <w:rPr>
                <w:rFonts w:hint="eastAsia"/>
                <w:sz w:val="24"/>
                <w:szCs w:val="24"/>
                <w:lang w:val="en-US" w:eastAsia="zh-CN"/>
              </w:rPr>
              <w:t>768</w:t>
            </w:r>
            <w:r>
              <w:rPr>
                <w:rFonts w:hint="eastAsia"/>
                <w:sz w:val="24"/>
                <w:szCs w:val="24"/>
              </w:rPr>
              <w:t>t/a</w:t>
            </w:r>
          </w:p>
        </w:tc>
        <w:tc>
          <w:tcPr>
            <w:tcW w:w="2647"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lang w:val="en-US" w:eastAsia="zh-CN"/>
              </w:rPr>
              <w:t>3.6</w:t>
            </w:r>
            <w:r>
              <w:rPr>
                <w:rFonts w:hint="eastAsia"/>
                <w:sz w:val="24"/>
                <w:szCs w:val="24"/>
              </w:rPr>
              <w:t>mg/</w:t>
            </w:r>
            <w:r>
              <w:rPr>
                <w:rFonts w:hint="eastAsia"/>
                <w:sz w:val="24"/>
                <w:szCs w:val="24"/>
                <w:lang w:eastAsia="zh-CN"/>
              </w:rPr>
              <w:t>m³</w:t>
            </w:r>
            <w:r>
              <w:rPr>
                <w:rFonts w:hint="eastAsia"/>
                <w:sz w:val="24"/>
                <w:szCs w:val="24"/>
              </w:rPr>
              <w:t>；</w:t>
            </w:r>
            <w:r>
              <w:rPr>
                <w:rFonts w:hint="eastAsia"/>
                <w:sz w:val="24"/>
                <w:szCs w:val="24"/>
                <w:lang w:val="en-US" w:eastAsia="zh-CN"/>
              </w:rPr>
              <w:t>0.069</w:t>
            </w:r>
            <w:r>
              <w:rPr>
                <w:rFonts w:hint="eastAsia"/>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1193" w:type="dxa"/>
            <w:vMerge w:val="continue"/>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1185" w:type="dxa"/>
            <w:vMerge w:val="continue"/>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1021"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rPr>
              <w:t>无组织</w:t>
            </w:r>
          </w:p>
        </w:tc>
        <w:tc>
          <w:tcPr>
            <w:tcW w:w="1124" w:type="dxa"/>
            <w:vMerge w:val="continue"/>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2370"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rPr>
              <w:t>——，</w:t>
            </w:r>
            <w:r>
              <w:rPr>
                <w:rFonts w:hint="eastAsia"/>
                <w:sz w:val="24"/>
                <w:szCs w:val="24"/>
                <w:lang w:val="en-US" w:eastAsia="zh-CN"/>
              </w:rPr>
              <w:t>0.077</w:t>
            </w:r>
            <w:r>
              <w:rPr>
                <w:rFonts w:hint="eastAsia"/>
                <w:sz w:val="24"/>
                <w:szCs w:val="24"/>
              </w:rPr>
              <w:t>t/a</w:t>
            </w:r>
          </w:p>
        </w:tc>
        <w:tc>
          <w:tcPr>
            <w:tcW w:w="2647"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w:t>
            </w:r>
            <w:r>
              <w:rPr>
                <w:rFonts w:hint="eastAsia"/>
                <w:sz w:val="24"/>
                <w:szCs w:val="24"/>
                <w:lang w:val="en-US" w:eastAsia="zh-CN"/>
              </w:rPr>
              <w:t>1</w:t>
            </w:r>
            <w:r>
              <w:rPr>
                <w:rFonts w:hint="eastAsia"/>
                <w:sz w:val="24"/>
                <w:szCs w:val="24"/>
              </w:rPr>
              <w:t>.0mg/</w:t>
            </w:r>
            <w:r>
              <w:rPr>
                <w:rFonts w:hint="eastAsia"/>
                <w:sz w:val="24"/>
                <w:szCs w:val="24"/>
                <w:lang w:eastAsia="zh-CN"/>
              </w:rPr>
              <w:t>m³</w:t>
            </w:r>
            <w:r>
              <w:rPr>
                <w:rFonts w:hint="eastAsia"/>
                <w:sz w:val="24"/>
                <w:szCs w:val="24"/>
              </w:rPr>
              <w:t>，</w:t>
            </w:r>
            <w:r>
              <w:rPr>
                <w:rFonts w:hint="eastAsia"/>
                <w:sz w:val="24"/>
                <w:szCs w:val="24"/>
                <w:lang w:val="en-US" w:eastAsia="zh-CN"/>
              </w:rPr>
              <w:t>0.008</w:t>
            </w:r>
            <w:r>
              <w:rPr>
                <w:rFonts w:hint="eastAsia"/>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75" w:hRule="exact"/>
          <w:jc w:val="center"/>
        </w:trPr>
        <w:tc>
          <w:tcPr>
            <w:tcW w:w="1193"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水</w:t>
            </w:r>
          </w:p>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污</w:t>
            </w:r>
          </w:p>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染</w:t>
            </w:r>
          </w:p>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物</w:t>
            </w:r>
          </w:p>
        </w:tc>
        <w:tc>
          <w:tcPr>
            <w:tcW w:w="2206" w:type="dxa"/>
            <w:gridSpan w:val="2"/>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职工生活</w:t>
            </w:r>
          </w:p>
        </w:tc>
        <w:tc>
          <w:tcPr>
            <w:tcW w:w="1124"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rFonts w:hint="default" w:eastAsia="宋体"/>
                <w:sz w:val="24"/>
                <w:szCs w:val="24"/>
                <w:lang w:val="en-US" w:eastAsia="zh-CN"/>
              </w:rPr>
            </w:pPr>
            <w:r>
              <w:rPr>
                <w:rFonts w:hint="eastAsia"/>
                <w:sz w:val="24"/>
                <w:szCs w:val="24"/>
                <w:lang w:val="en-US" w:eastAsia="zh-CN"/>
              </w:rPr>
              <w:t>--</w:t>
            </w:r>
          </w:p>
        </w:tc>
        <w:tc>
          <w:tcPr>
            <w:tcW w:w="2370"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rFonts w:hint="default" w:eastAsia="宋体"/>
                <w:sz w:val="24"/>
                <w:szCs w:val="24"/>
                <w:lang w:val="en-US" w:eastAsia="zh-CN"/>
              </w:rPr>
            </w:pPr>
            <w:r>
              <w:rPr>
                <w:rFonts w:hint="eastAsia"/>
                <w:sz w:val="24"/>
                <w:szCs w:val="24"/>
                <w:lang w:val="en-US" w:eastAsia="zh-CN"/>
              </w:rPr>
              <w:t>--</w:t>
            </w:r>
          </w:p>
        </w:tc>
        <w:tc>
          <w:tcPr>
            <w:tcW w:w="2647"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rFonts w:hint="default" w:eastAsia="宋体"/>
                <w:color w:val="FF0000"/>
                <w:sz w:val="24"/>
                <w:szCs w:val="24"/>
                <w:lang w:val="en-US" w:eastAsia="zh-CN"/>
              </w:rPr>
            </w:pPr>
            <w:r>
              <w:rPr>
                <w:rFonts w:hint="eastAsia"/>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jc w:val="center"/>
        </w:trPr>
        <w:tc>
          <w:tcPr>
            <w:tcW w:w="1193" w:type="dxa"/>
            <w:vMerge w:val="restart"/>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highlight w:val="none"/>
              </w:rPr>
            </w:pPr>
            <w:r>
              <w:rPr>
                <w:sz w:val="24"/>
                <w:szCs w:val="24"/>
                <w:highlight w:val="none"/>
              </w:rPr>
              <w:t>固</w:t>
            </w:r>
          </w:p>
          <w:p>
            <w:pPr>
              <w:keepNext w:val="0"/>
              <w:keepLines w:val="0"/>
              <w:pageBreakBefore w:val="0"/>
              <w:kinsoku/>
              <w:wordWrap/>
              <w:overflowPunct/>
              <w:topLinePunct w:val="0"/>
              <w:bidi w:val="0"/>
              <w:adjustRightInd w:val="0"/>
              <w:snapToGrid w:val="0"/>
              <w:spacing w:line="200" w:lineRule="atLeast"/>
              <w:jc w:val="center"/>
              <w:textAlignment w:val="auto"/>
              <w:rPr>
                <w:sz w:val="24"/>
                <w:szCs w:val="24"/>
                <w:highlight w:val="none"/>
              </w:rPr>
            </w:pPr>
            <w:r>
              <w:rPr>
                <w:sz w:val="24"/>
                <w:szCs w:val="24"/>
                <w:highlight w:val="none"/>
              </w:rPr>
              <w:t>体</w:t>
            </w:r>
          </w:p>
          <w:p>
            <w:pPr>
              <w:keepNext w:val="0"/>
              <w:keepLines w:val="0"/>
              <w:pageBreakBefore w:val="0"/>
              <w:kinsoku/>
              <w:wordWrap/>
              <w:overflowPunct/>
              <w:topLinePunct w:val="0"/>
              <w:bidi w:val="0"/>
              <w:adjustRightInd w:val="0"/>
              <w:snapToGrid w:val="0"/>
              <w:spacing w:line="200" w:lineRule="atLeast"/>
              <w:jc w:val="center"/>
              <w:textAlignment w:val="auto"/>
              <w:rPr>
                <w:sz w:val="24"/>
                <w:szCs w:val="24"/>
                <w:highlight w:val="none"/>
              </w:rPr>
            </w:pPr>
            <w:r>
              <w:rPr>
                <w:sz w:val="24"/>
                <w:szCs w:val="24"/>
                <w:highlight w:val="none"/>
              </w:rPr>
              <w:t>废</w:t>
            </w:r>
          </w:p>
          <w:p>
            <w:pPr>
              <w:keepNext w:val="0"/>
              <w:keepLines w:val="0"/>
              <w:pageBreakBefore w:val="0"/>
              <w:kinsoku/>
              <w:wordWrap/>
              <w:overflowPunct/>
              <w:topLinePunct w:val="0"/>
              <w:bidi w:val="0"/>
              <w:adjustRightInd w:val="0"/>
              <w:snapToGrid w:val="0"/>
              <w:spacing w:line="200" w:lineRule="atLeast"/>
              <w:jc w:val="center"/>
              <w:textAlignment w:val="auto"/>
              <w:rPr>
                <w:sz w:val="24"/>
                <w:szCs w:val="24"/>
                <w:highlight w:val="none"/>
              </w:rPr>
            </w:pPr>
            <w:r>
              <w:rPr>
                <w:sz w:val="24"/>
                <w:szCs w:val="24"/>
                <w:highlight w:val="none"/>
              </w:rPr>
              <w:t>物</w:t>
            </w:r>
          </w:p>
        </w:tc>
        <w:tc>
          <w:tcPr>
            <w:tcW w:w="2206" w:type="dxa"/>
            <w:gridSpan w:val="2"/>
            <w:vAlign w:val="center"/>
          </w:tcPr>
          <w:p>
            <w:pPr>
              <w:pStyle w:val="90"/>
              <w:keepNext w:val="0"/>
              <w:keepLines w:val="0"/>
              <w:pageBreakBefore w:val="0"/>
              <w:widowControl w:val="0"/>
              <w:kinsoku/>
              <w:wordWrap/>
              <w:overflowPunct/>
              <w:topLinePunct w:val="0"/>
              <w:bidi w:val="0"/>
              <w:adjustRightInd w:val="0"/>
              <w:snapToGrid w:val="0"/>
              <w:jc w:val="center"/>
              <w:textAlignment w:val="auto"/>
              <w:rPr>
                <w:sz w:val="24"/>
                <w:szCs w:val="24"/>
                <w:highlight w:val="none"/>
              </w:rPr>
            </w:pPr>
            <w:r>
              <w:rPr>
                <w:rFonts w:hint="eastAsia" w:ascii="Times New Roman" w:hAnsi="Times New Roman" w:cs="Times New Roman"/>
                <w:sz w:val="24"/>
                <w:szCs w:val="24"/>
                <w:highlight w:val="none"/>
                <w:lang w:eastAsia="zh-CN"/>
              </w:rPr>
              <w:t>落砂工序</w:t>
            </w:r>
          </w:p>
        </w:tc>
        <w:tc>
          <w:tcPr>
            <w:tcW w:w="1124" w:type="dxa"/>
            <w:vAlign w:val="center"/>
          </w:tcPr>
          <w:p>
            <w:pPr>
              <w:pStyle w:val="90"/>
              <w:keepNext w:val="0"/>
              <w:keepLines w:val="0"/>
              <w:pageBreakBefore w:val="0"/>
              <w:widowControl w:val="0"/>
              <w:kinsoku/>
              <w:wordWrap/>
              <w:overflowPunct/>
              <w:topLinePunct w:val="0"/>
              <w:bidi w:val="0"/>
              <w:adjustRightInd w:val="0"/>
              <w:snapToGrid w:val="0"/>
              <w:jc w:val="center"/>
              <w:textAlignment w:val="auto"/>
              <w:rPr>
                <w:sz w:val="24"/>
                <w:szCs w:val="24"/>
                <w:highlight w:val="none"/>
              </w:rPr>
            </w:pPr>
            <w:r>
              <w:rPr>
                <w:rFonts w:hint="eastAsia" w:ascii="Times New Roman" w:hAnsi="Times New Roman" w:cs="Times New Roman"/>
                <w:color w:val="auto"/>
                <w:sz w:val="24"/>
                <w:szCs w:val="24"/>
                <w:highlight w:val="none"/>
                <w:lang w:eastAsia="zh-CN"/>
              </w:rPr>
              <w:t>废砂</w:t>
            </w:r>
          </w:p>
        </w:tc>
        <w:tc>
          <w:tcPr>
            <w:tcW w:w="2370"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highlight w:val="none"/>
              </w:rPr>
            </w:pPr>
            <w:r>
              <w:rPr>
                <w:rFonts w:hint="eastAsia"/>
                <w:sz w:val="24"/>
                <w:szCs w:val="24"/>
                <w:highlight w:val="none"/>
                <w:lang w:val="en-US" w:eastAsia="zh-CN"/>
              </w:rPr>
              <w:t>10</w:t>
            </w:r>
            <w:r>
              <w:rPr>
                <w:sz w:val="24"/>
                <w:szCs w:val="24"/>
                <w:highlight w:val="none"/>
              </w:rPr>
              <w:t>t/a</w:t>
            </w:r>
          </w:p>
        </w:tc>
        <w:tc>
          <w:tcPr>
            <w:tcW w:w="2647" w:type="dxa"/>
            <w:vMerge w:val="restart"/>
            <w:vAlign w:val="center"/>
          </w:tcPr>
          <w:p>
            <w:pPr>
              <w:keepNext w:val="0"/>
              <w:keepLines w:val="0"/>
              <w:pageBreakBefore w:val="0"/>
              <w:kinsoku/>
              <w:wordWrap/>
              <w:overflowPunct/>
              <w:topLinePunct w:val="0"/>
              <w:bidi w:val="0"/>
              <w:adjustRightInd w:val="0"/>
              <w:snapToGrid w:val="0"/>
              <w:spacing w:line="200" w:lineRule="atLeast"/>
              <w:jc w:val="center"/>
              <w:textAlignment w:val="auto"/>
              <w:rPr>
                <w:color w:val="FF0000"/>
                <w:sz w:val="24"/>
                <w:szCs w:val="24"/>
                <w:highlight w:val="none"/>
              </w:rPr>
            </w:pPr>
            <w:r>
              <w:rPr>
                <w:sz w:val="24"/>
                <w:szCs w:val="24"/>
                <w:highlight w:val="none"/>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5" w:hRule="atLeast"/>
          <w:jc w:val="center"/>
        </w:trPr>
        <w:tc>
          <w:tcPr>
            <w:tcW w:w="1193" w:type="dxa"/>
            <w:vMerge w:val="continue"/>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2206" w:type="dxa"/>
            <w:gridSpan w:val="2"/>
            <w:vAlign w:val="center"/>
          </w:tcPr>
          <w:p>
            <w:pPr>
              <w:pStyle w:val="90"/>
              <w:keepNext w:val="0"/>
              <w:keepLines w:val="0"/>
              <w:pageBreakBefore w:val="0"/>
              <w:widowControl w:val="0"/>
              <w:kinsoku/>
              <w:wordWrap/>
              <w:overflowPunct/>
              <w:topLinePunct w:val="0"/>
              <w:bidi w:val="0"/>
              <w:adjustRightInd w:val="0"/>
              <w:snapToGrid w:val="0"/>
              <w:jc w:val="center"/>
              <w:textAlignment w:val="auto"/>
              <w:rPr>
                <w:sz w:val="24"/>
                <w:szCs w:val="24"/>
                <w:highlight w:val="none"/>
              </w:rPr>
            </w:pPr>
            <w:r>
              <w:rPr>
                <w:rFonts w:hint="eastAsia" w:ascii="Times New Roman" w:hAnsi="Times New Roman" w:cs="Times New Roman"/>
                <w:sz w:val="24"/>
                <w:szCs w:val="24"/>
                <w:highlight w:val="none"/>
                <w:lang w:eastAsia="zh-CN"/>
              </w:rPr>
              <w:t>除尘</w:t>
            </w:r>
            <w:r>
              <w:rPr>
                <w:rFonts w:hint="eastAsia" w:ascii="Times New Roman" w:hAnsi="Times New Roman" w:cs="Times New Roman"/>
                <w:sz w:val="24"/>
                <w:szCs w:val="24"/>
                <w:highlight w:val="none"/>
              </w:rPr>
              <w:t>工序</w:t>
            </w:r>
          </w:p>
        </w:tc>
        <w:tc>
          <w:tcPr>
            <w:tcW w:w="1124" w:type="dxa"/>
            <w:vAlign w:val="center"/>
          </w:tcPr>
          <w:p>
            <w:pPr>
              <w:pStyle w:val="90"/>
              <w:keepNext w:val="0"/>
              <w:keepLines w:val="0"/>
              <w:pageBreakBefore w:val="0"/>
              <w:widowControl w:val="0"/>
              <w:kinsoku/>
              <w:wordWrap/>
              <w:overflowPunct/>
              <w:topLinePunct w:val="0"/>
              <w:bidi w:val="0"/>
              <w:adjustRightInd w:val="0"/>
              <w:snapToGrid w:val="0"/>
              <w:jc w:val="center"/>
              <w:textAlignment w:val="auto"/>
              <w:rPr>
                <w:sz w:val="24"/>
                <w:szCs w:val="24"/>
                <w:highlight w:val="none"/>
              </w:rPr>
            </w:pPr>
            <w:r>
              <w:rPr>
                <w:rFonts w:hint="eastAsia" w:ascii="Times New Roman" w:hAnsi="Times New Roman" w:cs="Times New Roman"/>
                <w:color w:val="auto"/>
                <w:sz w:val="24"/>
                <w:szCs w:val="24"/>
                <w:highlight w:val="none"/>
                <w:lang w:eastAsia="zh-CN"/>
              </w:rPr>
              <w:t>收尘灰</w:t>
            </w:r>
          </w:p>
        </w:tc>
        <w:tc>
          <w:tcPr>
            <w:tcW w:w="2370"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highlight w:val="none"/>
              </w:rPr>
            </w:pPr>
            <w:r>
              <w:rPr>
                <w:rFonts w:hint="eastAsia"/>
                <w:sz w:val="24"/>
                <w:szCs w:val="24"/>
                <w:highlight w:val="none"/>
                <w:lang w:val="en-US" w:eastAsia="zh-CN"/>
              </w:rPr>
              <w:t>3.46</w:t>
            </w:r>
            <w:r>
              <w:rPr>
                <w:sz w:val="24"/>
                <w:szCs w:val="24"/>
                <w:highlight w:val="none"/>
              </w:rPr>
              <w:t>t/a</w:t>
            </w:r>
          </w:p>
        </w:tc>
        <w:tc>
          <w:tcPr>
            <w:tcW w:w="2647" w:type="dxa"/>
            <w:vMerge w:val="continue"/>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0" w:hRule="atLeast"/>
          <w:jc w:val="center"/>
        </w:trPr>
        <w:tc>
          <w:tcPr>
            <w:tcW w:w="1193" w:type="dxa"/>
            <w:tcBorders>
              <w:bottom w:val="single" w:color="auto" w:sz="4" w:space="0"/>
            </w:tcBorders>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噪</w:t>
            </w:r>
          </w:p>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声</w:t>
            </w:r>
          </w:p>
        </w:tc>
        <w:tc>
          <w:tcPr>
            <w:tcW w:w="8347" w:type="dxa"/>
            <w:gridSpan w:val="5"/>
            <w:vAlign w:val="center"/>
          </w:tcPr>
          <w:p>
            <w:pPr>
              <w:keepNext w:val="0"/>
              <w:keepLines w:val="0"/>
              <w:pageBreakBefore w:val="0"/>
              <w:widowControl/>
              <w:kinsoku/>
              <w:wordWrap/>
              <w:overflowPunct/>
              <w:topLinePunct w:val="0"/>
              <w:bidi w:val="0"/>
              <w:adjustRightInd w:val="0"/>
              <w:snapToGrid w:val="0"/>
              <w:spacing w:line="200" w:lineRule="atLeast"/>
              <w:ind w:firstLine="480" w:firstLineChars="200"/>
              <w:textAlignment w:val="auto"/>
              <w:rPr>
                <w:color w:val="FF0000"/>
                <w:sz w:val="24"/>
                <w:szCs w:val="24"/>
              </w:rPr>
            </w:pPr>
            <w:r>
              <w:rPr>
                <w:sz w:val="24"/>
                <w:szCs w:val="24"/>
              </w:rPr>
              <w:t>本次</w:t>
            </w:r>
            <w:r>
              <w:rPr>
                <w:rFonts w:hint="eastAsia"/>
                <w:sz w:val="24"/>
                <w:szCs w:val="24"/>
              </w:rPr>
              <w:t>技改</w:t>
            </w:r>
            <w:r>
              <w:rPr>
                <w:rFonts w:hint="eastAsia"/>
                <w:sz w:val="24"/>
                <w:szCs w:val="24"/>
                <w:lang w:eastAsia="zh-CN"/>
              </w:rPr>
              <w:t>淘汰原有的手工制砂、制型设备3套（保留1套），</w:t>
            </w:r>
            <w:r>
              <w:rPr>
                <w:rFonts w:hint="default"/>
                <w:sz w:val="24"/>
                <w:szCs w:val="24"/>
                <w:lang w:val="en-US" w:eastAsia="zh-CN"/>
              </w:rPr>
              <w:t>新增40吨自动砂处理线一条，</w:t>
            </w:r>
            <w:r>
              <w:rPr>
                <w:rFonts w:hint="eastAsia"/>
                <w:sz w:val="24"/>
                <w:szCs w:val="24"/>
                <w:lang w:val="en-US" w:eastAsia="zh-CN"/>
              </w:rPr>
              <w:t>新增</w:t>
            </w:r>
            <w:r>
              <w:rPr>
                <w:rFonts w:hint="default"/>
                <w:sz w:val="24"/>
                <w:szCs w:val="24"/>
                <w:lang w:val="en-US" w:eastAsia="zh-CN"/>
              </w:rPr>
              <w:t>砂铸造型生产线3条</w:t>
            </w:r>
            <w:r>
              <w:rPr>
                <w:rFonts w:hint="eastAsia"/>
                <w:sz w:val="24"/>
                <w:szCs w:val="24"/>
                <w:lang w:val="en-US" w:eastAsia="zh-CN"/>
              </w:rPr>
              <w:t>，新增</w:t>
            </w:r>
            <w:r>
              <w:rPr>
                <w:rFonts w:hint="default"/>
                <w:sz w:val="24"/>
                <w:szCs w:val="24"/>
                <w:lang w:val="en-US" w:eastAsia="zh-CN"/>
              </w:rPr>
              <w:t>变压器</w:t>
            </w:r>
            <w:r>
              <w:rPr>
                <w:rFonts w:hint="eastAsia"/>
                <w:sz w:val="24"/>
                <w:szCs w:val="24"/>
                <w:lang w:val="en-US" w:eastAsia="zh-CN"/>
              </w:rPr>
              <w:t>1</w:t>
            </w:r>
            <w:r>
              <w:rPr>
                <w:rFonts w:hint="default"/>
                <w:sz w:val="24"/>
                <w:szCs w:val="24"/>
                <w:lang w:val="en-US" w:eastAsia="zh-CN"/>
              </w:rPr>
              <w:t>台、行车2套及相关配套设施</w:t>
            </w:r>
            <w:r>
              <w:rPr>
                <w:sz w:val="24"/>
                <w:szCs w:val="24"/>
              </w:rPr>
              <w:t>；整体上表现为生产设备数量的增加，经类比，预计</w:t>
            </w:r>
            <w:r>
              <w:rPr>
                <w:rFonts w:hint="eastAsia"/>
                <w:sz w:val="24"/>
                <w:szCs w:val="24"/>
              </w:rPr>
              <w:t>技改完成后全厂</w:t>
            </w:r>
            <w:r>
              <w:rPr>
                <w:sz w:val="24"/>
                <w:szCs w:val="24"/>
              </w:rPr>
              <w:t>噪声源强在7</w:t>
            </w:r>
            <w:r>
              <w:rPr>
                <w:rFonts w:hint="eastAsia"/>
                <w:sz w:val="24"/>
                <w:szCs w:val="24"/>
              </w:rPr>
              <w:t>5</w:t>
            </w:r>
            <w:r>
              <w:rPr>
                <w:sz w:val="24"/>
                <w:szCs w:val="24"/>
              </w:rPr>
              <w:t>～</w:t>
            </w:r>
            <w:r>
              <w:rPr>
                <w:rFonts w:hint="eastAsia"/>
                <w:sz w:val="24"/>
                <w:szCs w:val="24"/>
              </w:rPr>
              <w:t>85</w:t>
            </w:r>
            <w:r>
              <w:rPr>
                <w:sz w:val="24"/>
                <w:szCs w:val="24"/>
              </w:rPr>
              <w:t>dB(A)之间</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86" w:hRule="exact"/>
          <w:jc w:val="center"/>
        </w:trPr>
        <w:tc>
          <w:tcPr>
            <w:tcW w:w="1193" w:type="dxa"/>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其它</w:t>
            </w:r>
          </w:p>
        </w:tc>
        <w:tc>
          <w:tcPr>
            <w:tcW w:w="8347" w:type="dxa"/>
            <w:gridSpan w:val="5"/>
            <w:vAlign w:val="center"/>
          </w:tcPr>
          <w:p>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rPr>
              <w:t>厂区、车间地面硬化。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75" w:hRule="atLeast"/>
          <w:jc w:val="center"/>
        </w:trPr>
        <w:tc>
          <w:tcPr>
            <w:tcW w:w="9540" w:type="dxa"/>
            <w:gridSpan w:val="6"/>
          </w:tcPr>
          <w:p>
            <w:pPr>
              <w:keepNext w:val="0"/>
              <w:keepLines w:val="0"/>
              <w:pageBreakBefore w:val="0"/>
              <w:kinsoku/>
              <w:wordWrap/>
              <w:overflowPunct/>
              <w:topLinePunct w:val="0"/>
              <w:bidi w:val="0"/>
              <w:adjustRightInd w:val="0"/>
              <w:snapToGrid w:val="0"/>
              <w:spacing w:line="200" w:lineRule="atLeast"/>
              <w:textAlignment w:val="auto"/>
              <w:rPr>
                <w:sz w:val="24"/>
                <w:szCs w:val="24"/>
              </w:rPr>
            </w:pPr>
            <w:r>
              <w:rPr>
                <w:sz w:val="24"/>
                <w:szCs w:val="24"/>
              </w:rPr>
              <w:t>主要生态影响：</w:t>
            </w:r>
          </w:p>
          <w:p>
            <w:pPr>
              <w:keepNext w:val="0"/>
              <w:keepLines w:val="0"/>
              <w:pageBreakBefore w:val="0"/>
              <w:kinsoku/>
              <w:wordWrap/>
              <w:overflowPunct/>
              <w:topLinePunct w:val="0"/>
              <w:bidi w:val="0"/>
              <w:adjustRightInd w:val="0"/>
              <w:snapToGrid w:val="0"/>
              <w:spacing w:line="200" w:lineRule="atLeast"/>
              <w:ind w:firstLine="420"/>
              <w:textAlignment w:val="auto"/>
              <w:rPr>
                <w:rFonts w:ascii="Times New Roman" w:hAnsi="Times New Roman" w:cs="Times New Roman"/>
                <w:color w:val="auto"/>
              </w:rPr>
            </w:pPr>
            <w:r>
              <w:rPr>
                <w:rFonts w:hint="eastAsia"/>
                <w:sz w:val="24"/>
                <w:szCs w:val="24"/>
              </w:rPr>
              <w:t>本次技改在现有厂区内进行，不新增</w:t>
            </w:r>
            <w:r>
              <w:rPr>
                <w:rFonts w:hint="eastAsia"/>
                <w:sz w:val="24"/>
                <w:szCs w:val="24"/>
                <w:highlight w:val="none"/>
              </w:rPr>
              <w:t>占地，</w:t>
            </w:r>
            <w:r>
              <w:rPr>
                <w:rFonts w:hint="eastAsia"/>
                <w:sz w:val="24"/>
                <w:szCs w:val="24"/>
                <w:highlight w:val="none"/>
                <w:lang w:eastAsia="zh-CN"/>
              </w:rPr>
              <w:t>有</w:t>
            </w:r>
            <w:r>
              <w:rPr>
                <w:rFonts w:hint="eastAsia"/>
                <w:sz w:val="24"/>
                <w:szCs w:val="24"/>
                <w:highlight w:val="none"/>
              </w:rPr>
              <w:t>土建施工，</w:t>
            </w:r>
            <w:r>
              <w:rPr>
                <w:rFonts w:hint="eastAsia"/>
                <w:sz w:val="24"/>
                <w:szCs w:val="24"/>
                <w:highlight w:val="none"/>
                <w:lang w:eastAsia="zh-CN"/>
              </w:rPr>
              <w:t>采取措施后</w:t>
            </w:r>
            <w:r>
              <w:rPr>
                <w:rFonts w:hint="eastAsia"/>
                <w:sz w:val="24"/>
                <w:szCs w:val="24"/>
              </w:rPr>
              <w:t>不会对周围生态环境产生明显影响。</w:t>
            </w:r>
          </w:p>
        </w:tc>
      </w:tr>
    </w:tbl>
    <w:p>
      <w:pPr>
        <w:ind w:firstLine="1807" w:firstLineChars="600"/>
        <w:jc w:val="left"/>
        <w:outlineLvl w:val="0"/>
        <w:rPr>
          <w:b/>
          <w:sz w:val="30"/>
          <w:szCs w:val="30"/>
        </w:rPr>
      </w:pPr>
    </w:p>
    <w:p>
      <w:pPr>
        <w:pStyle w:val="5"/>
        <w:rPr>
          <w:b/>
          <w:sz w:val="30"/>
          <w:szCs w:val="30"/>
        </w:rPr>
      </w:pPr>
    </w:p>
    <w:p>
      <w:pPr>
        <w:ind w:firstLine="1807" w:firstLineChars="600"/>
        <w:jc w:val="left"/>
        <w:outlineLvl w:val="0"/>
        <w:rPr>
          <w:b/>
          <w:sz w:val="30"/>
          <w:szCs w:val="30"/>
        </w:rPr>
      </w:pPr>
      <w:r>
        <w:rPr>
          <w:b/>
          <w:sz w:val="30"/>
          <w:szCs w:val="30"/>
        </w:rPr>
        <w:t>环境影响分析</w:t>
      </w:r>
    </w:p>
    <w:tbl>
      <w:tblPr>
        <w:tblStyle w:val="77"/>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 w:hRule="atLeast"/>
          <w:jc w:val="center"/>
        </w:trPr>
        <w:tc>
          <w:tcPr>
            <w:tcW w:w="8720"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施工期环境影响分析：</w:t>
            </w:r>
          </w:p>
          <w:p>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本次技改在现有厂区进行，不新增占地，</w:t>
            </w:r>
            <w:r>
              <w:rPr>
                <w:rFonts w:hint="default" w:ascii="Times New Roman" w:hAnsi="Times New Roman" w:eastAsia="宋体" w:cs="Times New Roman"/>
                <w:sz w:val="24"/>
                <w:szCs w:val="22"/>
                <w:lang w:eastAsia="zh-CN"/>
              </w:rPr>
              <w:t>有</w:t>
            </w:r>
            <w:r>
              <w:rPr>
                <w:rFonts w:hint="default" w:ascii="Times New Roman" w:hAnsi="Times New Roman" w:eastAsia="宋体" w:cs="Times New Roman"/>
                <w:sz w:val="24"/>
                <w:szCs w:val="22"/>
              </w:rPr>
              <w:t>土建施工，</w:t>
            </w:r>
            <w:r>
              <w:rPr>
                <w:rFonts w:hint="default" w:ascii="Times New Roman" w:hAnsi="Times New Roman" w:eastAsia="宋体" w:cs="Times New Roman"/>
                <w:sz w:val="24"/>
                <w:szCs w:val="22"/>
                <w:lang w:val="en-US" w:eastAsia="zh-CN"/>
              </w:rPr>
              <w:t>将原有闲置车间翻新改造，改造面积2280㎡，还有装修</w:t>
            </w:r>
            <w:r>
              <w:rPr>
                <w:rFonts w:hint="default" w:ascii="Times New Roman" w:hAnsi="Times New Roman" w:eastAsia="宋体" w:cs="Times New Roman"/>
                <w:sz w:val="24"/>
                <w:szCs w:val="22"/>
              </w:rPr>
              <w:t>、设备安装调试</w:t>
            </w:r>
            <w:r>
              <w:rPr>
                <w:rFonts w:hint="default" w:ascii="Times New Roman" w:hAnsi="Times New Roman" w:eastAsia="宋体" w:cs="Times New Roman"/>
                <w:sz w:val="24"/>
                <w:szCs w:val="22"/>
                <w:lang w:eastAsia="zh-CN"/>
              </w:rPr>
              <w:t>几</w:t>
            </w:r>
            <w:r>
              <w:rPr>
                <w:rFonts w:hint="default" w:ascii="Times New Roman" w:hAnsi="Times New Roman" w:eastAsia="宋体" w:cs="Times New Roman"/>
                <w:sz w:val="24"/>
                <w:szCs w:val="22"/>
              </w:rPr>
              <w:t>个阶段。在施工期间将产生</w:t>
            </w:r>
            <w:r>
              <w:rPr>
                <w:rFonts w:hint="default" w:ascii="Times New Roman" w:hAnsi="Times New Roman" w:eastAsia="宋体" w:cs="Times New Roman"/>
                <w:sz w:val="24"/>
                <w:szCs w:val="22"/>
                <w:lang w:eastAsia="zh-CN"/>
              </w:rPr>
              <w:t>废气、废水、</w:t>
            </w:r>
            <w:r>
              <w:rPr>
                <w:rFonts w:hint="default" w:ascii="Times New Roman" w:hAnsi="Times New Roman" w:eastAsia="宋体" w:cs="Times New Roman"/>
                <w:sz w:val="24"/>
                <w:szCs w:val="22"/>
              </w:rPr>
              <w:t>噪声</w:t>
            </w:r>
            <w:r>
              <w:rPr>
                <w:rFonts w:hint="default" w:ascii="Times New Roman" w:hAnsi="Times New Roman" w:eastAsia="宋体" w:cs="Times New Roman"/>
                <w:sz w:val="24"/>
                <w:szCs w:val="22"/>
                <w:lang w:eastAsia="zh-CN"/>
              </w:rPr>
              <w:t>、建筑垃圾</w:t>
            </w:r>
            <w:r>
              <w:rPr>
                <w:rFonts w:hint="default" w:ascii="Times New Roman" w:hAnsi="Times New Roman" w:eastAsia="宋体" w:cs="Times New Roman"/>
                <w:sz w:val="24"/>
                <w:szCs w:val="22"/>
              </w:rPr>
              <w:t>和</w:t>
            </w:r>
            <w:r>
              <w:rPr>
                <w:rFonts w:hint="default" w:ascii="Times New Roman" w:hAnsi="Times New Roman" w:eastAsia="宋体" w:cs="Times New Roman"/>
                <w:sz w:val="24"/>
                <w:szCs w:val="22"/>
                <w:lang w:val="en-US" w:eastAsia="zh-CN"/>
              </w:rPr>
              <w:t>生活</w:t>
            </w:r>
            <w:r>
              <w:rPr>
                <w:rFonts w:hint="default" w:ascii="Times New Roman" w:hAnsi="Times New Roman" w:eastAsia="宋体" w:cs="Times New Roman"/>
                <w:sz w:val="24"/>
                <w:szCs w:val="22"/>
              </w:rPr>
              <w:t>垃圾等。</w:t>
            </w:r>
          </w:p>
          <w:p>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1、</w:t>
            </w:r>
            <w:r>
              <w:rPr>
                <w:rFonts w:hint="default" w:ascii="Times New Roman" w:hAnsi="Times New Roman" w:eastAsia="宋体" w:cs="Times New Roman"/>
                <w:sz w:val="24"/>
                <w:szCs w:val="22"/>
                <w:lang w:val="en-US" w:eastAsia="zh-CN"/>
              </w:rPr>
              <w:t>环境空气影响分析</w:t>
            </w:r>
          </w:p>
          <w:p>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rPr>
              <w:t>施工期废</w:t>
            </w:r>
            <w:r>
              <w:rPr>
                <w:rFonts w:hint="default" w:ascii="Times New Roman" w:hAnsi="Times New Roman" w:eastAsia="宋体" w:cs="Times New Roman"/>
                <w:sz w:val="24"/>
                <w:szCs w:val="22"/>
                <w:lang w:eastAsia="zh-CN"/>
              </w:rPr>
              <w:t>气</w:t>
            </w:r>
            <w:r>
              <w:rPr>
                <w:rFonts w:hint="default" w:ascii="Times New Roman" w:hAnsi="Times New Roman" w:eastAsia="宋体" w:cs="Times New Roman"/>
                <w:sz w:val="24"/>
                <w:szCs w:val="22"/>
              </w:rPr>
              <w:t>主要包括</w:t>
            </w:r>
            <w:r>
              <w:rPr>
                <w:rFonts w:hint="default" w:ascii="Times New Roman" w:hAnsi="Times New Roman" w:eastAsia="宋体" w:cs="Times New Roman"/>
                <w:sz w:val="24"/>
                <w:szCs w:val="22"/>
                <w:lang w:eastAsia="zh-CN"/>
              </w:rPr>
              <w:t>施工扬尘及施工机械废气。施工时严格遵守法律法规及相关规定，设置围挡、洒水压尘，运输车辆采取棚盖、密闭等措施，</w:t>
            </w:r>
            <w:r>
              <w:rPr>
                <w:rFonts w:hint="default" w:ascii="Times New Roman" w:hAnsi="Times New Roman" w:eastAsia="宋体" w:cs="Times New Roman"/>
                <w:sz w:val="24"/>
                <w:szCs w:val="22"/>
              </w:rPr>
              <w:t>不会对周边环境产生明显影响。</w:t>
            </w:r>
          </w:p>
          <w:p>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lang w:val="en-US" w:eastAsia="zh-CN"/>
              </w:rPr>
              <w:t>2、</w:t>
            </w:r>
            <w:r>
              <w:rPr>
                <w:rFonts w:hint="default" w:ascii="Times New Roman" w:hAnsi="Times New Roman" w:eastAsia="宋体" w:cs="Times New Roman"/>
                <w:sz w:val="24"/>
                <w:szCs w:val="22"/>
              </w:rPr>
              <w:t>水环境影响分析</w:t>
            </w:r>
          </w:p>
          <w:p>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施工期废水主要包括</w:t>
            </w:r>
            <w:r>
              <w:rPr>
                <w:rFonts w:hint="eastAsia" w:ascii="Times New Roman" w:hAnsi="Times New Roman" w:cs="Times New Roman"/>
                <w:sz w:val="24"/>
                <w:szCs w:val="22"/>
                <w:lang w:eastAsia="zh-CN"/>
              </w:rPr>
              <w:t>施工废水、</w:t>
            </w:r>
            <w:r>
              <w:rPr>
                <w:rFonts w:hint="default" w:ascii="Times New Roman" w:hAnsi="Times New Roman" w:eastAsia="宋体" w:cs="Times New Roman"/>
                <w:sz w:val="24"/>
                <w:szCs w:val="22"/>
              </w:rPr>
              <w:t>施工人员的盥洗废水。其污染因子主要为SS、COD，用于场地泼洒抑尘，不会对周边环境产生明显影响。</w:t>
            </w:r>
          </w:p>
          <w:p>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lang w:val="en-US" w:eastAsia="zh-CN"/>
              </w:rPr>
              <w:t>3</w:t>
            </w:r>
            <w:r>
              <w:rPr>
                <w:rFonts w:hint="default" w:ascii="Times New Roman" w:hAnsi="Times New Roman" w:eastAsia="宋体" w:cs="Times New Roman"/>
                <w:sz w:val="24"/>
                <w:szCs w:val="22"/>
              </w:rPr>
              <w:t>、噪声环境影响分析</w:t>
            </w:r>
          </w:p>
          <w:p>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施工噪声主要包括</w:t>
            </w:r>
            <w:r>
              <w:rPr>
                <w:rFonts w:hint="eastAsia" w:ascii="Times New Roman" w:hAnsi="Times New Roman" w:cs="Times New Roman"/>
                <w:sz w:val="24"/>
                <w:szCs w:val="22"/>
                <w:lang w:eastAsia="zh-CN"/>
              </w:rPr>
              <w:t>车间</w:t>
            </w:r>
            <w:r>
              <w:rPr>
                <w:rFonts w:hint="default" w:ascii="Times New Roman" w:hAnsi="Times New Roman" w:eastAsia="宋体" w:cs="Times New Roman"/>
                <w:sz w:val="24"/>
                <w:szCs w:val="22"/>
                <w:lang w:eastAsia="zh-CN"/>
              </w:rPr>
              <w:t>建设、</w:t>
            </w:r>
            <w:r>
              <w:rPr>
                <w:rFonts w:hint="default" w:ascii="Times New Roman" w:hAnsi="Times New Roman" w:eastAsia="宋体" w:cs="Times New Roman"/>
                <w:sz w:val="24"/>
                <w:szCs w:val="22"/>
                <w:lang w:val="en-US" w:eastAsia="zh-CN"/>
              </w:rPr>
              <w:t>装修</w:t>
            </w:r>
            <w:r>
              <w:rPr>
                <w:rFonts w:hint="default" w:ascii="Times New Roman" w:hAnsi="Times New Roman" w:eastAsia="宋体" w:cs="Times New Roman"/>
                <w:sz w:val="24"/>
                <w:szCs w:val="22"/>
              </w:rPr>
              <w:t>产生的噪声，噪声级值在</w:t>
            </w:r>
            <w:r>
              <w:rPr>
                <w:rFonts w:hint="default" w:ascii="Times New Roman" w:hAnsi="Times New Roman" w:eastAsia="宋体" w:cs="Times New Roman"/>
                <w:sz w:val="24"/>
                <w:szCs w:val="22"/>
                <w:lang w:val="en-US" w:eastAsia="zh-CN"/>
              </w:rPr>
              <w:t>8</w:t>
            </w:r>
            <w:r>
              <w:rPr>
                <w:rFonts w:hint="default" w:ascii="Times New Roman" w:hAnsi="Times New Roman" w:eastAsia="宋体" w:cs="Times New Roman"/>
                <w:sz w:val="24"/>
                <w:szCs w:val="22"/>
              </w:rPr>
              <w:t>0～</w:t>
            </w:r>
            <w:r>
              <w:rPr>
                <w:rFonts w:hint="default" w:ascii="Times New Roman" w:hAnsi="Times New Roman" w:eastAsia="宋体" w:cs="Times New Roman"/>
                <w:sz w:val="24"/>
                <w:szCs w:val="22"/>
                <w:lang w:val="en-US" w:eastAsia="zh-CN"/>
              </w:rPr>
              <w:t>100</w:t>
            </w:r>
            <w:r>
              <w:rPr>
                <w:rFonts w:hint="default" w:ascii="Times New Roman" w:hAnsi="Times New Roman" w:eastAsia="宋体" w:cs="Times New Roman"/>
                <w:sz w:val="24"/>
                <w:szCs w:val="22"/>
              </w:rPr>
              <w:t>dB(A)。噪声声级随距离的增加而衰减，现场踏勘得知，距项目较近的敏感点为</w:t>
            </w:r>
            <w:r>
              <w:rPr>
                <w:rFonts w:hint="default" w:ascii="Times New Roman" w:hAnsi="Times New Roman" w:eastAsia="宋体" w:cs="Times New Roman"/>
                <w:sz w:val="24"/>
                <w:szCs w:val="22"/>
                <w:lang w:eastAsia="zh-CN"/>
              </w:rPr>
              <w:t>厂区北侧715米的永合庄村</w:t>
            </w:r>
            <w:r>
              <w:rPr>
                <w:rFonts w:hint="eastAsia" w:ascii="Times New Roman" w:hAnsi="Times New Roman" w:cs="Times New Roman"/>
                <w:sz w:val="24"/>
                <w:szCs w:val="22"/>
                <w:lang w:eastAsia="zh-CN"/>
              </w:rPr>
              <w:t>。</w:t>
            </w:r>
          </w:p>
          <w:p>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高噪声设备尽量选择白天施工、夜间不施工，禁止12</w:t>
            </w:r>
            <w:r>
              <w:rPr>
                <w:rFonts w:hint="default" w:ascii="Times New Roman" w:hAnsi="Times New Roman" w:eastAsia="宋体" w:cs="Times New Roman"/>
                <w:sz w:val="24"/>
                <w:szCs w:val="22"/>
                <w:lang w:eastAsia="zh-CN"/>
              </w:rPr>
              <w:t>：</w:t>
            </w:r>
            <w:r>
              <w:rPr>
                <w:rFonts w:hint="default" w:ascii="Times New Roman" w:hAnsi="Times New Roman" w:eastAsia="宋体" w:cs="Times New Roman"/>
                <w:sz w:val="24"/>
                <w:szCs w:val="22"/>
              </w:rPr>
              <w:t>00~14</w:t>
            </w:r>
            <w:r>
              <w:rPr>
                <w:rFonts w:hint="default" w:ascii="Times New Roman" w:hAnsi="Times New Roman" w:eastAsia="宋体" w:cs="Times New Roman"/>
                <w:sz w:val="24"/>
                <w:szCs w:val="22"/>
                <w:lang w:eastAsia="zh-CN"/>
              </w:rPr>
              <w:t>：</w:t>
            </w:r>
            <w:r>
              <w:rPr>
                <w:rFonts w:hint="default" w:ascii="Times New Roman" w:hAnsi="Times New Roman" w:eastAsia="宋体" w:cs="Times New Roman"/>
                <w:sz w:val="24"/>
                <w:szCs w:val="22"/>
              </w:rPr>
              <w:t>00和22</w:t>
            </w:r>
            <w:r>
              <w:rPr>
                <w:rFonts w:hint="default" w:ascii="Times New Roman" w:hAnsi="Times New Roman" w:eastAsia="宋体" w:cs="Times New Roman"/>
                <w:sz w:val="24"/>
                <w:szCs w:val="22"/>
                <w:lang w:eastAsia="zh-CN"/>
              </w:rPr>
              <w:t>：</w:t>
            </w:r>
            <w:r>
              <w:rPr>
                <w:rFonts w:hint="default" w:ascii="Times New Roman" w:hAnsi="Times New Roman" w:eastAsia="宋体" w:cs="Times New Roman"/>
                <w:sz w:val="24"/>
                <w:szCs w:val="22"/>
              </w:rPr>
              <w:t>00~6</w:t>
            </w:r>
            <w:r>
              <w:rPr>
                <w:rFonts w:hint="default" w:ascii="Times New Roman" w:hAnsi="Times New Roman" w:eastAsia="宋体" w:cs="Times New Roman"/>
                <w:sz w:val="24"/>
                <w:szCs w:val="22"/>
                <w:lang w:eastAsia="zh-CN"/>
              </w:rPr>
              <w:t>：</w:t>
            </w:r>
            <w:r>
              <w:rPr>
                <w:rFonts w:hint="default" w:ascii="Times New Roman" w:hAnsi="Times New Roman" w:eastAsia="宋体" w:cs="Times New Roman"/>
                <w:sz w:val="24"/>
                <w:szCs w:val="22"/>
              </w:rPr>
              <w:t>00期间施工。因此，噪声不会对其声环境产生明显影响。</w:t>
            </w:r>
          </w:p>
          <w:p>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lang w:val="en-US" w:eastAsia="zh-CN"/>
              </w:rPr>
              <w:t>4</w:t>
            </w:r>
            <w:r>
              <w:rPr>
                <w:rFonts w:hint="default" w:ascii="Times New Roman" w:hAnsi="Times New Roman" w:eastAsia="宋体" w:cs="Times New Roman"/>
                <w:sz w:val="24"/>
                <w:szCs w:val="22"/>
              </w:rPr>
              <w:t>、固体废物影响分析</w:t>
            </w:r>
          </w:p>
          <w:p>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该项目施工中产生的</w:t>
            </w:r>
            <w:r>
              <w:rPr>
                <w:rFonts w:hint="default" w:ascii="Times New Roman" w:hAnsi="Times New Roman" w:eastAsia="宋体" w:cs="Times New Roman"/>
                <w:sz w:val="24"/>
                <w:szCs w:val="22"/>
                <w:lang w:eastAsia="zh-CN"/>
              </w:rPr>
              <w:t>建筑垃圾</w:t>
            </w:r>
            <w:r>
              <w:rPr>
                <w:rFonts w:hint="eastAsia" w:ascii="Times New Roman" w:hAnsi="Times New Roman" w:cs="Times New Roman"/>
                <w:sz w:val="24"/>
                <w:szCs w:val="22"/>
                <w:lang w:eastAsia="zh-CN"/>
              </w:rPr>
              <w:t>、</w:t>
            </w:r>
            <w:r>
              <w:rPr>
                <w:rFonts w:hint="default" w:ascii="Times New Roman" w:hAnsi="Times New Roman" w:eastAsia="宋体" w:cs="Times New Roman"/>
                <w:sz w:val="24"/>
                <w:szCs w:val="22"/>
                <w:lang w:eastAsia="zh-CN"/>
              </w:rPr>
              <w:t>地面收集粉尘、生活垃圾</w:t>
            </w:r>
            <w:r>
              <w:rPr>
                <w:rFonts w:hint="default" w:ascii="Times New Roman" w:hAnsi="Times New Roman" w:eastAsia="宋体" w:cs="Times New Roman"/>
                <w:sz w:val="24"/>
                <w:szCs w:val="22"/>
              </w:rPr>
              <w:t>送环卫部门指定地点，不会对周围环境产生明显影响。</w:t>
            </w:r>
          </w:p>
          <w:p>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以上影响为短期影响，将会随施工期的结束而消除，在落实以上污染防治措施后不会对周围环境产生明显影响。</w:t>
            </w:r>
          </w:p>
          <w:p>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p>
          <w:p>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p>
          <w:p>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p>
          <w:p>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p>
          <w:p>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p>
          <w:p>
            <w:pPr>
              <w:pStyle w:val="90"/>
              <w:spacing w:line="440" w:lineRule="exact"/>
              <w:rPr>
                <w:rFonts w:hint="eastAsia"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89" w:hRule="atLeast"/>
          <w:jc w:val="center"/>
        </w:trPr>
        <w:tc>
          <w:tcPr>
            <w:tcW w:w="8720" w:type="dxa"/>
          </w:tcPr>
          <w:p>
            <w:pPr>
              <w:keepNext w:val="0"/>
              <w:keepLines w:val="0"/>
              <w:pageBreakBefore w:val="0"/>
              <w:kinsoku/>
              <w:wordWrap/>
              <w:overflowPunct/>
              <w:topLinePunct w:val="0"/>
              <w:bidi w:val="0"/>
              <w:adjustRightInd w:val="0"/>
              <w:snapToGrid w:val="0"/>
              <w:spacing w:line="360" w:lineRule="auto"/>
              <w:textAlignment w:val="auto"/>
              <w:rPr>
                <w:b/>
                <w:sz w:val="24"/>
              </w:rPr>
            </w:pPr>
            <w:r>
              <w:rPr>
                <w:b/>
                <w:sz w:val="24"/>
              </w:rPr>
              <w:t>营运期环境影响分析：</w:t>
            </w:r>
          </w:p>
          <w:p>
            <w:pPr>
              <w:keepNext w:val="0"/>
              <w:keepLines w:val="0"/>
              <w:pageBreakBefore w:val="0"/>
              <w:numPr>
                <w:ilvl w:val="0"/>
                <w:numId w:val="0"/>
              </w:numPr>
              <w:kinsoku/>
              <w:wordWrap/>
              <w:overflowPunct/>
              <w:topLinePunct w:val="0"/>
              <w:bidi w:val="0"/>
              <w:adjustRightInd w:val="0"/>
              <w:snapToGrid w:val="0"/>
              <w:spacing w:line="360" w:lineRule="auto"/>
              <w:textAlignment w:val="auto"/>
              <w:rPr>
                <w:b/>
                <w:bCs/>
                <w:sz w:val="24"/>
                <w:szCs w:val="24"/>
              </w:rPr>
            </w:pPr>
            <w:r>
              <w:rPr>
                <w:rFonts w:hint="eastAsia"/>
                <w:b/>
                <w:bCs/>
                <w:sz w:val="24"/>
                <w:szCs w:val="24"/>
                <w:lang w:val="en-US" w:eastAsia="zh-CN"/>
              </w:rPr>
              <w:t>1</w:t>
            </w:r>
            <w:r>
              <w:rPr>
                <w:rFonts w:hint="eastAsia"/>
                <w:b/>
                <w:bCs/>
                <w:sz w:val="24"/>
                <w:szCs w:val="24"/>
                <w:lang w:eastAsia="zh-CN"/>
              </w:rPr>
              <w:t>、</w:t>
            </w:r>
            <w:r>
              <w:rPr>
                <w:rFonts w:hint="eastAsia"/>
                <w:b/>
                <w:bCs/>
                <w:sz w:val="24"/>
                <w:szCs w:val="24"/>
              </w:rPr>
              <w:t>大气环境影响分析</w:t>
            </w:r>
            <w:r>
              <w:rPr>
                <w:rFonts w:hint="eastAsia"/>
                <w:b/>
                <w:bCs/>
                <w:sz w:val="24"/>
                <w:szCs w:val="24"/>
                <w:lang w:eastAsia="zh-CN"/>
              </w:rPr>
              <w:t>及污染治理措施</w:t>
            </w:r>
          </w:p>
          <w:p>
            <w:pPr>
              <w:pStyle w:val="90"/>
              <w:keepNext w:val="0"/>
              <w:keepLines w:val="0"/>
              <w:pageBreakBefore w:val="0"/>
              <w:kinsoku/>
              <w:wordWrap/>
              <w:overflowPunct/>
              <w:topLinePunct w:val="0"/>
              <w:bidi w:val="0"/>
              <w:adjustRightInd w:val="0"/>
              <w:snapToGrid w:val="0"/>
              <w:spacing w:line="360" w:lineRule="auto"/>
              <w:textAlignment w:val="auto"/>
              <w:rPr>
                <w:rFonts w:ascii="Times New Roman" w:hAnsi="Times New Roman" w:cs="Times New Roman"/>
              </w:rPr>
            </w:pPr>
            <w:r>
              <w:rPr>
                <w:rFonts w:hint="eastAsia" w:ascii="Times New Roman" w:hAnsi="Times New Roman" w:cs="Times New Roman"/>
              </w:rPr>
              <w:t xml:space="preserve">    （1）大气污染物源强核算</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eastAsia"/>
                <w:sz w:val="24"/>
                <w:szCs w:val="24"/>
                <w:lang w:eastAsia="zh-CN"/>
              </w:rPr>
            </w:pPr>
            <w:r>
              <w:rPr>
                <w:rFonts w:hint="eastAsia"/>
                <w:sz w:val="24"/>
                <w:szCs w:val="24"/>
              </w:rPr>
              <w:t>技改项目产生废气主要为</w:t>
            </w:r>
            <w:r>
              <w:rPr>
                <w:rFonts w:hint="eastAsia"/>
                <w:sz w:val="24"/>
                <w:szCs w:val="24"/>
                <w:lang w:val="en-US" w:eastAsia="zh-CN"/>
              </w:rPr>
              <w:t>浇铸烟尘、振动落砂</w:t>
            </w:r>
            <w:r>
              <w:rPr>
                <w:rFonts w:hint="eastAsia"/>
                <w:sz w:val="24"/>
                <w:szCs w:val="24"/>
                <w:lang w:eastAsia="zh-CN"/>
              </w:rPr>
              <w:t>粉尘；砂处理（筛分、沸腾床、加料、混砂）粉尘；原铸造车间保留手工制砂和制型设备粉尘；电炉熔化工序粉尘。</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eastAsia"/>
                <w:sz w:val="24"/>
                <w:szCs w:val="24"/>
                <w:lang w:eastAsia="zh-CN"/>
              </w:rPr>
            </w:pPr>
            <w:r>
              <w:rPr>
                <w:rFonts w:hint="eastAsia"/>
                <w:sz w:val="24"/>
                <w:szCs w:val="24"/>
                <w:lang w:val="en-US" w:eastAsia="zh-CN"/>
              </w:rPr>
              <w:t>①浇铸烟尘、振动落砂</w:t>
            </w:r>
            <w:r>
              <w:rPr>
                <w:rFonts w:hint="eastAsia"/>
                <w:sz w:val="24"/>
                <w:szCs w:val="24"/>
                <w:lang w:eastAsia="zh-CN"/>
              </w:rPr>
              <w:t>粉尘</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eastAsia"/>
                <w:sz w:val="24"/>
                <w:szCs w:val="24"/>
                <w:highlight w:val="none"/>
                <w:lang w:eastAsia="zh-CN"/>
              </w:rPr>
            </w:pPr>
            <w:r>
              <w:rPr>
                <w:rFonts w:hint="eastAsia"/>
                <w:sz w:val="24"/>
                <w:szCs w:val="24"/>
                <w:lang w:val="en-US" w:eastAsia="zh-CN"/>
              </w:rPr>
              <w:t>浇铸烟尘、振动落砂</w:t>
            </w:r>
            <w:r>
              <w:rPr>
                <w:rFonts w:hint="eastAsia"/>
                <w:sz w:val="24"/>
                <w:szCs w:val="24"/>
                <w:lang w:eastAsia="zh-CN"/>
              </w:rPr>
              <w:t>粉尘产生量</w:t>
            </w:r>
            <w:r>
              <w:rPr>
                <w:rFonts w:hint="eastAsia"/>
                <w:sz w:val="24"/>
                <w:szCs w:val="24"/>
                <w:highlight w:val="none"/>
                <w:lang w:eastAsia="zh-CN"/>
              </w:rPr>
              <w:t>为</w:t>
            </w:r>
            <w:r>
              <w:rPr>
                <w:rFonts w:hint="eastAsia"/>
                <w:sz w:val="24"/>
                <w:szCs w:val="24"/>
                <w:highlight w:val="none"/>
                <w:lang w:val="en-US" w:eastAsia="zh-CN"/>
              </w:rPr>
              <w:t>0.96t/a</w:t>
            </w:r>
            <w:r>
              <w:rPr>
                <w:rFonts w:hint="eastAsia"/>
                <w:sz w:val="24"/>
                <w:szCs w:val="24"/>
                <w:highlight w:val="none"/>
                <w:lang w:eastAsia="zh-CN"/>
              </w:rPr>
              <w:t>，</w:t>
            </w:r>
            <w:r>
              <w:rPr>
                <w:rFonts w:hint="eastAsia"/>
                <w:sz w:val="24"/>
                <w:szCs w:val="24"/>
                <w:highlight w:val="none"/>
              </w:rPr>
              <w:t>经</w:t>
            </w:r>
            <w:r>
              <w:rPr>
                <w:rFonts w:hint="eastAsia"/>
                <w:sz w:val="24"/>
                <w:szCs w:val="24"/>
                <w:highlight w:val="none"/>
                <w:lang w:val="en-US" w:eastAsia="zh-CN"/>
              </w:rPr>
              <w:t>集气罩</w:t>
            </w:r>
            <w:r>
              <w:rPr>
                <w:rFonts w:hint="eastAsia"/>
                <w:sz w:val="24"/>
                <w:szCs w:val="24"/>
                <w:highlight w:val="none"/>
              </w:rPr>
              <w:t>收集+1套</w:t>
            </w:r>
            <w:r>
              <w:rPr>
                <w:rFonts w:hint="eastAsia"/>
                <w:sz w:val="24"/>
                <w:szCs w:val="24"/>
                <w:highlight w:val="none"/>
                <w:lang w:eastAsia="zh-CN"/>
              </w:rPr>
              <w:t>布袋除尘器</w:t>
            </w:r>
            <w:r>
              <w:rPr>
                <w:rFonts w:hint="eastAsia"/>
                <w:sz w:val="24"/>
                <w:szCs w:val="24"/>
                <w:highlight w:val="none"/>
              </w:rPr>
              <w:t>处理+1根15m高</w:t>
            </w:r>
            <w:r>
              <w:rPr>
                <w:rFonts w:hint="eastAsia"/>
                <w:sz w:val="24"/>
                <w:szCs w:val="24"/>
                <w:highlight w:val="none"/>
                <w:lang w:eastAsia="zh-CN"/>
              </w:rPr>
              <w:t>排气筒（PI）</w:t>
            </w:r>
            <w:r>
              <w:rPr>
                <w:rFonts w:hint="eastAsia"/>
                <w:sz w:val="24"/>
                <w:szCs w:val="24"/>
                <w:highlight w:val="none"/>
              </w:rPr>
              <w:t>排放</w:t>
            </w:r>
            <w:r>
              <w:rPr>
                <w:rFonts w:hint="eastAsia"/>
                <w:sz w:val="24"/>
                <w:szCs w:val="24"/>
                <w:highlight w:val="none"/>
                <w:lang w:eastAsia="zh-CN"/>
              </w:rPr>
              <w:t>。</w:t>
            </w:r>
            <w:r>
              <w:rPr>
                <w:rFonts w:hint="eastAsia"/>
                <w:sz w:val="24"/>
                <w:szCs w:val="24"/>
                <w:highlight w:val="none"/>
              </w:rPr>
              <w:t>风机风量为</w:t>
            </w:r>
            <w:r>
              <w:rPr>
                <w:rFonts w:hint="eastAsia"/>
                <w:sz w:val="24"/>
                <w:szCs w:val="24"/>
                <w:highlight w:val="none"/>
                <w:lang w:val="en-US" w:eastAsia="zh-CN"/>
              </w:rPr>
              <w:t>8</w:t>
            </w:r>
            <w:r>
              <w:rPr>
                <w:rFonts w:hint="eastAsia"/>
                <w:sz w:val="24"/>
                <w:szCs w:val="24"/>
                <w:highlight w:val="none"/>
              </w:rPr>
              <w:t>000</w:t>
            </w:r>
            <w:r>
              <w:rPr>
                <w:rFonts w:hint="eastAsia"/>
                <w:sz w:val="24"/>
                <w:szCs w:val="24"/>
                <w:highlight w:val="none"/>
                <w:lang w:eastAsia="zh-CN"/>
              </w:rPr>
              <w:t>m³</w:t>
            </w:r>
            <w:r>
              <w:rPr>
                <w:rFonts w:hint="eastAsia"/>
                <w:sz w:val="24"/>
                <w:szCs w:val="24"/>
                <w:highlight w:val="none"/>
              </w:rPr>
              <w:t>/h，集气罩收集效率按90%计，</w:t>
            </w:r>
            <w:r>
              <w:rPr>
                <w:rFonts w:hint="eastAsia"/>
                <w:sz w:val="24"/>
                <w:szCs w:val="24"/>
                <w:highlight w:val="none"/>
                <w:lang w:eastAsia="zh-CN"/>
              </w:rPr>
              <w:t>布袋除尘</w:t>
            </w:r>
            <w:r>
              <w:rPr>
                <w:rFonts w:hint="eastAsia"/>
                <w:sz w:val="24"/>
                <w:szCs w:val="24"/>
                <w:highlight w:val="none"/>
              </w:rPr>
              <w:t>处理效率按</w:t>
            </w:r>
            <w:r>
              <w:rPr>
                <w:rFonts w:hint="eastAsia"/>
                <w:sz w:val="24"/>
                <w:szCs w:val="24"/>
                <w:highlight w:val="none"/>
                <w:lang w:val="en-US" w:eastAsia="zh-CN"/>
              </w:rPr>
              <w:t>90</w:t>
            </w:r>
            <w:r>
              <w:rPr>
                <w:rFonts w:hint="eastAsia"/>
                <w:sz w:val="24"/>
                <w:szCs w:val="24"/>
                <w:highlight w:val="none"/>
              </w:rPr>
              <w:t>%计，年工作时间</w:t>
            </w:r>
            <w:r>
              <w:rPr>
                <w:rFonts w:hint="eastAsia"/>
                <w:sz w:val="24"/>
                <w:szCs w:val="24"/>
                <w:highlight w:val="none"/>
                <w:lang w:val="en-US" w:eastAsia="zh-CN"/>
              </w:rPr>
              <w:t>24</w:t>
            </w:r>
            <w:r>
              <w:rPr>
                <w:rFonts w:hint="eastAsia"/>
                <w:sz w:val="24"/>
                <w:szCs w:val="24"/>
                <w:highlight w:val="none"/>
              </w:rPr>
              <w:t>00h/a，</w:t>
            </w:r>
            <w:r>
              <w:rPr>
                <w:rFonts w:hint="eastAsia"/>
                <w:sz w:val="24"/>
                <w:szCs w:val="24"/>
                <w:highlight w:val="none"/>
                <w:lang w:val="en-US" w:eastAsia="zh-CN"/>
              </w:rPr>
              <w:t>浇铸烟尘、振动落砂</w:t>
            </w:r>
            <w:r>
              <w:rPr>
                <w:rFonts w:hint="eastAsia"/>
                <w:sz w:val="24"/>
                <w:szCs w:val="24"/>
                <w:highlight w:val="none"/>
                <w:lang w:eastAsia="zh-CN"/>
              </w:rPr>
              <w:t>粉尘产生浓度为</w:t>
            </w:r>
            <w:r>
              <w:rPr>
                <w:rFonts w:hint="eastAsia"/>
                <w:sz w:val="24"/>
                <w:szCs w:val="24"/>
                <w:highlight w:val="none"/>
                <w:lang w:val="en-US" w:eastAsia="zh-CN"/>
              </w:rPr>
              <w:t>50</w:t>
            </w:r>
            <w:r>
              <w:rPr>
                <w:rFonts w:hint="eastAsia"/>
                <w:sz w:val="24"/>
                <w:szCs w:val="24"/>
                <w:highlight w:val="none"/>
              </w:rPr>
              <w:t>mg/</w:t>
            </w:r>
            <w:r>
              <w:rPr>
                <w:rFonts w:hint="eastAsia"/>
                <w:sz w:val="24"/>
                <w:szCs w:val="24"/>
                <w:highlight w:val="none"/>
                <w:lang w:eastAsia="zh-CN"/>
              </w:rPr>
              <w:t>m³</w:t>
            </w:r>
            <w:r>
              <w:rPr>
                <w:rFonts w:hint="eastAsia"/>
                <w:sz w:val="24"/>
                <w:szCs w:val="24"/>
                <w:highlight w:val="none"/>
              </w:rPr>
              <w:t>，经采取上述措施后</w:t>
            </w:r>
            <w:r>
              <w:rPr>
                <w:rFonts w:hint="eastAsia"/>
                <w:sz w:val="24"/>
                <w:szCs w:val="24"/>
                <w:highlight w:val="none"/>
                <w:lang w:eastAsia="zh-CN"/>
              </w:rPr>
              <w:t>颗粒物</w:t>
            </w:r>
            <w:r>
              <w:rPr>
                <w:rFonts w:hint="eastAsia"/>
                <w:sz w:val="24"/>
                <w:szCs w:val="24"/>
                <w:highlight w:val="none"/>
              </w:rPr>
              <w:t>有组织排放量为</w:t>
            </w:r>
            <w:r>
              <w:rPr>
                <w:rFonts w:hint="eastAsia"/>
                <w:sz w:val="24"/>
                <w:szCs w:val="24"/>
                <w:highlight w:val="none"/>
                <w:lang w:val="en-US" w:eastAsia="zh-CN"/>
              </w:rPr>
              <w:t>0.086</w:t>
            </w:r>
            <w:r>
              <w:rPr>
                <w:rFonts w:hint="eastAsia"/>
                <w:sz w:val="24"/>
                <w:szCs w:val="24"/>
                <w:highlight w:val="none"/>
              </w:rPr>
              <w:t>t/a（0.0</w:t>
            </w:r>
            <w:r>
              <w:rPr>
                <w:rFonts w:hint="eastAsia"/>
                <w:sz w:val="24"/>
                <w:szCs w:val="24"/>
                <w:highlight w:val="none"/>
                <w:lang w:val="en-US" w:eastAsia="zh-CN"/>
              </w:rPr>
              <w:t>36</w:t>
            </w:r>
            <w:r>
              <w:rPr>
                <w:rFonts w:hint="eastAsia"/>
                <w:sz w:val="24"/>
                <w:szCs w:val="24"/>
                <w:highlight w:val="none"/>
              </w:rPr>
              <w:t>kg/h），则</w:t>
            </w:r>
            <w:r>
              <w:rPr>
                <w:rFonts w:hint="eastAsia"/>
                <w:sz w:val="24"/>
                <w:szCs w:val="24"/>
                <w:highlight w:val="none"/>
                <w:lang w:eastAsia="zh-CN"/>
              </w:rPr>
              <w:t>颗粒物</w:t>
            </w:r>
            <w:r>
              <w:rPr>
                <w:rFonts w:hint="eastAsia"/>
                <w:sz w:val="24"/>
                <w:szCs w:val="24"/>
                <w:highlight w:val="none"/>
              </w:rPr>
              <w:t>排放浓度为</w:t>
            </w:r>
            <w:r>
              <w:rPr>
                <w:rFonts w:hint="eastAsia"/>
                <w:sz w:val="24"/>
                <w:szCs w:val="24"/>
                <w:highlight w:val="none"/>
                <w:lang w:val="en-US" w:eastAsia="zh-CN"/>
              </w:rPr>
              <w:t>10.8</w:t>
            </w:r>
            <w:r>
              <w:rPr>
                <w:rFonts w:hint="eastAsia"/>
                <w:sz w:val="24"/>
                <w:szCs w:val="24"/>
                <w:highlight w:val="none"/>
              </w:rPr>
              <w:t>mg/</w:t>
            </w:r>
            <w:r>
              <w:rPr>
                <w:rFonts w:hint="eastAsia"/>
                <w:sz w:val="24"/>
                <w:szCs w:val="24"/>
                <w:highlight w:val="none"/>
                <w:lang w:eastAsia="zh-CN"/>
              </w:rPr>
              <w:t>m³。</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lang w:val="en-US" w:eastAsia="zh-CN"/>
              </w:rPr>
            </w:pPr>
            <w:r>
              <w:rPr>
                <w:rFonts w:hint="eastAsia"/>
                <w:sz w:val="24"/>
                <w:szCs w:val="24"/>
                <w:highlight w:val="none"/>
                <w:lang w:val="en-US" w:eastAsia="zh-CN"/>
              </w:rPr>
              <w:t>浇铸烟尘、振动落砂</w:t>
            </w:r>
            <w:r>
              <w:rPr>
                <w:rFonts w:hint="eastAsia"/>
                <w:sz w:val="24"/>
                <w:szCs w:val="24"/>
                <w:highlight w:val="none"/>
                <w:lang w:eastAsia="zh-CN"/>
              </w:rPr>
              <w:t>粉尘另有</w:t>
            </w:r>
            <w:r>
              <w:rPr>
                <w:rFonts w:hint="eastAsia"/>
                <w:sz w:val="24"/>
                <w:szCs w:val="24"/>
                <w:highlight w:val="none"/>
                <w:lang w:val="en-US" w:eastAsia="zh-CN"/>
              </w:rPr>
              <w:t>10%的粉尘无组织排放，产生量为0.096t/a</w:t>
            </w:r>
            <w:r>
              <w:rPr>
                <w:rFonts w:hint="eastAsia"/>
                <w:sz w:val="24"/>
                <w:szCs w:val="24"/>
                <w:highlight w:val="none"/>
                <w:lang w:eastAsia="zh-CN"/>
              </w:rPr>
              <w:t>，由于粉尘的沉降作用，只有</w:t>
            </w:r>
            <w:r>
              <w:rPr>
                <w:rFonts w:hint="eastAsia"/>
                <w:sz w:val="24"/>
                <w:szCs w:val="24"/>
                <w:highlight w:val="none"/>
                <w:lang w:val="en-US" w:eastAsia="zh-CN"/>
              </w:rPr>
              <w:t>10%的粉尘扩散到外环境中，即浇铸烟尘、振动落砂</w:t>
            </w:r>
            <w:r>
              <w:rPr>
                <w:rFonts w:hint="eastAsia"/>
                <w:sz w:val="24"/>
                <w:szCs w:val="24"/>
                <w:highlight w:val="none"/>
                <w:lang w:eastAsia="zh-CN"/>
              </w:rPr>
              <w:t>粉无组织排放量为</w:t>
            </w:r>
            <w:r>
              <w:rPr>
                <w:rFonts w:hint="eastAsia"/>
                <w:sz w:val="24"/>
                <w:szCs w:val="24"/>
                <w:highlight w:val="none"/>
                <w:lang w:val="en-US" w:eastAsia="zh-CN"/>
              </w:rPr>
              <w:t>0.010t/a。</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eastAsia"/>
                <w:sz w:val="24"/>
                <w:szCs w:val="24"/>
                <w:lang w:eastAsia="zh-CN"/>
              </w:rPr>
            </w:pPr>
            <w:r>
              <w:rPr>
                <w:rFonts w:hint="eastAsia"/>
                <w:sz w:val="24"/>
                <w:szCs w:val="24"/>
                <w:lang w:eastAsia="zh-CN"/>
              </w:rPr>
              <w:t>②砂处理粉尘</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eastAsia"/>
                <w:sz w:val="24"/>
                <w:szCs w:val="24"/>
                <w:highlight w:val="none"/>
                <w:lang w:eastAsia="zh-CN"/>
              </w:rPr>
            </w:pPr>
            <w:r>
              <w:rPr>
                <w:rFonts w:hint="eastAsia"/>
                <w:sz w:val="24"/>
                <w:szCs w:val="24"/>
                <w:lang w:eastAsia="zh-CN"/>
              </w:rPr>
              <w:t>砂处理（筛分、沸腾床、加料、混砂）粉尘产生</w:t>
            </w:r>
            <w:r>
              <w:rPr>
                <w:rFonts w:hint="eastAsia"/>
                <w:sz w:val="24"/>
                <w:szCs w:val="24"/>
                <w:highlight w:val="none"/>
                <w:lang w:eastAsia="zh-CN"/>
              </w:rPr>
              <w:t>量为</w:t>
            </w:r>
            <w:r>
              <w:rPr>
                <w:rFonts w:hint="eastAsia"/>
                <w:sz w:val="24"/>
                <w:szCs w:val="24"/>
                <w:highlight w:val="none"/>
                <w:lang w:val="en-US" w:eastAsia="zh-CN"/>
              </w:rPr>
              <w:t>1.152t/a</w:t>
            </w:r>
            <w:r>
              <w:rPr>
                <w:rFonts w:hint="eastAsia"/>
                <w:sz w:val="24"/>
                <w:szCs w:val="24"/>
                <w:highlight w:val="none"/>
                <w:lang w:eastAsia="zh-CN"/>
              </w:rPr>
              <w:t>，</w:t>
            </w:r>
            <w:r>
              <w:rPr>
                <w:rFonts w:hint="eastAsia"/>
                <w:sz w:val="24"/>
                <w:szCs w:val="24"/>
                <w:highlight w:val="none"/>
              </w:rPr>
              <w:t>经集气</w:t>
            </w:r>
            <w:r>
              <w:rPr>
                <w:rFonts w:hint="eastAsia"/>
                <w:sz w:val="24"/>
                <w:szCs w:val="24"/>
                <w:highlight w:val="none"/>
                <w:lang w:eastAsia="zh-CN"/>
              </w:rPr>
              <w:t>管道</w:t>
            </w:r>
            <w:r>
              <w:rPr>
                <w:rFonts w:hint="eastAsia"/>
                <w:sz w:val="24"/>
                <w:szCs w:val="24"/>
                <w:highlight w:val="none"/>
              </w:rPr>
              <w:t>收集+</w:t>
            </w:r>
            <w:r>
              <w:rPr>
                <w:rFonts w:hint="eastAsia"/>
                <w:sz w:val="24"/>
                <w:szCs w:val="24"/>
                <w:highlight w:val="none"/>
                <w:lang w:val="en-US" w:eastAsia="zh-CN"/>
              </w:rPr>
              <w:t>1</w:t>
            </w:r>
            <w:r>
              <w:rPr>
                <w:rFonts w:hint="eastAsia"/>
                <w:sz w:val="24"/>
                <w:szCs w:val="24"/>
                <w:highlight w:val="none"/>
              </w:rPr>
              <w:t>套</w:t>
            </w:r>
            <w:r>
              <w:rPr>
                <w:rFonts w:hint="eastAsia"/>
                <w:sz w:val="24"/>
                <w:szCs w:val="24"/>
                <w:highlight w:val="none"/>
                <w:lang w:eastAsia="zh-CN"/>
              </w:rPr>
              <w:t>布袋除尘器</w:t>
            </w:r>
            <w:r>
              <w:rPr>
                <w:rFonts w:hint="eastAsia"/>
                <w:sz w:val="24"/>
                <w:szCs w:val="24"/>
                <w:highlight w:val="none"/>
                <w:lang w:val="en-US" w:eastAsia="zh-CN"/>
              </w:rPr>
              <w:t>+</w:t>
            </w:r>
            <w:r>
              <w:rPr>
                <w:rFonts w:hint="eastAsia"/>
                <w:sz w:val="24"/>
                <w:szCs w:val="24"/>
                <w:highlight w:val="none"/>
              </w:rPr>
              <w:t>1根15m高</w:t>
            </w:r>
            <w:r>
              <w:rPr>
                <w:rFonts w:hint="eastAsia"/>
                <w:sz w:val="24"/>
                <w:szCs w:val="24"/>
                <w:highlight w:val="none"/>
                <w:lang w:eastAsia="zh-CN"/>
              </w:rPr>
              <w:t>排气筒（P2）</w:t>
            </w:r>
            <w:r>
              <w:rPr>
                <w:rFonts w:hint="eastAsia"/>
                <w:sz w:val="24"/>
                <w:szCs w:val="24"/>
                <w:highlight w:val="none"/>
              </w:rPr>
              <w:t>排放</w:t>
            </w:r>
            <w:r>
              <w:rPr>
                <w:rFonts w:hint="eastAsia"/>
                <w:sz w:val="24"/>
                <w:szCs w:val="24"/>
                <w:highlight w:val="none"/>
                <w:lang w:eastAsia="zh-CN"/>
              </w:rPr>
              <w:t>。</w:t>
            </w:r>
            <w:r>
              <w:rPr>
                <w:rFonts w:hint="eastAsia"/>
                <w:sz w:val="24"/>
                <w:szCs w:val="24"/>
                <w:highlight w:val="none"/>
              </w:rPr>
              <w:t>风机风量为</w:t>
            </w:r>
            <w:r>
              <w:rPr>
                <w:rFonts w:hint="eastAsia"/>
                <w:sz w:val="24"/>
                <w:szCs w:val="24"/>
                <w:highlight w:val="none"/>
                <w:lang w:val="en-US" w:eastAsia="zh-CN"/>
              </w:rPr>
              <w:t>8</w:t>
            </w:r>
            <w:r>
              <w:rPr>
                <w:rFonts w:hint="eastAsia"/>
                <w:sz w:val="24"/>
                <w:szCs w:val="24"/>
                <w:highlight w:val="none"/>
              </w:rPr>
              <w:t>000</w:t>
            </w:r>
            <w:r>
              <w:rPr>
                <w:rFonts w:hint="eastAsia"/>
                <w:sz w:val="24"/>
                <w:szCs w:val="24"/>
                <w:highlight w:val="none"/>
                <w:lang w:eastAsia="zh-CN"/>
              </w:rPr>
              <w:t>m³</w:t>
            </w:r>
            <w:r>
              <w:rPr>
                <w:rFonts w:hint="eastAsia"/>
                <w:sz w:val="24"/>
                <w:szCs w:val="24"/>
                <w:highlight w:val="none"/>
              </w:rPr>
              <w:t>/h，</w:t>
            </w:r>
            <w:r>
              <w:rPr>
                <w:rFonts w:hint="eastAsia"/>
                <w:sz w:val="24"/>
                <w:szCs w:val="24"/>
                <w:highlight w:val="none"/>
                <w:lang w:eastAsia="zh-CN"/>
              </w:rPr>
              <w:t>布袋除尘</w:t>
            </w:r>
            <w:r>
              <w:rPr>
                <w:rFonts w:hint="eastAsia"/>
                <w:sz w:val="24"/>
                <w:szCs w:val="24"/>
                <w:highlight w:val="none"/>
              </w:rPr>
              <w:t>处理效率按</w:t>
            </w:r>
            <w:r>
              <w:rPr>
                <w:rFonts w:hint="eastAsia"/>
                <w:sz w:val="24"/>
                <w:szCs w:val="24"/>
                <w:highlight w:val="none"/>
                <w:lang w:val="en-US" w:eastAsia="zh-CN"/>
              </w:rPr>
              <w:t>90</w:t>
            </w:r>
            <w:r>
              <w:rPr>
                <w:rFonts w:hint="eastAsia"/>
                <w:sz w:val="24"/>
                <w:szCs w:val="24"/>
                <w:highlight w:val="none"/>
              </w:rPr>
              <w:t>%计，年工作时间</w:t>
            </w:r>
            <w:r>
              <w:rPr>
                <w:rFonts w:hint="eastAsia"/>
                <w:sz w:val="24"/>
                <w:szCs w:val="24"/>
                <w:highlight w:val="none"/>
                <w:lang w:val="en-US" w:eastAsia="zh-CN"/>
              </w:rPr>
              <w:t>24</w:t>
            </w:r>
            <w:r>
              <w:rPr>
                <w:rFonts w:hint="eastAsia"/>
                <w:sz w:val="24"/>
                <w:szCs w:val="24"/>
                <w:highlight w:val="none"/>
              </w:rPr>
              <w:t>00h/a，</w:t>
            </w:r>
            <w:r>
              <w:rPr>
                <w:rFonts w:hint="eastAsia"/>
                <w:sz w:val="24"/>
                <w:szCs w:val="24"/>
                <w:highlight w:val="none"/>
                <w:lang w:val="en-US" w:eastAsia="zh-CN"/>
              </w:rPr>
              <w:t>砂处理粉尘</w:t>
            </w:r>
            <w:r>
              <w:rPr>
                <w:rFonts w:hint="eastAsia"/>
                <w:sz w:val="24"/>
                <w:szCs w:val="24"/>
                <w:highlight w:val="none"/>
                <w:lang w:eastAsia="zh-CN"/>
              </w:rPr>
              <w:t>产生浓度为</w:t>
            </w:r>
            <w:r>
              <w:rPr>
                <w:rFonts w:hint="eastAsia"/>
                <w:sz w:val="24"/>
                <w:szCs w:val="24"/>
                <w:highlight w:val="none"/>
                <w:lang w:val="en-US" w:eastAsia="zh-CN"/>
              </w:rPr>
              <w:t>50</w:t>
            </w:r>
            <w:r>
              <w:rPr>
                <w:rFonts w:hint="eastAsia"/>
                <w:sz w:val="24"/>
                <w:szCs w:val="24"/>
                <w:highlight w:val="none"/>
              </w:rPr>
              <w:t>mg/</w:t>
            </w:r>
            <w:r>
              <w:rPr>
                <w:rFonts w:hint="eastAsia"/>
                <w:sz w:val="24"/>
                <w:szCs w:val="24"/>
                <w:highlight w:val="none"/>
                <w:lang w:eastAsia="zh-CN"/>
              </w:rPr>
              <w:t>m³</w:t>
            </w:r>
            <w:r>
              <w:rPr>
                <w:rFonts w:hint="eastAsia"/>
                <w:sz w:val="24"/>
                <w:szCs w:val="24"/>
                <w:highlight w:val="none"/>
              </w:rPr>
              <w:t>，经采取上述措施后</w:t>
            </w:r>
            <w:r>
              <w:rPr>
                <w:rFonts w:hint="eastAsia"/>
                <w:sz w:val="24"/>
                <w:szCs w:val="24"/>
                <w:highlight w:val="none"/>
                <w:lang w:eastAsia="zh-CN"/>
              </w:rPr>
              <w:t>颗粒物</w:t>
            </w:r>
            <w:r>
              <w:rPr>
                <w:rFonts w:hint="eastAsia"/>
                <w:sz w:val="24"/>
                <w:szCs w:val="24"/>
                <w:highlight w:val="none"/>
              </w:rPr>
              <w:t>有组织排放量为</w:t>
            </w:r>
            <w:r>
              <w:rPr>
                <w:rFonts w:hint="eastAsia"/>
                <w:sz w:val="24"/>
                <w:szCs w:val="24"/>
                <w:highlight w:val="none"/>
                <w:lang w:val="en-US" w:eastAsia="zh-CN"/>
              </w:rPr>
              <w:t>0.115</w:t>
            </w:r>
            <w:r>
              <w:rPr>
                <w:rFonts w:hint="eastAsia"/>
                <w:sz w:val="24"/>
                <w:szCs w:val="24"/>
                <w:highlight w:val="none"/>
              </w:rPr>
              <w:t>t/a（</w:t>
            </w:r>
            <w:r>
              <w:rPr>
                <w:rFonts w:hint="eastAsia"/>
                <w:sz w:val="24"/>
                <w:szCs w:val="24"/>
                <w:highlight w:val="none"/>
                <w:lang w:val="en-US" w:eastAsia="zh-CN"/>
              </w:rPr>
              <w:t>0.048</w:t>
            </w:r>
            <w:r>
              <w:rPr>
                <w:rFonts w:hint="eastAsia"/>
                <w:sz w:val="24"/>
                <w:szCs w:val="24"/>
                <w:highlight w:val="none"/>
              </w:rPr>
              <w:t>kg/h），则</w:t>
            </w:r>
            <w:r>
              <w:rPr>
                <w:rFonts w:hint="eastAsia"/>
                <w:sz w:val="24"/>
                <w:szCs w:val="24"/>
                <w:highlight w:val="none"/>
                <w:lang w:eastAsia="zh-CN"/>
              </w:rPr>
              <w:t>颗粒物</w:t>
            </w:r>
            <w:r>
              <w:rPr>
                <w:rFonts w:hint="eastAsia"/>
                <w:sz w:val="24"/>
                <w:szCs w:val="24"/>
                <w:highlight w:val="none"/>
              </w:rPr>
              <w:t>排放浓度为</w:t>
            </w:r>
            <w:r>
              <w:rPr>
                <w:rFonts w:hint="eastAsia"/>
                <w:sz w:val="24"/>
                <w:szCs w:val="24"/>
                <w:highlight w:val="none"/>
                <w:lang w:val="en-US" w:eastAsia="zh-CN"/>
              </w:rPr>
              <w:t>6</w:t>
            </w:r>
            <w:r>
              <w:rPr>
                <w:rFonts w:hint="eastAsia"/>
                <w:sz w:val="24"/>
                <w:szCs w:val="24"/>
                <w:highlight w:val="none"/>
              </w:rPr>
              <w:t>mg/</w:t>
            </w:r>
            <w:r>
              <w:rPr>
                <w:rFonts w:hint="eastAsia"/>
                <w:sz w:val="24"/>
                <w:szCs w:val="24"/>
                <w:highlight w:val="none"/>
                <w:lang w:eastAsia="zh-CN"/>
              </w:rPr>
              <w:t>m³。</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eastAsia"/>
                <w:sz w:val="24"/>
                <w:szCs w:val="24"/>
                <w:lang w:eastAsia="zh-CN"/>
              </w:rPr>
            </w:pPr>
            <w:r>
              <w:rPr>
                <w:rFonts w:hint="eastAsia"/>
                <w:sz w:val="24"/>
                <w:szCs w:val="24"/>
                <w:lang w:eastAsia="zh-CN"/>
              </w:rPr>
              <w:t>③原铸造车间保留手工制砂和制型设备粉尘、电炉熔化工序粉尘</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eastAsia"/>
                <w:sz w:val="24"/>
                <w:szCs w:val="24"/>
                <w:highlight w:val="none"/>
                <w:lang w:eastAsia="zh-CN"/>
              </w:rPr>
            </w:pPr>
            <w:r>
              <w:rPr>
                <w:rFonts w:hint="eastAsia"/>
                <w:sz w:val="24"/>
                <w:szCs w:val="24"/>
                <w:lang w:eastAsia="zh-CN"/>
              </w:rPr>
              <w:t>原铸造车间保留手工制砂和制型设备粉尘、电炉熔化工序粉尘产生</w:t>
            </w:r>
            <w:r>
              <w:rPr>
                <w:rFonts w:hint="eastAsia"/>
                <w:sz w:val="24"/>
                <w:szCs w:val="24"/>
                <w:highlight w:val="none"/>
                <w:lang w:eastAsia="zh-CN"/>
              </w:rPr>
              <w:t>量为</w:t>
            </w:r>
            <w:r>
              <w:rPr>
                <w:rFonts w:hint="eastAsia"/>
                <w:sz w:val="24"/>
                <w:szCs w:val="24"/>
                <w:highlight w:val="none"/>
                <w:lang w:val="en-US" w:eastAsia="zh-CN"/>
              </w:rPr>
              <w:t>1.152t/a</w:t>
            </w:r>
            <w:r>
              <w:rPr>
                <w:rFonts w:hint="eastAsia"/>
                <w:sz w:val="24"/>
                <w:szCs w:val="24"/>
                <w:highlight w:val="none"/>
                <w:lang w:eastAsia="zh-CN"/>
              </w:rPr>
              <w:t>，经</w:t>
            </w:r>
            <w:r>
              <w:rPr>
                <w:rFonts w:hint="eastAsia"/>
                <w:sz w:val="24"/>
                <w:szCs w:val="24"/>
                <w:highlight w:val="none"/>
              </w:rPr>
              <w:t>集气罩收集+1套</w:t>
            </w:r>
            <w:r>
              <w:rPr>
                <w:rFonts w:hint="eastAsia"/>
                <w:sz w:val="24"/>
                <w:szCs w:val="24"/>
                <w:highlight w:val="none"/>
                <w:lang w:eastAsia="zh-CN"/>
              </w:rPr>
              <w:t>布袋除尘器</w:t>
            </w:r>
            <w:r>
              <w:rPr>
                <w:rFonts w:hint="eastAsia"/>
                <w:sz w:val="24"/>
                <w:szCs w:val="24"/>
                <w:highlight w:val="none"/>
              </w:rPr>
              <w:t>处理+1根15m高</w:t>
            </w:r>
            <w:r>
              <w:rPr>
                <w:rFonts w:hint="eastAsia"/>
                <w:sz w:val="24"/>
                <w:szCs w:val="24"/>
                <w:highlight w:val="none"/>
                <w:lang w:eastAsia="zh-CN"/>
              </w:rPr>
              <w:t>排气筒（P3）</w:t>
            </w:r>
            <w:r>
              <w:rPr>
                <w:rFonts w:hint="eastAsia"/>
                <w:sz w:val="24"/>
                <w:szCs w:val="24"/>
                <w:highlight w:val="none"/>
              </w:rPr>
              <w:t>排放</w:t>
            </w:r>
            <w:r>
              <w:rPr>
                <w:rFonts w:hint="eastAsia"/>
                <w:sz w:val="24"/>
                <w:szCs w:val="24"/>
                <w:highlight w:val="none"/>
                <w:lang w:eastAsia="zh-CN"/>
              </w:rPr>
              <w:t>。</w:t>
            </w:r>
            <w:r>
              <w:rPr>
                <w:rFonts w:hint="eastAsia"/>
                <w:sz w:val="24"/>
                <w:szCs w:val="24"/>
                <w:highlight w:val="none"/>
              </w:rPr>
              <w:t>风机风量为</w:t>
            </w:r>
            <w:r>
              <w:rPr>
                <w:rFonts w:hint="eastAsia"/>
                <w:sz w:val="24"/>
                <w:szCs w:val="24"/>
                <w:highlight w:val="none"/>
                <w:lang w:val="en-US" w:eastAsia="zh-CN"/>
              </w:rPr>
              <w:t>8</w:t>
            </w:r>
            <w:r>
              <w:rPr>
                <w:rFonts w:hint="eastAsia"/>
                <w:sz w:val="24"/>
                <w:szCs w:val="24"/>
                <w:highlight w:val="none"/>
              </w:rPr>
              <w:t>000</w:t>
            </w:r>
            <w:r>
              <w:rPr>
                <w:rFonts w:hint="eastAsia"/>
                <w:sz w:val="24"/>
                <w:szCs w:val="24"/>
                <w:highlight w:val="none"/>
                <w:lang w:eastAsia="zh-CN"/>
              </w:rPr>
              <w:t>m³</w:t>
            </w:r>
            <w:r>
              <w:rPr>
                <w:rFonts w:hint="eastAsia"/>
                <w:sz w:val="24"/>
                <w:szCs w:val="24"/>
                <w:highlight w:val="none"/>
              </w:rPr>
              <w:t>/h，集气罩收集效率按90%计，</w:t>
            </w:r>
            <w:r>
              <w:rPr>
                <w:rFonts w:hint="eastAsia"/>
                <w:sz w:val="24"/>
                <w:szCs w:val="24"/>
                <w:highlight w:val="none"/>
                <w:lang w:eastAsia="zh-CN"/>
              </w:rPr>
              <w:t>布袋除尘</w:t>
            </w:r>
            <w:r>
              <w:rPr>
                <w:rFonts w:hint="eastAsia"/>
                <w:sz w:val="24"/>
                <w:szCs w:val="24"/>
                <w:highlight w:val="none"/>
              </w:rPr>
              <w:t>处理效率按</w:t>
            </w:r>
            <w:r>
              <w:rPr>
                <w:rFonts w:hint="eastAsia"/>
                <w:sz w:val="24"/>
                <w:szCs w:val="24"/>
                <w:highlight w:val="none"/>
                <w:lang w:val="en-US" w:eastAsia="zh-CN"/>
              </w:rPr>
              <w:t>90</w:t>
            </w:r>
            <w:r>
              <w:rPr>
                <w:rFonts w:hint="eastAsia"/>
                <w:sz w:val="24"/>
                <w:szCs w:val="24"/>
                <w:highlight w:val="none"/>
              </w:rPr>
              <w:t>%计，年工作时间</w:t>
            </w:r>
            <w:r>
              <w:rPr>
                <w:rFonts w:hint="eastAsia"/>
                <w:sz w:val="24"/>
                <w:szCs w:val="24"/>
                <w:highlight w:val="none"/>
                <w:lang w:val="en-US" w:eastAsia="zh-CN"/>
              </w:rPr>
              <w:t>24</w:t>
            </w:r>
            <w:r>
              <w:rPr>
                <w:rFonts w:hint="eastAsia"/>
                <w:sz w:val="24"/>
                <w:szCs w:val="24"/>
                <w:highlight w:val="none"/>
              </w:rPr>
              <w:t>00h/a，</w:t>
            </w:r>
            <w:r>
              <w:rPr>
                <w:rFonts w:hint="eastAsia"/>
                <w:sz w:val="24"/>
                <w:szCs w:val="24"/>
                <w:highlight w:val="none"/>
                <w:lang w:val="en-US" w:eastAsia="zh-CN"/>
              </w:rPr>
              <w:t>原铸造车间保留手工制砂和制型设备</w:t>
            </w:r>
            <w:r>
              <w:rPr>
                <w:rFonts w:hint="eastAsia"/>
                <w:sz w:val="24"/>
                <w:szCs w:val="24"/>
                <w:highlight w:val="none"/>
                <w:lang w:eastAsia="zh-CN"/>
              </w:rPr>
              <w:t>粉尘、电炉熔化工序粉尘产生浓度为</w:t>
            </w:r>
            <w:r>
              <w:rPr>
                <w:rFonts w:hint="eastAsia"/>
                <w:sz w:val="24"/>
                <w:szCs w:val="24"/>
                <w:highlight w:val="none"/>
                <w:lang w:val="en-US" w:eastAsia="zh-CN"/>
              </w:rPr>
              <w:t>60</w:t>
            </w:r>
            <w:r>
              <w:rPr>
                <w:rFonts w:hint="eastAsia"/>
                <w:sz w:val="24"/>
                <w:szCs w:val="24"/>
                <w:highlight w:val="none"/>
              </w:rPr>
              <w:t>mg/</w:t>
            </w:r>
            <w:r>
              <w:rPr>
                <w:rFonts w:hint="eastAsia"/>
                <w:sz w:val="24"/>
                <w:szCs w:val="24"/>
                <w:highlight w:val="none"/>
                <w:lang w:eastAsia="zh-CN"/>
              </w:rPr>
              <w:t>m³</w:t>
            </w:r>
            <w:r>
              <w:rPr>
                <w:rFonts w:hint="eastAsia"/>
                <w:sz w:val="24"/>
                <w:szCs w:val="24"/>
                <w:highlight w:val="none"/>
              </w:rPr>
              <w:t>，经采取上述措施后</w:t>
            </w:r>
            <w:r>
              <w:rPr>
                <w:rFonts w:hint="eastAsia"/>
                <w:sz w:val="24"/>
                <w:szCs w:val="24"/>
                <w:highlight w:val="none"/>
                <w:lang w:eastAsia="zh-CN"/>
              </w:rPr>
              <w:t>颗粒物</w:t>
            </w:r>
            <w:r>
              <w:rPr>
                <w:rFonts w:hint="eastAsia"/>
                <w:sz w:val="24"/>
                <w:szCs w:val="24"/>
                <w:highlight w:val="none"/>
              </w:rPr>
              <w:t>有组织排放量为</w:t>
            </w:r>
            <w:r>
              <w:rPr>
                <w:rFonts w:hint="eastAsia"/>
                <w:sz w:val="24"/>
                <w:szCs w:val="24"/>
                <w:highlight w:val="none"/>
                <w:lang w:val="en-US" w:eastAsia="zh-CN"/>
              </w:rPr>
              <w:t>0.104</w:t>
            </w:r>
            <w:r>
              <w:rPr>
                <w:rFonts w:hint="eastAsia"/>
                <w:sz w:val="24"/>
                <w:szCs w:val="24"/>
                <w:highlight w:val="none"/>
              </w:rPr>
              <w:t>t/a（0.0</w:t>
            </w:r>
            <w:r>
              <w:rPr>
                <w:rFonts w:hint="eastAsia"/>
                <w:sz w:val="24"/>
                <w:szCs w:val="24"/>
                <w:highlight w:val="none"/>
                <w:lang w:val="en-US" w:eastAsia="zh-CN"/>
              </w:rPr>
              <w:t>43</w:t>
            </w:r>
            <w:r>
              <w:rPr>
                <w:rFonts w:hint="eastAsia"/>
                <w:sz w:val="24"/>
                <w:szCs w:val="24"/>
                <w:highlight w:val="none"/>
              </w:rPr>
              <w:t>kg/h），则</w:t>
            </w:r>
            <w:r>
              <w:rPr>
                <w:rFonts w:hint="eastAsia"/>
                <w:sz w:val="24"/>
                <w:szCs w:val="24"/>
                <w:highlight w:val="none"/>
                <w:lang w:eastAsia="zh-CN"/>
              </w:rPr>
              <w:t>颗粒物</w:t>
            </w:r>
            <w:r>
              <w:rPr>
                <w:rFonts w:hint="eastAsia"/>
                <w:sz w:val="24"/>
                <w:szCs w:val="24"/>
                <w:highlight w:val="none"/>
              </w:rPr>
              <w:t>排放浓度为</w:t>
            </w:r>
            <w:r>
              <w:rPr>
                <w:rFonts w:hint="eastAsia"/>
                <w:sz w:val="24"/>
                <w:szCs w:val="24"/>
                <w:highlight w:val="none"/>
                <w:lang w:val="en-US" w:eastAsia="zh-CN"/>
              </w:rPr>
              <w:t>5.4</w:t>
            </w:r>
            <w:r>
              <w:rPr>
                <w:rFonts w:hint="eastAsia"/>
                <w:sz w:val="24"/>
                <w:szCs w:val="24"/>
                <w:highlight w:val="none"/>
              </w:rPr>
              <w:t>mg/</w:t>
            </w:r>
            <w:r>
              <w:rPr>
                <w:rFonts w:hint="eastAsia"/>
                <w:sz w:val="24"/>
                <w:szCs w:val="24"/>
                <w:highlight w:val="none"/>
                <w:lang w:eastAsia="zh-CN"/>
              </w:rPr>
              <w:t>m³。</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sz w:val="24"/>
                <w:szCs w:val="24"/>
                <w:lang w:eastAsia="zh-CN"/>
              </w:rPr>
            </w:pPr>
            <w:r>
              <w:rPr>
                <w:rFonts w:hint="eastAsia"/>
                <w:sz w:val="24"/>
                <w:szCs w:val="24"/>
                <w:lang w:val="en-US" w:eastAsia="zh-CN"/>
              </w:rPr>
              <w:t>原铸造车间保留手工</w:t>
            </w:r>
            <w:r>
              <w:rPr>
                <w:rFonts w:hint="eastAsia"/>
                <w:sz w:val="24"/>
                <w:szCs w:val="24"/>
                <w:highlight w:val="none"/>
                <w:lang w:val="en-US" w:eastAsia="zh-CN"/>
              </w:rPr>
              <w:t>制砂和制型设备粉尘、电炉熔化工序粉尘</w:t>
            </w:r>
            <w:r>
              <w:rPr>
                <w:rFonts w:hint="eastAsia"/>
                <w:sz w:val="24"/>
                <w:szCs w:val="24"/>
                <w:highlight w:val="none"/>
                <w:lang w:eastAsia="zh-CN"/>
              </w:rPr>
              <w:t>另有</w:t>
            </w:r>
            <w:r>
              <w:rPr>
                <w:rFonts w:hint="eastAsia"/>
                <w:sz w:val="24"/>
                <w:szCs w:val="24"/>
                <w:highlight w:val="none"/>
                <w:lang w:val="en-US" w:eastAsia="zh-CN"/>
              </w:rPr>
              <w:t>10%的粉尘无组织排放，产生量为0.115t/a</w:t>
            </w:r>
            <w:r>
              <w:rPr>
                <w:rFonts w:hint="eastAsia"/>
                <w:sz w:val="24"/>
                <w:szCs w:val="24"/>
                <w:highlight w:val="none"/>
                <w:lang w:eastAsia="zh-CN"/>
              </w:rPr>
              <w:t>，由于粉尘的沉降作用，只有</w:t>
            </w:r>
            <w:r>
              <w:rPr>
                <w:rFonts w:hint="eastAsia"/>
                <w:sz w:val="24"/>
                <w:szCs w:val="24"/>
                <w:highlight w:val="none"/>
                <w:lang w:val="en-US" w:eastAsia="zh-CN"/>
              </w:rPr>
              <w:t>10%的粉尘扩散到外环境中，即原铸造车间保留手工制砂和制型设备粉尘、电炉熔化工序粉尘</w:t>
            </w:r>
            <w:r>
              <w:rPr>
                <w:rFonts w:hint="eastAsia"/>
                <w:sz w:val="24"/>
                <w:szCs w:val="24"/>
                <w:highlight w:val="none"/>
                <w:lang w:eastAsia="zh-CN"/>
              </w:rPr>
              <w:t>无组织排放量为</w:t>
            </w:r>
            <w:r>
              <w:rPr>
                <w:rFonts w:hint="eastAsia"/>
                <w:sz w:val="24"/>
                <w:szCs w:val="24"/>
                <w:highlight w:val="none"/>
                <w:lang w:val="en-US" w:eastAsia="zh-CN"/>
              </w:rPr>
              <w:t>0.012t/a。</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eastAsia"/>
                <w:sz w:val="24"/>
                <w:szCs w:val="24"/>
                <w:lang w:eastAsia="zh-CN"/>
              </w:rPr>
            </w:pPr>
            <w:r>
              <w:rPr>
                <w:rFonts w:hint="eastAsia"/>
                <w:sz w:val="24"/>
                <w:szCs w:val="24"/>
                <w:lang w:eastAsia="zh-CN"/>
              </w:rPr>
              <w:t>④搬迁</w:t>
            </w:r>
            <w:r>
              <w:rPr>
                <w:rFonts w:hint="eastAsia"/>
                <w:sz w:val="24"/>
                <w:szCs w:val="24"/>
                <w:lang w:val="en-US" w:eastAsia="zh-CN"/>
              </w:rPr>
              <w:t>3台电炉</w:t>
            </w:r>
            <w:r>
              <w:rPr>
                <w:rFonts w:hint="eastAsia"/>
                <w:sz w:val="24"/>
                <w:szCs w:val="24"/>
                <w:lang w:eastAsia="zh-CN"/>
              </w:rPr>
              <w:t>熔化工序粉尘</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eastAsia"/>
                <w:sz w:val="24"/>
                <w:szCs w:val="24"/>
                <w:highlight w:val="none"/>
                <w:lang w:eastAsia="zh-CN"/>
              </w:rPr>
            </w:pPr>
            <w:r>
              <w:rPr>
                <w:rFonts w:hint="eastAsia"/>
                <w:sz w:val="24"/>
                <w:szCs w:val="24"/>
                <w:lang w:eastAsia="zh-CN"/>
              </w:rPr>
              <w:t>新铸造车间搬迁</w:t>
            </w:r>
            <w:r>
              <w:rPr>
                <w:rFonts w:hint="eastAsia"/>
                <w:sz w:val="24"/>
                <w:szCs w:val="24"/>
                <w:lang w:val="en-US" w:eastAsia="zh-CN"/>
              </w:rPr>
              <w:t>3台电炉</w:t>
            </w:r>
            <w:r>
              <w:rPr>
                <w:rFonts w:hint="eastAsia"/>
                <w:sz w:val="24"/>
                <w:szCs w:val="24"/>
                <w:lang w:eastAsia="zh-CN"/>
              </w:rPr>
              <w:t>熔化工序粉尘产生</w:t>
            </w:r>
            <w:r>
              <w:rPr>
                <w:rFonts w:hint="eastAsia"/>
                <w:sz w:val="24"/>
                <w:szCs w:val="24"/>
                <w:highlight w:val="none"/>
                <w:lang w:eastAsia="zh-CN"/>
              </w:rPr>
              <w:t>量为</w:t>
            </w:r>
            <w:r>
              <w:rPr>
                <w:rFonts w:hint="eastAsia"/>
                <w:sz w:val="24"/>
                <w:szCs w:val="24"/>
                <w:highlight w:val="none"/>
                <w:lang w:val="en-US" w:eastAsia="zh-CN"/>
              </w:rPr>
              <w:t>0.768t/a</w:t>
            </w:r>
            <w:r>
              <w:rPr>
                <w:rFonts w:hint="eastAsia"/>
                <w:sz w:val="24"/>
                <w:szCs w:val="24"/>
                <w:highlight w:val="none"/>
                <w:lang w:eastAsia="zh-CN"/>
              </w:rPr>
              <w:t>，</w:t>
            </w:r>
            <w:r>
              <w:rPr>
                <w:rFonts w:hint="eastAsia"/>
                <w:sz w:val="24"/>
                <w:szCs w:val="24"/>
                <w:lang w:eastAsia="zh-CN"/>
              </w:rPr>
              <w:t>经</w:t>
            </w:r>
            <w:r>
              <w:rPr>
                <w:rFonts w:hint="eastAsia"/>
                <w:sz w:val="24"/>
                <w:szCs w:val="24"/>
              </w:rPr>
              <w:t>集气罩收集+1套</w:t>
            </w:r>
            <w:r>
              <w:rPr>
                <w:rFonts w:hint="eastAsia"/>
                <w:sz w:val="24"/>
                <w:szCs w:val="24"/>
                <w:lang w:eastAsia="zh-CN"/>
              </w:rPr>
              <w:t>布袋除尘器</w:t>
            </w:r>
            <w:r>
              <w:rPr>
                <w:rFonts w:hint="eastAsia"/>
                <w:sz w:val="24"/>
                <w:szCs w:val="24"/>
              </w:rPr>
              <w:t>处理</w:t>
            </w:r>
            <w:r>
              <w:rPr>
                <w:rFonts w:hint="eastAsia"/>
                <w:sz w:val="24"/>
                <w:szCs w:val="24"/>
                <w:lang w:val="en-US" w:eastAsia="zh-CN"/>
              </w:rPr>
              <w:t>+</w:t>
            </w:r>
            <w:r>
              <w:rPr>
                <w:rFonts w:hint="eastAsia"/>
                <w:sz w:val="24"/>
                <w:szCs w:val="24"/>
              </w:rPr>
              <w:t>1根15m高</w:t>
            </w:r>
            <w:r>
              <w:rPr>
                <w:rFonts w:hint="eastAsia"/>
                <w:sz w:val="24"/>
                <w:szCs w:val="24"/>
                <w:lang w:eastAsia="zh-CN"/>
              </w:rPr>
              <w:t>排气筒（P4）</w:t>
            </w:r>
            <w:r>
              <w:rPr>
                <w:rFonts w:hint="eastAsia"/>
                <w:sz w:val="24"/>
                <w:szCs w:val="24"/>
              </w:rPr>
              <w:t>排放</w:t>
            </w:r>
            <w:r>
              <w:rPr>
                <w:rFonts w:hint="eastAsia"/>
                <w:sz w:val="24"/>
                <w:szCs w:val="24"/>
                <w:lang w:eastAsia="zh-CN"/>
              </w:rPr>
              <w:t>。</w:t>
            </w:r>
            <w:r>
              <w:rPr>
                <w:rFonts w:hint="eastAsia"/>
                <w:sz w:val="24"/>
                <w:szCs w:val="24"/>
                <w:highlight w:val="none"/>
              </w:rPr>
              <w:t>风机风量为</w:t>
            </w:r>
            <w:r>
              <w:rPr>
                <w:rFonts w:hint="eastAsia"/>
                <w:sz w:val="24"/>
                <w:szCs w:val="24"/>
                <w:highlight w:val="none"/>
                <w:lang w:val="en-US" w:eastAsia="zh-CN"/>
              </w:rPr>
              <w:t>8</w:t>
            </w:r>
            <w:r>
              <w:rPr>
                <w:rFonts w:hint="eastAsia"/>
                <w:sz w:val="24"/>
                <w:szCs w:val="24"/>
                <w:highlight w:val="none"/>
              </w:rPr>
              <w:t>000</w:t>
            </w:r>
            <w:r>
              <w:rPr>
                <w:rFonts w:hint="eastAsia"/>
                <w:sz w:val="24"/>
                <w:szCs w:val="24"/>
                <w:highlight w:val="none"/>
                <w:lang w:eastAsia="zh-CN"/>
              </w:rPr>
              <w:t>m³</w:t>
            </w:r>
            <w:r>
              <w:rPr>
                <w:rFonts w:hint="eastAsia"/>
                <w:sz w:val="24"/>
                <w:szCs w:val="24"/>
                <w:highlight w:val="none"/>
              </w:rPr>
              <w:t>/h，集气罩收集效率按90%计，</w:t>
            </w:r>
            <w:r>
              <w:rPr>
                <w:rFonts w:hint="eastAsia"/>
                <w:sz w:val="24"/>
                <w:szCs w:val="24"/>
                <w:highlight w:val="none"/>
                <w:lang w:eastAsia="zh-CN"/>
              </w:rPr>
              <w:t>布袋除尘</w:t>
            </w:r>
            <w:r>
              <w:rPr>
                <w:rFonts w:hint="eastAsia"/>
                <w:sz w:val="24"/>
                <w:szCs w:val="24"/>
                <w:highlight w:val="none"/>
              </w:rPr>
              <w:t>处理效率按</w:t>
            </w:r>
            <w:r>
              <w:rPr>
                <w:rFonts w:hint="eastAsia"/>
                <w:sz w:val="24"/>
                <w:szCs w:val="24"/>
                <w:highlight w:val="none"/>
                <w:lang w:val="en-US" w:eastAsia="zh-CN"/>
              </w:rPr>
              <w:t>90</w:t>
            </w:r>
            <w:r>
              <w:rPr>
                <w:rFonts w:hint="eastAsia"/>
                <w:sz w:val="24"/>
                <w:szCs w:val="24"/>
                <w:highlight w:val="none"/>
              </w:rPr>
              <w:t>%计，年工作时间</w:t>
            </w:r>
            <w:r>
              <w:rPr>
                <w:rFonts w:hint="eastAsia"/>
                <w:sz w:val="24"/>
                <w:szCs w:val="24"/>
                <w:highlight w:val="none"/>
                <w:lang w:val="en-US" w:eastAsia="zh-CN"/>
              </w:rPr>
              <w:t>24</w:t>
            </w:r>
            <w:r>
              <w:rPr>
                <w:rFonts w:hint="eastAsia"/>
                <w:sz w:val="24"/>
                <w:szCs w:val="24"/>
                <w:highlight w:val="none"/>
              </w:rPr>
              <w:t>00h/a，</w:t>
            </w:r>
            <w:r>
              <w:rPr>
                <w:rFonts w:hint="eastAsia"/>
                <w:sz w:val="24"/>
                <w:szCs w:val="24"/>
                <w:lang w:eastAsia="zh-CN"/>
              </w:rPr>
              <w:t>搬迁</w:t>
            </w:r>
            <w:r>
              <w:rPr>
                <w:rFonts w:hint="eastAsia"/>
                <w:sz w:val="24"/>
                <w:szCs w:val="24"/>
                <w:lang w:val="en-US" w:eastAsia="zh-CN"/>
              </w:rPr>
              <w:t>3台电炉</w:t>
            </w:r>
            <w:r>
              <w:rPr>
                <w:rFonts w:hint="eastAsia"/>
                <w:sz w:val="24"/>
                <w:szCs w:val="24"/>
                <w:lang w:eastAsia="zh-CN"/>
              </w:rPr>
              <w:t>熔化工序粉尘产生浓度为</w:t>
            </w:r>
            <w:r>
              <w:rPr>
                <w:rFonts w:hint="eastAsia"/>
                <w:sz w:val="24"/>
                <w:szCs w:val="24"/>
                <w:highlight w:val="none"/>
                <w:lang w:val="en-US" w:eastAsia="zh-CN"/>
              </w:rPr>
              <w:t>40</w:t>
            </w:r>
            <w:r>
              <w:rPr>
                <w:rFonts w:hint="eastAsia"/>
                <w:sz w:val="24"/>
                <w:szCs w:val="24"/>
                <w:highlight w:val="none"/>
              </w:rPr>
              <w:t>mg/</w:t>
            </w:r>
            <w:r>
              <w:rPr>
                <w:rFonts w:hint="eastAsia"/>
                <w:sz w:val="24"/>
                <w:szCs w:val="24"/>
                <w:highlight w:val="none"/>
                <w:lang w:eastAsia="zh-CN"/>
              </w:rPr>
              <w:t>m³</w:t>
            </w:r>
            <w:r>
              <w:rPr>
                <w:rFonts w:hint="eastAsia"/>
                <w:sz w:val="24"/>
                <w:szCs w:val="24"/>
                <w:highlight w:val="none"/>
              </w:rPr>
              <w:t>，经采取上述措施后</w:t>
            </w:r>
            <w:r>
              <w:rPr>
                <w:rFonts w:hint="eastAsia"/>
                <w:sz w:val="24"/>
                <w:szCs w:val="24"/>
                <w:highlight w:val="none"/>
                <w:lang w:eastAsia="zh-CN"/>
              </w:rPr>
              <w:t>颗粒物</w:t>
            </w:r>
            <w:r>
              <w:rPr>
                <w:rFonts w:hint="eastAsia"/>
                <w:sz w:val="24"/>
                <w:szCs w:val="24"/>
                <w:highlight w:val="none"/>
              </w:rPr>
              <w:t>有组织排放量为</w:t>
            </w:r>
            <w:r>
              <w:rPr>
                <w:rFonts w:hint="eastAsia"/>
                <w:sz w:val="24"/>
                <w:szCs w:val="24"/>
                <w:highlight w:val="none"/>
                <w:lang w:val="en-US" w:eastAsia="zh-CN"/>
              </w:rPr>
              <w:t>0.069</w:t>
            </w:r>
            <w:r>
              <w:rPr>
                <w:rFonts w:hint="eastAsia"/>
                <w:sz w:val="24"/>
                <w:szCs w:val="24"/>
                <w:highlight w:val="none"/>
              </w:rPr>
              <w:t>t/a（0.0</w:t>
            </w:r>
            <w:r>
              <w:rPr>
                <w:rFonts w:hint="eastAsia"/>
                <w:sz w:val="24"/>
                <w:szCs w:val="24"/>
                <w:highlight w:val="none"/>
                <w:lang w:val="en-US" w:eastAsia="zh-CN"/>
              </w:rPr>
              <w:t>29</w:t>
            </w:r>
            <w:r>
              <w:rPr>
                <w:rFonts w:hint="eastAsia"/>
                <w:sz w:val="24"/>
                <w:szCs w:val="24"/>
                <w:highlight w:val="none"/>
              </w:rPr>
              <w:t>kg/h），则</w:t>
            </w:r>
            <w:r>
              <w:rPr>
                <w:rFonts w:hint="eastAsia"/>
                <w:sz w:val="24"/>
                <w:szCs w:val="24"/>
                <w:highlight w:val="none"/>
                <w:lang w:eastAsia="zh-CN"/>
              </w:rPr>
              <w:t>颗粒物</w:t>
            </w:r>
            <w:r>
              <w:rPr>
                <w:rFonts w:hint="eastAsia"/>
                <w:sz w:val="24"/>
                <w:szCs w:val="24"/>
                <w:highlight w:val="none"/>
              </w:rPr>
              <w:t>排放浓度为</w:t>
            </w:r>
            <w:r>
              <w:rPr>
                <w:rFonts w:hint="eastAsia"/>
                <w:sz w:val="24"/>
                <w:szCs w:val="24"/>
                <w:highlight w:val="none"/>
                <w:lang w:val="en-US" w:eastAsia="zh-CN"/>
              </w:rPr>
              <w:t>3.6</w:t>
            </w:r>
            <w:r>
              <w:rPr>
                <w:rFonts w:hint="eastAsia"/>
                <w:sz w:val="24"/>
                <w:szCs w:val="24"/>
                <w:highlight w:val="none"/>
              </w:rPr>
              <w:t>mg/</w:t>
            </w:r>
            <w:r>
              <w:rPr>
                <w:rFonts w:hint="eastAsia"/>
                <w:sz w:val="24"/>
                <w:szCs w:val="24"/>
                <w:highlight w:val="none"/>
                <w:lang w:eastAsia="zh-CN"/>
              </w:rPr>
              <w:t>m³。</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sz w:val="24"/>
                <w:szCs w:val="24"/>
                <w:lang w:eastAsia="zh-CN"/>
              </w:rPr>
            </w:pPr>
            <w:r>
              <w:rPr>
                <w:rFonts w:hint="eastAsia"/>
                <w:sz w:val="24"/>
                <w:szCs w:val="24"/>
                <w:lang w:eastAsia="zh-CN"/>
              </w:rPr>
              <w:t>搬迁</w:t>
            </w:r>
            <w:r>
              <w:rPr>
                <w:rFonts w:hint="eastAsia"/>
                <w:sz w:val="24"/>
                <w:szCs w:val="24"/>
                <w:lang w:val="en-US" w:eastAsia="zh-CN"/>
              </w:rPr>
              <w:t>3台电炉</w:t>
            </w:r>
            <w:r>
              <w:rPr>
                <w:rFonts w:hint="eastAsia"/>
                <w:sz w:val="24"/>
                <w:szCs w:val="24"/>
                <w:lang w:eastAsia="zh-CN"/>
              </w:rPr>
              <w:t>熔化工序粉尘另有</w:t>
            </w:r>
            <w:r>
              <w:rPr>
                <w:rFonts w:hint="eastAsia"/>
                <w:sz w:val="24"/>
                <w:szCs w:val="24"/>
                <w:lang w:val="en-US" w:eastAsia="zh-CN"/>
              </w:rPr>
              <w:t>10%的粉尘无组织排放，产生量</w:t>
            </w:r>
            <w:r>
              <w:rPr>
                <w:rFonts w:hint="eastAsia"/>
                <w:sz w:val="24"/>
                <w:szCs w:val="24"/>
                <w:highlight w:val="none"/>
                <w:lang w:val="en-US" w:eastAsia="zh-CN"/>
              </w:rPr>
              <w:t>为0.077t/a</w:t>
            </w:r>
            <w:r>
              <w:rPr>
                <w:rFonts w:hint="eastAsia"/>
                <w:sz w:val="24"/>
                <w:szCs w:val="24"/>
                <w:highlight w:val="none"/>
                <w:lang w:eastAsia="zh-CN"/>
              </w:rPr>
              <w:t>，由于粉尘的沉降作用，只有</w:t>
            </w:r>
            <w:r>
              <w:rPr>
                <w:rFonts w:hint="eastAsia"/>
                <w:sz w:val="24"/>
                <w:szCs w:val="24"/>
                <w:highlight w:val="none"/>
                <w:lang w:val="en-US" w:eastAsia="zh-CN"/>
              </w:rPr>
              <w:t>10%的粉尘扩散到外环境中，即搬迁3台电炉熔化工序粉尘</w:t>
            </w:r>
            <w:r>
              <w:rPr>
                <w:rFonts w:hint="eastAsia"/>
                <w:sz w:val="24"/>
                <w:szCs w:val="24"/>
                <w:highlight w:val="none"/>
                <w:lang w:eastAsia="zh-CN"/>
              </w:rPr>
              <w:t>无组织排放量为</w:t>
            </w:r>
            <w:r>
              <w:rPr>
                <w:rFonts w:hint="eastAsia"/>
                <w:sz w:val="24"/>
                <w:szCs w:val="24"/>
                <w:highlight w:val="none"/>
                <w:lang w:val="en-US" w:eastAsia="zh-CN"/>
              </w:rPr>
              <w:t>0.008t/a。</w:t>
            </w:r>
          </w:p>
          <w:p>
            <w:pPr>
              <w:keepNext w:val="0"/>
              <w:keepLines w:val="0"/>
              <w:pageBreakBefore w:val="0"/>
              <w:kinsoku/>
              <w:wordWrap/>
              <w:overflowPunct/>
              <w:topLinePunct w:val="0"/>
              <w:bidi w:val="0"/>
              <w:adjustRightInd w:val="0"/>
              <w:snapToGrid w:val="0"/>
              <w:spacing w:line="360" w:lineRule="auto"/>
              <w:ind w:firstLine="480" w:firstLineChars="200"/>
              <w:textAlignment w:val="auto"/>
              <w:rPr>
                <w:sz w:val="24"/>
                <w:szCs w:val="24"/>
              </w:rPr>
            </w:pPr>
            <w:r>
              <w:rPr>
                <w:rFonts w:hint="eastAsia"/>
                <w:sz w:val="24"/>
                <w:szCs w:val="24"/>
              </w:rPr>
              <w:t>（2）环境空气影响预测与分析</w:t>
            </w:r>
          </w:p>
          <w:p>
            <w:pPr>
              <w:keepNext w:val="0"/>
              <w:keepLines w:val="0"/>
              <w:pageBreakBefore w:val="0"/>
              <w:kinsoku/>
              <w:wordWrap/>
              <w:overflowPunct/>
              <w:topLinePunct w:val="0"/>
              <w:bidi w:val="0"/>
              <w:adjustRightInd w:val="0"/>
              <w:snapToGrid w:val="0"/>
              <w:spacing w:line="360" w:lineRule="auto"/>
              <w:ind w:firstLine="480" w:firstLineChars="200"/>
              <w:textAlignment w:val="auto"/>
              <w:rPr>
                <w:sz w:val="24"/>
                <w:szCs w:val="24"/>
              </w:rPr>
            </w:pPr>
            <w:r>
              <w:rPr>
                <w:rFonts w:hint="eastAsia"/>
                <w:sz w:val="24"/>
                <w:szCs w:val="24"/>
              </w:rPr>
              <w:t>①预测模式</w:t>
            </w:r>
          </w:p>
          <w:p>
            <w:pPr>
              <w:keepNext w:val="0"/>
              <w:keepLines w:val="0"/>
              <w:pageBreakBefore w:val="0"/>
              <w:kinsoku/>
              <w:wordWrap/>
              <w:overflowPunct/>
              <w:topLinePunct w:val="0"/>
              <w:bidi w:val="0"/>
              <w:adjustRightInd w:val="0"/>
              <w:snapToGrid w:val="0"/>
              <w:spacing w:line="360" w:lineRule="auto"/>
              <w:ind w:firstLine="480" w:firstLineChars="200"/>
              <w:textAlignment w:val="auto"/>
              <w:rPr>
                <w:sz w:val="24"/>
                <w:szCs w:val="24"/>
              </w:rPr>
            </w:pPr>
            <w:r>
              <w:rPr>
                <w:rFonts w:hint="eastAsia"/>
                <w:sz w:val="24"/>
                <w:szCs w:val="24"/>
              </w:rPr>
              <w:t>本项目大气环境影响评价采用《环境影响评价技术导则－大气环境》（HJ2.2-2018）附录A推荐采用的估算模式AERSCREEN。</w:t>
            </w:r>
          </w:p>
          <w:p>
            <w:pPr>
              <w:keepNext w:val="0"/>
              <w:keepLines w:val="0"/>
              <w:pageBreakBefore w:val="0"/>
              <w:kinsoku/>
              <w:wordWrap/>
              <w:overflowPunct/>
              <w:topLinePunct w:val="0"/>
              <w:bidi w:val="0"/>
              <w:adjustRightInd w:val="0"/>
              <w:snapToGrid w:val="0"/>
              <w:spacing w:line="360" w:lineRule="auto"/>
              <w:ind w:firstLine="480" w:firstLineChars="200"/>
              <w:textAlignment w:val="auto"/>
              <w:rPr>
                <w:sz w:val="24"/>
                <w:szCs w:val="24"/>
              </w:rPr>
            </w:pPr>
            <w:r>
              <w:rPr>
                <w:rFonts w:hint="eastAsia"/>
                <w:sz w:val="24"/>
                <w:szCs w:val="24"/>
              </w:rPr>
              <w:t>②</w:t>
            </w:r>
            <w:r>
              <w:rPr>
                <w:sz w:val="24"/>
                <w:szCs w:val="24"/>
              </w:rPr>
              <w:t>大气环境影响评价工作等级的确定</w:t>
            </w:r>
          </w:p>
          <w:p>
            <w:pPr>
              <w:keepNext w:val="0"/>
              <w:keepLines w:val="0"/>
              <w:pageBreakBefore w:val="0"/>
              <w:kinsoku/>
              <w:wordWrap/>
              <w:overflowPunct/>
              <w:topLinePunct w:val="0"/>
              <w:bidi w:val="0"/>
              <w:adjustRightInd w:val="0"/>
              <w:snapToGrid w:val="0"/>
              <w:spacing w:line="360" w:lineRule="auto"/>
              <w:ind w:firstLine="422" w:firstLineChars="176"/>
              <w:jc w:val="left"/>
              <w:textAlignment w:val="auto"/>
              <w:rPr>
                <w:sz w:val="24"/>
                <w:szCs w:val="24"/>
              </w:rPr>
            </w:pPr>
            <w:r>
              <w:rPr>
                <w:sz w:val="24"/>
                <w:szCs w:val="24"/>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rPr>
                <w:sz w:val="24"/>
                <w:szCs w:val="24"/>
              </w:rPr>
            </w:pPr>
            <w:r>
              <w:rPr>
                <w:rFonts w:hint="eastAsia"/>
                <w:sz w:val="24"/>
                <w:szCs w:val="24"/>
              </w:rPr>
              <w:t xml:space="preserve">a  </w:t>
            </w:r>
            <w:r>
              <w:rPr>
                <w:sz w:val="24"/>
                <w:szCs w:val="24"/>
              </w:rPr>
              <w:t>P</w:t>
            </w:r>
            <w:r>
              <w:rPr>
                <w:sz w:val="24"/>
                <w:szCs w:val="24"/>
                <w:vertAlign w:val="subscript"/>
              </w:rPr>
              <w:t>max</w:t>
            </w:r>
            <w:r>
              <w:rPr>
                <w:sz w:val="24"/>
                <w:szCs w:val="24"/>
              </w:rPr>
              <w:t>及D</w:t>
            </w:r>
            <w:r>
              <w:rPr>
                <w:sz w:val="24"/>
                <w:szCs w:val="24"/>
                <w:vertAlign w:val="subscript"/>
              </w:rPr>
              <w:t>10%</w:t>
            </w:r>
            <w:r>
              <w:rPr>
                <w:sz w:val="24"/>
                <w:szCs w:val="24"/>
              </w:rPr>
              <w:t>的确定</w:t>
            </w:r>
          </w:p>
          <w:p>
            <w:pPr>
              <w:keepNext w:val="0"/>
              <w:keepLines w:val="0"/>
              <w:pageBreakBefore w:val="0"/>
              <w:kinsoku/>
              <w:wordWrap/>
              <w:overflowPunct/>
              <w:topLinePunct w:val="0"/>
              <w:bidi w:val="0"/>
              <w:adjustRightInd w:val="0"/>
              <w:snapToGrid w:val="0"/>
              <w:spacing w:line="360" w:lineRule="auto"/>
              <w:ind w:firstLine="422" w:firstLineChars="176"/>
              <w:jc w:val="left"/>
              <w:textAlignment w:val="auto"/>
              <w:rPr>
                <w:sz w:val="24"/>
                <w:szCs w:val="24"/>
              </w:rPr>
            </w:pPr>
            <w:r>
              <w:rPr>
                <w:sz w:val="24"/>
                <w:szCs w:val="24"/>
              </w:rPr>
              <w:t>依据《环境影响评价技术导则 大气环境》(HJ2.2-20</w:t>
            </w:r>
            <w:r>
              <w:rPr>
                <w:rFonts w:hint="eastAsia"/>
                <w:sz w:val="24"/>
                <w:szCs w:val="24"/>
              </w:rPr>
              <w:t>1</w:t>
            </w:r>
            <w:r>
              <w:rPr>
                <w:sz w:val="24"/>
                <w:szCs w:val="24"/>
              </w:rPr>
              <w:t>8)中最大地面浓度占标率P</w:t>
            </w:r>
            <w:r>
              <w:rPr>
                <w:i/>
                <w:sz w:val="24"/>
                <w:szCs w:val="24"/>
              </w:rPr>
              <w:t>i</w:t>
            </w:r>
            <w:r>
              <w:rPr>
                <w:sz w:val="24"/>
                <w:szCs w:val="24"/>
              </w:rPr>
              <w:t>定义如下：</w:t>
            </w:r>
          </w:p>
          <w:p>
            <w:pPr>
              <w:keepNext w:val="0"/>
              <w:keepLines w:val="0"/>
              <w:pageBreakBefore w:val="0"/>
              <w:kinsoku/>
              <w:wordWrap/>
              <w:overflowPunct/>
              <w:topLinePunct w:val="0"/>
              <w:bidi w:val="0"/>
              <w:adjustRightInd w:val="0"/>
              <w:snapToGrid w:val="0"/>
              <w:spacing w:line="360" w:lineRule="auto"/>
              <w:ind w:firstLine="422" w:firstLineChars="176"/>
              <w:jc w:val="center"/>
              <w:textAlignment w:val="auto"/>
              <w:rPr>
                <w:sz w:val="24"/>
                <w:szCs w:val="24"/>
              </w:rPr>
            </w:pPr>
            <m:oMathPara>
              <m:oMath>
                <m:sSub>
                  <m:sSubPr>
                    <m:ctrlPr>
                      <w:rPr>
                        <w:rFonts w:ascii="Cambria Math" w:hAnsi="Cambria Math"/>
                        <w:sz w:val="24"/>
                        <w:szCs w:val="24"/>
                      </w:rPr>
                    </m:ctrlPr>
                  </m:sSubPr>
                  <m:e>
                    <m:r>
                      <w:rPr>
                        <w:rFonts w:ascii="Cambria Math" w:hAnsi="Cambria Math"/>
                        <w:sz w:val="24"/>
                        <w:szCs w:val="24"/>
                      </w:rPr>
                      <m:t>P</m:t>
                    </m:r>
                    <m:ctrlPr>
                      <w:rPr>
                        <w:rFonts w:ascii="Cambria Math" w:hAnsi="Cambria Math"/>
                        <w:sz w:val="24"/>
                        <w:szCs w:val="24"/>
                      </w:rPr>
                    </m:ctrlPr>
                  </m:e>
                  <m:sub>
                    <m:r>
                      <w:rPr>
                        <w:rFonts w:ascii="Cambria Math" w:hAnsi="Cambria Math"/>
                        <w:sz w:val="24"/>
                        <w:szCs w:val="24"/>
                      </w:rPr>
                      <m:t>i</m:t>
                    </m:r>
                    <m:ctrlPr>
                      <w:rPr>
                        <w:rFonts w:ascii="Cambria Math" w:hAnsi="Cambria Math"/>
                        <w:sz w:val="24"/>
                        <w:szCs w:val="24"/>
                      </w:rPr>
                    </m:ctrlP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sz w:val="24"/>
                            <w:szCs w:val="24"/>
                          </w:rPr>
                        </m:ctrlPr>
                      </m:sSubPr>
                      <m:e>
                        <m:r>
                          <w:rPr>
                            <w:rFonts w:ascii="Cambria Math" w:hAnsi="Cambria Math"/>
                            <w:sz w:val="24"/>
                            <w:szCs w:val="24"/>
                          </w:rPr>
                          <m:t>C</m:t>
                        </m:r>
                        <m:ctrlPr>
                          <w:rPr>
                            <w:rFonts w:ascii="Cambria Math" w:hAnsi="Cambria Math"/>
                            <w:i/>
                            <w:sz w:val="24"/>
                            <w:szCs w:val="24"/>
                          </w:rPr>
                        </m:ctrlPr>
                      </m:e>
                      <m:sub>
                        <m:r>
                          <w:rPr>
                            <w:rFonts w:ascii="Cambria Math" w:hAnsi="Cambria Math"/>
                            <w:sz w:val="24"/>
                            <w:szCs w:val="24"/>
                          </w:rPr>
                          <m:t>i</m:t>
                        </m:r>
                        <m:ctrlPr>
                          <w:rPr>
                            <w:rFonts w:ascii="Cambria Math" w:hAnsi="Cambria Math"/>
                            <w:i/>
                            <w:sz w:val="24"/>
                            <w:szCs w:val="24"/>
                          </w:rPr>
                        </m:ctrlPr>
                      </m:sub>
                    </m:sSub>
                    <m:ctrlPr>
                      <w:rPr>
                        <w:rFonts w:ascii="Cambria Math" w:hAnsi="Cambria Math"/>
                        <w:sz w:val="24"/>
                        <w:szCs w:val="24"/>
                      </w:rPr>
                    </m:ctrlPr>
                  </m:num>
                  <m:den>
                    <m:sSub>
                      <m:sSubPr>
                        <m:ctrlPr>
                          <w:rPr>
                            <w:rFonts w:ascii="Cambria Math" w:hAnsi="Cambria Math"/>
                            <w:i/>
                            <w:sz w:val="24"/>
                            <w:szCs w:val="24"/>
                          </w:rPr>
                        </m:ctrlPr>
                      </m:sSubPr>
                      <m:e>
                        <m:r>
                          <w:rPr>
                            <w:rFonts w:ascii="Cambria Math" w:hAnsi="Cambria Math"/>
                            <w:sz w:val="24"/>
                            <w:szCs w:val="24"/>
                          </w:rPr>
                          <m:t>C</m:t>
                        </m:r>
                        <m:ctrlPr>
                          <w:rPr>
                            <w:rFonts w:ascii="Cambria Math" w:hAnsi="Cambria Math"/>
                            <w:i/>
                            <w:sz w:val="24"/>
                            <w:szCs w:val="24"/>
                          </w:rPr>
                        </m:ctrlPr>
                      </m:e>
                      <m:sub>
                        <m:r>
                          <w:rPr>
                            <w:rFonts w:ascii="Cambria Math" w:hAnsi="Cambria Math"/>
                            <w:sz w:val="24"/>
                            <w:szCs w:val="24"/>
                          </w:rPr>
                          <m:t>0i</m:t>
                        </m:r>
                        <m:ctrlPr>
                          <w:rPr>
                            <w:rFonts w:ascii="Cambria Math" w:hAnsi="Cambria Math"/>
                            <w:i/>
                            <w:sz w:val="24"/>
                            <w:szCs w:val="24"/>
                          </w:rPr>
                        </m:ctrlPr>
                      </m:sub>
                    </m:sSub>
                    <m:ctrlPr>
                      <w:rPr>
                        <w:rFonts w:ascii="Cambria Math" w:hAnsi="Cambria Math"/>
                        <w:sz w:val="24"/>
                        <w:szCs w:val="24"/>
                      </w:rPr>
                    </m:ctrlPr>
                  </m:den>
                </m:f>
                <m:r>
                  <w:rPr>
                    <w:rFonts w:ascii="Cambria Math" w:hAnsi="Cambria Math"/>
                    <w:sz w:val="24"/>
                    <w:szCs w:val="24"/>
                  </w:rPr>
                  <m:t>×100%</m:t>
                </m:r>
              </m:oMath>
            </m:oMathPara>
          </w:p>
          <w:p>
            <w:pPr>
              <w:keepNext w:val="0"/>
              <w:keepLines w:val="0"/>
              <w:pageBreakBefore w:val="0"/>
              <w:kinsoku/>
              <w:wordWrap/>
              <w:overflowPunct/>
              <w:topLinePunct w:val="0"/>
              <w:bidi w:val="0"/>
              <w:adjustRightInd w:val="0"/>
              <w:snapToGrid w:val="0"/>
              <w:spacing w:line="360" w:lineRule="auto"/>
              <w:ind w:firstLine="422" w:firstLineChars="176"/>
              <w:jc w:val="left"/>
              <w:textAlignment w:val="auto"/>
              <w:rPr>
                <w:sz w:val="24"/>
                <w:szCs w:val="24"/>
              </w:rPr>
            </w:pPr>
            <m:oMath>
              <m:sSub>
                <m:sSubPr>
                  <m:ctrlPr>
                    <w:rPr>
                      <w:rFonts w:ascii="Cambria Math" w:hAnsi="Cambria Math"/>
                      <w:sz w:val="24"/>
                      <w:szCs w:val="24"/>
                    </w:rPr>
                  </m:ctrlPr>
                </m:sSubPr>
                <m:e>
                  <m:r>
                    <w:rPr>
                      <w:rFonts w:ascii="Cambria Math" w:hAnsi="Cambria Math"/>
                      <w:sz w:val="24"/>
                      <w:szCs w:val="24"/>
                    </w:rPr>
                    <m:t>P</m:t>
                  </m:r>
                  <m:ctrlPr>
                    <w:rPr>
                      <w:rFonts w:ascii="Cambria Math" w:hAnsi="Cambria Math"/>
                      <w:sz w:val="24"/>
                      <w:szCs w:val="24"/>
                    </w:rPr>
                  </m:ctrlPr>
                </m:e>
                <m:sub>
                  <m:r>
                    <w:rPr>
                      <w:rFonts w:ascii="Cambria Math" w:hAnsi="Cambria Math"/>
                      <w:sz w:val="24"/>
                      <w:szCs w:val="24"/>
                    </w:rPr>
                    <m:t>i</m:t>
                  </m:r>
                  <m:ctrlPr>
                    <w:rPr>
                      <w:rFonts w:ascii="Cambria Math" w:hAnsi="Cambria Math"/>
                      <w:sz w:val="24"/>
                      <w:szCs w:val="24"/>
                    </w:rPr>
                  </m:ctrlPr>
                </m:sub>
              </m:sSub>
            </m:oMath>
            <w:r>
              <w:rPr>
                <w:sz w:val="24"/>
                <w:szCs w:val="24"/>
              </w:rPr>
              <w:t xml:space="preserve"> ——第i个污染物的最大地面空气质量浓度 占标率，%；</w:t>
            </w:r>
          </w:p>
          <w:p>
            <w:pPr>
              <w:keepNext w:val="0"/>
              <w:keepLines w:val="0"/>
              <w:pageBreakBefore w:val="0"/>
              <w:kinsoku/>
              <w:wordWrap/>
              <w:overflowPunct/>
              <w:topLinePunct w:val="0"/>
              <w:bidi w:val="0"/>
              <w:adjustRightInd w:val="0"/>
              <w:snapToGrid w:val="0"/>
              <w:spacing w:line="360" w:lineRule="auto"/>
              <w:ind w:firstLine="422" w:firstLineChars="176"/>
              <w:jc w:val="left"/>
              <w:textAlignment w:val="auto"/>
              <w:rPr>
                <w:sz w:val="24"/>
                <w:szCs w:val="24"/>
              </w:rPr>
            </w:pPr>
            <m:oMath>
              <m:sSub>
                <m:sSubPr>
                  <m:ctrlPr>
                    <w:rPr>
                      <w:rFonts w:ascii="Cambria Math" w:hAnsi="Cambria Math"/>
                      <w:i/>
                      <w:sz w:val="24"/>
                      <w:szCs w:val="24"/>
                    </w:rPr>
                  </m:ctrlPr>
                </m:sSubPr>
                <m:e>
                  <m:r>
                    <w:rPr>
                      <w:rFonts w:ascii="Cambria Math" w:hAnsi="Cambria Math"/>
                      <w:sz w:val="24"/>
                      <w:szCs w:val="24"/>
                    </w:rPr>
                    <m:t>C</m:t>
                  </m:r>
                  <m:ctrlPr>
                    <w:rPr>
                      <w:rFonts w:ascii="Cambria Math" w:hAnsi="Cambria Math"/>
                      <w:i/>
                      <w:sz w:val="24"/>
                      <w:szCs w:val="24"/>
                    </w:rPr>
                  </m:ctrlPr>
                </m:e>
                <m:sub>
                  <m:r>
                    <w:rPr>
                      <w:rFonts w:ascii="Cambria Math" w:hAnsi="Cambria Math"/>
                      <w:sz w:val="24"/>
                      <w:szCs w:val="24"/>
                    </w:rPr>
                    <m:t>i</m:t>
                  </m:r>
                  <m:ctrlPr>
                    <w:rPr>
                      <w:rFonts w:ascii="Cambria Math" w:hAnsi="Cambria Math"/>
                      <w:i/>
                      <w:sz w:val="24"/>
                      <w:szCs w:val="24"/>
                    </w:rPr>
                  </m:ctrlPr>
                </m:sub>
              </m:sSub>
            </m:oMath>
            <w:r>
              <w:rPr>
                <w:sz w:val="24"/>
                <w:szCs w:val="24"/>
              </w:rPr>
              <w:t>——采用估算模型计算出的第i个污染物的最大1h地面空气质量浓度，μg/</w:t>
            </w:r>
            <w:r>
              <w:rPr>
                <w:rFonts w:hint="eastAsia"/>
                <w:sz w:val="24"/>
                <w:szCs w:val="24"/>
                <w:lang w:eastAsia="zh-CN"/>
              </w:rPr>
              <w:t>m³</w:t>
            </w:r>
            <w:r>
              <w:rPr>
                <w:sz w:val="24"/>
                <w:szCs w:val="24"/>
              </w:rPr>
              <w:t>；</w:t>
            </w:r>
          </w:p>
          <w:p>
            <w:pPr>
              <w:keepNext w:val="0"/>
              <w:keepLines w:val="0"/>
              <w:pageBreakBefore w:val="0"/>
              <w:kinsoku/>
              <w:wordWrap/>
              <w:overflowPunct/>
              <w:topLinePunct w:val="0"/>
              <w:bidi w:val="0"/>
              <w:adjustRightInd w:val="0"/>
              <w:snapToGrid w:val="0"/>
              <w:spacing w:line="360" w:lineRule="auto"/>
              <w:ind w:firstLine="422" w:firstLineChars="176"/>
              <w:jc w:val="left"/>
              <w:textAlignment w:val="auto"/>
              <w:rPr>
                <w:sz w:val="24"/>
                <w:szCs w:val="24"/>
              </w:rPr>
            </w:pPr>
            <m:oMath>
              <m:sSub>
                <m:sSubPr>
                  <m:ctrlPr>
                    <w:rPr>
                      <w:rFonts w:ascii="Cambria Math" w:hAnsi="Cambria Math"/>
                      <w:i/>
                      <w:sz w:val="24"/>
                      <w:szCs w:val="24"/>
                    </w:rPr>
                  </m:ctrlPr>
                </m:sSubPr>
                <m:e>
                  <m:r>
                    <w:rPr>
                      <w:rFonts w:ascii="Cambria Math" w:hAnsi="Cambria Math"/>
                      <w:sz w:val="24"/>
                      <w:szCs w:val="24"/>
                    </w:rPr>
                    <m:t>C</m:t>
                  </m:r>
                  <m:ctrlPr>
                    <w:rPr>
                      <w:rFonts w:ascii="Cambria Math" w:hAnsi="Cambria Math"/>
                      <w:i/>
                      <w:sz w:val="24"/>
                      <w:szCs w:val="24"/>
                    </w:rPr>
                  </m:ctrlPr>
                </m:e>
                <m:sub>
                  <m:r>
                    <w:rPr>
                      <w:rFonts w:ascii="Cambria Math" w:hAnsi="Cambria Math"/>
                      <w:sz w:val="24"/>
                      <w:szCs w:val="24"/>
                    </w:rPr>
                    <m:t>0i</m:t>
                  </m:r>
                  <m:ctrlPr>
                    <w:rPr>
                      <w:rFonts w:ascii="Cambria Math" w:hAnsi="Cambria Math"/>
                      <w:i/>
                      <w:sz w:val="24"/>
                      <w:szCs w:val="24"/>
                    </w:rPr>
                  </m:ctrlPr>
                </m:sub>
              </m:sSub>
            </m:oMath>
            <w:r>
              <w:rPr>
                <w:sz w:val="24"/>
                <w:szCs w:val="24"/>
              </w:rPr>
              <w:t>——第i个污染物的环境空气质量浓度标准，μg/</w:t>
            </w:r>
            <w:r>
              <w:rPr>
                <w:rFonts w:hint="eastAsia"/>
                <w:sz w:val="24"/>
                <w:szCs w:val="24"/>
                <w:lang w:eastAsia="zh-CN"/>
              </w:rPr>
              <w:t>m³</w:t>
            </w:r>
            <w:r>
              <w:rPr>
                <w:sz w:val="24"/>
                <w:szCs w:val="24"/>
              </w:rPr>
              <w:t>。</w:t>
            </w:r>
          </w:p>
          <w:p>
            <w:pPr>
              <w:keepNext w:val="0"/>
              <w:keepLines w:val="0"/>
              <w:pageBreakBefore w:val="0"/>
              <w:kinsoku/>
              <w:wordWrap/>
              <w:overflowPunct/>
              <w:topLinePunct w:val="0"/>
              <w:bidi w:val="0"/>
              <w:adjustRightInd w:val="0"/>
              <w:snapToGrid w:val="0"/>
              <w:spacing w:line="360" w:lineRule="auto"/>
              <w:ind w:firstLine="422" w:firstLineChars="176"/>
              <w:jc w:val="left"/>
              <w:textAlignment w:val="auto"/>
              <w:rPr>
                <w:sz w:val="24"/>
                <w:szCs w:val="24"/>
              </w:rPr>
            </w:pPr>
            <w:r>
              <w:rPr>
                <w:sz w:val="24"/>
                <w:szCs w:val="24"/>
              </w:rPr>
              <w:t>b评价等级判别表</w:t>
            </w:r>
          </w:p>
          <w:p>
            <w:pPr>
              <w:keepNext w:val="0"/>
              <w:keepLines w:val="0"/>
              <w:pageBreakBefore w:val="0"/>
              <w:kinsoku/>
              <w:wordWrap/>
              <w:overflowPunct/>
              <w:topLinePunct w:val="0"/>
              <w:bidi w:val="0"/>
              <w:adjustRightInd w:val="0"/>
              <w:snapToGrid w:val="0"/>
              <w:spacing w:line="360" w:lineRule="auto"/>
              <w:ind w:firstLine="422" w:firstLineChars="176"/>
              <w:jc w:val="left"/>
              <w:textAlignment w:val="auto"/>
              <w:rPr>
                <w:sz w:val="24"/>
                <w:szCs w:val="24"/>
              </w:rPr>
            </w:pPr>
            <w:r>
              <w:rPr>
                <w:sz w:val="24"/>
                <w:szCs w:val="24"/>
              </w:rPr>
              <w:t>评价等级按下表的分级判据进行划分</w:t>
            </w:r>
          </w:p>
          <w:p>
            <w:pPr>
              <w:keepNext w:val="0"/>
              <w:keepLines w:val="0"/>
              <w:pageBreakBefore w:val="0"/>
              <w:kinsoku/>
              <w:wordWrap/>
              <w:overflowPunct/>
              <w:topLinePunct w:val="0"/>
              <w:bidi w:val="0"/>
              <w:adjustRightInd w:val="0"/>
              <w:snapToGrid w:val="0"/>
              <w:spacing w:line="240" w:lineRule="auto"/>
              <w:ind w:firstLine="424" w:firstLineChars="176"/>
              <w:jc w:val="center"/>
              <w:textAlignment w:val="auto"/>
              <w:rPr>
                <w:b/>
                <w:sz w:val="24"/>
                <w:szCs w:val="24"/>
              </w:rPr>
            </w:pPr>
            <w:r>
              <w:rPr>
                <w:b/>
                <w:sz w:val="24"/>
                <w:szCs w:val="24"/>
              </w:rPr>
              <w:t>表</w:t>
            </w:r>
            <w:r>
              <w:rPr>
                <w:rFonts w:hint="eastAsia"/>
                <w:b/>
                <w:sz w:val="24"/>
                <w:szCs w:val="24"/>
              </w:rPr>
              <w:t>1</w:t>
            </w:r>
            <w:r>
              <w:rPr>
                <w:rFonts w:hint="eastAsia"/>
                <w:b/>
                <w:sz w:val="24"/>
                <w:szCs w:val="24"/>
                <w:lang w:val="en-US" w:eastAsia="zh-CN"/>
              </w:rPr>
              <w:t>5</w:t>
            </w:r>
            <w:r>
              <w:rPr>
                <w:rFonts w:hint="eastAsia"/>
                <w:b/>
                <w:sz w:val="24"/>
                <w:szCs w:val="24"/>
              </w:rPr>
              <w:t xml:space="preserve">  </w:t>
            </w:r>
            <w:r>
              <w:rPr>
                <w:b/>
                <w:sz w:val="24"/>
                <w:szCs w:val="24"/>
              </w:rPr>
              <w:t>评价等级判别表</w:t>
            </w:r>
          </w:p>
          <w:tbl>
            <w:tblPr>
              <w:tblStyle w:val="77"/>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36"/>
              <w:gridCol w:w="42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4236" w:type="dxa"/>
                  <w:tcBorders>
                    <w:tl2br w:val="nil"/>
                    <w:tr2bl w:val="nil"/>
                  </w:tcBorders>
                  <w:vAlign w:val="center"/>
                </w:tcPr>
                <w:p>
                  <w:pPr>
                    <w:jc w:val="center"/>
                    <w:rPr>
                      <w:szCs w:val="21"/>
                    </w:rPr>
                  </w:pPr>
                  <w:r>
                    <w:rPr>
                      <w:szCs w:val="21"/>
                    </w:rPr>
                    <w:t>评价工作等级</w:t>
                  </w:r>
                </w:p>
              </w:tc>
              <w:tc>
                <w:tcPr>
                  <w:tcW w:w="4268" w:type="dxa"/>
                  <w:tcBorders>
                    <w:tl2br w:val="nil"/>
                    <w:tr2bl w:val="nil"/>
                  </w:tcBorders>
                  <w:vAlign w:val="center"/>
                </w:tcPr>
                <w:p>
                  <w:pPr>
                    <w:jc w:val="center"/>
                    <w:rPr>
                      <w:szCs w:val="21"/>
                    </w:rPr>
                  </w:pPr>
                  <w:r>
                    <w:rPr>
                      <w:szCs w:val="21"/>
                    </w:rPr>
                    <w:t>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4236" w:type="dxa"/>
                  <w:tcBorders>
                    <w:tl2br w:val="nil"/>
                    <w:tr2bl w:val="nil"/>
                  </w:tcBorders>
                  <w:vAlign w:val="center"/>
                </w:tcPr>
                <w:p>
                  <w:pPr>
                    <w:jc w:val="center"/>
                    <w:rPr>
                      <w:szCs w:val="21"/>
                    </w:rPr>
                  </w:pPr>
                  <w:r>
                    <w:rPr>
                      <w:szCs w:val="21"/>
                    </w:rPr>
                    <w:t>一级评价</w:t>
                  </w:r>
                </w:p>
              </w:tc>
              <w:tc>
                <w:tcPr>
                  <w:tcW w:w="4268" w:type="dxa"/>
                  <w:tcBorders>
                    <w:tl2br w:val="nil"/>
                    <w:tr2bl w:val="nil"/>
                  </w:tcBorders>
                  <w:vAlign w:val="center"/>
                </w:tcPr>
                <w:p>
                  <w:pPr>
                    <w:jc w:val="center"/>
                    <w:rPr>
                      <w:szCs w:val="21"/>
                    </w:rPr>
                  </w:pPr>
                  <w:r>
                    <w:rPr>
                      <w:szCs w:val="21"/>
                    </w:rPr>
                    <w:t>Pmax</w:t>
                  </w:r>
                  <w:r>
                    <w:rPr>
                      <w:rFonts w:hint="eastAsia"/>
                      <w:szCs w:val="21"/>
                    </w:rPr>
                    <w:t>≧</w:t>
                  </w:r>
                  <w:r>
                    <w:rPr>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4236" w:type="dxa"/>
                  <w:tcBorders>
                    <w:tl2br w:val="nil"/>
                    <w:tr2bl w:val="nil"/>
                  </w:tcBorders>
                  <w:vAlign w:val="center"/>
                </w:tcPr>
                <w:p>
                  <w:pPr>
                    <w:jc w:val="center"/>
                    <w:rPr>
                      <w:szCs w:val="21"/>
                    </w:rPr>
                  </w:pPr>
                  <w:r>
                    <w:rPr>
                      <w:szCs w:val="21"/>
                    </w:rPr>
                    <w:t>二级评价</w:t>
                  </w:r>
                </w:p>
              </w:tc>
              <w:tc>
                <w:tcPr>
                  <w:tcW w:w="4268" w:type="dxa"/>
                  <w:tcBorders>
                    <w:tl2br w:val="nil"/>
                    <w:tr2bl w:val="nil"/>
                  </w:tcBorders>
                  <w:vAlign w:val="center"/>
                </w:tcPr>
                <w:p>
                  <w:pPr>
                    <w:jc w:val="center"/>
                    <w:rPr>
                      <w:szCs w:val="21"/>
                    </w:rPr>
                  </w:pPr>
                  <w:r>
                    <w:rPr>
                      <w:szCs w:val="21"/>
                    </w:rPr>
                    <w:t>1%</w:t>
                  </w:r>
                  <w:r>
                    <w:rPr>
                      <w:rFonts w:hint="eastAsia"/>
                      <w:szCs w:val="21"/>
                    </w:rPr>
                    <w:t>≦</w:t>
                  </w:r>
                  <w:r>
                    <w:rPr>
                      <w:szCs w:val="21"/>
                    </w:rPr>
                    <w:t>Pmax&lt;10%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4236" w:type="dxa"/>
                  <w:tcBorders>
                    <w:tl2br w:val="nil"/>
                    <w:tr2bl w:val="nil"/>
                  </w:tcBorders>
                  <w:vAlign w:val="center"/>
                </w:tcPr>
                <w:p>
                  <w:pPr>
                    <w:jc w:val="center"/>
                    <w:rPr>
                      <w:szCs w:val="21"/>
                    </w:rPr>
                  </w:pPr>
                  <w:r>
                    <w:rPr>
                      <w:szCs w:val="21"/>
                    </w:rPr>
                    <w:t>三级评价</w:t>
                  </w:r>
                </w:p>
              </w:tc>
              <w:tc>
                <w:tcPr>
                  <w:tcW w:w="4268" w:type="dxa"/>
                  <w:tcBorders>
                    <w:tl2br w:val="nil"/>
                    <w:tr2bl w:val="nil"/>
                  </w:tcBorders>
                  <w:vAlign w:val="center"/>
                </w:tcPr>
                <w:p>
                  <w:pPr>
                    <w:jc w:val="center"/>
                    <w:rPr>
                      <w:szCs w:val="21"/>
                    </w:rPr>
                  </w:pPr>
                  <w:r>
                    <w:rPr>
                      <w:szCs w:val="21"/>
                    </w:rPr>
                    <w:t>Pmax&lt;1%</w:t>
                  </w:r>
                </w:p>
              </w:tc>
            </w:tr>
          </w:tbl>
          <w:p>
            <w:pPr>
              <w:keepNext w:val="0"/>
              <w:keepLines w:val="0"/>
              <w:pageBreakBefore w:val="0"/>
              <w:widowControl w:val="0"/>
              <w:kinsoku/>
              <w:wordWrap/>
              <w:overflowPunct/>
              <w:topLinePunct w:val="0"/>
              <w:autoSpaceDE/>
              <w:autoSpaceDN/>
              <w:bidi w:val="0"/>
              <w:adjustRightInd w:val="0"/>
              <w:snapToGrid w:val="0"/>
              <w:spacing w:before="207" w:beforeLines="50" w:line="360" w:lineRule="auto"/>
              <w:ind w:firstLine="422" w:firstLineChars="176"/>
              <w:jc w:val="left"/>
              <w:textAlignment w:val="auto"/>
              <w:rPr>
                <w:sz w:val="24"/>
                <w:szCs w:val="24"/>
              </w:rPr>
            </w:pPr>
            <w:r>
              <w:rPr>
                <w:rFonts w:hint="eastAsia"/>
                <w:sz w:val="24"/>
                <w:szCs w:val="24"/>
              </w:rPr>
              <w:t>③</w:t>
            </w:r>
            <w:r>
              <w:rPr>
                <w:sz w:val="24"/>
                <w:szCs w:val="24"/>
              </w:rPr>
              <w:t>污染物评价标准</w:t>
            </w:r>
          </w:p>
          <w:p>
            <w:pPr>
              <w:spacing w:line="360" w:lineRule="auto"/>
              <w:ind w:firstLine="422" w:firstLineChars="176"/>
              <w:jc w:val="left"/>
              <w:rPr>
                <w:b/>
                <w:sz w:val="24"/>
                <w:szCs w:val="24"/>
              </w:rPr>
            </w:pPr>
            <w:r>
              <w:rPr>
                <w:sz w:val="24"/>
                <w:szCs w:val="24"/>
              </w:rPr>
              <w:t>污染物评价标准和来源见下表。</w:t>
            </w:r>
          </w:p>
          <w:p>
            <w:pPr>
              <w:spacing w:line="240" w:lineRule="auto"/>
              <w:jc w:val="center"/>
              <w:rPr>
                <w:b/>
                <w:sz w:val="24"/>
                <w:szCs w:val="24"/>
              </w:rPr>
            </w:pPr>
            <w:r>
              <w:rPr>
                <w:b/>
                <w:sz w:val="24"/>
                <w:szCs w:val="24"/>
              </w:rPr>
              <w:t>表</w:t>
            </w:r>
            <w:r>
              <w:rPr>
                <w:rFonts w:hint="eastAsia"/>
                <w:b/>
                <w:sz w:val="24"/>
                <w:szCs w:val="24"/>
              </w:rPr>
              <w:t>1</w:t>
            </w:r>
            <w:r>
              <w:rPr>
                <w:rFonts w:hint="eastAsia"/>
                <w:b/>
                <w:sz w:val="24"/>
                <w:szCs w:val="24"/>
                <w:lang w:val="en-US" w:eastAsia="zh-CN"/>
              </w:rPr>
              <w:t xml:space="preserve">6 </w:t>
            </w:r>
            <w:r>
              <w:rPr>
                <w:rFonts w:hint="eastAsia"/>
                <w:b/>
                <w:sz w:val="24"/>
                <w:szCs w:val="24"/>
              </w:rPr>
              <w:t xml:space="preserve"> </w:t>
            </w:r>
            <w:r>
              <w:rPr>
                <w:b/>
                <w:sz w:val="24"/>
                <w:szCs w:val="24"/>
              </w:rPr>
              <w:t>污染物评价标准</w:t>
            </w:r>
          </w:p>
          <w:tbl>
            <w:tblPr>
              <w:tblStyle w:val="77"/>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1657"/>
              <w:gridCol w:w="1837"/>
              <w:gridCol w:w="1655"/>
              <w:gridCol w:w="18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18" w:type="dxa"/>
                  <w:tcBorders>
                    <w:tl2br w:val="nil"/>
                    <w:tr2bl w:val="nil"/>
                  </w:tcBorders>
                  <w:vAlign w:val="center"/>
                </w:tcPr>
                <w:p>
                  <w:pPr>
                    <w:jc w:val="center"/>
                    <w:rPr>
                      <w:szCs w:val="21"/>
                    </w:rPr>
                  </w:pPr>
                  <w:r>
                    <w:rPr>
                      <w:szCs w:val="21"/>
                    </w:rPr>
                    <w:t>污染物名称</w:t>
                  </w:r>
                </w:p>
              </w:tc>
              <w:tc>
                <w:tcPr>
                  <w:tcW w:w="1657" w:type="dxa"/>
                  <w:tcBorders>
                    <w:tl2br w:val="nil"/>
                    <w:tr2bl w:val="nil"/>
                  </w:tcBorders>
                  <w:vAlign w:val="center"/>
                </w:tcPr>
                <w:p>
                  <w:pPr>
                    <w:jc w:val="center"/>
                    <w:rPr>
                      <w:szCs w:val="21"/>
                    </w:rPr>
                  </w:pPr>
                  <w:r>
                    <w:rPr>
                      <w:szCs w:val="21"/>
                    </w:rPr>
                    <w:t>功能区</w:t>
                  </w:r>
                </w:p>
              </w:tc>
              <w:tc>
                <w:tcPr>
                  <w:tcW w:w="1837" w:type="dxa"/>
                  <w:tcBorders>
                    <w:tl2br w:val="nil"/>
                    <w:tr2bl w:val="nil"/>
                  </w:tcBorders>
                  <w:vAlign w:val="center"/>
                </w:tcPr>
                <w:p>
                  <w:pPr>
                    <w:jc w:val="center"/>
                    <w:rPr>
                      <w:szCs w:val="21"/>
                    </w:rPr>
                  </w:pPr>
                  <w:r>
                    <w:rPr>
                      <w:szCs w:val="21"/>
                    </w:rPr>
                    <w:t>取值时间</w:t>
                  </w:r>
                </w:p>
              </w:tc>
              <w:tc>
                <w:tcPr>
                  <w:tcW w:w="1655" w:type="dxa"/>
                  <w:tcBorders>
                    <w:tl2br w:val="nil"/>
                    <w:tr2bl w:val="nil"/>
                  </w:tcBorders>
                  <w:vAlign w:val="center"/>
                </w:tcPr>
                <w:p>
                  <w:pPr>
                    <w:jc w:val="center"/>
                    <w:rPr>
                      <w:szCs w:val="21"/>
                    </w:rPr>
                  </w:pPr>
                  <w:bookmarkStart w:id="3" w:name="OLE_LINK5"/>
                  <w:r>
                    <w:rPr>
                      <w:szCs w:val="21"/>
                    </w:rPr>
                    <w:t>标准值</w:t>
                  </w:r>
                  <w:bookmarkEnd w:id="3"/>
                </w:p>
                <w:p>
                  <w:pPr>
                    <w:jc w:val="center"/>
                    <w:rPr>
                      <w:szCs w:val="21"/>
                    </w:rPr>
                  </w:pPr>
                  <w:bookmarkStart w:id="4" w:name="OLE_LINK15"/>
                  <w:bookmarkStart w:id="5" w:name="OLE_LINK14"/>
                  <w:r>
                    <w:rPr>
                      <w:szCs w:val="21"/>
                    </w:rPr>
                    <w:t>(μg/</w:t>
                  </w:r>
                  <w:r>
                    <w:rPr>
                      <w:rFonts w:hint="eastAsia"/>
                      <w:szCs w:val="21"/>
                      <w:lang w:eastAsia="zh-CN"/>
                    </w:rPr>
                    <w:t>m³</w:t>
                  </w:r>
                  <w:r>
                    <w:rPr>
                      <w:szCs w:val="21"/>
                    </w:rPr>
                    <w:t>)</w:t>
                  </w:r>
                  <w:bookmarkEnd w:id="4"/>
                  <w:bookmarkEnd w:id="5"/>
                </w:p>
              </w:tc>
              <w:tc>
                <w:tcPr>
                  <w:tcW w:w="1837" w:type="dxa"/>
                  <w:tcBorders>
                    <w:tl2br w:val="nil"/>
                    <w:tr2bl w:val="nil"/>
                  </w:tcBorders>
                  <w:vAlign w:val="center"/>
                </w:tcPr>
                <w:p>
                  <w:pPr>
                    <w:jc w:val="center"/>
                    <w:rPr>
                      <w:szCs w:val="21"/>
                    </w:rPr>
                  </w:pPr>
                  <w:r>
                    <w:rPr>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1518" w:type="dxa"/>
                  <w:tcBorders>
                    <w:tl2br w:val="nil"/>
                    <w:tr2bl w:val="nil"/>
                  </w:tcBorders>
                  <w:vAlign w:val="center"/>
                </w:tcPr>
                <w:p>
                  <w:pPr>
                    <w:jc w:val="center"/>
                    <w:rPr>
                      <w:rFonts w:hint="eastAsia" w:eastAsia="宋体"/>
                      <w:color w:val="FF0000"/>
                      <w:szCs w:val="21"/>
                      <w:lang w:eastAsia="zh-CN"/>
                    </w:rPr>
                  </w:pPr>
                  <w:r>
                    <w:rPr>
                      <w:rFonts w:hint="eastAsia"/>
                      <w:szCs w:val="21"/>
                      <w:lang w:val="en-US" w:eastAsia="zh-CN"/>
                    </w:rPr>
                    <w:t>PM</w:t>
                  </w:r>
                  <w:r>
                    <w:rPr>
                      <w:rFonts w:hint="eastAsia"/>
                      <w:szCs w:val="21"/>
                      <w:vertAlign w:val="subscript"/>
                      <w:lang w:val="en-US" w:eastAsia="zh-CN"/>
                    </w:rPr>
                    <w:t>10</w:t>
                  </w:r>
                </w:p>
              </w:tc>
              <w:tc>
                <w:tcPr>
                  <w:tcW w:w="1657" w:type="dxa"/>
                  <w:vMerge w:val="restart"/>
                  <w:tcBorders>
                    <w:tl2br w:val="nil"/>
                    <w:tr2bl w:val="nil"/>
                  </w:tcBorders>
                  <w:vAlign w:val="center"/>
                </w:tcPr>
                <w:p>
                  <w:pPr>
                    <w:jc w:val="center"/>
                    <w:rPr>
                      <w:color w:val="FF0000"/>
                      <w:szCs w:val="21"/>
                    </w:rPr>
                  </w:pPr>
                  <w:r>
                    <w:rPr>
                      <w:szCs w:val="21"/>
                    </w:rPr>
                    <w:t>二类限区</w:t>
                  </w:r>
                </w:p>
              </w:tc>
              <w:tc>
                <w:tcPr>
                  <w:tcW w:w="1837" w:type="dxa"/>
                  <w:tcBorders>
                    <w:tl2br w:val="nil"/>
                    <w:tr2bl w:val="nil"/>
                  </w:tcBorders>
                  <w:vAlign w:val="center"/>
                </w:tcPr>
                <w:p>
                  <w:pPr>
                    <w:jc w:val="center"/>
                    <w:rPr>
                      <w:color w:val="FF0000"/>
                      <w:szCs w:val="21"/>
                    </w:rPr>
                  </w:pPr>
                  <w:r>
                    <w:rPr>
                      <w:szCs w:val="21"/>
                    </w:rPr>
                    <w:t>一小时</w:t>
                  </w:r>
                </w:p>
              </w:tc>
              <w:tc>
                <w:tcPr>
                  <w:tcW w:w="1655" w:type="dxa"/>
                  <w:tcBorders>
                    <w:tl2br w:val="nil"/>
                    <w:tr2bl w:val="nil"/>
                  </w:tcBorders>
                  <w:vAlign w:val="center"/>
                </w:tcPr>
                <w:p>
                  <w:pPr>
                    <w:jc w:val="center"/>
                    <w:rPr>
                      <w:color w:val="FF0000"/>
                      <w:szCs w:val="21"/>
                      <w:highlight w:val="none"/>
                    </w:rPr>
                  </w:pPr>
                  <w:r>
                    <w:rPr>
                      <w:rFonts w:hint="eastAsia"/>
                      <w:szCs w:val="21"/>
                      <w:highlight w:val="none"/>
                      <w:lang w:val="en-US" w:eastAsia="zh-CN"/>
                    </w:rPr>
                    <w:t>45</w:t>
                  </w:r>
                  <w:r>
                    <w:rPr>
                      <w:szCs w:val="21"/>
                      <w:highlight w:val="none"/>
                    </w:rPr>
                    <w:t>0</w:t>
                  </w:r>
                </w:p>
              </w:tc>
              <w:tc>
                <w:tcPr>
                  <w:tcW w:w="1837" w:type="dxa"/>
                  <w:vMerge w:val="restart"/>
                  <w:tcBorders>
                    <w:tl2br w:val="nil"/>
                    <w:tr2bl w:val="nil"/>
                  </w:tcBorders>
                  <w:vAlign w:val="center"/>
                </w:tcPr>
                <w:p>
                  <w:pPr>
                    <w:jc w:val="center"/>
                    <w:rPr>
                      <w:color w:val="FF0000"/>
                      <w:szCs w:val="21"/>
                      <w:highlight w:val="none"/>
                    </w:rPr>
                  </w:pPr>
                  <w:r>
                    <w:rPr>
                      <w:rFonts w:hint="default"/>
                      <w:szCs w:val="21"/>
                      <w:highlight w:val="none"/>
                      <w:lang w:eastAsia="zh-CN"/>
                    </w:rPr>
                    <w:t>《环境空气质量标准》（GB3095-201</w:t>
                  </w:r>
                  <w:r>
                    <w:rPr>
                      <w:rFonts w:hint="default"/>
                      <w:szCs w:val="21"/>
                      <w:highlight w:val="none"/>
                      <w:lang w:val="en-US" w:eastAsia="zh-CN"/>
                    </w:rPr>
                    <w:t>2</w:t>
                  </w:r>
                  <w:r>
                    <w:rPr>
                      <w:rFonts w:hint="default"/>
                      <w:szCs w:val="21"/>
                      <w:highlight w:val="none"/>
                      <w:lang w:eastAsia="zh-CN"/>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1518" w:type="dxa"/>
                  <w:tcBorders>
                    <w:tl2br w:val="nil"/>
                    <w:tr2bl w:val="nil"/>
                  </w:tcBorders>
                  <w:vAlign w:val="center"/>
                </w:tcPr>
                <w:p>
                  <w:pPr>
                    <w:jc w:val="center"/>
                  </w:pPr>
                  <w:r>
                    <w:rPr>
                      <w:rFonts w:hint="eastAsia"/>
                      <w:szCs w:val="21"/>
                      <w:lang w:val="en-US" w:eastAsia="zh-CN"/>
                    </w:rPr>
                    <w:t>TSP</w:t>
                  </w:r>
                </w:p>
              </w:tc>
              <w:tc>
                <w:tcPr>
                  <w:tcW w:w="1657" w:type="dxa"/>
                  <w:vMerge w:val="continue"/>
                  <w:tcBorders>
                    <w:tl2br w:val="nil"/>
                    <w:tr2bl w:val="nil"/>
                  </w:tcBorders>
                  <w:vAlign w:val="center"/>
                </w:tcPr>
                <w:p>
                  <w:pPr>
                    <w:jc w:val="center"/>
                  </w:pPr>
                </w:p>
              </w:tc>
              <w:tc>
                <w:tcPr>
                  <w:tcW w:w="1837" w:type="dxa"/>
                  <w:tcBorders>
                    <w:tl2br w:val="nil"/>
                    <w:tr2bl w:val="nil"/>
                  </w:tcBorders>
                  <w:vAlign w:val="center"/>
                </w:tcPr>
                <w:p>
                  <w:pPr>
                    <w:jc w:val="center"/>
                    <w:rPr>
                      <w:szCs w:val="21"/>
                    </w:rPr>
                  </w:pPr>
                  <w:r>
                    <w:rPr>
                      <w:szCs w:val="21"/>
                    </w:rPr>
                    <w:t>一小时</w:t>
                  </w:r>
                </w:p>
              </w:tc>
              <w:tc>
                <w:tcPr>
                  <w:tcW w:w="1655"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900</w:t>
                  </w:r>
                </w:p>
              </w:tc>
              <w:tc>
                <w:tcPr>
                  <w:tcW w:w="1837" w:type="dxa"/>
                  <w:vMerge w:val="continue"/>
                  <w:tcBorders>
                    <w:tl2br w:val="nil"/>
                    <w:tr2bl w:val="nil"/>
                  </w:tcBorders>
                  <w:vAlign w:val="center"/>
                </w:tcPr>
                <w:p>
                  <w:pPr>
                    <w:jc w:val="center"/>
                    <w:rPr>
                      <w:szCs w:val="21"/>
                    </w:rPr>
                  </w:pPr>
                </w:p>
              </w:tc>
            </w:tr>
          </w:tbl>
          <w:p>
            <w:pPr>
              <w:keepNext w:val="0"/>
              <w:keepLines w:val="0"/>
              <w:pageBreakBefore w:val="0"/>
              <w:widowControl w:val="0"/>
              <w:kinsoku/>
              <w:wordWrap/>
              <w:overflowPunct/>
              <w:topLinePunct w:val="0"/>
              <w:autoSpaceDE/>
              <w:autoSpaceDN/>
              <w:bidi w:val="0"/>
              <w:adjustRightInd w:val="0"/>
              <w:snapToGrid w:val="0"/>
              <w:spacing w:before="207" w:beforeLines="50" w:line="360" w:lineRule="auto"/>
              <w:ind w:firstLine="480" w:firstLineChars="200"/>
              <w:jc w:val="left"/>
              <w:textAlignment w:val="auto"/>
              <w:rPr>
                <w:sz w:val="24"/>
                <w:szCs w:val="24"/>
              </w:rPr>
            </w:pPr>
            <w:r>
              <w:rPr>
                <w:rFonts w:hint="eastAsia"/>
                <w:sz w:val="24"/>
                <w:szCs w:val="24"/>
              </w:rPr>
              <w:t>④</w:t>
            </w:r>
            <w:r>
              <w:rPr>
                <w:sz w:val="24"/>
                <w:szCs w:val="24"/>
              </w:rPr>
              <w:t>污染源参数</w:t>
            </w:r>
          </w:p>
          <w:p>
            <w:pPr>
              <w:spacing w:line="360" w:lineRule="auto"/>
              <w:ind w:firstLine="422" w:firstLineChars="176"/>
              <w:jc w:val="left"/>
              <w:rPr>
                <w:sz w:val="24"/>
                <w:szCs w:val="24"/>
              </w:rPr>
            </w:pPr>
            <w:r>
              <w:rPr>
                <w:sz w:val="24"/>
                <w:szCs w:val="24"/>
              </w:rPr>
              <w:t>主要废气污染源排放参数见下表：</w:t>
            </w:r>
          </w:p>
          <w:p>
            <w:pPr>
              <w:spacing w:line="360" w:lineRule="auto"/>
              <w:ind w:firstLine="480" w:firstLineChars="200"/>
              <w:rPr>
                <w:sz w:val="24"/>
                <w:szCs w:val="24"/>
              </w:rPr>
            </w:pPr>
            <w:r>
              <w:rPr>
                <w:rFonts w:hint="eastAsia"/>
                <w:sz w:val="24"/>
                <w:szCs w:val="24"/>
              </w:rPr>
              <w:t>根据建设项目实际建设特点和排污特征，确定本次大气污染物预测因子为</w:t>
            </w:r>
            <w:r>
              <w:rPr>
                <w:rFonts w:hint="eastAsia"/>
                <w:sz w:val="24"/>
                <w:szCs w:val="24"/>
                <w:lang w:eastAsia="zh-CN"/>
              </w:rPr>
              <w:t>颗粒物</w:t>
            </w:r>
            <w:r>
              <w:rPr>
                <w:rFonts w:hint="eastAsia"/>
                <w:sz w:val="24"/>
                <w:szCs w:val="24"/>
              </w:rPr>
              <w:t>，面源选取本项目</w:t>
            </w:r>
            <w:r>
              <w:rPr>
                <w:rFonts w:hint="eastAsia"/>
                <w:sz w:val="24"/>
                <w:szCs w:val="24"/>
                <w:lang w:eastAsia="zh-CN"/>
              </w:rPr>
              <w:t>原铸造</w:t>
            </w:r>
            <w:r>
              <w:rPr>
                <w:rFonts w:hint="eastAsia"/>
                <w:sz w:val="24"/>
                <w:szCs w:val="24"/>
              </w:rPr>
              <w:t>车间</w:t>
            </w:r>
            <w:r>
              <w:rPr>
                <w:rFonts w:hint="eastAsia"/>
                <w:sz w:val="24"/>
                <w:szCs w:val="24"/>
                <w:lang w:eastAsia="zh-CN"/>
              </w:rPr>
              <w:t>和新铸造车间</w:t>
            </w:r>
            <w:r>
              <w:rPr>
                <w:rFonts w:hint="eastAsia"/>
                <w:sz w:val="24"/>
                <w:szCs w:val="24"/>
              </w:rPr>
              <w:t>。根据《环境影响评价技术导则•大气环境》（HJ2.2-2018）中推荐的估算模式对项目产生的污染物进行估算预测。预测参数见表1</w:t>
            </w:r>
            <w:r>
              <w:rPr>
                <w:rFonts w:hint="eastAsia"/>
                <w:sz w:val="24"/>
                <w:szCs w:val="24"/>
                <w:lang w:val="en-US" w:eastAsia="zh-CN"/>
              </w:rPr>
              <w:t>7</w:t>
            </w:r>
            <w:r>
              <w:rPr>
                <w:rFonts w:hint="eastAsia"/>
                <w:sz w:val="24"/>
                <w:szCs w:val="24"/>
              </w:rPr>
              <w:t>、</w:t>
            </w:r>
            <w:r>
              <w:rPr>
                <w:rFonts w:hint="eastAsia"/>
                <w:sz w:val="24"/>
                <w:szCs w:val="24"/>
                <w:lang w:val="en-US" w:eastAsia="zh-CN"/>
              </w:rPr>
              <w:t>18</w:t>
            </w:r>
            <w:r>
              <w:rPr>
                <w:rFonts w:hint="eastAsia"/>
                <w:sz w:val="24"/>
                <w:szCs w:val="24"/>
              </w:rPr>
              <w:t>。</w:t>
            </w:r>
          </w:p>
          <w:p>
            <w:pPr>
              <w:spacing w:line="240" w:lineRule="auto"/>
              <w:ind w:firstLine="482" w:firstLineChars="200"/>
              <w:jc w:val="center"/>
            </w:pPr>
            <w:r>
              <w:rPr>
                <w:b/>
                <w:bCs/>
                <w:sz w:val="24"/>
                <w:szCs w:val="24"/>
              </w:rPr>
              <w:t>表</w:t>
            </w:r>
            <w:r>
              <w:rPr>
                <w:rFonts w:hint="eastAsia"/>
                <w:b/>
                <w:bCs/>
                <w:sz w:val="24"/>
                <w:szCs w:val="24"/>
                <w:lang w:val="en-US" w:eastAsia="zh-CN"/>
              </w:rPr>
              <w:t>17</w:t>
            </w:r>
            <w:r>
              <w:rPr>
                <w:rFonts w:hint="eastAsia"/>
                <w:b/>
                <w:bCs/>
                <w:sz w:val="24"/>
                <w:szCs w:val="24"/>
              </w:rPr>
              <w:t xml:space="preserve">   </w:t>
            </w:r>
            <w:r>
              <w:rPr>
                <w:b/>
                <w:bCs/>
                <w:sz w:val="24"/>
                <w:szCs w:val="24"/>
              </w:rPr>
              <w:t>主要废气污染源参数一览表(矩形面源)</w:t>
            </w:r>
          </w:p>
          <w:tbl>
            <w:tblPr>
              <w:tblStyle w:val="78"/>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1260"/>
              <w:gridCol w:w="1215"/>
              <w:gridCol w:w="750"/>
              <w:gridCol w:w="615"/>
              <w:gridCol w:w="705"/>
              <w:gridCol w:w="720"/>
              <w:gridCol w:w="915"/>
              <w:gridCol w:w="10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1" w:type="dxa"/>
                  <w:vMerge w:val="restart"/>
                  <w:tcBorders>
                    <w:tl2br w:val="nil"/>
                    <w:tr2bl w:val="nil"/>
                  </w:tcBorders>
                  <w:vAlign w:val="center"/>
                </w:tcPr>
                <w:p>
                  <w:pPr>
                    <w:jc w:val="center"/>
                    <w:rPr>
                      <w:szCs w:val="21"/>
                    </w:rPr>
                  </w:pPr>
                  <w:r>
                    <w:rPr>
                      <w:szCs w:val="21"/>
                    </w:rPr>
                    <w:t>污染源名称</w:t>
                  </w:r>
                </w:p>
              </w:tc>
              <w:tc>
                <w:tcPr>
                  <w:tcW w:w="2475" w:type="dxa"/>
                  <w:gridSpan w:val="2"/>
                  <w:tcBorders>
                    <w:tl2br w:val="nil"/>
                    <w:tr2bl w:val="nil"/>
                  </w:tcBorders>
                  <w:vAlign w:val="center"/>
                </w:tcPr>
                <w:p>
                  <w:pPr>
                    <w:snapToGrid w:val="0"/>
                    <w:jc w:val="center"/>
                    <w:rPr>
                      <w:szCs w:val="21"/>
                    </w:rPr>
                  </w:pPr>
                  <w:r>
                    <w:rPr>
                      <w:szCs w:val="21"/>
                    </w:rPr>
                    <w:t>坐标</w:t>
                  </w:r>
                </w:p>
              </w:tc>
              <w:tc>
                <w:tcPr>
                  <w:tcW w:w="750" w:type="dxa"/>
                  <w:vMerge w:val="restart"/>
                  <w:tcBorders>
                    <w:tl2br w:val="nil"/>
                    <w:tr2bl w:val="nil"/>
                  </w:tcBorders>
                  <w:vAlign w:val="center"/>
                </w:tcPr>
                <w:p>
                  <w:pPr>
                    <w:snapToGrid w:val="0"/>
                    <w:jc w:val="center"/>
                    <w:rPr>
                      <w:szCs w:val="21"/>
                      <w:highlight w:val="none"/>
                    </w:rPr>
                  </w:pPr>
                  <w:r>
                    <w:rPr>
                      <w:szCs w:val="21"/>
                      <w:highlight w:val="none"/>
                    </w:rPr>
                    <w:t>海拔高度/m</w:t>
                  </w:r>
                </w:p>
              </w:tc>
              <w:tc>
                <w:tcPr>
                  <w:tcW w:w="2040" w:type="dxa"/>
                  <w:gridSpan w:val="3"/>
                  <w:tcBorders>
                    <w:tl2br w:val="nil"/>
                    <w:tr2bl w:val="nil"/>
                  </w:tcBorders>
                  <w:vAlign w:val="center"/>
                </w:tcPr>
                <w:p>
                  <w:pPr>
                    <w:snapToGrid w:val="0"/>
                    <w:jc w:val="center"/>
                    <w:rPr>
                      <w:szCs w:val="21"/>
                      <w:highlight w:val="none"/>
                    </w:rPr>
                  </w:pPr>
                  <w:r>
                    <w:rPr>
                      <w:szCs w:val="21"/>
                      <w:highlight w:val="none"/>
                    </w:rPr>
                    <w:t>矩形面源</w:t>
                  </w:r>
                </w:p>
              </w:tc>
              <w:tc>
                <w:tcPr>
                  <w:tcW w:w="915" w:type="dxa"/>
                  <w:vMerge w:val="restart"/>
                  <w:tcBorders>
                    <w:tl2br w:val="nil"/>
                    <w:tr2bl w:val="nil"/>
                  </w:tcBorders>
                  <w:vAlign w:val="center"/>
                </w:tcPr>
                <w:p>
                  <w:pPr>
                    <w:snapToGrid w:val="0"/>
                    <w:jc w:val="center"/>
                    <w:rPr>
                      <w:szCs w:val="21"/>
                    </w:rPr>
                  </w:pPr>
                  <w:r>
                    <w:rPr>
                      <w:szCs w:val="21"/>
                    </w:rPr>
                    <w:t>污染物</w:t>
                  </w:r>
                </w:p>
              </w:tc>
              <w:tc>
                <w:tcPr>
                  <w:tcW w:w="1093" w:type="dxa"/>
                  <w:vMerge w:val="restart"/>
                  <w:tcBorders>
                    <w:tl2br w:val="nil"/>
                    <w:tr2bl w:val="nil"/>
                  </w:tcBorders>
                  <w:vAlign w:val="center"/>
                </w:tcPr>
                <w:p>
                  <w:pPr>
                    <w:snapToGrid w:val="0"/>
                    <w:jc w:val="center"/>
                    <w:rPr>
                      <w:szCs w:val="21"/>
                    </w:rPr>
                  </w:pPr>
                  <w:r>
                    <w:rPr>
                      <w:szCs w:val="21"/>
                    </w:rPr>
                    <w:t>排放速率</w:t>
                  </w:r>
                </w:p>
                <w:p>
                  <w:pPr>
                    <w:snapToGrid w:val="0"/>
                    <w:jc w:val="center"/>
                    <w:rPr>
                      <w:szCs w:val="21"/>
                    </w:rPr>
                  </w:pPr>
                  <w:r>
                    <w:rPr>
                      <w:szCs w:val="21"/>
                    </w:rPr>
                    <w:t>单位kg/h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1231" w:type="dxa"/>
                  <w:vMerge w:val="continue"/>
                  <w:tcBorders>
                    <w:tl2br w:val="nil"/>
                    <w:tr2bl w:val="nil"/>
                  </w:tcBorders>
                  <w:vAlign w:val="center"/>
                </w:tcPr>
                <w:p>
                  <w:pPr>
                    <w:snapToGrid w:val="0"/>
                    <w:jc w:val="center"/>
                    <w:rPr>
                      <w:szCs w:val="21"/>
                    </w:rPr>
                  </w:pPr>
                </w:p>
              </w:tc>
              <w:tc>
                <w:tcPr>
                  <w:tcW w:w="1260" w:type="dxa"/>
                  <w:tcBorders>
                    <w:tl2br w:val="nil"/>
                    <w:tr2bl w:val="nil"/>
                  </w:tcBorders>
                  <w:vAlign w:val="center"/>
                </w:tcPr>
                <w:p>
                  <w:pPr>
                    <w:snapToGrid w:val="0"/>
                    <w:jc w:val="center"/>
                    <w:rPr>
                      <w:szCs w:val="21"/>
                      <w:highlight w:val="none"/>
                    </w:rPr>
                  </w:pPr>
                  <w:r>
                    <w:rPr>
                      <w:szCs w:val="21"/>
                      <w:highlight w:val="none"/>
                    </w:rPr>
                    <w:t>X</w:t>
                  </w:r>
                </w:p>
              </w:tc>
              <w:tc>
                <w:tcPr>
                  <w:tcW w:w="1215" w:type="dxa"/>
                  <w:tcBorders>
                    <w:tl2br w:val="nil"/>
                    <w:tr2bl w:val="nil"/>
                  </w:tcBorders>
                  <w:vAlign w:val="center"/>
                </w:tcPr>
                <w:p>
                  <w:pPr>
                    <w:snapToGrid w:val="0"/>
                    <w:jc w:val="center"/>
                    <w:rPr>
                      <w:szCs w:val="21"/>
                      <w:highlight w:val="none"/>
                    </w:rPr>
                  </w:pPr>
                  <w:r>
                    <w:rPr>
                      <w:szCs w:val="21"/>
                      <w:highlight w:val="none"/>
                    </w:rPr>
                    <w:t>Y</w:t>
                  </w:r>
                </w:p>
              </w:tc>
              <w:tc>
                <w:tcPr>
                  <w:tcW w:w="750" w:type="dxa"/>
                  <w:vMerge w:val="continue"/>
                  <w:tcBorders>
                    <w:tl2br w:val="nil"/>
                    <w:tr2bl w:val="nil"/>
                  </w:tcBorders>
                  <w:vAlign w:val="center"/>
                </w:tcPr>
                <w:p>
                  <w:pPr>
                    <w:snapToGrid w:val="0"/>
                    <w:jc w:val="center"/>
                    <w:rPr>
                      <w:szCs w:val="21"/>
                      <w:highlight w:val="none"/>
                    </w:rPr>
                  </w:pPr>
                </w:p>
              </w:tc>
              <w:tc>
                <w:tcPr>
                  <w:tcW w:w="615" w:type="dxa"/>
                  <w:tcBorders>
                    <w:tl2br w:val="nil"/>
                    <w:tr2bl w:val="nil"/>
                  </w:tcBorders>
                  <w:vAlign w:val="center"/>
                </w:tcPr>
                <w:p>
                  <w:pPr>
                    <w:snapToGrid w:val="0"/>
                    <w:jc w:val="center"/>
                    <w:rPr>
                      <w:szCs w:val="21"/>
                      <w:highlight w:val="none"/>
                    </w:rPr>
                  </w:pPr>
                  <w:r>
                    <w:rPr>
                      <w:szCs w:val="21"/>
                      <w:highlight w:val="none"/>
                    </w:rPr>
                    <w:t>长度</w:t>
                  </w:r>
                </w:p>
              </w:tc>
              <w:tc>
                <w:tcPr>
                  <w:tcW w:w="705" w:type="dxa"/>
                  <w:tcBorders>
                    <w:tl2br w:val="nil"/>
                    <w:tr2bl w:val="nil"/>
                  </w:tcBorders>
                  <w:vAlign w:val="center"/>
                </w:tcPr>
                <w:p>
                  <w:pPr>
                    <w:snapToGrid w:val="0"/>
                    <w:jc w:val="center"/>
                    <w:rPr>
                      <w:szCs w:val="21"/>
                      <w:highlight w:val="none"/>
                    </w:rPr>
                  </w:pPr>
                  <w:r>
                    <w:rPr>
                      <w:szCs w:val="21"/>
                      <w:highlight w:val="none"/>
                    </w:rPr>
                    <w:t>宽度</w:t>
                  </w:r>
                </w:p>
              </w:tc>
              <w:tc>
                <w:tcPr>
                  <w:tcW w:w="720" w:type="dxa"/>
                  <w:tcBorders>
                    <w:tl2br w:val="nil"/>
                    <w:tr2bl w:val="nil"/>
                  </w:tcBorders>
                  <w:vAlign w:val="center"/>
                </w:tcPr>
                <w:p>
                  <w:pPr>
                    <w:snapToGrid w:val="0"/>
                    <w:jc w:val="center"/>
                    <w:rPr>
                      <w:szCs w:val="21"/>
                      <w:highlight w:val="none"/>
                    </w:rPr>
                  </w:pPr>
                  <w:r>
                    <w:rPr>
                      <w:szCs w:val="21"/>
                      <w:highlight w:val="none"/>
                    </w:rPr>
                    <w:t>有效高度</w:t>
                  </w:r>
                </w:p>
              </w:tc>
              <w:tc>
                <w:tcPr>
                  <w:tcW w:w="915" w:type="dxa"/>
                  <w:vMerge w:val="continue"/>
                  <w:tcBorders>
                    <w:tl2br w:val="nil"/>
                    <w:tr2bl w:val="nil"/>
                  </w:tcBorders>
                  <w:vAlign w:val="center"/>
                </w:tcPr>
                <w:p>
                  <w:pPr>
                    <w:snapToGrid w:val="0"/>
                    <w:jc w:val="center"/>
                    <w:rPr>
                      <w:szCs w:val="21"/>
                    </w:rPr>
                  </w:pPr>
                </w:p>
              </w:tc>
              <w:tc>
                <w:tcPr>
                  <w:tcW w:w="1093" w:type="dxa"/>
                  <w:vMerge w:val="continue"/>
                  <w:tcBorders>
                    <w:tl2br w:val="nil"/>
                    <w:tr2bl w:val="nil"/>
                  </w:tcBorders>
                  <w:vAlign w:val="center"/>
                </w:tcPr>
                <w:p>
                  <w:pPr>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1231" w:type="dxa"/>
                  <w:tcBorders>
                    <w:tl2br w:val="nil"/>
                    <w:tr2bl w:val="nil"/>
                  </w:tcBorders>
                  <w:vAlign w:val="center"/>
                </w:tcPr>
                <w:p>
                  <w:pPr>
                    <w:spacing w:line="240" w:lineRule="exact"/>
                    <w:jc w:val="center"/>
                    <w:rPr>
                      <w:szCs w:val="21"/>
                    </w:rPr>
                  </w:pPr>
                  <w:r>
                    <w:rPr>
                      <w:rFonts w:hint="eastAsia"/>
                      <w:szCs w:val="21"/>
                    </w:rPr>
                    <w:t>1</w:t>
                  </w:r>
                  <w:r>
                    <w:rPr>
                      <w:szCs w:val="21"/>
                    </w:rPr>
                    <w:t>#矩形面源</w:t>
                  </w:r>
                  <w:r>
                    <w:rPr>
                      <w:rFonts w:hint="eastAsia"/>
                      <w:szCs w:val="21"/>
                    </w:rPr>
                    <w:t>（</w:t>
                  </w:r>
                  <w:r>
                    <w:rPr>
                      <w:rFonts w:hint="eastAsia"/>
                      <w:szCs w:val="21"/>
                      <w:lang w:eastAsia="zh-CN"/>
                    </w:rPr>
                    <w:t>原铸造</w:t>
                  </w:r>
                  <w:r>
                    <w:rPr>
                      <w:rFonts w:hint="eastAsia"/>
                      <w:szCs w:val="21"/>
                    </w:rPr>
                    <w:t>车间）</w:t>
                  </w:r>
                </w:p>
              </w:tc>
              <w:tc>
                <w:tcPr>
                  <w:tcW w:w="1260" w:type="dxa"/>
                  <w:tcBorders>
                    <w:tl2br w:val="nil"/>
                    <w:tr2bl w:val="nil"/>
                  </w:tcBorders>
                  <w:vAlign w:val="center"/>
                </w:tcPr>
                <w:p>
                  <w:pPr>
                    <w:jc w:val="center"/>
                    <w:rPr>
                      <w:rFonts w:hint="default" w:eastAsia="宋体"/>
                      <w:color w:val="FF0000"/>
                      <w:szCs w:val="21"/>
                      <w:highlight w:val="none"/>
                      <w:lang w:val="en-US" w:eastAsia="zh-CN"/>
                    </w:rPr>
                  </w:pPr>
                  <w:r>
                    <w:t>115.470525</w:t>
                  </w:r>
                </w:p>
              </w:tc>
              <w:tc>
                <w:tcPr>
                  <w:tcW w:w="1215" w:type="dxa"/>
                  <w:tcBorders>
                    <w:tl2br w:val="nil"/>
                    <w:tr2bl w:val="nil"/>
                  </w:tcBorders>
                  <w:vAlign w:val="center"/>
                </w:tcPr>
                <w:p>
                  <w:pPr>
                    <w:jc w:val="center"/>
                    <w:rPr>
                      <w:rFonts w:hint="default" w:eastAsia="宋体"/>
                      <w:color w:val="FF0000"/>
                      <w:szCs w:val="21"/>
                      <w:highlight w:val="none"/>
                      <w:lang w:val="en-US" w:eastAsia="zh-CN"/>
                    </w:rPr>
                  </w:pPr>
                  <w:r>
                    <w:t>39.0521</w:t>
                  </w:r>
                </w:p>
              </w:tc>
              <w:tc>
                <w:tcPr>
                  <w:tcW w:w="750" w:type="dxa"/>
                  <w:tcBorders>
                    <w:tl2br w:val="nil"/>
                    <w:tr2bl w:val="nil"/>
                  </w:tcBorders>
                  <w:vAlign w:val="center"/>
                </w:tcPr>
                <w:p>
                  <w:pPr>
                    <w:jc w:val="center"/>
                    <w:rPr>
                      <w:rFonts w:hint="default" w:eastAsia="宋体"/>
                      <w:szCs w:val="21"/>
                      <w:highlight w:val="none"/>
                      <w:lang w:val="en-US" w:eastAsia="zh-CN"/>
                    </w:rPr>
                  </w:pPr>
                  <w:r>
                    <w:t>34.0</w:t>
                  </w:r>
                </w:p>
              </w:tc>
              <w:tc>
                <w:tcPr>
                  <w:tcW w:w="615" w:type="dxa"/>
                  <w:tcBorders>
                    <w:tl2br w:val="nil"/>
                    <w:tr2bl w:val="nil"/>
                  </w:tcBorders>
                  <w:vAlign w:val="center"/>
                </w:tcPr>
                <w:p>
                  <w:pPr>
                    <w:jc w:val="center"/>
                    <w:rPr>
                      <w:rFonts w:hint="default" w:eastAsia="宋体"/>
                      <w:szCs w:val="21"/>
                      <w:highlight w:val="none"/>
                      <w:lang w:val="en-US" w:eastAsia="zh-CN"/>
                    </w:rPr>
                  </w:pPr>
                  <w:r>
                    <w:rPr>
                      <w:rFonts w:hint="eastAsia"/>
                      <w:szCs w:val="21"/>
                      <w:highlight w:val="none"/>
                      <w:lang w:val="en-US" w:eastAsia="zh-CN"/>
                    </w:rPr>
                    <w:t>75</w:t>
                  </w:r>
                </w:p>
              </w:tc>
              <w:tc>
                <w:tcPr>
                  <w:tcW w:w="705" w:type="dxa"/>
                  <w:tcBorders>
                    <w:tl2br w:val="nil"/>
                    <w:tr2bl w:val="nil"/>
                  </w:tcBorders>
                  <w:vAlign w:val="center"/>
                </w:tcPr>
                <w:p>
                  <w:pPr>
                    <w:jc w:val="center"/>
                    <w:rPr>
                      <w:rFonts w:hint="default" w:eastAsia="宋体"/>
                      <w:szCs w:val="21"/>
                      <w:highlight w:val="none"/>
                      <w:lang w:val="en-US" w:eastAsia="zh-CN"/>
                    </w:rPr>
                  </w:pPr>
                  <w:r>
                    <w:rPr>
                      <w:rFonts w:hint="eastAsia"/>
                      <w:szCs w:val="21"/>
                      <w:highlight w:val="none"/>
                      <w:lang w:val="en-US" w:eastAsia="zh-CN"/>
                    </w:rPr>
                    <w:t>20</w:t>
                  </w:r>
                </w:p>
              </w:tc>
              <w:tc>
                <w:tcPr>
                  <w:tcW w:w="720" w:type="dxa"/>
                  <w:tcBorders>
                    <w:tl2br w:val="nil"/>
                    <w:tr2bl w:val="nil"/>
                  </w:tcBorders>
                  <w:vAlign w:val="center"/>
                </w:tcPr>
                <w:p>
                  <w:pPr>
                    <w:jc w:val="center"/>
                    <w:rPr>
                      <w:szCs w:val="21"/>
                      <w:highlight w:val="none"/>
                    </w:rPr>
                  </w:pPr>
                  <w:r>
                    <w:rPr>
                      <w:rFonts w:hint="eastAsia"/>
                      <w:szCs w:val="21"/>
                      <w:highlight w:val="none"/>
                      <w:lang w:val="en-US" w:eastAsia="zh-CN"/>
                    </w:rPr>
                    <w:t>8</w:t>
                  </w:r>
                  <w:r>
                    <w:rPr>
                      <w:szCs w:val="21"/>
                      <w:highlight w:val="none"/>
                    </w:rPr>
                    <w:t>.0</w:t>
                  </w:r>
                </w:p>
              </w:tc>
              <w:tc>
                <w:tcPr>
                  <w:tcW w:w="915"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TSP</w:t>
                  </w:r>
                </w:p>
              </w:tc>
              <w:tc>
                <w:tcPr>
                  <w:tcW w:w="1093" w:type="dxa"/>
                  <w:tcBorders>
                    <w:tl2br w:val="nil"/>
                    <w:tr2bl w:val="nil"/>
                  </w:tcBorders>
                  <w:vAlign w:val="center"/>
                </w:tcPr>
                <w:p>
                  <w:pPr>
                    <w:spacing w:line="220" w:lineRule="exact"/>
                    <w:jc w:val="center"/>
                    <w:rPr>
                      <w:color w:val="auto"/>
                      <w:szCs w:val="21"/>
                      <w:highlight w:val="none"/>
                    </w:rPr>
                  </w:pPr>
                  <w:r>
                    <w:rPr>
                      <w:rFonts w:hint="eastAsia"/>
                      <w:color w:val="auto"/>
                      <w:szCs w:val="21"/>
                      <w:highlight w:val="none"/>
                      <w:lang w:val="en-US" w:eastAsia="zh-CN"/>
                    </w:rPr>
                    <w:t>0.005</w:t>
                  </w:r>
                  <w:r>
                    <w:rPr>
                      <w:color w:val="auto"/>
                      <w:szCs w:val="21"/>
                      <w:highlight w:val="none"/>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1231" w:type="dxa"/>
                  <w:tcBorders>
                    <w:tl2br w:val="nil"/>
                    <w:tr2bl w:val="nil"/>
                  </w:tcBorders>
                  <w:vAlign w:val="center"/>
                </w:tcPr>
                <w:p>
                  <w:pPr>
                    <w:spacing w:line="240" w:lineRule="exact"/>
                    <w:jc w:val="center"/>
                    <w:rPr>
                      <w:szCs w:val="21"/>
                    </w:rPr>
                  </w:pPr>
                  <w:r>
                    <w:rPr>
                      <w:rFonts w:hint="eastAsia"/>
                      <w:szCs w:val="21"/>
                    </w:rPr>
                    <w:t>2</w:t>
                  </w:r>
                  <w:r>
                    <w:rPr>
                      <w:szCs w:val="21"/>
                    </w:rPr>
                    <w:t>#矩形面源</w:t>
                  </w:r>
                  <w:r>
                    <w:rPr>
                      <w:rFonts w:hint="eastAsia"/>
                      <w:szCs w:val="21"/>
                    </w:rPr>
                    <w:t>（</w:t>
                  </w:r>
                  <w:r>
                    <w:rPr>
                      <w:rFonts w:hint="eastAsia"/>
                      <w:szCs w:val="21"/>
                      <w:lang w:eastAsia="zh-CN"/>
                    </w:rPr>
                    <w:t>新铸造车间</w:t>
                  </w:r>
                  <w:r>
                    <w:rPr>
                      <w:rFonts w:hint="eastAsia"/>
                      <w:szCs w:val="21"/>
                    </w:rPr>
                    <w:t>）</w:t>
                  </w:r>
                </w:p>
              </w:tc>
              <w:tc>
                <w:tcPr>
                  <w:tcW w:w="1260" w:type="dxa"/>
                  <w:tcBorders>
                    <w:tl2br w:val="nil"/>
                    <w:tr2bl w:val="nil"/>
                  </w:tcBorders>
                  <w:vAlign w:val="center"/>
                </w:tcPr>
                <w:p>
                  <w:pPr>
                    <w:jc w:val="center"/>
                    <w:rPr>
                      <w:rFonts w:hint="default" w:eastAsia="宋体"/>
                      <w:szCs w:val="21"/>
                      <w:highlight w:val="none"/>
                      <w:lang w:val="en-US" w:eastAsia="zh-CN"/>
                    </w:rPr>
                  </w:pPr>
                  <w:r>
                    <w:t>115.470582</w:t>
                  </w:r>
                </w:p>
              </w:tc>
              <w:tc>
                <w:tcPr>
                  <w:tcW w:w="1215" w:type="dxa"/>
                  <w:tcBorders>
                    <w:tl2br w:val="nil"/>
                    <w:tr2bl w:val="nil"/>
                  </w:tcBorders>
                  <w:vAlign w:val="center"/>
                </w:tcPr>
                <w:p>
                  <w:pPr>
                    <w:jc w:val="center"/>
                    <w:rPr>
                      <w:rFonts w:hint="default" w:eastAsia="宋体"/>
                      <w:szCs w:val="21"/>
                      <w:highlight w:val="none"/>
                      <w:lang w:val="en-US" w:eastAsia="zh-CN"/>
                    </w:rPr>
                  </w:pPr>
                  <w:r>
                    <w:t>39.052431</w:t>
                  </w:r>
                </w:p>
              </w:tc>
              <w:tc>
                <w:tcPr>
                  <w:tcW w:w="750" w:type="dxa"/>
                  <w:tcBorders>
                    <w:tl2br w:val="nil"/>
                    <w:tr2bl w:val="nil"/>
                  </w:tcBorders>
                  <w:vAlign w:val="center"/>
                </w:tcPr>
                <w:p>
                  <w:pPr>
                    <w:jc w:val="center"/>
                    <w:rPr>
                      <w:rFonts w:hint="default" w:eastAsia="宋体"/>
                      <w:szCs w:val="21"/>
                      <w:highlight w:val="none"/>
                      <w:lang w:val="en-US" w:eastAsia="zh-CN"/>
                    </w:rPr>
                  </w:pPr>
                  <w:r>
                    <w:t>30.0</w:t>
                  </w:r>
                </w:p>
              </w:tc>
              <w:tc>
                <w:tcPr>
                  <w:tcW w:w="615" w:type="dxa"/>
                  <w:tcBorders>
                    <w:tl2br w:val="nil"/>
                    <w:tr2bl w:val="nil"/>
                  </w:tcBorders>
                  <w:vAlign w:val="center"/>
                </w:tcPr>
                <w:p>
                  <w:pPr>
                    <w:jc w:val="center"/>
                    <w:rPr>
                      <w:rFonts w:hint="default" w:eastAsia="宋体"/>
                      <w:szCs w:val="21"/>
                      <w:highlight w:val="none"/>
                      <w:lang w:val="en-US" w:eastAsia="zh-CN"/>
                    </w:rPr>
                  </w:pPr>
                  <w:r>
                    <w:rPr>
                      <w:rFonts w:hint="eastAsia"/>
                      <w:szCs w:val="21"/>
                      <w:highlight w:val="none"/>
                      <w:lang w:val="en-US" w:eastAsia="zh-CN"/>
                    </w:rPr>
                    <w:t>75</w:t>
                  </w:r>
                </w:p>
              </w:tc>
              <w:tc>
                <w:tcPr>
                  <w:tcW w:w="705" w:type="dxa"/>
                  <w:tcBorders>
                    <w:tl2br w:val="nil"/>
                    <w:tr2bl w:val="nil"/>
                  </w:tcBorders>
                  <w:vAlign w:val="center"/>
                </w:tcPr>
                <w:p>
                  <w:pPr>
                    <w:jc w:val="center"/>
                    <w:rPr>
                      <w:rFonts w:hint="default" w:eastAsia="宋体"/>
                      <w:szCs w:val="21"/>
                      <w:highlight w:val="none"/>
                      <w:lang w:val="en-US" w:eastAsia="zh-CN"/>
                    </w:rPr>
                  </w:pPr>
                  <w:r>
                    <w:rPr>
                      <w:rFonts w:hint="eastAsia"/>
                      <w:szCs w:val="21"/>
                      <w:highlight w:val="none"/>
                      <w:lang w:val="en-US" w:eastAsia="zh-CN"/>
                    </w:rPr>
                    <w:t>30.4</w:t>
                  </w:r>
                </w:p>
              </w:tc>
              <w:tc>
                <w:tcPr>
                  <w:tcW w:w="720" w:type="dxa"/>
                  <w:tcBorders>
                    <w:tl2br w:val="nil"/>
                    <w:tr2bl w:val="nil"/>
                  </w:tcBorders>
                  <w:vAlign w:val="center"/>
                </w:tcPr>
                <w:p>
                  <w:pPr>
                    <w:jc w:val="center"/>
                    <w:rPr>
                      <w:szCs w:val="21"/>
                      <w:highlight w:val="none"/>
                    </w:rPr>
                  </w:pPr>
                  <w:r>
                    <w:rPr>
                      <w:szCs w:val="21"/>
                      <w:highlight w:val="none"/>
                    </w:rPr>
                    <w:t>8.0</w:t>
                  </w:r>
                </w:p>
              </w:tc>
              <w:tc>
                <w:tcPr>
                  <w:tcW w:w="915"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TSP</w:t>
                  </w:r>
                </w:p>
              </w:tc>
              <w:tc>
                <w:tcPr>
                  <w:tcW w:w="1093" w:type="dxa"/>
                  <w:tcBorders>
                    <w:tl2br w:val="nil"/>
                    <w:tr2bl w:val="nil"/>
                  </w:tcBorders>
                  <w:vAlign w:val="center"/>
                </w:tcPr>
                <w:p>
                  <w:pPr>
                    <w:spacing w:line="220" w:lineRule="exact"/>
                    <w:jc w:val="center"/>
                    <w:rPr>
                      <w:color w:val="auto"/>
                      <w:szCs w:val="21"/>
                      <w:highlight w:val="none"/>
                    </w:rPr>
                  </w:pPr>
                  <w:r>
                    <w:rPr>
                      <w:rFonts w:hint="eastAsia"/>
                      <w:color w:val="auto"/>
                      <w:szCs w:val="21"/>
                      <w:highlight w:val="none"/>
                      <w:lang w:val="en-US" w:eastAsia="zh-CN"/>
                    </w:rPr>
                    <w:t>0.008</w:t>
                  </w:r>
                  <w:r>
                    <w:rPr>
                      <w:color w:val="auto"/>
                      <w:szCs w:val="21"/>
                      <w:highlight w:val="none"/>
                    </w:rPr>
                    <w:t xml:space="preserve"> </w:t>
                  </w:r>
                </w:p>
              </w:tc>
            </w:tr>
          </w:tbl>
          <w:p>
            <w:pPr>
              <w:spacing w:line="480" w:lineRule="exact"/>
              <w:jc w:val="center"/>
              <w:rPr>
                <w:b/>
                <w:sz w:val="24"/>
                <w:szCs w:val="24"/>
              </w:rPr>
            </w:pPr>
          </w:p>
          <w:p>
            <w:pPr>
              <w:spacing w:line="480" w:lineRule="exact"/>
              <w:jc w:val="center"/>
              <w:rPr>
                <w:b/>
                <w:sz w:val="24"/>
                <w:szCs w:val="24"/>
              </w:rPr>
            </w:pPr>
          </w:p>
          <w:p>
            <w:pPr>
              <w:spacing w:line="480" w:lineRule="exact"/>
              <w:jc w:val="center"/>
              <w:rPr>
                <w:b/>
                <w:sz w:val="24"/>
                <w:szCs w:val="24"/>
              </w:rPr>
            </w:pPr>
          </w:p>
          <w:p>
            <w:pPr>
              <w:spacing w:line="480" w:lineRule="exact"/>
              <w:jc w:val="center"/>
              <w:rPr>
                <w:b/>
                <w:sz w:val="24"/>
                <w:szCs w:val="24"/>
              </w:rPr>
            </w:pPr>
          </w:p>
          <w:p>
            <w:pPr>
              <w:pStyle w:val="5"/>
              <w:rPr>
                <w:b/>
                <w:sz w:val="24"/>
                <w:szCs w:val="24"/>
              </w:rPr>
            </w:pPr>
          </w:p>
          <w:p>
            <w:pPr>
              <w:pStyle w:val="6"/>
              <w:rPr>
                <w:b/>
                <w:sz w:val="24"/>
                <w:szCs w:val="24"/>
              </w:rPr>
            </w:pPr>
          </w:p>
          <w:p>
            <w:pPr>
              <w:pStyle w:val="6"/>
              <w:rPr>
                <w:b/>
                <w:sz w:val="24"/>
                <w:szCs w:val="24"/>
              </w:rPr>
            </w:pPr>
          </w:p>
          <w:p>
            <w:pPr>
              <w:spacing w:line="480" w:lineRule="exact"/>
              <w:jc w:val="center"/>
              <w:rPr>
                <w:b/>
                <w:sz w:val="24"/>
                <w:szCs w:val="24"/>
              </w:rPr>
            </w:pPr>
            <w:r>
              <w:rPr>
                <w:b/>
                <w:sz w:val="24"/>
                <w:szCs w:val="24"/>
              </w:rPr>
              <w:t>表</w:t>
            </w:r>
            <w:r>
              <w:rPr>
                <w:rFonts w:hint="eastAsia"/>
                <w:b/>
                <w:sz w:val="24"/>
                <w:szCs w:val="24"/>
                <w:lang w:val="en-US" w:eastAsia="zh-CN"/>
              </w:rPr>
              <w:t xml:space="preserve">18 </w:t>
            </w:r>
            <w:r>
              <w:rPr>
                <w:rFonts w:hint="eastAsia"/>
                <w:b/>
                <w:sz w:val="24"/>
                <w:szCs w:val="24"/>
              </w:rPr>
              <w:t xml:space="preserve"> </w:t>
            </w:r>
            <w:r>
              <w:rPr>
                <w:b/>
                <w:sz w:val="24"/>
                <w:szCs w:val="24"/>
              </w:rPr>
              <w:t>主要废气污染源参数一览表(点源)</w:t>
            </w:r>
          </w:p>
          <w:tbl>
            <w:tblPr>
              <w:tblStyle w:val="78"/>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07"/>
              <w:gridCol w:w="752"/>
              <w:gridCol w:w="606"/>
              <w:gridCol w:w="735"/>
              <w:gridCol w:w="692"/>
              <w:gridCol w:w="851"/>
              <w:gridCol w:w="980"/>
              <w:gridCol w:w="938"/>
              <w:gridCol w:w="779"/>
              <w:gridCol w:w="692"/>
              <w:gridCol w:w="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538" w:hRule="atLeast"/>
                <w:jc w:val="center"/>
              </w:trPr>
              <w:tc>
                <w:tcPr>
                  <w:tcW w:w="807" w:type="dxa"/>
                  <w:vMerge w:val="restart"/>
                  <w:tcBorders>
                    <w:tl2br w:val="nil"/>
                    <w:tr2bl w:val="nil"/>
                  </w:tcBorders>
                  <w:vAlign w:val="center"/>
                </w:tcPr>
                <w:p>
                  <w:pPr>
                    <w:jc w:val="center"/>
                    <w:rPr>
                      <w:szCs w:val="21"/>
                    </w:rPr>
                  </w:pPr>
                  <w:r>
                    <w:rPr>
                      <w:szCs w:val="21"/>
                    </w:rPr>
                    <w:t>污染源名称</w:t>
                  </w:r>
                </w:p>
              </w:tc>
              <w:tc>
                <w:tcPr>
                  <w:tcW w:w="1358" w:type="dxa"/>
                  <w:gridSpan w:val="2"/>
                  <w:tcBorders>
                    <w:tl2br w:val="nil"/>
                    <w:tr2bl w:val="nil"/>
                  </w:tcBorders>
                  <w:vAlign w:val="center"/>
                </w:tcPr>
                <w:p>
                  <w:pPr>
                    <w:snapToGrid w:val="0"/>
                    <w:jc w:val="center"/>
                    <w:rPr>
                      <w:szCs w:val="21"/>
                    </w:rPr>
                  </w:pPr>
                  <w:r>
                    <w:rPr>
                      <w:szCs w:val="21"/>
                    </w:rPr>
                    <w:t>排气筒底部中心坐标(</w:t>
                  </w:r>
                  <w:r>
                    <w:rPr>
                      <w:szCs w:val="21"/>
                      <w:vertAlign w:val="superscript"/>
                    </w:rPr>
                    <w:t>o</w:t>
                  </w:r>
                  <w:r>
                    <w:rPr>
                      <w:szCs w:val="21"/>
                    </w:rPr>
                    <w:t>)</w:t>
                  </w:r>
                </w:p>
              </w:tc>
              <w:tc>
                <w:tcPr>
                  <w:tcW w:w="735" w:type="dxa"/>
                  <w:vMerge w:val="restart"/>
                  <w:tcBorders>
                    <w:tl2br w:val="nil"/>
                    <w:tr2bl w:val="nil"/>
                  </w:tcBorders>
                  <w:vAlign w:val="center"/>
                </w:tcPr>
                <w:p>
                  <w:pPr>
                    <w:snapToGrid w:val="0"/>
                    <w:jc w:val="center"/>
                    <w:rPr>
                      <w:szCs w:val="21"/>
                    </w:rPr>
                  </w:pPr>
                  <w:r>
                    <w:rPr>
                      <w:szCs w:val="21"/>
                    </w:rPr>
                    <w:t>排气筒底部海拔高度(m)</w:t>
                  </w:r>
                </w:p>
              </w:tc>
              <w:tc>
                <w:tcPr>
                  <w:tcW w:w="3461" w:type="dxa"/>
                  <w:gridSpan w:val="4"/>
                  <w:tcBorders>
                    <w:tl2br w:val="nil"/>
                    <w:tr2bl w:val="nil"/>
                  </w:tcBorders>
                  <w:vAlign w:val="center"/>
                </w:tcPr>
                <w:p>
                  <w:pPr>
                    <w:snapToGrid w:val="0"/>
                    <w:jc w:val="center"/>
                    <w:rPr>
                      <w:szCs w:val="21"/>
                    </w:rPr>
                  </w:pPr>
                  <w:r>
                    <w:rPr>
                      <w:szCs w:val="21"/>
                    </w:rPr>
                    <w:t>排气筒参数</w:t>
                  </w:r>
                </w:p>
              </w:tc>
              <w:tc>
                <w:tcPr>
                  <w:tcW w:w="779" w:type="dxa"/>
                  <w:vMerge w:val="restart"/>
                  <w:tcBorders>
                    <w:tl2br w:val="nil"/>
                    <w:tr2bl w:val="nil"/>
                  </w:tcBorders>
                  <w:vAlign w:val="center"/>
                </w:tcPr>
                <w:p>
                  <w:pPr>
                    <w:snapToGrid w:val="0"/>
                    <w:jc w:val="center"/>
                    <w:rPr>
                      <w:szCs w:val="21"/>
                    </w:rPr>
                  </w:pPr>
                  <w:r>
                    <w:rPr>
                      <w:szCs w:val="21"/>
                    </w:rPr>
                    <w:t>污染物名称</w:t>
                  </w:r>
                </w:p>
              </w:tc>
              <w:tc>
                <w:tcPr>
                  <w:tcW w:w="692" w:type="dxa"/>
                  <w:vMerge w:val="restart"/>
                  <w:tcBorders>
                    <w:tl2br w:val="nil"/>
                    <w:tr2bl w:val="nil"/>
                  </w:tcBorders>
                  <w:vAlign w:val="center"/>
                </w:tcPr>
                <w:p>
                  <w:pPr>
                    <w:snapToGrid w:val="0"/>
                    <w:jc w:val="center"/>
                    <w:rPr>
                      <w:szCs w:val="21"/>
                    </w:rPr>
                  </w:pPr>
                  <w:r>
                    <w:rPr>
                      <w:szCs w:val="21"/>
                    </w:rPr>
                    <w:t>排放速率</w:t>
                  </w:r>
                </w:p>
              </w:tc>
              <w:tc>
                <w:tcPr>
                  <w:tcW w:w="672" w:type="dxa"/>
                  <w:vMerge w:val="restart"/>
                  <w:tcBorders>
                    <w:tl2br w:val="nil"/>
                    <w:tr2bl w:val="nil"/>
                  </w:tcBorders>
                  <w:vAlign w:val="center"/>
                </w:tcPr>
                <w:p>
                  <w:pPr>
                    <w:snapToGrid w:val="0"/>
                    <w:jc w:val="center"/>
                    <w:rPr>
                      <w:szCs w:val="21"/>
                    </w:rPr>
                  </w:pPr>
                  <w:r>
                    <w:rPr>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538" w:hRule="atLeast"/>
                <w:jc w:val="center"/>
              </w:trPr>
              <w:tc>
                <w:tcPr>
                  <w:tcW w:w="807" w:type="dxa"/>
                  <w:vMerge w:val="continue"/>
                  <w:tcBorders>
                    <w:tl2br w:val="nil"/>
                    <w:tr2bl w:val="nil"/>
                  </w:tcBorders>
                  <w:vAlign w:val="center"/>
                </w:tcPr>
                <w:p>
                  <w:pPr>
                    <w:snapToGrid w:val="0"/>
                    <w:jc w:val="center"/>
                    <w:rPr>
                      <w:szCs w:val="21"/>
                    </w:rPr>
                  </w:pPr>
                </w:p>
              </w:tc>
              <w:tc>
                <w:tcPr>
                  <w:tcW w:w="752" w:type="dxa"/>
                  <w:tcBorders>
                    <w:tl2br w:val="nil"/>
                    <w:tr2bl w:val="nil"/>
                  </w:tcBorders>
                  <w:vAlign w:val="center"/>
                </w:tcPr>
                <w:p>
                  <w:pPr>
                    <w:snapToGrid w:val="0"/>
                    <w:jc w:val="center"/>
                    <w:rPr>
                      <w:szCs w:val="21"/>
                      <w:highlight w:val="none"/>
                    </w:rPr>
                  </w:pPr>
                  <w:r>
                    <w:rPr>
                      <w:szCs w:val="21"/>
                      <w:highlight w:val="none"/>
                    </w:rPr>
                    <w:t>经度</w:t>
                  </w:r>
                </w:p>
              </w:tc>
              <w:tc>
                <w:tcPr>
                  <w:tcW w:w="606" w:type="dxa"/>
                  <w:tcBorders>
                    <w:tl2br w:val="nil"/>
                    <w:tr2bl w:val="nil"/>
                  </w:tcBorders>
                  <w:vAlign w:val="center"/>
                </w:tcPr>
                <w:p>
                  <w:pPr>
                    <w:snapToGrid w:val="0"/>
                    <w:jc w:val="center"/>
                    <w:rPr>
                      <w:szCs w:val="21"/>
                      <w:highlight w:val="none"/>
                    </w:rPr>
                  </w:pPr>
                  <w:r>
                    <w:rPr>
                      <w:szCs w:val="21"/>
                      <w:highlight w:val="none"/>
                    </w:rPr>
                    <w:t>纬度</w:t>
                  </w:r>
                </w:p>
              </w:tc>
              <w:tc>
                <w:tcPr>
                  <w:tcW w:w="735" w:type="dxa"/>
                  <w:vMerge w:val="continue"/>
                  <w:tcBorders>
                    <w:tl2br w:val="nil"/>
                    <w:tr2bl w:val="nil"/>
                  </w:tcBorders>
                  <w:vAlign w:val="center"/>
                </w:tcPr>
                <w:p>
                  <w:pPr>
                    <w:snapToGrid w:val="0"/>
                    <w:jc w:val="center"/>
                    <w:rPr>
                      <w:szCs w:val="21"/>
                    </w:rPr>
                  </w:pPr>
                </w:p>
              </w:tc>
              <w:tc>
                <w:tcPr>
                  <w:tcW w:w="692" w:type="dxa"/>
                  <w:tcBorders>
                    <w:tl2br w:val="nil"/>
                    <w:tr2bl w:val="nil"/>
                  </w:tcBorders>
                  <w:vAlign w:val="center"/>
                </w:tcPr>
                <w:p>
                  <w:pPr>
                    <w:snapToGrid w:val="0"/>
                    <w:jc w:val="center"/>
                    <w:rPr>
                      <w:szCs w:val="21"/>
                    </w:rPr>
                  </w:pPr>
                  <w:r>
                    <w:rPr>
                      <w:szCs w:val="21"/>
                    </w:rPr>
                    <w:t>高度</w:t>
                  </w:r>
                </w:p>
                <w:p>
                  <w:pPr>
                    <w:snapToGrid w:val="0"/>
                    <w:jc w:val="center"/>
                    <w:rPr>
                      <w:szCs w:val="21"/>
                    </w:rPr>
                  </w:pPr>
                  <w:r>
                    <w:rPr>
                      <w:szCs w:val="21"/>
                    </w:rPr>
                    <w:t>(m)</w:t>
                  </w:r>
                </w:p>
              </w:tc>
              <w:tc>
                <w:tcPr>
                  <w:tcW w:w="851" w:type="dxa"/>
                  <w:tcBorders>
                    <w:tl2br w:val="nil"/>
                    <w:tr2bl w:val="nil"/>
                  </w:tcBorders>
                  <w:vAlign w:val="center"/>
                </w:tcPr>
                <w:p>
                  <w:pPr>
                    <w:snapToGrid w:val="0"/>
                    <w:jc w:val="center"/>
                    <w:rPr>
                      <w:szCs w:val="21"/>
                    </w:rPr>
                  </w:pPr>
                  <w:r>
                    <w:rPr>
                      <w:szCs w:val="21"/>
                    </w:rPr>
                    <w:t>内径</w:t>
                  </w:r>
                </w:p>
                <w:p>
                  <w:pPr>
                    <w:snapToGrid w:val="0"/>
                    <w:jc w:val="center"/>
                    <w:rPr>
                      <w:szCs w:val="21"/>
                    </w:rPr>
                  </w:pPr>
                  <w:r>
                    <w:rPr>
                      <w:szCs w:val="21"/>
                    </w:rPr>
                    <w:t>(m)</w:t>
                  </w:r>
                </w:p>
              </w:tc>
              <w:tc>
                <w:tcPr>
                  <w:tcW w:w="980" w:type="dxa"/>
                  <w:tcBorders>
                    <w:tl2br w:val="nil"/>
                    <w:tr2bl w:val="nil"/>
                  </w:tcBorders>
                  <w:vAlign w:val="center"/>
                </w:tcPr>
                <w:p>
                  <w:pPr>
                    <w:snapToGrid w:val="0"/>
                    <w:jc w:val="center"/>
                    <w:rPr>
                      <w:szCs w:val="21"/>
                    </w:rPr>
                  </w:pPr>
                  <w:r>
                    <w:rPr>
                      <w:szCs w:val="21"/>
                    </w:rPr>
                    <w:t>温度</w:t>
                  </w:r>
                </w:p>
                <w:p>
                  <w:pPr>
                    <w:snapToGrid w:val="0"/>
                    <w:jc w:val="center"/>
                    <w:rPr>
                      <w:szCs w:val="21"/>
                    </w:rPr>
                  </w:pPr>
                  <w:r>
                    <w:rPr>
                      <w:szCs w:val="21"/>
                    </w:rPr>
                    <w:t>(℃)</w:t>
                  </w:r>
                </w:p>
              </w:tc>
              <w:tc>
                <w:tcPr>
                  <w:tcW w:w="938" w:type="dxa"/>
                  <w:tcBorders>
                    <w:tl2br w:val="nil"/>
                    <w:tr2bl w:val="nil"/>
                  </w:tcBorders>
                  <w:vAlign w:val="center"/>
                </w:tcPr>
                <w:p>
                  <w:pPr>
                    <w:snapToGrid w:val="0"/>
                    <w:jc w:val="center"/>
                    <w:rPr>
                      <w:szCs w:val="21"/>
                    </w:rPr>
                  </w:pPr>
                  <w:r>
                    <w:rPr>
                      <w:szCs w:val="21"/>
                    </w:rPr>
                    <w:t>流速</w:t>
                  </w:r>
                </w:p>
                <w:p>
                  <w:pPr>
                    <w:snapToGrid w:val="0"/>
                    <w:jc w:val="center"/>
                    <w:rPr>
                      <w:szCs w:val="21"/>
                    </w:rPr>
                  </w:pPr>
                  <w:r>
                    <w:rPr>
                      <w:szCs w:val="21"/>
                    </w:rPr>
                    <w:t>(m/s)</w:t>
                  </w:r>
                </w:p>
              </w:tc>
              <w:tc>
                <w:tcPr>
                  <w:tcW w:w="779" w:type="dxa"/>
                  <w:vMerge w:val="continue"/>
                  <w:tcBorders>
                    <w:tl2br w:val="nil"/>
                    <w:tr2bl w:val="nil"/>
                  </w:tcBorders>
                  <w:vAlign w:val="center"/>
                </w:tcPr>
                <w:p>
                  <w:pPr>
                    <w:snapToGrid w:val="0"/>
                    <w:jc w:val="center"/>
                    <w:rPr>
                      <w:szCs w:val="21"/>
                    </w:rPr>
                  </w:pPr>
                </w:p>
              </w:tc>
              <w:tc>
                <w:tcPr>
                  <w:tcW w:w="692" w:type="dxa"/>
                  <w:vMerge w:val="continue"/>
                  <w:tcBorders>
                    <w:tl2br w:val="nil"/>
                    <w:tr2bl w:val="nil"/>
                  </w:tcBorders>
                  <w:vAlign w:val="center"/>
                </w:tcPr>
                <w:p>
                  <w:pPr>
                    <w:snapToGrid w:val="0"/>
                    <w:jc w:val="center"/>
                    <w:rPr>
                      <w:szCs w:val="21"/>
                    </w:rPr>
                  </w:pPr>
                </w:p>
              </w:tc>
              <w:tc>
                <w:tcPr>
                  <w:tcW w:w="672" w:type="dxa"/>
                  <w:vMerge w:val="continue"/>
                  <w:tcBorders>
                    <w:tl2br w:val="nil"/>
                    <w:tr2bl w:val="nil"/>
                  </w:tcBorders>
                  <w:vAlign w:val="center"/>
                </w:tcPr>
                <w:p>
                  <w:pPr>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803" w:hRule="atLeast"/>
                <w:jc w:val="center"/>
              </w:trPr>
              <w:tc>
                <w:tcPr>
                  <w:tcW w:w="807" w:type="dxa"/>
                  <w:tcBorders>
                    <w:tl2br w:val="nil"/>
                    <w:tr2bl w:val="nil"/>
                  </w:tcBorders>
                  <w:vAlign w:val="center"/>
                </w:tcPr>
                <w:p>
                  <w:pPr>
                    <w:jc w:val="center"/>
                    <w:rPr>
                      <w:szCs w:val="21"/>
                    </w:rPr>
                  </w:pPr>
                  <w:r>
                    <w:rPr>
                      <w:szCs w:val="21"/>
                    </w:rPr>
                    <w:t>排气筒P</w:t>
                  </w:r>
                  <w:r>
                    <w:rPr>
                      <w:rFonts w:hint="eastAsia"/>
                      <w:szCs w:val="21"/>
                    </w:rPr>
                    <w:t>1</w:t>
                  </w:r>
                </w:p>
              </w:tc>
              <w:tc>
                <w:tcPr>
                  <w:tcW w:w="752" w:type="dxa"/>
                  <w:tcBorders>
                    <w:tl2br w:val="nil"/>
                    <w:tr2bl w:val="nil"/>
                  </w:tcBorders>
                  <w:vAlign w:val="center"/>
                </w:tcPr>
                <w:p>
                  <w:pPr>
                    <w:jc w:val="center"/>
                    <w:rPr>
                      <w:rFonts w:hint="default" w:eastAsia="宋体"/>
                      <w:szCs w:val="21"/>
                      <w:highlight w:val="none"/>
                      <w:lang w:val="en-US" w:eastAsia="zh-CN"/>
                    </w:rPr>
                  </w:pPr>
                  <w:r>
                    <w:rPr>
                      <w:rFonts w:hint="default" w:eastAsia="宋体"/>
                      <w:szCs w:val="21"/>
                      <w:highlight w:val="none"/>
                      <w:lang w:val="en-US" w:eastAsia="zh-CN"/>
                    </w:rPr>
                    <w:t>115.470816</w:t>
                  </w:r>
                </w:p>
              </w:tc>
              <w:tc>
                <w:tcPr>
                  <w:tcW w:w="606" w:type="dxa"/>
                  <w:tcBorders>
                    <w:tl2br w:val="nil"/>
                    <w:tr2bl w:val="nil"/>
                  </w:tcBorders>
                  <w:vAlign w:val="center"/>
                </w:tcPr>
                <w:p>
                  <w:pPr>
                    <w:jc w:val="center"/>
                    <w:rPr>
                      <w:rFonts w:hint="default" w:eastAsia="宋体"/>
                      <w:szCs w:val="21"/>
                      <w:highlight w:val="none"/>
                      <w:lang w:val="en-US" w:eastAsia="zh-CN"/>
                    </w:rPr>
                  </w:pPr>
                  <w:r>
                    <w:rPr>
                      <w:rFonts w:hint="default" w:eastAsia="宋体"/>
                      <w:szCs w:val="21"/>
                      <w:highlight w:val="none"/>
                      <w:lang w:val="en-US" w:eastAsia="zh-CN"/>
                    </w:rPr>
                    <w:t>39.052349</w:t>
                  </w:r>
                </w:p>
              </w:tc>
              <w:tc>
                <w:tcPr>
                  <w:tcW w:w="735" w:type="dxa"/>
                  <w:tcBorders>
                    <w:tl2br w:val="nil"/>
                    <w:tr2bl w:val="nil"/>
                  </w:tcBorders>
                  <w:vAlign w:val="center"/>
                </w:tcPr>
                <w:p>
                  <w:pPr>
                    <w:jc w:val="center"/>
                    <w:rPr>
                      <w:rFonts w:hint="default"/>
                      <w:szCs w:val="21"/>
                      <w:highlight w:val="none"/>
                      <w:lang w:val="en-US"/>
                    </w:rPr>
                  </w:pPr>
                  <w:r>
                    <w:rPr>
                      <w:rFonts w:hint="eastAsia"/>
                      <w:szCs w:val="21"/>
                      <w:highlight w:val="none"/>
                      <w:lang w:val="en-US" w:eastAsia="zh-CN"/>
                    </w:rPr>
                    <w:t>34</w:t>
                  </w:r>
                </w:p>
              </w:tc>
              <w:tc>
                <w:tcPr>
                  <w:tcW w:w="692" w:type="dxa"/>
                  <w:tcBorders>
                    <w:tl2br w:val="nil"/>
                    <w:tr2bl w:val="nil"/>
                  </w:tcBorders>
                  <w:vAlign w:val="center"/>
                </w:tcPr>
                <w:p>
                  <w:pPr>
                    <w:jc w:val="center"/>
                    <w:rPr>
                      <w:szCs w:val="21"/>
                      <w:highlight w:val="none"/>
                    </w:rPr>
                  </w:pPr>
                  <w:r>
                    <w:rPr>
                      <w:highlight w:val="none"/>
                    </w:rPr>
                    <w:t>15.0</w:t>
                  </w:r>
                </w:p>
              </w:tc>
              <w:tc>
                <w:tcPr>
                  <w:tcW w:w="851" w:type="dxa"/>
                  <w:tcBorders>
                    <w:tl2br w:val="nil"/>
                    <w:tr2bl w:val="nil"/>
                  </w:tcBorders>
                  <w:vAlign w:val="center"/>
                </w:tcPr>
                <w:p>
                  <w:pPr>
                    <w:jc w:val="center"/>
                    <w:rPr>
                      <w:szCs w:val="21"/>
                      <w:highlight w:val="none"/>
                    </w:rPr>
                  </w:pPr>
                  <w:r>
                    <w:rPr>
                      <w:highlight w:val="none"/>
                    </w:rPr>
                    <w:t>0.3</w:t>
                  </w:r>
                </w:p>
              </w:tc>
              <w:tc>
                <w:tcPr>
                  <w:tcW w:w="980" w:type="dxa"/>
                  <w:tcBorders>
                    <w:tl2br w:val="nil"/>
                    <w:tr2bl w:val="nil"/>
                  </w:tcBorders>
                  <w:vAlign w:val="center"/>
                </w:tcPr>
                <w:p>
                  <w:pPr>
                    <w:jc w:val="center"/>
                    <w:rPr>
                      <w:szCs w:val="21"/>
                    </w:rPr>
                  </w:pPr>
                  <w:r>
                    <w:t>20.0</w:t>
                  </w:r>
                </w:p>
              </w:tc>
              <w:tc>
                <w:tcPr>
                  <w:tcW w:w="938" w:type="dxa"/>
                  <w:tcBorders>
                    <w:tl2br w:val="nil"/>
                    <w:tr2bl w:val="nil"/>
                  </w:tcBorders>
                  <w:vAlign w:val="center"/>
                </w:tcPr>
                <w:p>
                  <w:pPr>
                    <w:jc w:val="center"/>
                    <w:rPr>
                      <w:rFonts w:hint="default" w:eastAsia="宋体"/>
                      <w:szCs w:val="21"/>
                      <w:highlight w:val="none"/>
                      <w:lang w:val="en-US" w:eastAsia="zh-CN"/>
                    </w:rPr>
                  </w:pPr>
                  <w:r>
                    <w:rPr>
                      <w:rFonts w:hint="eastAsia"/>
                      <w:szCs w:val="21"/>
                      <w:highlight w:val="none"/>
                      <w:lang w:val="en-US" w:eastAsia="zh-CN"/>
                    </w:rPr>
                    <w:t>31.45</w:t>
                  </w:r>
                </w:p>
              </w:tc>
              <w:tc>
                <w:tcPr>
                  <w:tcW w:w="779"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PM</w:t>
                  </w:r>
                  <w:r>
                    <w:rPr>
                      <w:rFonts w:hint="eastAsia"/>
                      <w:szCs w:val="21"/>
                      <w:vertAlign w:val="subscript"/>
                      <w:lang w:val="en-US" w:eastAsia="zh-CN"/>
                    </w:rPr>
                    <w:t>10</w:t>
                  </w:r>
                </w:p>
              </w:tc>
              <w:tc>
                <w:tcPr>
                  <w:tcW w:w="692"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0.036</w:t>
                  </w:r>
                </w:p>
              </w:tc>
              <w:tc>
                <w:tcPr>
                  <w:tcW w:w="672" w:type="dxa"/>
                  <w:vMerge w:val="restart"/>
                  <w:tcBorders>
                    <w:tl2br w:val="nil"/>
                    <w:tr2bl w:val="nil"/>
                  </w:tcBorders>
                  <w:vAlign w:val="center"/>
                </w:tcPr>
                <w:p>
                  <w:pPr>
                    <w:jc w:val="center"/>
                    <w:rPr>
                      <w:szCs w:val="21"/>
                    </w:rPr>
                  </w:pPr>
                  <w:r>
                    <w:rPr>
                      <w:szCs w:val="21"/>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1077" w:hRule="atLeast"/>
                <w:jc w:val="center"/>
              </w:trPr>
              <w:tc>
                <w:tcPr>
                  <w:tcW w:w="807" w:type="dxa"/>
                  <w:tcBorders>
                    <w:tl2br w:val="nil"/>
                    <w:tr2bl w:val="nil"/>
                  </w:tcBorders>
                  <w:vAlign w:val="center"/>
                </w:tcPr>
                <w:p>
                  <w:pPr>
                    <w:jc w:val="center"/>
                    <w:rPr>
                      <w:szCs w:val="21"/>
                    </w:rPr>
                  </w:pPr>
                  <w:r>
                    <w:rPr>
                      <w:szCs w:val="21"/>
                    </w:rPr>
                    <w:t>排气筒P</w:t>
                  </w:r>
                  <w:r>
                    <w:rPr>
                      <w:rFonts w:hint="eastAsia"/>
                      <w:szCs w:val="21"/>
                    </w:rPr>
                    <w:t>2</w:t>
                  </w:r>
                </w:p>
              </w:tc>
              <w:tc>
                <w:tcPr>
                  <w:tcW w:w="752" w:type="dxa"/>
                  <w:tcBorders>
                    <w:tl2br w:val="nil"/>
                    <w:tr2bl w:val="nil"/>
                  </w:tcBorders>
                  <w:vAlign w:val="center"/>
                </w:tcPr>
                <w:p>
                  <w:pPr>
                    <w:jc w:val="center"/>
                    <w:rPr>
                      <w:rFonts w:hint="default" w:eastAsia="宋体"/>
                      <w:szCs w:val="21"/>
                      <w:highlight w:val="none"/>
                      <w:lang w:val="en-US" w:eastAsia="zh-CN"/>
                    </w:rPr>
                  </w:pPr>
                  <w:r>
                    <w:rPr>
                      <w:rFonts w:hint="eastAsia"/>
                      <w:szCs w:val="21"/>
                      <w:highlight w:val="none"/>
                      <w:lang w:val="en-US" w:eastAsia="zh-CN"/>
                    </w:rPr>
                    <w:t>115.471064</w:t>
                  </w:r>
                </w:p>
              </w:tc>
              <w:tc>
                <w:tcPr>
                  <w:tcW w:w="606" w:type="dxa"/>
                  <w:tcBorders>
                    <w:tl2br w:val="nil"/>
                    <w:tr2bl w:val="nil"/>
                  </w:tcBorders>
                  <w:vAlign w:val="center"/>
                </w:tcPr>
                <w:p>
                  <w:pPr>
                    <w:jc w:val="center"/>
                    <w:rPr>
                      <w:szCs w:val="21"/>
                      <w:highlight w:val="none"/>
                    </w:rPr>
                  </w:pPr>
                  <w:r>
                    <w:rPr>
                      <w:rFonts w:hint="eastAsia"/>
                      <w:szCs w:val="21"/>
                      <w:highlight w:val="none"/>
                      <w:lang w:val="en-US" w:eastAsia="zh-CN"/>
                    </w:rPr>
                    <w:t>39.052306</w:t>
                  </w:r>
                </w:p>
              </w:tc>
              <w:tc>
                <w:tcPr>
                  <w:tcW w:w="735" w:type="dxa"/>
                  <w:tcBorders>
                    <w:tl2br w:val="nil"/>
                    <w:tr2bl w:val="nil"/>
                  </w:tcBorders>
                  <w:vAlign w:val="center"/>
                </w:tcPr>
                <w:p>
                  <w:pPr>
                    <w:jc w:val="center"/>
                    <w:rPr>
                      <w:szCs w:val="21"/>
                      <w:highlight w:val="none"/>
                    </w:rPr>
                  </w:pPr>
                  <w:r>
                    <w:rPr>
                      <w:rFonts w:hint="eastAsia"/>
                      <w:szCs w:val="21"/>
                      <w:highlight w:val="none"/>
                      <w:lang w:val="en-US" w:eastAsia="zh-CN"/>
                    </w:rPr>
                    <w:t>29</w:t>
                  </w:r>
                </w:p>
              </w:tc>
              <w:tc>
                <w:tcPr>
                  <w:tcW w:w="692" w:type="dxa"/>
                  <w:tcBorders>
                    <w:tl2br w:val="nil"/>
                    <w:tr2bl w:val="nil"/>
                  </w:tcBorders>
                  <w:vAlign w:val="center"/>
                </w:tcPr>
                <w:p>
                  <w:pPr>
                    <w:jc w:val="center"/>
                    <w:rPr>
                      <w:szCs w:val="21"/>
                      <w:highlight w:val="none"/>
                    </w:rPr>
                  </w:pPr>
                  <w:r>
                    <w:rPr>
                      <w:szCs w:val="21"/>
                      <w:highlight w:val="none"/>
                    </w:rPr>
                    <w:t>15.0</w:t>
                  </w:r>
                </w:p>
              </w:tc>
              <w:tc>
                <w:tcPr>
                  <w:tcW w:w="851" w:type="dxa"/>
                  <w:tcBorders>
                    <w:tl2br w:val="nil"/>
                    <w:tr2bl w:val="nil"/>
                  </w:tcBorders>
                  <w:vAlign w:val="center"/>
                </w:tcPr>
                <w:p>
                  <w:pPr>
                    <w:jc w:val="center"/>
                    <w:rPr>
                      <w:color w:val="FF0000"/>
                      <w:szCs w:val="21"/>
                      <w:highlight w:val="none"/>
                    </w:rPr>
                  </w:pPr>
                  <w:r>
                    <w:rPr>
                      <w:szCs w:val="21"/>
                      <w:highlight w:val="none"/>
                    </w:rPr>
                    <w:t>0.3</w:t>
                  </w:r>
                </w:p>
              </w:tc>
              <w:tc>
                <w:tcPr>
                  <w:tcW w:w="980" w:type="dxa"/>
                  <w:tcBorders>
                    <w:tl2br w:val="nil"/>
                    <w:tr2bl w:val="nil"/>
                  </w:tcBorders>
                  <w:vAlign w:val="center"/>
                </w:tcPr>
                <w:p>
                  <w:pPr>
                    <w:jc w:val="center"/>
                    <w:rPr>
                      <w:color w:val="FF0000"/>
                      <w:szCs w:val="21"/>
                    </w:rPr>
                  </w:pPr>
                  <w:r>
                    <w:rPr>
                      <w:szCs w:val="21"/>
                    </w:rPr>
                    <w:t>20.0</w:t>
                  </w:r>
                </w:p>
              </w:tc>
              <w:tc>
                <w:tcPr>
                  <w:tcW w:w="938" w:type="dxa"/>
                  <w:tcBorders>
                    <w:tl2br w:val="nil"/>
                    <w:tr2bl w:val="nil"/>
                  </w:tcBorders>
                  <w:vAlign w:val="center"/>
                </w:tcPr>
                <w:p>
                  <w:pPr>
                    <w:jc w:val="center"/>
                    <w:rPr>
                      <w:color w:val="FF0000"/>
                      <w:szCs w:val="21"/>
                      <w:highlight w:val="none"/>
                    </w:rPr>
                  </w:pPr>
                  <w:r>
                    <w:rPr>
                      <w:rFonts w:hint="eastAsia"/>
                      <w:szCs w:val="21"/>
                      <w:highlight w:val="none"/>
                      <w:lang w:val="en-US" w:eastAsia="zh-CN"/>
                    </w:rPr>
                    <w:t>31.45</w:t>
                  </w:r>
                </w:p>
              </w:tc>
              <w:tc>
                <w:tcPr>
                  <w:tcW w:w="779" w:type="dxa"/>
                  <w:tcBorders>
                    <w:tl2br w:val="nil"/>
                    <w:tr2bl w:val="nil"/>
                  </w:tcBorders>
                  <w:vAlign w:val="center"/>
                </w:tcPr>
                <w:p>
                  <w:pPr>
                    <w:jc w:val="center"/>
                    <w:rPr>
                      <w:szCs w:val="21"/>
                    </w:rPr>
                  </w:pPr>
                  <w:r>
                    <w:rPr>
                      <w:rFonts w:hint="eastAsia"/>
                      <w:szCs w:val="21"/>
                      <w:lang w:val="en-US" w:eastAsia="zh-CN"/>
                    </w:rPr>
                    <w:t>PM</w:t>
                  </w:r>
                  <w:r>
                    <w:rPr>
                      <w:rFonts w:hint="eastAsia"/>
                      <w:szCs w:val="21"/>
                      <w:vertAlign w:val="subscript"/>
                      <w:lang w:val="en-US" w:eastAsia="zh-CN"/>
                    </w:rPr>
                    <w:t>10</w:t>
                  </w:r>
                </w:p>
              </w:tc>
              <w:tc>
                <w:tcPr>
                  <w:tcW w:w="692"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0.048</w:t>
                  </w:r>
                </w:p>
              </w:tc>
              <w:tc>
                <w:tcPr>
                  <w:tcW w:w="672" w:type="dxa"/>
                  <w:vMerge w:val="continue"/>
                  <w:tcBorders>
                    <w:tl2br w:val="nil"/>
                    <w:tr2bl w:val="nil"/>
                  </w:tcBorders>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1077" w:hRule="atLeast"/>
                <w:jc w:val="center"/>
              </w:trPr>
              <w:tc>
                <w:tcPr>
                  <w:tcW w:w="807" w:type="dxa"/>
                  <w:tcBorders>
                    <w:tl2br w:val="nil"/>
                    <w:tr2bl w:val="nil"/>
                  </w:tcBorders>
                  <w:vAlign w:val="center"/>
                </w:tcPr>
                <w:p>
                  <w:pPr>
                    <w:jc w:val="center"/>
                    <w:rPr>
                      <w:rFonts w:hint="eastAsia" w:eastAsia="宋体"/>
                      <w:szCs w:val="21"/>
                      <w:lang w:eastAsia="zh-CN"/>
                    </w:rPr>
                  </w:pPr>
                  <w:r>
                    <w:rPr>
                      <w:szCs w:val="21"/>
                    </w:rPr>
                    <w:t>排气筒P</w:t>
                  </w:r>
                  <w:r>
                    <w:rPr>
                      <w:rFonts w:hint="eastAsia"/>
                      <w:szCs w:val="21"/>
                      <w:lang w:val="en-US" w:eastAsia="zh-CN"/>
                    </w:rPr>
                    <w:t>3</w:t>
                  </w:r>
                </w:p>
              </w:tc>
              <w:tc>
                <w:tcPr>
                  <w:tcW w:w="752" w:type="dxa"/>
                  <w:tcBorders>
                    <w:tl2br w:val="nil"/>
                    <w:tr2bl w:val="nil"/>
                  </w:tcBorders>
                  <w:vAlign w:val="center"/>
                </w:tcPr>
                <w:p>
                  <w:pPr>
                    <w:jc w:val="center"/>
                    <w:rPr>
                      <w:rFonts w:hint="default"/>
                      <w:szCs w:val="21"/>
                      <w:highlight w:val="none"/>
                      <w:lang w:val="en-US" w:eastAsia="zh-CN"/>
                    </w:rPr>
                  </w:pPr>
                  <w:r>
                    <w:rPr>
                      <w:rFonts w:hint="eastAsia"/>
                      <w:szCs w:val="21"/>
                      <w:highlight w:val="none"/>
                      <w:lang w:val="en-US" w:eastAsia="zh-CN"/>
                    </w:rPr>
                    <w:t>115.470988</w:t>
                  </w:r>
                </w:p>
              </w:tc>
              <w:tc>
                <w:tcPr>
                  <w:tcW w:w="606" w:type="dxa"/>
                  <w:tcBorders>
                    <w:tl2br w:val="nil"/>
                    <w:tr2bl w:val="nil"/>
                  </w:tcBorders>
                  <w:vAlign w:val="center"/>
                </w:tcPr>
                <w:p>
                  <w:pPr>
                    <w:jc w:val="center"/>
                    <w:rPr>
                      <w:rFonts w:hint="default"/>
                      <w:szCs w:val="21"/>
                      <w:highlight w:val="none"/>
                      <w:lang w:val="en-US" w:eastAsia="zh-CN"/>
                    </w:rPr>
                  </w:pPr>
                  <w:r>
                    <w:rPr>
                      <w:rFonts w:hint="eastAsia"/>
                      <w:szCs w:val="21"/>
                      <w:highlight w:val="none"/>
                      <w:lang w:val="en-US" w:eastAsia="zh-CN"/>
                    </w:rPr>
                    <w:t>39.052705</w:t>
                  </w:r>
                </w:p>
              </w:tc>
              <w:tc>
                <w:tcPr>
                  <w:tcW w:w="735" w:type="dxa"/>
                  <w:tcBorders>
                    <w:tl2br w:val="nil"/>
                    <w:tr2bl w:val="nil"/>
                  </w:tcBorders>
                  <w:vAlign w:val="center"/>
                </w:tcPr>
                <w:p>
                  <w:pPr>
                    <w:jc w:val="center"/>
                    <w:rPr>
                      <w:rFonts w:hint="default"/>
                      <w:szCs w:val="21"/>
                      <w:highlight w:val="none"/>
                      <w:lang w:val="en-US" w:eastAsia="zh-CN"/>
                    </w:rPr>
                  </w:pPr>
                  <w:r>
                    <w:rPr>
                      <w:rFonts w:hint="eastAsia"/>
                      <w:szCs w:val="21"/>
                      <w:highlight w:val="none"/>
                      <w:lang w:val="en-US" w:eastAsia="zh-CN"/>
                    </w:rPr>
                    <w:t>30</w:t>
                  </w:r>
                </w:p>
              </w:tc>
              <w:tc>
                <w:tcPr>
                  <w:tcW w:w="692" w:type="dxa"/>
                  <w:tcBorders>
                    <w:tl2br w:val="nil"/>
                    <w:tr2bl w:val="nil"/>
                  </w:tcBorders>
                  <w:vAlign w:val="center"/>
                </w:tcPr>
                <w:p>
                  <w:pPr>
                    <w:jc w:val="center"/>
                    <w:rPr>
                      <w:rFonts w:hint="eastAsia"/>
                      <w:szCs w:val="21"/>
                      <w:highlight w:val="none"/>
                      <w:lang w:val="en-US" w:eastAsia="zh-CN"/>
                    </w:rPr>
                  </w:pPr>
                  <w:r>
                    <w:rPr>
                      <w:rFonts w:hint="eastAsia"/>
                      <w:szCs w:val="21"/>
                      <w:highlight w:val="none"/>
                      <w:lang w:val="en-US" w:eastAsia="zh-CN"/>
                    </w:rPr>
                    <w:t>15.0</w:t>
                  </w:r>
                </w:p>
              </w:tc>
              <w:tc>
                <w:tcPr>
                  <w:tcW w:w="851" w:type="dxa"/>
                  <w:tcBorders>
                    <w:tl2br w:val="nil"/>
                    <w:tr2bl w:val="nil"/>
                  </w:tcBorders>
                  <w:vAlign w:val="center"/>
                </w:tcPr>
                <w:p>
                  <w:pPr>
                    <w:jc w:val="center"/>
                    <w:rPr>
                      <w:rFonts w:hint="eastAsia"/>
                      <w:szCs w:val="21"/>
                      <w:highlight w:val="none"/>
                      <w:lang w:val="en-US" w:eastAsia="zh-CN"/>
                    </w:rPr>
                  </w:pPr>
                  <w:r>
                    <w:rPr>
                      <w:rFonts w:hint="eastAsia"/>
                      <w:szCs w:val="21"/>
                      <w:highlight w:val="none"/>
                      <w:lang w:val="en-US" w:eastAsia="zh-CN"/>
                    </w:rPr>
                    <w:t>0.3</w:t>
                  </w:r>
                </w:p>
              </w:tc>
              <w:tc>
                <w:tcPr>
                  <w:tcW w:w="980" w:type="dxa"/>
                  <w:tcBorders>
                    <w:tl2br w:val="nil"/>
                    <w:tr2bl w:val="nil"/>
                  </w:tcBorders>
                  <w:vAlign w:val="center"/>
                </w:tcPr>
                <w:p>
                  <w:pPr>
                    <w:jc w:val="center"/>
                    <w:rPr>
                      <w:rFonts w:hint="eastAsia"/>
                      <w:szCs w:val="21"/>
                      <w:highlight w:val="none"/>
                      <w:lang w:val="en-US" w:eastAsia="zh-CN"/>
                    </w:rPr>
                  </w:pPr>
                  <w:r>
                    <w:rPr>
                      <w:rFonts w:hint="eastAsia"/>
                      <w:szCs w:val="21"/>
                      <w:highlight w:val="none"/>
                      <w:lang w:val="en-US" w:eastAsia="zh-CN"/>
                    </w:rPr>
                    <w:t>20.0</w:t>
                  </w:r>
                </w:p>
              </w:tc>
              <w:tc>
                <w:tcPr>
                  <w:tcW w:w="938" w:type="dxa"/>
                  <w:tcBorders>
                    <w:tl2br w:val="nil"/>
                    <w:tr2bl w:val="nil"/>
                  </w:tcBorders>
                  <w:vAlign w:val="center"/>
                </w:tcPr>
                <w:p>
                  <w:pPr>
                    <w:jc w:val="center"/>
                    <w:rPr>
                      <w:rFonts w:hint="eastAsia"/>
                      <w:szCs w:val="21"/>
                      <w:highlight w:val="none"/>
                      <w:lang w:val="en-US" w:eastAsia="zh-CN"/>
                    </w:rPr>
                  </w:pPr>
                  <w:r>
                    <w:rPr>
                      <w:rFonts w:hint="eastAsia"/>
                      <w:szCs w:val="21"/>
                      <w:highlight w:val="none"/>
                      <w:lang w:val="en-US" w:eastAsia="zh-CN"/>
                    </w:rPr>
                    <w:t>31.45</w:t>
                  </w:r>
                </w:p>
              </w:tc>
              <w:tc>
                <w:tcPr>
                  <w:tcW w:w="779" w:type="dxa"/>
                  <w:tcBorders>
                    <w:tl2br w:val="nil"/>
                    <w:tr2bl w:val="nil"/>
                  </w:tcBorders>
                  <w:vAlign w:val="center"/>
                </w:tcPr>
                <w:p>
                  <w:pPr>
                    <w:jc w:val="center"/>
                    <w:rPr>
                      <w:rFonts w:hint="eastAsia"/>
                      <w:szCs w:val="21"/>
                      <w:highlight w:val="none"/>
                      <w:lang w:val="en-US" w:eastAsia="zh-CN"/>
                    </w:rPr>
                  </w:pPr>
                  <w:r>
                    <w:rPr>
                      <w:rFonts w:hint="eastAsia"/>
                      <w:szCs w:val="21"/>
                      <w:highlight w:val="none"/>
                      <w:lang w:val="en-US" w:eastAsia="zh-CN"/>
                    </w:rPr>
                    <w:t>PM10</w:t>
                  </w:r>
                </w:p>
              </w:tc>
              <w:tc>
                <w:tcPr>
                  <w:tcW w:w="692" w:type="dxa"/>
                  <w:tcBorders>
                    <w:tl2br w:val="nil"/>
                    <w:tr2bl w:val="nil"/>
                  </w:tcBorders>
                  <w:vAlign w:val="center"/>
                </w:tcPr>
                <w:p>
                  <w:pPr>
                    <w:jc w:val="center"/>
                    <w:rPr>
                      <w:rFonts w:hint="default"/>
                      <w:szCs w:val="21"/>
                      <w:highlight w:val="none"/>
                      <w:lang w:val="en-US" w:eastAsia="zh-CN"/>
                    </w:rPr>
                  </w:pPr>
                  <w:r>
                    <w:rPr>
                      <w:rFonts w:hint="eastAsia"/>
                      <w:szCs w:val="21"/>
                      <w:highlight w:val="none"/>
                      <w:lang w:val="en-US" w:eastAsia="zh-CN"/>
                    </w:rPr>
                    <w:t>0.043</w:t>
                  </w:r>
                </w:p>
              </w:tc>
              <w:tc>
                <w:tcPr>
                  <w:tcW w:w="672" w:type="dxa"/>
                  <w:vMerge w:val="continue"/>
                  <w:tcBorders>
                    <w:tl2br w:val="nil"/>
                    <w:tr2bl w:val="nil"/>
                  </w:tcBorders>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1077" w:hRule="atLeast"/>
                <w:jc w:val="center"/>
              </w:trPr>
              <w:tc>
                <w:tcPr>
                  <w:tcW w:w="807" w:type="dxa"/>
                  <w:tcBorders>
                    <w:tl2br w:val="nil"/>
                    <w:tr2bl w:val="nil"/>
                  </w:tcBorders>
                  <w:vAlign w:val="center"/>
                </w:tcPr>
                <w:p>
                  <w:pPr>
                    <w:jc w:val="center"/>
                    <w:rPr>
                      <w:rFonts w:hint="eastAsia" w:eastAsia="宋体"/>
                      <w:szCs w:val="21"/>
                      <w:lang w:eastAsia="zh-CN"/>
                    </w:rPr>
                  </w:pPr>
                  <w:r>
                    <w:rPr>
                      <w:szCs w:val="21"/>
                    </w:rPr>
                    <w:t>排气筒P</w:t>
                  </w:r>
                  <w:r>
                    <w:rPr>
                      <w:rFonts w:hint="eastAsia"/>
                      <w:szCs w:val="21"/>
                      <w:lang w:val="en-US" w:eastAsia="zh-CN"/>
                    </w:rPr>
                    <w:t>4</w:t>
                  </w:r>
                </w:p>
              </w:tc>
              <w:tc>
                <w:tcPr>
                  <w:tcW w:w="752" w:type="dxa"/>
                  <w:tcBorders>
                    <w:tl2br w:val="nil"/>
                    <w:tr2bl w:val="nil"/>
                  </w:tcBorders>
                  <w:vAlign w:val="center"/>
                </w:tcPr>
                <w:p>
                  <w:pPr>
                    <w:jc w:val="center"/>
                    <w:rPr>
                      <w:rFonts w:hint="default"/>
                      <w:szCs w:val="21"/>
                      <w:highlight w:val="none"/>
                      <w:lang w:val="en-US" w:eastAsia="zh-CN"/>
                    </w:rPr>
                  </w:pPr>
                  <w:r>
                    <w:rPr>
                      <w:rFonts w:hint="eastAsia"/>
                      <w:szCs w:val="21"/>
                      <w:highlight w:val="none"/>
                      <w:lang w:val="en-US" w:eastAsia="zh-CN"/>
                    </w:rPr>
                    <w:t>115.471286</w:t>
                  </w:r>
                </w:p>
              </w:tc>
              <w:tc>
                <w:tcPr>
                  <w:tcW w:w="606" w:type="dxa"/>
                  <w:tcBorders>
                    <w:tl2br w:val="nil"/>
                    <w:tr2bl w:val="nil"/>
                  </w:tcBorders>
                  <w:vAlign w:val="center"/>
                </w:tcPr>
                <w:p>
                  <w:pPr>
                    <w:jc w:val="center"/>
                    <w:rPr>
                      <w:rFonts w:hint="eastAsia"/>
                      <w:szCs w:val="21"/>
                      <w:highlight w:val="none"/>
                      <w:lang w:val="en-US" w:eastAsia="zh-CN"/>
                    </w:rPr>
                  </w:pPr>
                  <w:r>
                    <w:rPr>
                      <w:rFonts w:hint="eastAsia"/>
                      <w:szCs w:val="21"/>
                      <w:highlight w:val="none"/>
                      <w:lang w:val="en-US" w:eastAsia="zh-CN"/>
                    </w:rPr>
                    <w:t>39.052306</w:t>
                  </w:r>
                </w:p>
              </w:tc>
              <w:tc>
                <w:tcPr>
                  <w:tcW w:w="735" w:type="dxa"/>
                  <w:tcBorders>
                    <w:tl2br w:val="nil"/>
                    <w:tr2bl w:val="nil"/>
                  </w:tcBorders>
                  <w:vAlign w:val="center"/>
                </w:tcPr>
                <w:p>
                  <w:pPr>
                    <w:jc w:val="center"/>
                    <w:rPr>
                      <w:rFonts w:hint="eastAsia"/>
                      <w:szCs w:val="21"/>
                      <w:highlight w:val="none"/>
                      <w:lang w:val="en-US" w:eastAsia="zh-CN"/>
                    </w:rPr>
                  </w:pPr>
                  <w:r>
                    <w:rPr>
                      <w:rFonts w:hint="eastAsia"/>
                      <w:szCs w:val="21"/>
                      <w:highlight w:val="none"/>
                      <w:lang w:val="en-US" w:eastAsia="zh-CN"/>
                    </w:rPr>
                    <w:t>29</w:t>
                  </w:r>
                </w:p>
              </w:tc>
              <w:tc>
                <w:tcPr>
                  <w:tcW w:w="692" w:type="dxa"/>
                  <w:tcBorders>
                    <w:tl2br w:val="nil"/>
                    <w:tr2bl w:val="nil"/>
                  </w:tcBorders>
                  <w:vAlign w:val="center"/>
                </w:tcPr>
                <w:p>
                  <w:pPr>
                    <w:jc w:val="center"/>
                    <w:rPr>
                      <w:rFonts w:hint="eastAsia"/>
                      <w:szCs w:val="21"/>
                      <w:highlight w:val="none"/>
                      <w:lang w:val="en-US" w:eastAsia="zh-CN"/>
                    </w:rPr>
                  </w:pPr>
                  <w:r>
                    <w:rPr>
                      <w:rFonts w:hint="eastAsia"/>
                      <w:szCs w:val="21"/>
                      <w:highlight w:val="none"/>
                      <w:lang w:val="en-US" w:eastAsia="zh-CN"/>
                    </w:rPr>
                    <w:t>15.0</w:t>
                  </w:r>
                </w:p>
              </w:tc>
              <w:tc>
                <w:tcPr>
                  <w:tcW w:w="851" w:type="dxa"/>
                  <w:tcBorders>
                    <w:tl2br w:val="nil"/>
                    <w:tr2bl w:val="nil"/>
                  </w:tcBorders>
                  <w:vAlign w:val="center"/>
                </w:tcPr>
                <w:p>
                  <w:pPr>
                    <w:jc w:val="center"/>
                    <w:rPr>
                      <w:rFonts w:hint="eastAsia"/>
                      <w:szCs w:val="21"/>
                      <w:highlight w:val="none"/>
                      <w:lang w:val="en-US" w:eastAsia="zh-CN"/>
                    </w:rPr>
                  </w:pPr>
                  <w:r>
                    <w:rPr>
                      <w:rFonts w:hint="eastAsia"/>
                      <w:szCs w:val="21"/>
                      <w:highlight w:val="none"/>
                      <w:lang w:val="en-US" w:eastAsia="zh-CN"/>
                    </w:rPr>
                    <w:t>0.3</w:t>
                  </w:r>
                </w:p>
              </w:tc>
              <w:tc>
                <w:tcPr>
                  <w:tcW w:w="980" w:type="dxa"/>
                  <w:tcBorders>
                    <w:tl2br w:val="nil"/>
                    <w:tr2bl w:val="nil"/>
                  </w:tcBorders>
                  <w:vAlign w:val="center"/>
                </w:tcPr>
                <w:p>
                  <w:pPr>
                    <w:jc w:val="center"/>
                    <w:rPr>
                      <w:rFonts w:hint="eastAsia"/>
                      <w:szCs w:val="21"/>
                      <w:highlight w:val="none"/>
                      <w:lang w:val="en-US" w:eastAsia="zh-CN"/>
                    </w:rPr>
                  </w:pPr>
                  <w:r>
                    <w:rPr>
                      <w:rFonts w:hint="eastAsia"/>
                      <w:szCs w:val="21"/>
                      <w:highlight w:val="none"/>
                      <w:lang w:val="en-US" w:eastAsia="zh-CN"/>
                    </w:rPr>
                    <w:t>20.0</w:t>
                  </w:r>
                </w:p>
              </w:tc>
              <w:tc>
                <w:tcPr>
                  <w:tcW w:w="938" w:type="dxa"/>
                  <w:tcBorders>
                    <w:tl2br w:val="nil"/>
                    <w:tr2bl w:val="nil"/>
                  </w:tcBorders>
                  <w:vAlign w:val="center"/>
                </w:tcPr>
                <w:p>
                  <w:pPr>
                    <w:jc w:val="center"/>
                    <w:rPr>
                      <w:rFonts w:hint="eastAsia"/>
                      <w:szCs w:val="21"/>
                      <w:highlight w:val="none"/>
                      <w:lang w:val="en-US" w:eastAsia="zh-CN"/>
                    </w:rPr>
                  </w:pPr>
                  <w:r>
                    <w:rPr>
                      <w:rFonts w:hint="eastAsia"/>
                      <w:szCs w:val="21"/>
                      <w:highlight w:val="none"/>
                      <w:lang w:val="en-US" w:eastAsia="zh-CN"/>
                    </w:rPr>
                    <w:t>31.45</w:t>
                  </w:r>
                </w:p>
              </w:tc>
              <w:tc>
                <w:tcPr>
                  <w:tcW w:w="779" w:type="dxa"/>
                  <w:tcBorders>
                    <w:tl2br w:val="nil"/>
                    <w:tr2bl w:val="nil"/>
                  </w:tcBorders>
                  <w:vAlign w:val="center"/>
                </w:tcPr>
                <w:p>
                  <w:pPr>
                    <w:jc w:val="center"/>
                    <w:rPr>
                      <w:rFonts w:hint="eastAsia"/>
                      <w:szCs w:val="21"/>
                      <w:highlight w:val="none"/>
                      <w:lang w:val="en-US" w:eastAsia="zh-CN"/>
                    </w:rPr>
                  </w:pPr>
                  <w:r>
                    <w:rPr>
                      <w:rFonts w:hint="eastAsia"/>
                      <w:szCs w:val="21"/>
                      <w:highlight w:val="none"/>
                      <w:lang w:val="en-US" w:eastAsia="zh-CN"/>
                    </w:rPr>
                    <w:t>PM10</w:t>
                  </w:r>
                </w:p>
              </w:tc>
              <w:tc>
                <w:tcPr>
                  <w:tcW w:w="692" w:type="dxa"/>
                  <w:tcBorders>
                    <w:tl2br w:val="nil"/>
                    <w:tr2bl w:val="nil"/>
                  </w:tcBorders>
                  <w:vAlign w:val="center"/>
                </w:tcPr>
                <w:p>
                  <w:pPr>
                    <w:jc w:val="center"/>
                    <w:rPr>
                      <w:rFonts w:hint="default"/>
                      <w:szCs w:val="21"/>
                      <w:highlight w:val="none"/>
                      <w:lang w:val="en-US" w:eastAsia="zh-CN"/>
                    </w:rPr>
                  </w:pPr>
                  <w:r>
                    <w:rPr>
                      <w:rFonts w:hint="eastAsia"/>
                      <w:szCs w:val="21"/>
                      <w:highlight w:val="none"/>
                      <w:lang w:val="en-US" w:eastAsia="zh-CN"/>
                    </w:rPr>
                    <w:t>0.029</w:t>
                  </w:r>
                </w:p>
              </w:tc>
              <w:tc>
                <w:tcPr>
                  <w:tcW w:w="672" w:type="dxa"/>
                  <w:vMerge w:val="continue"/>
                  <w:tcBorders>
                    <w:tl2br w:val="nil"/>
                    <w:tr2bl w:val="nil"/>
                  </w:tcBorders>
                  <w:vAlign w:val="center"/>
                </w:tcPr>
                <w:p>
                  <w:pPr>
                    <w:jc w:val="center"/>
                    <w:rPr>
                      <w:szCs w:val="21"/>
                    </w:rPr>
                  </w:pPr>
                </w:p>
              </w:tc>
            </w:tr>
          </w:tbl>
          <w:p>
            <w:pPr>
              <w:keepNext w:val="0"/>
              <w:keepLines w:val="0"/>
              <w:pageBreakBefore w:val="0"/>
              <w:widowControl w:val="0"/>
              <w:kinsoku/>
              <w:wordWrap/>
              <w:overflowPunct/>
              <w:topLinePunct w:val="0"/>
              <w:autoSpaceDE/>
              <w:autoSpaceDN/>
              <w:bidi w:val="0"/>
              <w:adjustRightInd w:val="0"/>
              <w:snapToGrid w:val="0"/>
              <w:spacing w:before="207" w:beforeLines="50" w:line="360" w:lineRule="auto"/>
              <w:ind w:firstLine="480" w:firstLineChars="200"/>
              <w:jc w:val="left"/>
              <w:textAlignment w:val="auto"/>
              <w:rPr>
                <w:sz w:val="24"/>
                <w:szCs w:val="24"/>
              </w:rPr>
            </w:pPr>
            <w:r>
              <w:rPr>
                <w:rFonts w:hint="eastAsia"/>
                <w:sz w:val="24"/>
                <w:szCs w:val="24"/>
              </w:rPr>
              <w:t>⑤</w:t>
            </w:r>
            <w:r>
              <w:rPr>
                <w:sz w:val="24"/>
                <w:szCs w:val="24"/>
              </w:rPr>
              <w:t>项目参数</w:t>
            </w:r>
          </w:p>
          <w:p>
            <w:pPr>
              <w:spacing w:line="360" w:lineRule="auto"/>
              <w:ind w:firstLine="422" w:firstLineChars="176"/>
              <w:jc w:val="left"/>
              <w:rPr>
                <w:sz w:val="24"/>
                <w:szCs w:val="24"/>
              </w:rPr>
            </w:pPr>
            <w:r>
              <w:rPr>
                <w:sz w:val="24"/>
                <w:szCs w:val="24"/>
              </w:rPr>
              <w:t>估算模式所用参数见表。</w:t>
            </w:r>
          </w:p>
          <w:p>
            <w:pPr>
              <w:spacing w:line="240" w:lineRule="auto"/>
              <w:jc w:val="center"/>
              <w:rPr>
                <w:b/>
                <w:bCs/>
                <w:sz w:val="24"/>
                <w:szCs w:val="24"/>
              </w:rPr>
            </w:pPr>
            <w:r>
              <w:rPr>
                <w:b/>
                <w:bCs/>
                <w:sz w:val="24"/>
                <w:szCs w:val="24"/>
              </w:rPr>
              <w:t>表</w:t>
            </w:r>
            <w:r>
              <w:rPr>
                <w:rFonts w:hint="eastAsia"/>
                <w:b/>
                <w:bCs/>
                <w:sz w:val="24"/>
                <w:szCs w:val="24"/>
                <w:lang w:val="en-US" w:eastAsia="zh-CN"/>
              </w:rPr>
              <w:t>19</w:t>
            </w:r>
            <w:r>
              <w:rPr>
                <w:rFonts w:hint="eastAsia"/>
                <w:b/>
                <w:bCs/>
                <w:sz w:val="24"/>
                <w:szCs w:val="24"/>
              </w:rPr>
              <w:t xml:space="preserve">  </w:t>
            </w:r>
            <w:r>
              <w:rPr>
                <w:b/>
                <w:bCs/>
                <w:sz w:val="24"/>
                <w:szCs w:val="24"/>
              </w:rPr>
              <w:t>估算模型参数表</w:t>
            </w:r>
          </w:p>
          <w:tbl>
            <w:tblPr>
              <w:tblStyle w:val="78"/>
              <w:tblW w:w="8387"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2112"/>
              <w:gridCol w:w="41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4268" w:type="dxa"/>
                  <w:gridSpan w:val="2"/>
                  <w:tcBorders>
                    <w:tl2br w:val="nil"/>
                    <w:tr2bl w:val="nil"/>
                  </w:tcBorders>
                  <w:vAlign w:val="center"/>
                </w:tcPr>
                <w:p>
                  <w:pPr>
                    <w:jc w:val="center"/>
                    <w:rPr>
                      <w:szCs w:val="21"/>
                    </w:rPr>
                  </w:pPr>
                  <w:r>
                    <w:rPr>
                      <w:szCs w:val="21"/>
                    </w:rPr>
                    <w:t>参数</w:t>
                  </w:r>
                </w:p>
              </w:tc>
              <w:tc>
                <w:tcPr>
                  <w:tcW w:w="4119" w:type="dxa"/>
                  <w:tcBorders>
                    <w:tl2br w:val="nil"/>
                    <w:tr2bl w:val="nil"/>
                  </w:tcBorders>
                  <w:vAlign w:val="center"/>
                </w:tcPr>
                <w:p>
                  <w:pPr>
                    <w:jc w:val="center"/>
                    <w:rPr>
                      <w:szCs w:val="21"/>
                    </w:rPr>
                  </w:pPr>
                  <w:r>
                    <w:rPr>
                      <w:szCs w:val="21"/>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2156" w:type="dxa"/>
                  <w:vMerge w:val="restart"/>
                  <w:tcBorders>
                    <w:tl2br w:val="nil"/>
                    <w:tr2bl w:val="nil"/>
                  </w:tcBorders>
                  <w:vAlign w:val="center"/>
                </w:tcPr>
                <w:p>
                  <w:pPr>
                    <w:jc w:val="center"/>
                    <w:rPr>
                      <w:szCs w:val="21"/>
                    </w:rPr>
                  </w:pPr>
                  <w:r>
                    <w:rPr>
                      <w:szCs w:val="21"/>
                    </w:rPr>
                    <w:t>城市农村/选项</w:t>
                  </w:r>
                </w:p>
              </w:tc>
              <w:tc>
                <w:tcPr>
                  <w:tcW w:w="2112" w:type="dxa"/>
                  <w:tcBorders>
                    <w:tl2br w:val="nil"/>
                    <w:tr2bl w:val="nil"/>
                  </w:tcBorders>
                  <w:vAlign w:val="center"/>
                </w:tcPr>
                <w:p>
                  <w:pPr>
                    <w:jc w:val="center"/>
                    <w:rPr>
                      <w:szCs w:val="21"/>
                    </w:rPr>
                  </w:pPr>
                  <w:r>
                    <w:rPr>
                      <w:szCs w:val="21"/>
                    </w:rPr>
                    <w:t>城市/农村</w:t>
                  </w:r>
                </w:p>
              </w:tc>
              <w:tc>
                <w:tcPr>
                  <w:tcW w:w="4119" w:type="dxa"/>
                  <w:tcBorders>
                    <w:tl2br w:val="nil"/>
                    <w:tr2bl w:val="nil"/>
                  </w:tcBorders>
                  <w:vAlign w:val="center"/>
                </w:tcPr>
                <w:p>
                  <w:pPr>
                    <w:jc w:val="center"/>
                    <w:rPr>
                      <w:szCs w:val="21"/>
                    </w:rPr>
                  </w:pPr>
                  <w:r>
                    <w:rPr>
                      <w:szCs w:val="21"/>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2156" w:type="dxa"/>
                  <w:vMerge w:val="continue"/>
                  <w:tcBorders>
                    <w:tl2br w:val="nil"/>
                    <w:tr2bl w:val="nil"/>
                  </w:tcBorders>
                  <w:vAlign w:val="center"/>
                </w:tcPr>
                <w:p>
                  <w:pPr>
                    <w:jc w:val="center"/>
                    <w:rPr>
                      <w:szCs w:val="21"/>
                    </w:rPr>
                  </w:pPr>
                </w:p>
              </w:tc>
              <w:tc>
                <w:tcPr>
                  <w:tcW w:w="2112" w:type="dxa"/>
                  <w:tcBorders>
                    <w:tl2br w:val="nil"/>
                    <w:tr2bl w:val="nil"/>
                  </w:tcBorders>
                  <w:vAlign w:val="center"/>
                </w:tcPr>
                <w:p>
                  <w:pPr>
                    <w:jc w:val="center"/>
                    <w:rPr>
                      <w:szCs w:val="21"/>
                    </w:rPr>
                  </w:pPr>
                  <w:r>
                    <w:rPr>
                      <w:szCs w:val="21"/>
                    </w:rPr>
                    <w:t>人口数(城市人口数)</w:t>
                  </w:r>
                </w:p>
              </w:tc>
              <w:tc>
                <w:tcPr>
                  <w:tcW w:w="4119"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4268" w:type="dxa"/>
                  <w:gridSpan w:val="2"/>
                  <w:tcBorders>
                    <w:tl2br w:val="nil"/>
                    <w:tr2bl w:val="nil"/>
                  </w:tcBorders>
                  <w:vAlign w:val="center"/>
                </w:tcPr>
                <w:p>
                  <w:pPr>
                    <w:jc w:val="center"/>
                    <w:rPr>
                      <w:szCs w:val="21"/>
                    </w:rPr>
                  </w:pPr>
                  <w:r>
                    <w:rPr>
                      <w:szCs w:val="21"/>
                    </w:rPr>
                    <w:t>最高环境温度</w:t>
                  </w:r>
                </w:p>
              </w:tc>
              <w:tc>
                <w:tcPr>
                  <w:tcW w:w="4119" w:type="dxa"/>
                  <w:tcBorders>
                    <w:tl2br w:val="nil"/>
                    <w:tr2bl w:val="nil"/>
                  </w:tcBorders>
                  <w:vAlign w:val="center"/>
                </w:tcPr>
                <w:p>
                  <w:pPr>
                    <w:jc w:val="center"/>
                    <w:rPr>
                      <w:szCs w:val="21"/>
                    </w:rPr>
                  </w:pPr>
                  <w:r>
                    <w:rPr>
                      <w:rFonts w:hint="eastAsia"/>
                      <w:szCs w:val="21"/>
                    </w:rPr>
                    <w:t>40</w:t>
                  </w:r>
                  <w:r>
                    <w:rPr>
                      <w:szCs w:val="21"/>
                    </w:rPr>
                    <w:t>.0 °C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4268" w:type="dxa"/>
                  <w:gridSpan w:val="2"/>
                  <w:tcBorders>
                    <w:tl2br w:val="nil"/>
                    <w:tr2bl w:val="nil"/>
                  </w:tcBorders>
                  <w:vAlign w:val="center"/>
                </w:tcPr>
                <w:p>
                  <w:pPr>
                    <w:jc w:val="center"/>
                    <w:rPr>
                      <w:szCs w:val="21"/>
                    </w:rPr>
                  </w:pPr>
                  <w:r>
                    <w:rPr>
                      <w:szCs w:val="21"/>
                    </w:rPr>
                    <w:t>最低环境温度</w:t>
                  </w:r>
                </w:p>
              </w:tc>
              <w:tc>
                <w:tcPr>
                  <w:tcW w:w="4119" w:type="dxa"/>
                  <w:tcBorders>
                    <w:tl2br w:val="nil"/>
                    <w:tr2bl w:val="nil"/>
                  </w:tcBorders>
                  <w:vAlign w:val="center"/>
                </w:tcPr>
                <w:p>
                  <w:pPr>
                    <w:jc w:val="center"/>
                    <w:rPr>
                      <w:szCs w:val="21"/>
                    </w:rPr>
                  </w:pPr>
                  <w:r>
                    <w:rPr>
                      <w:szCs w:val="21"/>
                    </w:rPr>
                    <w:t>-</w:t>
                  </w:r>
                  <w:r>
                    <w:rPr>
                      <w:rFonts w:hint="eastAsia"/>
                      <w:szCs w:val="21"/>
                    </w:rPr>
                    <w:t>2</w:t>
                  </w:r>
                  <w:r>
                    <w:rPr>
                      <w:szCs w:val="21"/>
                    </w:rPr>
                    <w:t>0.0 °C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4268" w:type="dxa"/>
                  <w:gridSpan w:val="2"/>
                  <w:tcBorders>
                    <w:tl2br w:val="nil"/>
                    <w:tr2bl w:val="nil"/>
                  </w:tcBorders>
                  <w:vAlign w:val="center"/>
                </w:tcPr>
                <w:p>
                  <w:pPr>
                    <w:jc w:val="center"/>
                    <w:rPr>
                      <w:szCs w:val="21"/>
                    </w:rPr>
                  </w:pPr>
                  <w:r>
                    <w:rPr>
                      <w:szCs w:val="21"/>
                    </w:rPr>
                    <w:t>土地利用类型</w:t>
                  </w:r>
                </w:p>
              </w:tc>
              <w:tc>
                <w:tcPr>
                  <w:tcW w:w="4119" w:type="dxa"/>
                  <w:tcBorders>
                    <w:tl2br w:val="nil"/>
                    <w:tr2bl w:val="nil"/>
                  </w:tcBorders>
                  <w:vAlign w:val="center"/>
                </w:tcPr>
                <w:p>
                  <w:pPr>
                    <w:jc w:val="center"/>
                    <w:rPr>
                      <w:szCs w:val="21"/>
                    </w:rPr>
                  </w:pPr>
                  <w:r>
                    <w:rPr>
                      <w:szCs w:val="21"/>
                    </w:rPr>
                    <w:t>农田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4268" w:type="dxa"/>
                  <w:gridSpan w:val="2"/>
                  <w:tcBorders>
                    <w:tl2br w:val="nil"/>
                    <w:tr2bl w:val="nil"/>
                  </w:tcBorders>
                  <w:vAlign w:val="center"/>
                </w:tcPr>
                <w:p>
                  <w:pPr>
                    <w:jc w:val="center"/>
                    <w:rPr>
                      <w:szCs w:val="21"/>
                    </w:rPr>
                  </w:pPr>
                  <w:r>
                    <w:rPr>
                      <w:szCs w:val="21"/>
                    </w:rPr>
                    <w:t>区域湿度条件</w:t>
                  </w:r>
                </w:p>
              </w:tc>
              <w:tc>
                <w:tcPr>
                  <w:tcW w:w="4119" w:type="dxa"/>
                  <w:tcBorders>
                    <w:tl2br w:val="nil"/>
                    <w:tr2bl w:val="nil"/>
                  </w:tcBorders>
                  <w:vAlign w:val="center"/>
                </w:tcPr>
                <w:p>
                  <w:pPr>
                    <w:jc w:val="center"/>
                    <w:rPr>
                      <w:szCs w:val="21"/>
                    </w:rPr>
                  </w:pPr>
                  <w:r>
                    <w:rPr>
                      <w:szCs w:val="21"/>
                    </w:rPr>
                    <w:t>中等湿度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2156" w:type="dxa"/>
                  <w:vMerge w:val="restart"/>
                  <w:tcBorders>
                    <w:tl2br w:val="nil"/>
                    <w:tr2bl w:val="nil"/>
                  </w:tcBorders>
                  <w:vAlign w:val="center"/>
                </w:tcPr>
                <w:p>
                  <w:pPr>
                    <w:jc w:val="center"/>
                    <w:rPr>
                      <w:szCs w:val="21"/>
                    </w:rPr>
                  </w:pPr>
                  <w:r>
                    <w:rPr>
                      <w:szCs w:val="21"/>
                    </w:rPr>
                    <w:t>是否考虑地形</w:t>
                  </w:r>
                </w:p>
              </w:tc>
              <w:tc>
                <w:tcPr>
                  <w:tcW w:w="2112" w:type="dxa"/>
                  <w:tcBorders>
                    <w:tl2br w:val="nil"/>
                    <w:tr2bl w:val="nil"/>
                  </w:tcBorders>
                  <w:vAlign w:val="center"/>
                </w:tcPr>
                <w:p>
                  <w:pPr>
                    <w:jc w:val="center"/>
                    <w:rPr>
                      <w:szCs w:val="21"/>
                    </w:rPr>
                  </w:pPr>
                  <w:r>
                    <w:rPr>
                      <w:szCs w:val="21"/>
                    </w:rPr>
                    <w:t>考虑地形</w:t>
                  </w:r>
                </w:p>
              </w:tc>
              <w:tc>
                <w:tcPr>
                  <w:tcW w:w="4119" w:type="dxa"/>
                  <w:tcBorders>
                    <w:tl2br w:val="nil"/>
                    <w:tr2bl w:val="nil"/>
                  </w:tcBorders>
                  <w:vAlign w:val="center"/>
                </w:tcPr>
                <w:p>
                  <w:pPr>
                    <w:jc w:val="center"/>
                    <w:rPr>
                      <w:color w:val="FF0000"/>
                      <w:szCs w:val="21"/>
                    </w:rPr>
                  </w:pPr>
                  <w:r>
                    <w:rPr>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2156" w:type="dxa"/>
                  <w:vMerge w:val="continue"/>
                  <w:tcBorders>
                    <w:tl2br w:val="nil"/>
                    <w:tr2bl w:val="nil"/>
                  </w:tcBorders>
                  <w:vAlign w:val="center"/>
                </w:tcPr>
                <w:p>
                  <w:pPr>
                    <w:jc w:val="center"/>
                    <w:rPr>
                      <w:szCs w:val="21"/>
                    </w:rPr>
                  </w:pPr>
                </w:p>
              </w:tc>
              <w:tc>
                <w:tcPr>
                  <w:tcW w:w="2112" w:type="dxa"/>
                  <w:tcBorders>
                    <w:tl2br w:val="nil"/>
                    <w:tr2bl w:val="nil"/>
                  </w:tcBorders>
                  <w:vAlign w:val="center"/>
                </w:tcPr>
                <w:p>
                  <w:pPr>
                    <w:jc w:val="center"/>
                    <w:rPr>
                      <w:szCs w:val="21"/>
                    </w:rPr>
                  </w:pPr>
                  <w:r>
                    <w:rPr>
                      <w:szCs w:val="21"/>
                    </w:rPr>
                    <w:t>地形数据分辨率(m)</w:t>
                  </w:r>
                </w:p>
              </w:tc>
              <w:tc>
                <w:tcPr>
                  <w:tcW w:w="4119" w:type="dxa"/>
                  <w:tcBorders>
                    <w:tl2br w:val="nil"/>
                    <w:tr2bl w:val="nil"/>
                  </w:tcBorders>
                  <w:vAlign w:val="center"/>
                </w:tcPr>
                <w:p>
                  <w:pPr>
                    <w:jc w:val="center"/>
                    <w:rPr>
                      <w:color w:val="FF0000"/>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2156" w:type="dxa"/>
                  <w:vMerge w:val="restart"/>
                  <w:tcBorders>
                    <w:tl2br w:val="nil"/>
                    <w:tr2bl w:val="nil"/>
                  </w:tcBorders>
                  <w:vAlign w:val="center"/>
                </w:tcPr>
                <w:p>
                  <w:pPr>
                    <w:jc w:val="center"/>
                    <w:rPr>
                      <w:szCs w:val="21"/>
                    </w:rPr>
                  </w:pPr>
                  <w:r>
                    <w:rPr>
                      <w:szCs w:val="21"/>
                    </w:rPr>
                    <w:t>是否考虑海岸线熏烟</w:t>
                  </w:r>
                </w:p>
              </w:tc>
              <w:tc>
                <w:tcPr>
                  <w:tcW w:w="2112" w:type="dxa"/>
                  <w:tcBorders>
                    <w:tl2br w:val="nil"/>
                    <w:tr2bl w:val="nil"/>
                  </w:tcBorders>
                  <w:vAlign w:val="center"/>
                </w:tcPr>
                <w:p>
                  <w:pPr>
                    <w:jc w:val="center"/>
                    <w:rPr>
                      <w:szCs w:val="21"/>
                    </w:rPr>
                  </w:pPr>
                  <w:r>
                    <w:rPr>
                      <w:szCs w:val="21"/>
                    </w:rPr>
                    <w:t>考虑海岸线熏烟</w:t>
                  </w:r>
                </w:p>
              </w:tc>
              <w:tc>
                <w:tcPr>
                  <w:tcW w:w="4119" w:type="dxa"/>
                  <w:tcBorders>
                    <w:tl2br w:val="nil"/>
                    <w:tr2bl w:val="nil"/>
                  </w:tcBorders>
                  <w:vAlign w:val="center"/>
                </w:tcPr>
                <w:p>
                  <w:pPr>
                    <w:jc w:val="center"/>
                    <w:rPr>
                      <w:color w:val="FF0000"/>
                      <w:szCs w:val="21"/>
                    </w:rPr>
                  </w:pPr>
                  <w:r>
                    <w:rPr>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2156" w:type="dxa"/>
                  <w:vMerge w:val="continue"/>
                  <w:tcBorders>
                    <w:tl2br w:val="nil"/>
                    <w:tr2bl w:val="nil"/>
                  </w:tcBorders>
                  <w:vAlign w:val="center"/>
                </w:tcPr>
                <w:p>
                  <w:pPr>
                    <w:jc w:val="center"/>
                    <w:rPr>
                      <w:szCs w:val="21"/>
                    </w:rPr>
                  </w:pPr>
                </w:p>
              </w:tc>
              <w:tc>
                <w:tcPr>
                  <w:tcW w:w="2112" w:type="dxa"/>
                  <w:tcBorders>
                    <w:tl2br w:val="nil"/>
                    <w:tr2bl w:val="nil"/>
                  </w:tcBorders>
                  <w:vAlign w:val="center"/>
                </w:tcPr>
                <w:p>
                  <w:pPr>
                    <w:jc w:val="center"/>
                    <w:rPr>
                      <w:szCs w:val="21"/>
                    </w:rPr>
                  </w:pPr>
                  <w:r>
                    <w:rPr>
                      <w:szCs w:val="21"/>
                    </w:rPr>
                    <w:t>海岸线距离/km</w:t>
                  </w:r>
                </w:p>
              </w:tc>
              <w:tc>
                <w:tcPr>
                  <w:tcW w:w="4119" w:type="dxa"/>
                  <w:tcBorders>
                    <w:tl2br w:val="nil"/>
                    <w:tr2bl w:val="nil"/>
                  </w:tcBorders>
                  <w:vAlign w:val="center"/>
                </w:tcPr>
                <w:p>
                  <w:pPr>
                    <w:jc w:val="center"/>
                    <w:rPr>
                      <w:color w:val="FF0000"/>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2156" w:type="dxa"/>
                  <w:vMerge w:val="continue"/>
                  <w:tcBorders>
                    <w:tl2br w:val="nil"/>
                    <w:tr2bl w:val="nil"/>
                  </w:tcBorders>
                  <w:vAlign w:val="center"/>
                </w:tcPr>
                <w:p>
                  <w:pPr>
                    <w:jc w:val="center"/>
                    <w:rPr>
                      <w:szCs w:val="21"/>
                    </w:rPr>
                  </w:pPr>
                </w:p>
              </w:tc>
              <w:tc>
                <w:tcPr>
                  <w:tcW w:w="2112" w:type="dxa"/>
                  <w:tcBorders>
                    <w:tl2br w:val="nil"/>
                    <w:tr2bl w:val="nil"/>
                  </w:tcBorders>
                  <w:vAlign w:val="center"/>
                </w:tcPr>
                <w:p>
                  <w:pPr>
                    <w:jc w:val="center"/>
                    <w:rPr>
                      <w:szCs w:val="21"/>
                    </w:rPr>
                  </w:pPr>
                  <w:r>
                    <w:rPr>
                      <w:szCs w:val="21"/>
                    </w:rPr>
                    <w:t>海岸线方向/</w:t>
                  </w:r>
                  <w:r>
                    <w:rPr>
                      <w:szCs w:val="21"/>
                      <w:vertAlign w:val="superscript"/>
                    </w:rPr>
                    <w:t>o</w:t>
                  </w:r>
                </w:p>
              </w:tc>
              <w:tc>
                <w:tcPr>
                  <w:tcW w:w="4119" w:type="dxa"/>
                  <w:tcBorders>
                    <w:tl2br w:val="nil"/>
                    <w:tr2bl w:val="nil"/>
                  </w:tcBorders>
                  <w:vAlign w:val="center"/>
                </w:tcPr>
                <w:p>
                  <w:pPr>
                    <w:jc w:val="center"/>
                    <w:rPr>
                      <w:color w:val="FF0000"/>
                      <w:szCs w:val="21"/>
                    </w:rPr>
                  </w:pPr>
                  <w:r>
                    <w:rPr>
                      <w:szCs w:val="21"/>
                    </w:rPr>
                    <w:t>/</w:t>
                  </w:r>
                </w:p>
              </w:tc>
            </w:tr>
          </w:tbl>
          <w:p>
            <w:pPr>
              <w:keepNext w:val="0"/>
              <w:keepLines w:val="0"/>
              <w:pageBreakBefore w:val="0"/>
              <w:widowControl w:val="0"/>
              <w:kinsoku/>
              <w:wordWrap/>
              <w:overflowPunct/>
              <w:topLinePunct w:val="0"/>
              <w:autoSpaceDE/>
              <w:autoSpaceDN/>
              <w:bidi w:val="0"/>
              <w:adjustRightInd w:val="0"/>
              <w:snapToGrid w:val="0"/>
              <w:spacing w:before="207" w:beforeLines="50" w:line="360" w:lineRule="auto"/>
              <w:ind w:firstLine="480" w:firstLineChars="200"/>
              <w:textAlignment w:val="auto"/>
              <w:rPr>
                <w:sz w:val="24"/>
                <w:szCs w:val="24"/>
              </w:rPr>
            </w:pPr>
            <w:r>
              <w:rPr>
                <w:rFonts w:hint="eastAsia"/>
                <w:sz w:val="24"/>
                <w:szCs w:val="24"/>
              </w:rPr>
              <w:t>⑥预测结果</w:t>
            </w:r>
          </w:p>
          <w:p>
            <w:pPr>
              <w:spacing w:line="360" w:lineRule="auto"/>
              <w:ind w:firstLine="480" w:firstLineChars="200"/>
              <w:rPr>
                <w:b/>
                <w:bCs/>
                <w:sz w:val="24"/>
                <w:szCs w:val="24"/>
              </w:rPr>
            </w:pPr>
            <w:r>
              <w:rPr>
                <w:rFonts w:hint="eastAsia"/>
                <w:sz w:val="24"/>
                <w:szCs w:val="24"/>
              </w:rPr>
              <w:t>预测结果详见表</w:t>
            </w:r>
            <w:r>
              <w:rPr>
                <w:rFonts w:hint="eastAsia"/>
                <w:sz w:val="24"/>
                <w:szCs w:val="24"/>
                <w:lang w:val="en-US" w:eastAsia="zh-CN"/>
              </w:rPr>
              <w:t>20</w:t>
            </w:r>
            <w:r>
              <w:rPr>
                <w:rFonts w:hint="eastAsia"/>
                <w:sz w:val="24"/>
                <w:szCs w:val="24"/>
              </w:rPr>
              <w:t>。</w:t>
            </w:r>
          </w:p>
          <w:p>
            <w:pPr>
              <w:spacing w:line="240" w:lineRule="auto"/>
              <w:ind w:firstLine="482" w:firstLineChars="200"/>
              <w:jc w:val="center"/>
              <w:rPr>
                <w:b/>
                <w:bCs/>
                <w:sz w:val="24"/>
                <w:szCs w:val="24"/>
              </w:rPr>
            </w:pPr>
          </w:p>
          <w:p>
            <w:pPr>
              <w:spacing w:line="240" w:lineRule="auto"/>
              <w:ind w:firstLine="482" w:firstLineChars="200"/>
              <w:jc w:val="center"/>
              <w:rPr>
                <w:b/>
                <w:bCs/>
                <w:sz w:val="24"/>
                <w:szCs w:val="24"/>
              </w:rPr>
            </w:pPr>
          </w:p>
          <w:p>
            <w:pPr>
              <w:spacing w:line="240" w:lineRule="auto"/>
              <w:ind w:firstLine="482" w:firstLineChars="200"/>
              <w:jc w:val="center"/>
              <w:rPr>
                <w:b/>
                <w:bCs/>
                <w:sz w:val="24"/>
                <w:szCs w:val="24"/>
              </w:rPr>
            </w:pPr>
          </w:p>
          <w:p>
            <w:pPr>
              <w:spacing w:line="240" w:lineRule="auto"/>
              <w:ind w:firstLine="482" w:firstLineChars="200"/>
              <w:jc w:val="center"/>
              <w:rPr>
                <w:b/>
                <w:bCs/>
                <w:sz w:val="24"/>
                <w:szCs w:val="24"/>
              </w:rPr>
            </w:pPr>
          </w:p>
          <w:p>
            <w:pPr>
              <w:spacing w:line="240" w:lineRule="auto"/>
              <w:ind w:firstLine="482" w:firstLineChars="200"/>
              <w:jc w:val="center"/>
              <w:rPr>
                <w:b/>
                <w:bCs/>
                <w:sz w:val="24"/>
                <w:szCs w:val="24"/>
              </w:rPr>
            </w:pPr>
          </w:p>
          <w:p>
            <w:pPr>
              <w:spacing w:line="240" w:lineRule="auto"/>
              <w:ind w:firstLine="482" w:firstLineChars="200"/>
              <w:jc w:val="center"/>
              <w:rPr>
                <w:b/>
                <w:bCs/>
                <w:sz w:val="24"/>
                <w:szCs w:val="24"/>
              </w:rPr>
            </w:pPr>
          </w:p>
          <w:p>
            <w:pPr>
              <w:spacing w:line="240" w:lineRule="auto"/>
              <w:ind w:firstLine="482" w:firstLineChars="200"/>
              <w:jc w:val="center"/>
              <w:rPr>
                <w:b/>
                <w:bCs/>
                <w:sz w:val="24"/>
                <w:szCs w:val="24"/>
              </w:rPr>
            </w:pPr>
          </w:p>
          <w:p>
            <w:pPr>
              <w:spacing w:line="240" w:lineRule="auto"/>
              <w:ind w:firstLine="482" w:firstLineChars="200"/>
              <w:jc w:val="center"/>
              <w:rPr>
                <w:b/>
                <w:bCs/>
                <w:sz w:val="24"/>
                <w:szCs w:val="24"/>
              </w:rPr>
            </w:pPr>
          </w:p>
          <w:p>
            <w:pPr>
              <w:spacing w:line="240" w:lineRule="auto"/>
              <w:ind w:firstLine="482" w:firstLineChars="200"/>
              <w:jc w:val="center"/>
              <w:rPr>
                <w:b/>
                <w:bCs/>
                <w:sz w:val="24"/>
                <w:szCs w:val="24"/>
                <w:highlight w:val="none"/>
              </w:rPr>
            </w:pPr>
            <w:r>
              <w:rPr>
                <w:b/>
                <w:bCs/>
                <w:sz w:val="24"/>
                <w:szCs w:val="24"/>
                <w:highlight w:val="none"/>
              </w:rPr>
              <w:t>表</w:t>
            </w:r>
            <w:r>
              <w:rPr>
                <w:rFonts w:hint="eastAsia"/>
                <w:b/>
                <w:bCs/>
                <w:sz w:val="24"/>
                <w:szCs w:val="24"/>
                <w:highlight w:val="none"/>
                <w:lang w:val="en-US" w:eastAsia="zh-CN"/>
              </w:rPr>
              <w:t>20</w:t>
            </w:r>
            <w:r>
              <w:rPr>
                <w:rFonts w:hint="eastAsia"/>
                <w:b/>
                <w:bCs/>
                <w:sz w:val="24"/>
                <w:szCs w:val="24"/>
                <w:highlight w:val="none"/>
              </w:rPr>
              <w:t xml:space="preserve">  </w:t>
            </w:r>
            <w:r>
              <w:rPr>
                <w:b/>
                <w:bCs/>
                <w:sz w:val="24"/>
                <w:szCs w:val="24"/>
                <w:highlight w:val="none"/>
              </w:rPr>
              <w:t>P</w:t>
            </w:r>
            <w:r>
              <w:rPr>
                <w:b/>
                <w:bCs/>
                <w:sz w:val="24"/>
                <w:szCs w:val="24"/>
                <w:highlight w:val="none"/>
                <w:vertAlign w:val="subscript"/>
              </w:rPr>
              <w:t>max</w:t>
            </w:r>
            <w:r>
              <w:rPr>
                <w:b/>
                <w:bCs/>
                <w:sz w:val="24"/>
                <w:szCs w:val="24"/>
                <w:highlight w:val="none"/>
              </w:rPr>
              <w:t>和D</w:t>
            </w:r>
            <w:r>
              <w:rPr>
                <w:b/>
                <w:bCs/>
                <w:sz w:val="24"/>
                <w:szCs w:val="24"/>
                <w:highlight w:val="none"/>
                <w:vertAlign w:val="subscript"/>
              </w:rPr>
              <w:t>10%</w:t>
            </w:r>
            <w:r>
              <w:rPr>
                <w:b/>
                <w:bCs/>
                <w:sz w:val="24"/>
                <w:szCs w:val="24"/>
                <w:highlight w:val="none"/>
              </w:rPr>
              <w:t>预测和计算结果一览表</w:t>
            </w:r>
          </w:p>
          <w:tbl>
            <w:tblPr>
              <w:tblStyle w:val="78"/>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217"/>
              <w:gridCol w:w="1216"/>
              <w:gridCol w:w="1215"/>
              <w:gridCol w:w="1217"/>
              <w:gridCol w:w="1497"/>
              <w:gridCol w:w="9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1214" w:type="dxa"/>
                  <w:tcBorders>
                    <w:tl2br w:val="nil"/>
                    <w:tr2bl w:val="nil"/>
                  </w:tcBorders>
                  <w:vAlign w:val="center"/>
                </w:tcPr>
                <w:p>
                  <w:pPr>
                    <w:jc w:val="center"/>
                    <w:rPr>
                      <w:szCs w:val="21"/>
                    </w:rPr>
                  </w:pPr>
                  <w:r>
                    <w:rPr>
                      <w:szCs w:val="21"/>
                    </w:rPr>
                    <w:t>污染源名称</w:t>
                  </w:r>
                </w:p>
              </w:tc>
              <w:tc>
                <w:tcPr>
                  <w:tcW w:w="1217" w:type="dxa"/>
                  <w:tcBorders>
                    <w:tl2br w:val="nil"/>
                    <w:tr2bl w:val="nil"/>
                  </w:tcBorders>
                  <w:vAlign w:val="center"/>
                </w:tcPr>
                <w:p>
                  <w:pPr>
                    <w:jc w:val="center"/>
                    <w:rPr>
                      <w:szCs w:val="21"/>
                    </w:rPr>
                  </w:pPr>
                  <w:r>
                    <w:rPr>
                      <w:szCs w:val="21"/>
                    </w:rPr>
                    <w:t>评价因子</w:t>
                  </w:r>
                </w:p>
              </w:tc>
              <w:tc>
                <w:tcPr>
                  <w:tcW w:w="1216" w:type="dxa"/>
                  <w:tcBorders>
                    <w:tl2br w:val="nil"/>
                    <w:tr2bl w:val="nil"/>
                  </w:tcBorders>
                  <w:vAlign w:val="center"/>
                </w:tcPr>
                <w:p>
                  <w:pPr>
                    <w:jc w:val="center"/>
                    <w:rPr>
                      <w:szCs w:val="21"/>
                    </w:rPr>
                  </w:pPr>
                  <w:r>
                    <w:rPr>
                      <w:szCs w:val="21"/>
                    </w:rPr>
                    <w:t>评价标准(μg/</w:t>
                  </w:r>
                  <w:r>
                    <w:rPr>
                      <w:rFonts w:hint="eastAsia"/>
                      <w:szCs w:val="21"/>
                      <w:lang w:eastAsia="zh-CN"/>
                    </w:rPr>
                    <w:t>m³</w:t>
                  </w:r>
                  <w:r>
                    <w:rPr>
                      <w:szCs w:val="21"/>
                    </w:rPr>
                    <w:t>)</w:t>
                  </w:r>
                </w:p>
              </w:tc>
              <w:tc>
                <w:tcPr>
                  <w:tcW w:w="1215" w:type="dxa"/>
                  <w:tcBorders>
                    <w:tl2br w:val="nil"/>
                    <w:tr2bl w:val="nil"/>
                  </w:tcBorders>
                  <w:vAlign w:val="center"/>
                </w:tcPr>
                <w:p>
                  <w:pPr>
                    <w:jc w:val="center"/>
                    <w:rPr>
                      <w:szCs w:val="21"/>
                    </w:rPr>
                  </w:pPr>
                  <w:r>
                    <w:rPr>
                      <w:szCs w:val="21"/>
                    </w:rPr>
                    <w:t>C</w:t>
                  </w:r>
                  <w:r>
                    <w:rPr>
                      <w:szCs w:val="21"/>
                      <w:vertAlign w:val="subscript"/>
                    </w:rPr>
                    <w:t>max</w:t>
                  </w:r>
                </w:p>
                <w:p>
                  <w:pPr>
                    <w:jc w:val="center"/>
                    <w:rPr>
                      <w:szCs w:val="21"/>
                    </w:rPr>
                  </w:pPr>
                  <w:r>
                    <w:rPr>
                      <w:szCs w:val="21"/>
                    </w:rPr>
                    <w:t>(μg/</w:t>
                  </w:r>
                  <w:r>
                    <w:rPr>
                      <w:rFonts w:hint="eastAsia"/>
                      <w:szCs w:val="21"/>
                      <w:lang w:eastAsia="zh-CN"/>
                    </w:rPr>
                    <w:t>m³</w:t>
                  </w:r>
                  <w:r>
                    <w:rPr>
                      <w:szCs w:val="21"/>
                    </w:rPr>
                    <w:t>)</w:t>
                  </w:r>
                </w:p>
              </w:tc>
              <w:tc>
                <w:tcPr>
                  <w:tcW w:w="1217" w:type="dxa"/>
                  <w:tcBorders>
                    <w:tl2br w:val="nil"/>
                    <w:tr2bl w:val="nil"/>
                  </w:tcBorders>
                  <w:vAlign w:val="center"/>
                </w:tcPr>
                <w:p>
                  <w:pPr>
                    <w:jc w:val="center"/>
                    <w:rPr>
                      <w:szCs w:val="21"/>
                    </w:rPr>
                  </w:pPr>
                  <w:r>
                    <w:rPr>
                      <w:szCs w:val="21"/>
                    </w:rPr>
                    <w:t>P</w:t>
                  </w:r>
                  <w:r>
                    <w:rPr>
                      <w:szCs w:val="21"/>
                      <w:vertAlign w:val="subscript"/>
                    </w:rPr>
                    <w:t>max</w:t>
                  </w:r>
                </w:p>
                <w:p>
                  <w:pPr>
                    <w:jc w:val="center"/>
                    <w:rPr>
                      <w:szCs w:val="21"/>
                    </w:rPr>
                  </w:pPr>
                  <w:r>
                    <w:rPr>
                      <w:szCs w:val="21"/>
                    </w:rPr>
                    <w:t>(%)</w:t>
                  </w:r>
                </w:p>
              </w:tc>
              <w:tc>
                <w:tcPr>
                  <w:tcW w:w="1497" w:type="dxa"/>
                  <w:tcBorders>
                    <w:tl2br w:val="nil"/>
                    <w:tr2bl w:val="nil"/>
                  </w:tcBorders>
                  <w:vAlign w:val="center"/>
                </w:tcPr>
                <w:p>
                  <w:pPr>
                    <w:jc w:val="center"/>
                    <w:rPr>
                      <w:szCs w:val="21"/>
                    </w:rPr>
                  </w:pPr>
                  <w:r>
                    <w:rPr>
                      <w:rFonts w:hint="eastAsia"/>
                      <w:szCs w:val="21"/>
                    </w:rPr>
                    <w:t>最大落地浓度出现距离（m）</w:t>
                  </w:r>
                </w:p>
              </w:tc>
              <w:tc>
                <w:tcPr>
                  <w:tcW w:w="928" w:type="dxa"/>
                  <w:tcBorders>
                    <w:tl2br w:val="nil"/>
                    <w:tr2bl w:val="nil"/>
                  </w:tcBorders>
                  <w:vAlign w:val="center"/>
                </w:tcPr>
                <w:p>
                  <w:pPr>
                    <w:jc w:val="center"/>
                    <w:rPr>
                      <w:szCs w:val="21"/>
                    </w:rPr>
                  </w:pPr>
                  <w:r>
                    <w:rPr>
                      <w:szCs w:val="21"/>
                    </w:rPr>
                    <w:t>D</w:t>
                  </w:r>
                  <w:r>
                    <w:rPr>
                      <w:szCs w:val="21"/>
                      <w:vertAlign w:val="subscript"/>
                    </w:rPr>
                    <w:t>10%</w:t>
                  </w:r>
                </w:p>
                <w:p>
                  <w:pPr>
                    <w:jc w:val="center"/>
                    <w:rPr>
                      <w:szCs w:val="21"/>
                    </w:rPr>
                  </w:pPr>
                  <w:r>
                    <w:rPr>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14" w:type="dxa"/>
                  <w:tcBorders>
                    <w:tl2br w:val="nil"/>
                    <w:tr2bl w:val="nil"/>
                  </w:tcBorders>
                  <w:vAlign w:val="center"/>
                </w:tcPr>
                <w:p>
                  <w:pPr>
                    <w:spacing w:line="240" w:lineRule="exact"/>
                    <w:jc w:val="center"/>
                    <w:rPr>
                      <w:szCs w:val="21"/>
                    </w:rPr>
                  </w:pPr>
                  <w:r>
                    <w:rPr>
                      <w:rFonts w:hint="eastAsia"/>
                      <w:szCs w:val="21"/>
                    </w:rPr>
                    <w:t>1</w:t>
                  </w:r>
                  <w:r>
                    <w:rPr>
                      <w:szCs w:val="21"/>
                    </w:rPr>
                    <w:t>#矩形面源</w:t>
                  </w:r>
                  <w:r>
                    <w:rPr>
                      <w:rFonts w:hint="eastAsia"/>
                      <w:szCs w:val="21"/>
                    </w:rPr>
                    <w:t>（</w:t>
                  </w:r>
                  <w:r>
                    <w:rPr>
                      <w:rFonts w:hint="eastAsia"/>
                      <w:szCs w:val="21"/>
                      <w:lang w:eastAsia="zh-CN"/>
                    </w:rPr>
                    <w:t>原铸造</w:t>
                  </w:r>
                  <w:r>
                    <w:rPr>
                      <w:rFonts w:hint="eastAsia"/>
                      <w:szCs w:val="21"/>
                    </w:rPr>
                    <w:t>车间）</w:t>
                  </w:r>
                </w:p>
              </w:tc>
              <w:tc>
                <w:tcPr>
                  <w:tcW w:w="1217" w:type="dxa"/>
                  <w:tcBorders>
                    <w:tl2br w:val="nil"/>
                    <w:tr2bl w:val="nil"/>
                  </w:tcBorders>
                  <w:vAlign w:val="center"/>
                </w:tcPr>
                <w:p>
                  <w:pPr>
                    <w:jc w:val="center"/>
                    <w:rPr>
                      <w:rFonts w:hint="eastAsia" w:eastAsia="宋体"/>
                      <w:szCs w:val="21"/>
                      <w:lang w:eastAsia="zh-CN"/>
                    </w:rPr>
                  </w:pPr>
                  <w:r>
                    <w:rPr>
                      <w:rFonts w:hint="eastAsia"/>
                      <w:szCs w:val="21"/>
                      <w:lang w:eastAsia="zh-CN"/>
                    </w:rPr>
                    <w:t>颗粒物</w:t>
                  </w:r>
                </w:p>
              </w:tc>
              <w:tc>
                <w:tcPr>
                  <w:tcW w:w="1216"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900</w:t>
                  </w:r>
                </w:p>
              </w:tc>
              <w:tc>
                <w:tcPr>
                  <w:tcW w:w="1215" w:type="dxa"/>
                  <w:tcBorders>
                    <w:tl2br w:val="nil"/>
                    <w:tr2bl w:val="nil"/>
                  </w:tcBorders>
                  <w:vAlign w:val="center"/>
                </w:tcPr>
                <w:p>
                  <w:pPr>
                    <w:jc w:val="center"/>
                    <w:rPr>
                      <w:szCs w:val="21"/>
                    </w:rPr>
                  </w:pPr>
                  <w:r>
                    <w:t>7.4162</w:t>
                  </w:r>
                </w:p>
              </w:tc>
              <w:tc>
                <w:tcPr>
                  <w:tcW w:w="1217" w:type="dxa"/>
                  <w:tcBorders>
                    <w:tl2br w:val="nil"/>
                    <w:tr2bl w:val="nil"/>
                  </w:tcBorders>
                  <w:vAlign w:val="center"/>
                </w:tcPr>
                <w:p>
                  <w:pPr>
                    <w:jc w:val="center"/>
                    <w:rPr>
                      <w:szCs w:val="21"/>
                    </w:rPr>
                  </w:pPr>
                  <w:r>
                    <w:t>0.824</w:t>
                  </w:r>
                </w:p>
              </w:tc>
              <w:tc>
                <w:tcPr>
                  <w:tcW w:w="1497"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63</w:t>
                  </w:r>
                </w:p>
              </w:tc>
              <w:tc>
                <w:tcPr>
                  <w:tcW w:w="928" w:type="dxa"/>
                  <w:tcBorders>
                    <w:tl2br w:val="nil"/>
                    <w:tr2bl w:val="nil"/>
                  </w:tcBorders>
                  <w:vAlign w:val="center"/>
                </w:tcPr>
                <w:p>
                  <w:pPr>
                    <w:jc w:val="center"/>
                    <w:rPr>
                      <w:szCs w:val="21"/>
                    </w:rPr>
                  </w:pPr>
                  <w:r>
                    <w:rPr>
                      <w:rFonts w:hint="eastAsia"/>
                      <w:szCs w:val="21"/>
                    </w:rPr>
                    <w:t>未出现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14" w:type="dxa"/>
                  <w:tcBorders>
                    <w:tl2br w:val="nil"/>
                    <w:tr2bl w:val="nil"/>
                  </w:tcBorders>
                  <w:vAlign w:val="center"/>
                </w:tcPr>
                <w:p>
                  <w:pPr>
                    <w:spacing w:line="240" w:lineRule="exact"/>
                    <w:jc w:val="center"/>
                    <w:rPr>
                      <w:szCs w:val="21"/>
                    </w:rPr>
                  </w:pPr>
                  <w:r>
                    <w:rPr>
                      <w:rFonts w:hint="eastAsia"/>
                      <w:szCs w:val="21"/>
                    </w:rPr>
                    <w:t>2</w:t>
                  </w:r>
                  <w:r>
                    <w:rPr>
                      <w:szCs w:val="21"/>
                    </w:rPr>
                    <w:t>#矩形面源</w:t>
                  </w:r>
                  <w:r>
                    <w:rPr>
                      <w:rFonts w:hint="eastAsia"/>
                      <w:szCs w:val="21"/>
                    </w:rPr>
                    <w:t>（</w:t>
                  </w:r>
                  <w:r>
                    <w:rPr>
                      <w:rFonts w:hint="eastAsia"/>
                      <w:szCs w:val="21"/>
                      <w:lang w:eastAsia="zh-CN"/>
                    </w:rPr>
                    <w:t>新铸造车间</w:t>
                  </w:r>
                  <w:r>
                    <w:rPr>
                      <w:rFonts w:hint="eastAsia"/>
                      <w:szCs w:val="21"/>
                    </w:rPr>
                    <w:t>）</w:t>
                  </w:r>
                </w:p>
              </w:tc>
              <w:tc>
                <w:tcPr>
                  <w:tcW w:w="1217" w:type="dxa"/>
                  <w:tcBorders>
                    <w:tl2br w:val="nil"/>
                    <w:tr2bl w:val="nil"/>
                  </w:tcBorders>
                  <w:vAlign w:val="center"/>
                </w:tcPr>
                <w:p>
                  <w:pPr>
                    <w:jc w:val="center"/>
                    <w:rPr>
                      <w:rFonts w:hint="eastAsia" w:eastAsia="宋体"/>
                      <w:szCs w:val="21"/>
                      <w:lang w:eastAsia="zh-CN"/>
                    </w:rPr>
                  </w:pPr>
                  <w:r>
                    <w:rPr>
                      <w:rFonts w:hint="eastAsia"/>
                      <w:szCs w:val="21"/>
                      <w:lang w:eastAsia="zh-CN"/>
                    </w:rPr>
                    <w:t>颗粒物</w:t>
                  </w:r>
                </w:p>
              </w:tc>
              <w:tc>
                <w:tcPr>
                  <w:tcW w:w="1216"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900</w:t>
                  </w:r>
                </w:p>
              </w:tc>
              <w:tc>
                <w:tcPr>
                  <w:tcW w:w="1215" w:type="dxa"/>
                  <w:tcBorders>
                    <w:tl2br w:val="nil"/>
                    <w:tr2bl w:val="nil"/>
                  </w:tcBorders>
                  <w:vAlign w:val="center"/>
                </w:tcPr>
                <w:p>
                  <w:pPr>
                    <w:jc w:val="center"/>
                    <w:rPr>
                      <w:szCs w:val="21"/>
                    </w:rPr>
                  </w:pPr>
                  <w:r>
                    <w:t>4.6239</w:t>
                  </w:r>
                </w:p>
              </w:tc>
              <w:tc>
                <w:tcPr>
                  <w:tcW w:w="1217" w:type="dxa"/>
                  <w:tcBorders>
                    <w:tl2br w:val="nil"/>
                    <w:tr2bl w:val="nil"/>
                  </w:tcBorders>
                  <w:vAlign w:val="center"/>
                </w:tcPr>
                <w:p>
                  <w:pPr>
                    <w:jc w:val="center"/>
                    <w:rPr>
                      <w:szCs w:val="21"/>
                    </w:rPr>
                  </w:pPr>
                  <w:r>
                    <w:t>0.5138</w:t>
                  </w:r>
                </w:p>
              </w:tc>
              <w:tc>
                <w:tcPr>
                  <w:tcW w:w="1497"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63</w:t>
                  </w:r>
                </w:p>
              </w:tc>
              <w:tc>
                <w:tcPr>
                  <w:tcW w:w="928" w:type="dxa"/>
                  <w:tcBorders>
                    <w:tl2br w:val="nil"/>
                    <w:tr2bl w:val="nil"/>
                  </w:tcBorders>
                  <w:vAlign w:val="center"/>
                </w:tcPr>
                <w:p>
                  <w:pPr>
                    <w:jc w:val="center"/>
                    <w:rPr>
                      <w:szCs w:val="21"/>
                    </w:rPr>
                  </w:pPr>
                  <w:r>
                    <w:rPr>
                      <w:rFonts w:hint="eastAsia"/>
                      <w:szCs w:val="21"/>
                    </w:rPr>
                    <w:t>未出现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14" w:type="dxa"/>
                  <w:tcBorders>
                    <w:tl2br w:val="nil"/>
                    <w:tr2bl w:val="nil"/>
                  </w:tcBorders>
                  <w:vAlign w:val="center"/>
                </w:tcPr>
                <w:p>
                  <w:pPr>
                    <w:jc w:val="center"/>
                    <w:rPr>
                      <w:szCs w:val="21"/>
                    </w:rPr>
                  </w:pPr>
                  <w:r>
                    <w:rPr>
                      <w:szCs w:val="21"/>
                    </w:rPr>
                    <w:t>排气筒P</w:t>
                  </w:r>
                  <w:r>
                    <w:rPr>
                      <w:rFonts w:hint="eastAsia"/>
                      <w:szCs w:val="21"/>
                    </w:rPr>
                    <w:t>1</w:t>
                  </w:r>
                </w:p>
              </w:tc>
              <w:tc>
                <w:tcPr>
                  <w:tcW w:w="1217" w:type="dxa"/>
                  <w:tcBorders>
                    <w:tl2br w:val="nil"/>
                    <w:tr2bl w:val="nil"/>
                  </w:tcBorders>
                  <w:vAlign w:val="center"/>
                </w:tcPr>
                <w:p>
                  <w:pPr>
                    <w:jc w:val="center"/>
                    <w:rPr>
                      <w:rFonts w:hint="eastAsia" w:eastAsia="宋体"/>
                      <w:szCs w:val="21"/>
                      <w:lang w:eastAsia="zh-CN"/>
                    </w:rPr>
                  </w:pPr>
                  <w:r>
                    <w:rPr>
                      <w:rFonts w:hint="eastAsia"/>
                      <w:szCs w:val="21"/>
                      <w:lang w:eastAsia="zh-CN"/>
                    </w:rPr>
                    <w:t>颗粒物</w:t>
                  </w:r>
                </w:p>
              </w:tc>
              <w:tc>
                <w:tcPr>
                  <w:tcW w:w="1216"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450</w:t>
                  </w:r>
                </w:p>
              </w:tc>
              <w:tc>
                <w:tcPr>
                  <w:tcW w:w="1215" w:type="dxa"/>
                  <w:tcBorders>
                    <w:tl2br w:val="nil"/>
                    <w:tr2bl w:val="nil"/>
                  </w:tcBorders>
                  <w:vAlign w:val="center"/>
                </w:tcPr>
                <w:p>
                  <w:pPr>
                    <w:jc w:val="center"/>
                    <w:rPr>
                      <w:szCs w:val="21"/>
                    </w:rPr>
                  </w:pPr>
                  <w:r>
                    <w:t>4.4115</w:t>
                  </w:r>
                </w:p>
              </w:tc>
              <w:tc>
                <w:tcPr>
                  <w:tcW w:w="1217" w:type="dxa"/>
                  <w:tcBorders>
                    <w:tl2br w:val="nil"/>
                    <w:tr2bl w:val="nil"/>
                  </w:tcBorders>
                  <w:vAlign w:val="center"/>
                </w:tcPr>
                <w:p>
                  <w:pPr>
                    <w:jc w:val="center"/>
                    <w:rPr>
                      <w:szCs w:val="21"/>
                    </w:rPr>
                  </w:pPr>
                  <w:r>
                    <w:t>0.9803</w:t>
                  </w:r>
                </w:p>
              </w:tc>
              <w:tc>
                <w:tcPr>
                  <w:tcW w:w="1497" w:type="dxa"/>
                  <w:tcBorders>
                    <w:tl2br w:val="nil"/>
                    <w:tr2bl w:val="nil"/>
                  </w:tcBorders>
                  <w:vAlign w:val="center"/>
                </w:tcPr>
                <w:p>
                  <w:pPr>
                    <w:jc w:val="center"/>
                    <w:rPr>
                      <w:szCs w:val="21"/>
                    </w:rPr>
                  </w:pPr>
                  <w:r>
                    <w:rPr>
                      <w:rFonts w:hint="eastAsia"/>
                      <w:szCs w:val="21"/>
                      <w:lang w:val="en-US" w:eastAsia="zh-CN"/>
                    </w:rPr>
                    <w:t>201</w:t>
                  </w:r>
                </w:p>
              </w:tc>
              <w:tc>
                <w:tcPr>
                  <w:tcW w:w="928" w:type="dxa"/>
                  <w:tcBorders>
                    <w:tl2br w:val="nil"/>
                    <w:tr2bl w:val="nil"/>
                  </w:tcBorders>
                  <w:vAlign w:val="center"/>
                </w:tcPr>
                <w:p>
                  <w:pPr>
                    <w:jc w:val="center"/>
                    <w:rPr>
                      <w:szCs w:val="21"/>
                    </w:rPr>
                  </w:pPr>
                  <w:r>
                    <w:rPr>
                      <w:rFonts w:hint="eastAsia"/>
                      <w:szCs w:val="21"/>
                    </w:rPr>
                    <w:t>未出现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14" w:type="dxa"/>
                  <w:tcBorders>
                    <w:tl2br w:val="nil"/>
                    <w:tr2bl w:val="nil"/>
                  </w:tcBorders>
                  <w:vAlign w:val="center"/>
                </w:tcPr>
                <w:p>
                  <w:pPr>
                    <w:jc w:val="center"/>
                    <w:rPr>
                      <w:szCs w:val="21"/>
                    </w:rPr>
                  </w:pPr>
                  <w:r>
                    <w:rPr>
                      <w:szCs w:val="21"/>
                    </w:rPr>
                    <w:t>排气筒P</w:t>
                  </w:r>
                  <w:r>
                    <w:rPr>
                      <w:rFonts w:hint="eastAsia"/>
                      <w:szCs w:val="21"/>
                    </w:rPr>
                    <w:t>2</w:t>
                  </w:r>
                </w:p>
              </w:tc>
              <w:tc>
                <w:tcPr>
                  <w:tcW w:w="1217" w:type="dxa"/>
                  <w:tcBorders>
                    <w:tl2br w:val="nil"/>
                    <w:tr2bl w:val="nil"/>
                  </w:tcBorders>
                  <w:vAlign w:val="center"/>
                </w:tcPr>
                <w:p>
                  <w:pPr>
                    <w:jc w:val="center"/>
                    <w:rPr>
                      <w:rFonts w:hint="eastAsia" w:eastAsia="宋体"/>
                      <w:szCs w:val="21"/>
                      <w:lang w:eastAsia="zh-CN"/>
                    </w:rPr>
                  </w:pPr>
                  <w:r>
                    <w:rPr>
                      <w:rFonts w:hint="eastAsia"/>
                      <w:szCs w:val="21"/>
                      <w:lang w:eastAsia="zh-CN"/>
                    </w:rPr>
                    <w:t>颗粒物</w:t>
                  </w:r>
                </w:p>
              </w:tc>
              <w:tc>
                <w:tcPr>
                  <w:tcW w:w="1216" w:type="dxa"/>
                  <w:tcBorders>
                    <w:tl2br w:val="nil"/>
                    <w:tr2bl w:val="nil"/>
                  </w:tcBorders>
                  <w:vAlign w:val="center"/>
                </w:tcPr>
                <w:p>
                  <w:pPr>
                    <w:jc w:val="center"/>
                    <w:rPr>
                      <w:szCs w:val="21"/>
                    </w:rPr>
                  </w:pPr>
                  <w:r>
                    <w:rPr>
                      <w:rFonts w:hint="eastAsia"/>
                      <w:szCs w:val="21"/>
                      <w:lang w:val="en-US" w:eastAsia="zh-CN"/>
                    </w:rPr>
                    <w:t>450</w:t>
                  </w:r>
                </w:p>
              </w:tc>
              <w:tc>
                <w:tcPr>
                  <w:tcW w:w="1215" w:type="dxa"/>
                  <w:tcBorders>
                    <w:tl2br w:val="nil"/>
                    <w:tr2bl w:val="nil"/>
                  </w:tcBorders>
                  <w:vAlign w:val="center"/>
                </w:tcPr>
                <w:p>
                  <w:pPr>
                    <w:jc w:val="center"/>
                    <w:rPr>
                      <w:szCs w:val="21"/>
                    </w:rPr>
                  </w:pPr>
                  <w:r>
                    <w:t>3.9515</w:t>
                  </w:r>
                </w:p>
              </w:tc>
              <w:tc>
                <w:tcPr>
                  <w:tcW w:w="1217" w:type="dxa"/>
                  <w:tcBorders>
                    <w:tl2br w:val="nil"/>
                    <w:tr2bl w:val="nil"/>
                  </w:tcBorders>
                  <w:vAlign w:val="center"/>
                </w:tcPr>
                <w:p>
                  <w:pPr>
                    <w:jc w:val="center"/>
                    <w:rPr>
                      <w:szCs w:val="21"/>
                    </w:rPr>
                  </w:pPr>
                  <w:r>
                    <w:t>0.8781</w:t>
                  </w:r>
                </w:p>
              </w:tc>
              <w:tc>
                <w:tcPr>
                  <w:tcW w:w="1497" w:type="dxa"/>
                  <w:tcBorders>
                    <w:tl2br w:val="nil"/>
                    <w:tr2bl w:val="nil"/>
                  </w:tcBorders>
                  <w:vAlign w:val="center"/>
                </w:tcPr>
                <w:p>
                  <w:pPr>
                    <w:jc w:val="center"/>
                    <w:rPr>
                      <w:szCs w:val="21"/>
                    </w:rPr>
                  </w:pPr>
                  <w:r>
                    <w:rPr>
                      <w:rFonts w:hint="eastAsia"/>
                      <w:szCs w:val="21"/>
                      <w:lang w:val="en-US" w:eastAsia="zh-CN"/>
                    </w:rPr>
                    <w:t>201</w:t>
                  </w:r>
                </w:p>
              </w:tc>
              <w:tc>
                <w:tcPr>
                  <w:tcW w:w="928" w:type="dxa"/>
                  <w:tcBorders>
                    <w:tl2br w:val="nil"/>
                    <w:tr2bl w:val="nil"/>
                  </w:tcBorders>
                  <w:vAlign w:val="center"/>
                </w:tcPr>
                <w:p>
                  <w:pPr>
                    <w:jc w:val="center"/>
                    <w:rPr>
                      <w:szCs w:val="21"/>
                    </w:rPr>
                  </w:pPr>
                  <w:r>
                    <w:rPr>
                      <w:rFonts w:hint="eastAsia"/>
                      <w:szCs w:val="21"/>
                    </w:rPr>
                    <w:t>未出现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14" w:type="dxa"/>
                  <w:tcBorders>
                    <w:tl2br w:val="nil"/>
                    <w:tr2bl w:val="nil"/>
                  </w:tcBorders>
                  <w:vAlign w:val="center"/>
                </w:tcPr>
                <w:p>
                  <w:pPr>
                    <w:jc w:val="center"/>
                    <w:rPr>
                      <w:szCs w:val="21"/>
                    </w:rPr>
                  </w:pPr>
                  <w:r>
                    <w:rPr>
                      <w:szCs w:val="21"/>
                    </w:rPr>
                    <w:t>排气筒P</w:t>
                  </w:r>
                  <w:r>
                    <w:rPr>
                      <w:rFonts w:hint="eastAsia"/>
                      <w:szCs w:val="21"/>
                      <w:lang w:val="en-US" w:eastAsia="zh-CN"/>
                    </w:rPr>
                    <w:t>3</w:t>
                  </w:r>
                </w:p>
              </w:tc>
              <w:tc>
                <w:tcPr>
                  <w:tcW w:w="1217" w:type="dxa"/>
                  <w:tcBorders>
                    <w:tl2br w:val="nil"/>
                    <w:tr2bl w:val="nil"/>
                  </w:tcBorders>
                  <w:vAlign w:val="center"/>
                </w:tcPr>
                <w:p>
                  <w:pPr>
                    <w:jc w:val="center"/>
                    <w:rPr>
                      <w:rFonts w:hint="eastAsia"/>
                      <w:szCs w:val="21"/>
                      <w:lang w:eastAsia="zh-CN"/>
                    </w:rPr>
                  </w:pPr>
                  <w:r>
                    <w:rPr>
                      <w:rFonts w:hint="eastAsia"/>
                      <w:szCs w:val="21"/>
                      <w:lang w:eastAsia="zh-CN"/>
                    </w:rPr>
                    <w:t>颗粒物</w:t>
                  </w:r>
                </w:p>
              </w:tc>
              <w:tc>
                <w:tcPr>
                  <w:tcW w:w="1216" w:type="dxa"/>
                  <w:tcBorders>
                    <w:tl2br w:val="nil"/>
                    <w:tr2bl w:val="nil"/>
                  </w:tcBorders>
                  <w:vAlign w:val="center"/>
                </w:tcPr>
                <w:p>
                  <w:pPr>
                    <w:jc w:val="center"/>
                    <w:rPr>
                      <w:rFonts w:hint="eastAsia"/>
                      <w:szCs w:val="21"/>
                    </w:rPr>
                  </w:pPr>
                  <w:r>
                    <w:rPr>
                      <w:rFonts w:hint="eastAsia"/>
                      <w:szCs w:val="21"/>
                      <w:lang w:val="en-US" w:eastAsia="zh-CN"/>
                    </w:rPr>
                    <w:t>450</w:t>
                  </w:r>
                </w:p>
              </w:tc>
              <w:tc>
                <w:tcPr>
                  <w:tcW w:w="1215" w:type="dxa"/>
                  <w:tcBorders>
                    <w:tl2br w:val="nil"/>
                    <w:tr2bl w:val="nil"/>
                  </w:tcBorders>
                  <w:vAlign w:val="center"/>
                </w:tcPr>
                <w:p>
                  <w:pPr>
                    <w:jc w:val="center"/>
                    <w:rPr>
                      <w:rFonts w:hint="eastAsia"/>
                      <w:szCs w:val="21"/>
                    </w:rPr>
                  </w:pPr>
                  <w:r>
                    <w:t>3.3095</w:t>
                  </w:r>
                </w:p>
              </w:tc>
              <w:tc>
                <w:tcPr>
                  <w:tcW w:w="1217" w:type="dxa"/>
                  <w:tcBorders>
                    <w:tl2br w:val="nil"/>
                    <w:tr2bl w:val="nil"/>
                  </w:tcBorders>
                  <w:vAlign w:val="center"/>
                </w:tcPr>
                <w:p>
                  <w:pPr>
                    <w:jc w:val="center"/>
                    <w:rPr>
                      <w:rFonts w:hint="eastAsia"/>
                      <w:szCs w:val="21"/>
                    </w:rPr>
                  </w:pPr>
                  <w:r>
                    <w:t>0.7354</w:t>
                  </w:r>
                </w:p>
              </w:tc>
              <w:tc>
                <w:tcPr>
                  <w:tcW w:w="1497" w:type="dxa"/>
                  <w:tcBorders>
                    <w:tl2br w:val="nil"/>
                    <w:tr2bl w:val="nil"/>
                  </w:tcBorders>
                  <w:vAlign w:val="center"/>
                </w:tcPr>
                <w:p>
                  <w:pPr>
                    <w:jc w:val="center"/>
                    <w:rPr>
                      <w:rFonts w:hint="eastAsia"/>
                      <w:szCs w:val="21"/>
                    </w:rPr>
                  </w:pPr>
                  <w:r>
                    <w:rPr>
                      <w:rFonts w:hint="eastAsia"/>
                      <w:szCs w:val="21"/>
                      <w:lang w:val="en-US" w:eastAsia="zh-CN"/>
                    </w:rPr>
                    <w:t>201</w:t>
                  </w:r>
                </w:p>
              </w:tc>
              <w:tc>
                <w:tcPr>
                  <w:tcW w:w="928" w:type="dxa"/>
                  <w:tcBorders>
                    <w:tl2br w:val="nil"/>
                    <w:tr2bl w:val="nil"/>
                  </w:tcBorders>
                  <w:vAlign w:val="center"/>
                </w:tcPr>
                <w:p>
                  <w:pPr>
                    <w:jc w:val="center"/>
                    <w:rPr>
                      <w:rFonts w:hint="eastAsia"/>
                      <w:szCs w:val="21"/>
                    </w:rPr>
                  </w:pPr>
                  <w:r>
                    <w:rPr>
                      <w:rFonts w:hint="eastAsia"/>
                      <w:szCs w:val="21"/>
                    </w:rPr>
                    <w:t>未出现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14" w:type="dxa"/>
                  <w:tcBorders>
                    <w:tl2br w:val="nil"/>
                    <w:tr2bl w:val="nil"/>
                  </w:tcBorders>
                  <w:vAlign w:val="center"/>
                </w:tcPr>
                <w:p>
                  <w:pPr>
                    <w:jc w:val="center"/>
                    <w:rPr>
                      <w:szCs w:val="21"/>
                    </w:rPr>
                  </w:pPr>
                  <w:r>
                    <w:rPr>
                      <w:szCs w:val="21"/>
                    </w:rPr>
                    <w:t>排气筒P</w:t>
                  </w:r>
                  <w:r>
                    <w:rPr>
                      <w:rFonts w:hint="eastAsia"/>
                      <w:szCs w:val="21"/>
                      <w:lang w:val="en-US" w:eastAsia="zh-CN"/>
                    </w:rPr>
                    <w:t>4</w:t>
                  </w:r>
                </w:p>
              </w:tc>
              <w:tc>
                <w:tcPr>
                  <w:tcW w:w="1217" w:type="dxa"/>
                  <w:tcBorders>
                    <w:tl2br w:val="nil"/>
                    <w:tr2bl w:val="nil"/>
                  </w:tcBorders>
                  <w:vAlign w:val="center"/>
                </w:tcPr>
                <w:p>
                  <w:pPr>
                    <w:jc w:val="center"/>
                    <w:rPr>
                      <w:rFonts w:hint="eastAsia"/>
                      <w:szCs w:val="21"/>
                      <w:lang w:eastAsia="zh-CN"/>
                    </w:rPr>
                  </w:pPr>
                  <w:r>
                    <w:rPr>
                      <w:rFonts w:hint="eastAsia"/>
                      <w:szCs w:val="21"/>
                      <w:lang w:eastAsia="zh-CN"/>
                    </w:rPr>
                    <w:t>颗粒物</w:t>
                  </w:r>
                </w:p>
              </w:tc>
              <w:tc>
                <w:tcPr>
                  <w:tcW w:w="1216" w:type="dxa"/>
                  <w:tcBorders>
                    <w:tl2br w:val="nil"/>
                    <w:tr2bl w:val="nil"/>
                  </w:tcBorders>
                  <w:vAlign w:val="center"/>
                </w:tcPr>
                <w:p>
                  <w:pPr>
                    <w:jc w:val="center"/>
                    <w:rPr>
                      <w:rFonts w:hint="eastAsia"/>
                      <w:szCs w:val="21"/>
                    </w:rPr>
                  </w:pPr>
                  <w:r>
                    <w:rPr>
                      <w:rFonts w:hint="eastAsia"/>
                      <w:szCs w:val="21"/>
                      <w:lang w:val="en-US" w:eastAsia="zh-CN"/>
                    </w:rPr>
                    <w:t>450</w:t>
                  </w:r>
                </w:p>
              </w:tc>
              <w:tc>
                <w:tcPr>
                  <w:tcW w:w="1215" w:type="dxa"/>
                  <w:tcBorders>
                    <w:tl2br w:val="nil"/>
                    <w:tr2bl w:val="nil"/>
                  </w:tcBorders>
                  <w:vAlign w:val="center"/>
                </w:tcPr>
                <w:p>
                  <w:pPr>
                    <w:jc w:val="center"/>
                    <w:rPr>
                      <w:rFonts w:hint="eastAsia"/>
                      <w:szCs w:val="21"/>
                    </w:rPr>
                  </w:pPr>
                  <w:r>
                    <w:t>2.6661</w:t>
                  </w:r>
                </w:p>
              </w:tc>
              <w:tc>
                <w:tcPr>
                  <w:tcW w:w="1217" w:type="dxa"/>
                  <w:tcBorders>
                    <w:tl2br w:val="nil"/>
                    <w:tr2bl w:val="nil"/>
                  </w:tcBorders>
                  <w:vAlign w:val="center"/>
                </w:tcPr>
                <w:p>
                  <w:pPr>
                    <w:jc w:val="center"/>
                    <w:rPr>
                      <w:rFonts w:hint="eastAsia"/>
                      <w:szCs w:val="21"/>
                    </w:rPr>
                  </w:pPr>
                  <w:r>
                    <w:t>0.5925</w:t>
                  </w:r>
                </w:p>
              </w:tc>
              <w:tc>
                <w:tcPr>
                  <w:tcW w:w="1497" w:type="dxa"/>
                  <w:tcBorders>
                    <w:tl2br w:val="nil"/>
                    <w:tr2bl w:val="nil"/>
                  </w:tcBorders>
                  <w:vAlign w:val="center"/>
                </w:tcPr>
                <w:p>
                  <w:pPr>
                    <w:jc w:val="center"/>
                    <w:rPr>
                      <w:rFonts w:hint="eastAsia"/>
                      <w:szCs w:val="21"/>
                    </w:rPr>
                  </w:pPr>
                  <w:r>
                    <w:rPr>
                      <w:rFonts w:hint="eastAsia"/>
                      <w:szCs w:val="21"/>
                      <w:lang w:val="en-US" w:eastAsia="zh-CN"/>
                    </w:rPr>
                    <w:t>201</w:t>
                  </w:r>
                </w:p>
              </w:tc>
              <w:tc>
                <w:tcPr>
                  <w:tcW w:w="928" w:type="dxa"/>
                  <w:tcBorders>
                    <w:tl2br w:val="nil"/>
                    <w:tr2bl w:val="nil"/>
                  </w:tcBorders>
                  <w:vAlign w:val="center"/>
                </w:tcPr>
                <w:p>
                  <w:pPr>
                    <w:jc w:val="center"/>
                    <w:rPr>
                      <w:rFonts w:hint="eastAsia"/>
                      <w:szCs w:val="21"/>
                    </w:rPr>
                  </w:pPr>
                  <w:r>
                    <w:rPr>
                      <w:rFonts w:hint="eastAsia"/>
                      <w:szCs w:val="21"/>
                    </w:rPr>
                    <w:t>未出现</w:t>
                  </w:r>
                </w:p>
              </w:tc>
            </w:tr>
          </w:tbl>
          <w:p>
            <w:pPr>
              <w:keepNext w:val="0"/>
              <w:keepLines w:val="0"/>
              <w:pageBreakBefore w:val="0"/>
              <w:widowControl w:val="0"/>
              <w:kinsoku/>
              <w:wordWrap/>
              <w:overflowPunct/>
              <w:topLinePunct w:val="0"/>
              <w:autoSpaceDE/>
              <w:autoSpaceDN/>
              <w:bidi w:val="0"/>
              <w:adjustRightInd w:val="0"/>
              <w:snapToGrid w:val="0"/>
              <w:spacing w:before="207" w:beforeLines="50" w:line="360" w:lineRule="auto"/>
              <w:ind w:firstLine="480" w:firstLineChars="200"/>
              <w:textAlignment w:val="auto"/>
              <w:rPr>
                <w:sz w:val="24"/>
                <w:szCs w:val="24"/>
              </w:rPr>
            </w:pPr>
            <w:r>
              <w:rPr>
                <w:sz w:val="24"/>
                <w:szCs w:val="24"/>
                <w:highlight w:val="none"/>
              </w:rPr>
              <w:t>综合以上分析，本项目P</w:t>
            </w:r>
            <w:r>
              <w:rPr>
                <w:sz w:val="24"/>
                <w:szCs w:val="24"/>
                <w:highlight w:val="none"/>
                <w:vertAlign w:val="subscript"/>
              </w:rPr>
              <w:t>max</w:t>
            </w:r>
            <w:r>
              <w:rPr>
                <w:sz w:val="24"/>
                <w:szCs w:val="24"/>
                <w:highlight w:val="none"/>
              </w:rPr>
              <w:t>值为</w:t>
            </w:r>
            <w:r>
              <w:rPr>
                <w:rFonts w:hint="eastAsia"/>
                <w:sz w:val="24"/>
                <w:szCs w:val="24"/>
                <w:highlight w:val="none"/>
                <w:lang w:val="en-US" w:eastAsia="zh-CN"/>
              </w:rPr>
              <w:t>0.9803</w:t>
            </w:r>
            <w:r>
              <w:rPr>
                <w:sz w:val="24"/>
                <w:szCs w:val="24"/>
                <w:highlight w:val="none"/>
              </w:rPr>
              <w:t>%</w:t>
            </w:r>
            <w:r>
              <w:rPr>
                <w:rFonts w:hint="eastAsia"/>
                <w:sz w:val="24"/>
                <w:szCs w:val="24"/>
                <w:highlight w:val="none"/>
              </w:rPr>
              <w:t>，</w:t>
            </w:r>
            <w:r>
              <w:rPr>
                <w:sz w:val="24"/>
                <w:szCs w:val="24"/>
                <w:highlight w:val="none"/>
              </w:rPr>
              <w:t>D</w:t>
            </w:r>
            <w:r>
              <w:rPr>
                <w:sz w:val="24"/>
                <w:szCs w:val="24"/>
                <w:highlight w:val="none"/>
                <w:vertAlign w:val="subscript"/>
              </w:rPr>
              <w:t>10%</w:t>
            </w:r>
            <w:r>
              <w:rPr>
                <w:rFonts w:hint="eastAsia"/>
                <w:sz w:val="24"/>
                <w:szCs w:val="24"/>
                <w:highlight w:val="none"/>
              </w:rPr>
              <w:t>未出现</w:t>
            </w:r>
            <w:r>
              <w:rPr>
                <w:sz w:val="24"/>
                <w:szCs w:val="24"/>
                <w:highlight w:val="none"/>
              </w:rPr>
              <w:t>，C</w:t>
            </w:r>
            <w:r>
              <w:rPr>
                <w:sz w:val="24"/>
                <w:szCs w:val="24"/>
                <w:highlight w:val="none"/>
                <w:vertAlign w:val="subscript"/>
              </w:rPr>
              <w:t>max</w:t>
            </w:r>
            <w:r>
              <w:rPr>
                <w:sz w:val="24"/>
                <w:szCs w:val="24"/>
                <w:highlight w:val="none"/>
              </w:rPr>
              <w:t>为</w:t>
            </w:r>
            <w:r>
              <w:rPr>
                <w:rFonts w:hint="eastAsia"/>
                <w:sz w:val="24"/>
                <w:szCs w:val="24"/>
                <w:highlight w:val="none"/>
                <w:lang w:val="en-US" w:eastAsia="zh-CN"/>
              </w:rPr>
              <w:t>7.4162</w:t>
            </w:r>
            <w:r>
              <w:rPr>
                <w:sz w:val="24"/>
                <w:szCs w:val="24"/>
                <w:highlight w:val="none"/>
              </w:rPr>
              <w:t>(ug/</w:t>
            </w:r>
            <w:r>
              <w:rPr>
                <w:rFonts w:hint="eastAsia"/>
                <w:sz w:val="24"/>
                <w:szCs w:val="24"/>
                <w:highlight w:val="none"/>
                <w:lang w:eastAsia="zh-CN"/>
              </w:rPr>
              <w:t>m³</w:t>
            </w:r>
            <w:r>
              <w:rPr>
                <w:sz w:val="24"/>
                <w:szCs w:val="24"/>
                <w:highlight w:val="none"/>
              </w:rPr>
              <w:t>)，根据《环境影响评价技术导则 大气环境》(HJ2.2-20</w:t>
            </w:r>
            <w:r>
              <w:rPr>
                <w:rFonts w:hint="eastAsia"/>
                <w:sz w:val="24"/>
                <w:szCs w:val="24"/>
                <w:highlight w:val="none"/>
              </w:rPr>
              <w:t>1</w:t>
            </w:r>
            <w:r>
              <w:rPr>
                <w:sz w:val="24"/>
                <w:szCs w:val="24"/>
                <w:highlight w:val="none"/>
              </w:rPr>
              <w:t>8)分级判据，确定</w:t>
            </w:r>
            <w:r>
              <w:rPr>
                <w:rFonts w:hint="eastAsia"/>
                <w:sz w:val="24"/>
                <w:szCs w:val="24"/>
                <w:highlight w:val="none"/>
              </w:rPr>
              <w:t>本项目</w:t>
            </w:r>
            <w:r>
              <w:rPr>
                <w:sz w:val="24"/>
                <w:szCs w:val="24"/>
                <w:highlight w:val="none"/>
              </w:rPr>
              <w:t>大气环境影响评价工作等级为</w:t>
            </w:r>
            <w:r>
              <w:rPr>
                <w:rFonts w:hint="eastAsia"/>
                <w:sz w:val="24"/>
                <w:szCs w:val="24"/>
                <w:highlight w:val="none"/>
                <w:lang w:eastAsia="zh-CN"/>
              </w:rPr>
              <w:t>三</w:t>
            </w:r>
            <w:r>
              <w:rPr>
                <w:sz w:val="24"/>
                <w:szCs w:val="24"/>
                <w:highlight w:val="none"/>
              </w:rPr>
              <w:t>级</w:t>
            </w:r>
            <w:r>
              <w:rPr>
                <w:rFonts w:hint="eastAsia"/>
                <w:sz w:val="24"/>
                <w:szCs w:val="24"/>
                <w:highlight w:val="none"/>
              </w:rPr>
              <w:t>，可不进行进一步预测。只对污染</w:t>
            </w:r>
            <w:r>
              <w:rPr>
                <w:rFonts w:hint="eastAsia"/>
                <w:sz w:val="24"/>
                <w:szCs w:val="24"/>
              </w:rPr>
              <w:t>物排放量进行核算。核算结果见表</w:t>
            </w:r>
            <w:r>
              <w:rPr>
                <w:rFonts w:hint="eastAsia"/>
                <w:sz w:val="24"/>
                <w:szCs w:val="24"/>
                <w:lang w:val="en-US" w:eastAsia="zh-CN"/>
              </w:rPr>
              <w:t>21</w:t>
            </w:r>
            <w:r>
              <w:rPr>
                <w:rFonts w:hint="eastAsia"/>
                <w:sz w:val="24"/>
                <w:szCs w:val="24"/>
              </w:rPr>
              <w:t>、</w:t>
            </w:r>
            <w:r>
              <w:rPr>
                <w:rFonts w:hint="eastAsia"/>
                <w:sz w:val="24"/>
                <w:szCs w:val="24"/>
                <w:lang w:val="en-US" w:eastAsia="zh-CN"/>
              </w:rPr>
              <w:t>22</w:t>
            </w:r>
            <w:r>
              <w:rPr>
                <w:rFonts w:hint="eastAsia"/>
                <w:sz w:val="24"/>
                <w:szCs w:val="24"/>
              </w:rPr>
              <w:t>、2</w:t>
            </w:r>
            <w:r>
              <w:rPr>
                <w:rFonts w:hint="eastAsia"/>
                <w:sz w:val="24"/>
                <w:szCs w:val="24"/>
                <w:lang w:val="en-US" w:eastAsia="zh-CN"/>
              </w:rPr>
              <w:t>3</w:t>
            </w:r>
            <w:r>
              <w:rPr>
                <w:rFonts w:hint="eastAsia"/>
                <w:sz w:val="24"/>
                <w:szCs w:val="24"/>
              </w:rPr>
              <w:t>。</w:t>
            </w:r>
          </w:p>
          <w:p>
            <w:pPr>
              <w:spacing w:line="240" w:lineRule="auto"/>
              <w:jc w:val="center"/>
              <w:rPr>
                <w:b/>
                <w:sz w:val="24"/>
              </w:rPr>
            </w:pPr>
            <w:r>
              <w:rPr>
                <w:rFonts w:hint="eastAsia"/>
                <w:b/>
                <w:sz w:val="24"/>
              </w:rPr>
              <w:t>表</w:t>
            </w:r>
            <w:r>
              <w:rPr>
                <w:rFonts w:hint="eastAsia"/>
                <w:b/>
                <w:sz w:val="24"/>
                <w:lang w:val="en-US" w:eastAsia="zh-CN"/>
              </w:rPr>
              <w:t xml:space="preserve">21 </w:t>
            </w:r>
            <w:r>
              <w:rPr>
                <w:b/>
                <w:sz w:val="24"/>
              </w:rPr>
              <w:t xml:space="preserve"> </w:t>
            </w:r>
            <w:r>
              <w:rPr>
                <w:rFonts w:hint="eastAsia"/>
                <w:b/>
                <w:sz w:val="24"/>
              </w:rPr>
              <w:t>大气污染物有组织排放量核算表</w:t>
            </w:r>
          </w:p>
          <w:tbl>
            <w:tblPr>
              <w:tblStyle w:val="77"/>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424"/>
              <w:gridCol w:w="1400"/>
              <w:gridCol w:w="1471"/>
              <w:gridCol w:w="1778"/>
              <w:gridCol w:w="16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1" w:type="dxa"/>
                  <w:tcBorders>
                    <w:tl2br w:val="nil"/>
                    <w:tr2bl w:val="nil"/>
                  </w:tcBorders>
                  <w:vAlign w:val="center"/>
                </w:tcPr>
                <w:p>
                  <w:pPr>
                    <w:jc w:val="center"/>
                    <w:rPr>
                      <w:szCs w:val="21"/>
                    </w:rPr>
                  </w:pPr>
                  <w:r>
                    <w:rPr>
                      <w:szCs w:val="21"/>
                    </w:rPr>
                    <w:t>序号</w:t>
                  </w:r>
                </w:p>
              </w:tc>
              <w:tc>
                <w:tcPr>
                  <w:tcW w:w="1424" w:type="dxa"/>
                  <w:tcBorders>
                    <w:tl2br w:val="nil"/>
                    <w:tr2bl w:val="nil"/>
                  </w:tcBorders>
                  <w:vAlign w:val="center"/>
                </w:tcPr>
                <w:p>
                  <w:pPr>
                    <w:jc w:val="center"/>
                    <w:rPr>
                      <w:szCs w:val="21"/>
                    </w:rPr>
                  </w:pPr>
                  <w:r>
                    <w:rPr>
                      <w:szCs w:val="21"/>
                    </w:rPr>
                    <w:t>排放口编号</w:t>
                  </w:r>
                </w:p>
              </w:tc>
              <w:tc>
                <w:tcPr>
                  <w:tcW w:w="1400" w:type="dxa"/>
                  <w:tcBorders>
                    <w:tl2br w:val="nil"/>
                    <w:tr2bl w:val="nil"/>
                  </w:tcBorders>
                  <w:vAlign w:val="center"/>
                </w:tcPr>
                <w:p>
                  <w:pPr>
                    <w:jc w:val="center"/>
                    <w:rPr>
                      <w:szCs w:val="21"/>
                    </w:rPr>
                  </w:pPr>
                  <w:r>
                    <w:rPr>
                      <w:szCs w:val="21"/>
                    </w:rPr>
                    <w:t>污染物</w:t>
                  </w:r>
                </w:p>
              </w:tc>
              <w:tc>
                <w:tcPr>
                  <w:tcW w:w="1471" w:type="dxa"/>
                  <w:tcBorders>
                    <w:tl2br w:val="nil"/>
                    <w:tr2bl w:val="nil"/>
                  </w:tcBorders>
                  <w:vAlign w:val="center"/>
                </w:tcPr>
                <w:p>
                  <w:pPr>
                    <w:jc w:val="center"/>
                    <w:rPr>
                      <w:szCs w:val="21"/>
                    </w:rPr>
                  </w:pPr>
                  <w:r>
                    <w:rPr>
                      <w:szCs w:val="21"/>
                    </w:rPr>
                    <w:t>核算排放浓度（mg/</w:t>
                  </w:r>
                  <w:r>
                    <w:rPr>
                      <w:rFonts w:hint="eastAsia"/>
                      <w:szCs w:val="21"/>
                      <w:lang w:eastAsia="zh-CN"/>
                    </w:rPr>
                    <w:t>m³</w:t>
                  </w:r>
                  <w:r>
                    <w:rPr>
                      <w:szCs w:val="21"/>
                    </w:rPr>
                    <w:t>）</w:t>
                  </w:r>
                </w:p>
              </w:tc>
              <w:tc>
                <w:tcPr>
                  <w:tcW w:w="1778" w:type="dxa"/>
                  <w:tcBorders>
                    <w:tl2br w:val="nil"/>
                    <w:tr2bl w:val="nil"/>
                  </w:tcBorders>
                  <w:vAlign w:val="center"/>
                </w:tcPr>
                <w:p>
                  <w:pPr>
                    <w:jc w:val="center"/>
                    <w:rPr>
                      <w:szCs w:val="21"/>
                    </w:rPr>
                  </w:pPr>
                  <w:r>
                    <w:rPr>
                      <w:szCs w:val="21"/>
                    </w:rPr>
                    <w:t>核算排放速率（kg/h）</w:t>
                  </w:r>
                </w:p>
              </w:tc>
              <w:tc>
                <w:tcPr>
                  <w:tcW w:w="1640" w:type="dxa"/>
                  <w:tcBorders>
                    <w:tl2br w:val="nil"/>
                    <w:tr2bl w:val="nil"/>
                  </w:tcBorders>
                  <w:vAlign w:val="center"/>
                </w:tcPr>
                <w:p>
                  <w:pPr>
                    <w:jc w:val="center"/>
                    <w:rPr>
                      <w:szCs w:val="21"/>
                    </w:rPr>
                  </w:pPr>
                  <w:r>
                    <w:rPr>
                      <w:szCs w:val="21"/>
                    </w:rPr>
                    <w:t>核算年排放量（t/a）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504" w:type="dxa"/>
                  <w:gridSpan w:val="6"/>
                  <w:tcBorders>
                    <w:tl2br w:val="nil"/>
                    <w:tr2bl w:val="nil"/>
                  </w:tcBorders>
                  <w:vAlign w:val="center"/>
                </w:tcPr>
                <w:p>
                  <w:pPr>
                    <w:jc w:val="center"/>
                    <w:rPr>
                      <w:szCs w:val="21"/>
                    </w:rPr>
                  </w:pPr>
                  <w:r>
                    <w:rPr>
                      <w:szCs w:val="21"/>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7" w:hRule="exact"/>
                <w:jc w:val="center"/>
              </w:trPr>
              <w:tc>
                <w:tcPr>
                  <w:tcW w:w="791" w:type="dxa"/>
                  <w:tcBorders>
                    <w:tl2br w:val="nil"/>
                    <w:tr2bl w:val="nil"/>
                  </w:tcBorders>
                  <w:vAlign w:val="center"/>
                </w:tcPr>
                <w:p>
                  <w:pPr>
                    <w:jc w:val="center"/>
                    <w:rPr>
                      <w:szCs w:val="21"/>
                    </w:rPr>
                  </w:pPr>
                  <w:r>
                    <w:rPr>
                      <w:rFonts w:hint="eastAsia"/>
                      <w:szCs w:val="21"/>
                    </w:rPr>
                    <w:t>1</w:t>
                  </w:r>
                </w:p>
              </w:tc>
              <w:tc>
                <w:tcPr>
                  <w:tcW w:w="1424" w:type="dxa"/>
                  <w:tcBorders>
                    <w:tl2br w:val="nil"/>
                    <w:tr2bl w:val="nil"/>
                  </w:tcBorders>
                  <w:vAlign w:val="center"/>
                </w:tcPr>
                <w:p>
                  <w:pPr>
                    <w:jc w:val="center"/>
                    <w:rPr>
                      <w:szCs w:val="21"/>
                    </w:rPr>
                  </w:pPr>
                  <w:r>
                    <w:rPr>
                      <w:szCs w:val="21"/>
                    </w:rPr>
                    <w:t>排气筒P</w:t>
                  </w:r>
                  <w:r>
                    <w:rPr>
                      <w:rFonts w:hint="eastAsia"/>
                      <w:szCs w:val="21"/>
                    </w:rPr>
                    <w:t>1</w:t>
                  </w:r>
                </w:p>
              </w:tc>
              <w:tc>
                <w:tcPr>
                  <w:tcW w:w="1400" w:type="dxa"/>
                  <w:tcBorders>
                    <w:tl2br w:val="nil"/>
                    <w:tr2bl w:val="nil"/>
                  </w:tcBorders>
                  <w:vAlign w:val="center"/>
                </w:tcPr>
                <w:p>
                  <w:pPr>
                    <w:jc w:val="center"/>
                    <w:rPr>
                      <w:rFonts w:hint="eastAsia" w:eastAsia="宋体"/>
                      <w:szCs w:val="21"/>
                      <w:lang w:eastAsia="zh-CN"/>
                    </w:rPr>
                  </w:pPr>
                  <w:r>
                    <w:rPr>
                      <w:rFonts w:hint="eastAsia"/>
                      <w:szCs w:val="21"/>
                      <w:lang w:eastAsia="zh-CN"/>
                    </w:rPr>
                    <w:t>颗粒物</w:t>
                  </w:r>
                </w:p>
              </w:tc>
              <w:tc>
                <w:tcPr>
                  <w:tcW w:w="1471"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10.8</w:t>
                  </w:r>
                </w:p>
              </w:tc>
              <w:tc>
                <w:tcPr>
                  <w:tcW w:w="1778"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0.036</w:t>
                  </w:r>
                </w:p>
              </w:tc>
              <w:tc>
                <w:tcPr>
                  <w:tcW w:w="1640"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0.086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7" w:hRule="exact"/>
                <w:jc w:val="center"/>
              </w:trPr>
              <w:tc>
                <w:tcPr>
                  <w:tcW w:w="791" w:type="dxa"/>
                  <w:tcBorders>
                    <w:tl2br w:val="nil"/>
                    <w:tr2bl w:val="nil"/>
                  </w:tcBorders>
                  <w:vAlign w:val="center"/>
                </w:tcPr>
                <w:p>
                  <w:pPr>
                    <w:jc w:val="center"/>
                    <w:rPr>
                      <w:szCs w:val="21"/>
                    </w:rPr>
                  </w:pPr>
                  <w:r>
                    <w:rPr>
                      <w:rFonts w:hint="eastAsia"/>
                      <w:szCs w:val="21"/>
                    </w:rPr>
                    <w:t>2</w:t>
                  </w:r>
                </w:p>
              </w:tc>
              <w:tc>
                <w:tcPr>
                  <w:tcW w:w="1424" w:type="dxa"/>
                  <w:tcBorders>
                    <w:tl2br w:val="nil"/>
                    <w:tr2bl w:val="nil"/>
                  </w:tcBorders>
                  <w:vAlign w:val="center"/>
                </w:tcPr>
                <w:p>
                  <w:pPr>
                    <w:jc w:val="center"/>
                    <w:rPr>
                      <w:szCs w:val="21"/>
                    </w:rPr>
                  </w:pPr>
                  <w:r>
                    <w:rPr>
                      <w:szCs w:val="21"/>
                    </w:rPr>
                    <w:t>排气筒P</w:t>
                  </w:r>
                  <w:r>
                    <w:rPr>
                      <w:rFonts w:hint="eastAsia"/>
                      <w:szCs w:val="21"/>
                    </w:rPr>
                    <w:t>2</w:t>
                  </w:r>
                </w:p>
              </w:tc>
              <w:tc>
                <w:tcPr>
                  <w:tcW w:w="1400" w:type="dxa"/>
                  <w:tcBorders>
                    <w:tl2br w:val="nil"/>
                    <w:tr2bl w:val="nil"/>
                  </w:tcBorders>
                  <w:vAlign w:val="center"/>
                </w:tcPr>
                <w:p>
                  <w:pPr>
                    <w:jc w:val="center"/>
                    <w:rPr>
                      <w:rFonts w:hint="eastAsia" w:eastAsia="宋体"/>
                      <w:szCs w:val="21"/>
                      <w:lang w:eastAsia="zh-CN"/>
                    </w:rPr>
                  </w:pPr>
                  <w:r>
                    <w:rPr>
                      <w:rFonts w:hint="eastAsia"/>
                      <w:szCs w:val="21"/>
                      <w:lang w:eastAsia="zh-CN"/>
                    </w:rPr>
                    <w:t>颗粒物</w:t>
                  </w:r>
                </w:p>
              </w:tc>
              <w:tc>
                <w:tcPr>
                  <w:tcW w:w="1471" w:type="dxa"/>
                  <w:tcBorders>
                    <w:tl2br w:val="nil"/>
                    <w:tr2bl w:val="nil"/>
                  </w:tcBorders>
                  <w:vAlign w:val="center"/>
                </w:tcPr>
                <w:p>
                  <w:pPr>
                    <w:jc w:val="center"/>
                    <w:rPr>
                      <w:rFonts w:hint="eastAsia" w:eastAsia="宋体"/>
                      <w:szCs w:val="21"/>
                      <w:lang w:eastAsia="zh-CN"/>
                    </w:rPr>
                  </w:pPr>
                  <w:r>
                    <w:rPr>
                      <w:rFonts w:hint="eastAsia"/>
                      <w:szCs w:val="21"/>
                      <w:lang w:val="en-US" w:eastAsia="zh-CN"/>
                    </w:rPr>
                    <w:t>6</w:t>
                  </w:r>
                </w:p>
              </w:tc>
              <w:tc>
                <w:tcPr>
                  <w:tcW w:w="1778"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0.048</w:t>
                  </w:r>
                </w:p>
              </w:tc>
              <w:tc>
                <w:tcPr>
                  <w:tcW w:w="1640"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0.115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7" w:hRule="exact"/>
                <w:jc w:val="center"/>
              </w:trPr>
              <w:tc>
                <w:tcPr>
                  <w:tcW w:w="791" w:type="dxa"/>
                  <w:tcBorders>
                    <w:tl2br w:val="nil"/>
                    <w:tr2bl w:val="nil"/>
                  </w:tcBorders>
                  <w:vAlign w:val="center"/>
                </w:tcPr>
                <w:p>
                  <w:pPr>
                    <w:jc w:val="center"/>
                    <w:rPr>
                      <w:rFonts w:hint="eastAsia" w:eastAsia="宋体"/>
                      <w:szCs w:val="21"/>
                      <w:lang w:val="en-US" w:eastAsia="zh-CN"/>
                    </w:rPr>
                  </w:pPr>
                  <w:r>
                    <w:rPr>
                      <w:rFonts w:hint="eastAsia"/>
                      <w:szCs w:val="21"/>
                      <w:lang w:val="en-US" w:eastAsia="zh-CN"/>
                    </w:rPr>
                    <w:t>3</w:t>
                  </w:r>
                </w:p>
              </w:tc>
              <w:tc>
                <w:tcPr>
                  <w:tcW w:w="1424" w:type="dxa"/>
                  <w:tcBorders>
                    <w:tl2br w:val="nil"/>
                    <w:tr2bl w:val="nil"/>
                  </w:tcBorders>
                  <w:vAlign w:val="center"/>
                </w:tcPr>
                <w:p>
                  <w:pPr>
                    <w:jc w:val="center"/>
                    <w:rPr>
                      <w:rFonts w:hint="eastAsia"/>
                      <w:szCs w:val="21"/>
                    </w:rPr>
                  </w:pPr>
                  <w:r>
                    <w:rPr>
                      <w:szCs w:val="21"/>
                    </w:rPr>
                    <w:t>排气筒P</w:t>
                  </w:r>
                  <w:r>
                    <w:rPr>
                      <w:rFonts w:hint="eastAsia"/>
                      <w:szCs w:val="21"/>
                      <w:lang w:val="en-US" w:eastAsia="zh-CN"/>
                    </w:rPr>
                    <w:t>3</w:t>
                  </w:r>
                </w:p>
              </w:tc>
              <w:tc>
                <w:tcPr>
                  <w:tcW w:w="1400" w:type="dxa"/>
                  <w:tcBorders>
                    <w:tl2br w:val="nil"/>
                    <w:tr2bl w:val="nil"/>
                  </w:tcBorders>
                  <w:vAlign w:val="center"/>
                </w:tcPr>
                <w:p>
                  <w:pPr>
                    <w:jc w:val="center"/>
                    <w:rPr>
                      <w:rFonts w:hint="eastAsia"/>
                      <w:szCs w:val="21"/>
                      <w:lang w:eastAsia="zh-CN"/>
                    </w:rPr>
                  </w:pPr>
                  <w:r>
                    <w:rPr>
                      <w:rFonts w:hint="eastAsia"/>
                      <w:szCs w:val="21"/>
                      <w:lang w:eastAsia="zh-CN"/>
                    </w:rPr>
                    <w:t>颗粒物</w:t>
                  </w:r>
                </w:p>
              </w:tc>
              <w:tc>
                <w:tcPr>
                  <w:tcW w:w="1471"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5.4</w:t>
                  </w:r>
                </w:p>
              </w:tc>
              <w:tc>
                <w:tcPr>
                  <w:tcW w:w="1778"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0.043</w:t>
                  </w:r>
                </w:p>
              </w:tc>
              <w:tc>
                <w:tcPr>
                  <w:tcW w:w="1640"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0.104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7" w:hRule="exact"/>
                <w:jc w:val="center"/>
              </w:trPr>
              <w:tc>
                <w:tcPr>
                  <w:tcW w:w="791" w:type="dxa"/>
                  <w:tcBorders>
                    <w:tl2br w:val="nil"/>
                    <w:tr2bl w:val="nil"/>
                  </w:tcBorders>
                  <w:vAlign w:val="center"/>
                </w:tcPr>
                <w:p>
                  <w:pPr>
                    <w:jc w:val="center"/>
                    <w:rPr>
                      <w:rFonts w:hint="eastAsia" w:eastAsia="宋体"/>
                      <w:szCs w:val="21"/>
                      <w:lang w:val="en-US" w:eastAsia="zh-CN"/>
                    </w:rPr>
                  </w:pPr>
                  <w:r>
                    <w:rPr>
                      <w:rFonts w:hint="eastAsia"/>
                      <w:szCs w:val="21"/>
                      <w:lang w:val="en-US" w:eastAsia="zh-CN"/>
                    </w:rPr>
                    <w:t>4</w:t>
                  </w:r>
                </w:p>
              </w:tc>
              <w:tc>
                <w:tcPr>
                  <w:tcW w:w="1424" w:type="dxa"/>
                  <w:tcBorders>
                    <w:tl2br w:val="nil"/>
                    <w:tr2bl w:val="nil"/>
                  </w:tcBorders>
                  <w:vAlign w:val="center"/>
                </w:tcPr>
                <w:p>
                  <w:pPr>
                    <w:jc w:val="center"/>
                    <w:rPr>
                      <w:rFonts w:hint="eastAsia"/>
                      <w:szCs w:val="21"/>
                    </w:rPr>
                  </w:pPr>
                  <w:r>
                    <w:rPr>
                      <w:szCs w:val="21"/>
                    </w:rPr>
                    <w:t>排气筒P</w:t>
                  </w:r>
                  <w:r>
                    <w:rPr>
                      <w:rFonts w:hint="eastAsia"/>
                      <w:szCs w:val="21"/>
                      <w:lang w:val="en-US" w:eastAsia="zh-CN"/>
                    </w:rPr>
                    <w:t>4</w:t>
                  </w:r>
                </w:p>
              </w:tc>
              <w:tc>
                <w:tcPr>
                  <w:tcW w:w="1400" w:type="dxa"/>
                  <w:tcBorders>
                    <w:tl2br w:val="nil"/>
                    <w:tr2bl w:val="nil"/>
                  </w:tcBorders>
                  <w:vAlign w:val="center"/>
                </w:tcPr>
                <w:p>
                  <w:pPr>
                    <w:jc w:val="center"/>
                    <w:rPr>
                      <w:rFonts w:hint="eastAsia"/>
                      <w:szCs w:val="21"/>
                      <w:lang w:eastAsia="zh-CN"/>
                    </w:rPr>
                  </w:pPr>
                  <w:r>
                    <w:rPr>
                      <w:rFonts w:hint="eastAsia"/>
                      <w:szCs w:val="21"/>
                      <w:lang w:eastAsia="zh-CN"/>
                    </w:rPr>
                    <w:t>颗粒物</w:t>
                  </w:r>
                </w:p>
              </w:tc>
              <w:tc>
                <w:tcPr>
                  <w:tcW w:w="1471"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3.6</w:t>
                  </w:r>
                </w:p>
              </w:tc>
              <w:tc>
                <w:tcPr>
                  <w:tcW w:w="1778"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0.029</w:t>
                  </w:r>
                </w:p>
              </w:tc>
              <w:tc>
                <w:tcPr>
                  <w:tcW w:w="1640"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0.069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15" w:type="dxa"/>
                  <w:gridSpan w:val="2"/>
                  <w:tcBorders>
                    <w:tl2br w:val="nil"/>
                    <w:tr2bl w:val="nil"/>
                  </w:tcBorders>
                  <w:vAlign w:val="center"/>
                </w:tcPr>
                <w:p>
                  <w:pPr>
                    <w:jc w:val="center"/>
                    <w:rPr>
                      <w:szCs w:val="21"/>
                    </w:rPr>
                  </w:pPr>
                  <w:r>
                    <w:rPr>
                      <w:szCs w:val="21"/>
                    </w:rPr>
                    <w:t>一般排放口合计</w:t>
                  </w:r>
                </w:p>
              </w:tc>
              <w:tc>
                <w:tcPr>
                  <w:tcW w:w="4649" w:type="dxa"/>
                  <w:gridSpan w:val="3"/>
                  <w:tcBorders>
                    <w:tl2br w:val="nil"/>
                    <w:tr2bl w:val="nil"/>
                  </w:tcBorders>
                  <w:vAlign w:val="center"/>
                </w:tcPr>
                <w:p>
                  <w:pPr>
                    <w:jc w:val="center"/>
                    <w:rPr>
                      <w:rFonts w:hint="eastAsia" w:eastAsia="宋体"/>
                      <w:szCs w:val="21"/>
                      <w:lang w:eastAsia="zh-CN"/>
                    </w:rPr>
                  </w:pPr>
                  <w:r>
                    <w:rPr>
                      <w:rFonts w:hint="eastAsia"/>
                      <w:szCs w:val="21"/>
                      <w:lang w:eastAsia="zh-CN"/>
                    </w:rPr>
                    <w:t>颗粒物</w:t>
                  </w:r>
                </w:p>
              </w:tc>
              <w:tc>
                <w:tcPr>
                  <w:tcW w:w="1640"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0.374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504" w:type="dxa"/>
                  <w:gridSpan w:val="6"/>
                  <w:tcBorders>
                    <w:tl2br w:val="nil"/>
                    <w:tr2bl w:val="nil"/>
                  </w:tcBorders>
                  <w:vAlign w:val="center"/>
                </w:tcPr>
                <w:p>
                  <w:pPr>
                    <w:jc w:val="center"/>
                    <w:rPr>
                      <w:szCs w:val="21"/>
                    </w:rPr>
                  </w:pPr>
                  <w:r>
                    <w:rPr>
                      <w:szCs w:val="21"/>
                    </w:rPr>
                    <w:t>有组织排放总计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15" w:type="dxa"/>
                  <w:gridSpan w:val="2"/>
                  <w:tcBorders>
                    <w:tl2br w:val="nil"/>
                    <w:tr2bl w:val="nil"/>
                  </w:tcBorders>
                  <w:vAlign w:val="center"/>
                </w:tcPr>
                <w:p>
                  <w:pPr>
                    <w:jc w:val="center"/>
                    <w:rPr>
                      <w:szCs w:val="21"/>
                    </w:rPr>
                  </w:pPr>
                  <w:r>
                    <w:rPr>
                      <w:szCs w:val="21"/>
                    </w:rPr>
                    <w:t>有组织排放总计</w:t>
                  </w:r>
                </w:p>
              </w:tc>
              <w:tc>
                <w:tcPr>
                  <w:tcW w:w="4649" w:type="dxa"/>
                  <w:gridSpan w:val="3"/>
                  <w:tcBorders>
                    <w:tl2br w:val="nil"/>
                    <w:tr2bl w:val="nil"/>
                  </w:tcBorders>
                  <w:vAlign w:val="center"/>
                </w:tcPr>
                <w:p>
                  <w:pPr>
                    <w:jc w:val="center"/>
                    <w:rPr>
                      <w:rFonts w:hint="eastAsia" w:eastAsia="宋体"/>
                      <w:szCs w:val="21"/>
                      <w:lang w:eastAsia="zh-CN"/>
                    </w:rPr>
                  </w:pPr>
                  <w:r>
                    <w:rPr>
                      <w:rFonts w:hint="eastAsia"/>
                      <w:szCs w:val="21"/>
                      <w:lang w:eastAsia="zh-CN"/>
                    </w:rPr>
                    <w:t>颗粒物</w:t>
                  </w:r>
                </w:p>
              </w:tc>
              <w:tc>
                <w:tcPr>
                  <w:tcW w:w="1640"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0.374</w:t>
                  </w:r>
                </w:p>
              </w:tc>
            </w:tr>
          </w:tbl>
          <w:p>
            <w:pPr>
              <w:spacing w:line="360" w:lineRule="auto"/>
              <w:jc w:val="center"/>
              <w:rPr>
                <w:b/>
                <w:sz w:val="24"/>
              </w:rPr>
            </w:pPr>
          </w:p>
          <w:p>
            <w:pPr>
              <w:spacing w:line="360" w:lineRule="auto"/>
              <w:jc w:val="center"/>
              <w:rPr>
                <w:b/>
                <w:sz w:val="24"/>
              </w:rPr>
            </w:pPr>
          </w:p>
          <w:p>
            <w:pPr>
              <w:spacing w:line="360" w:lineRule="auto"/>
              <w:jc w:val="center"/>
              <w:rPr>
                <w:b/>
                <w:sz w:val="24"/>
              </w:rPr>
            </w:pPr>
          </w:p>
          <w:p>
            <w:pPr>
              <w:spacing w:line="360" w:lineRule="auto"/>
              <w:jc w:val="center"/>
              <w:rPr>
                <w:b/>
                <w:sz w:val="24"/>
              </w:rPr>
            </w:pPr>
          </w:p>
          <w:p>
            <w:pPr>
              <w:spacing w:line="240" w:lineRule="auto"/>
              <w:jc w:val="center"/>
              <w:rPr>
                <w:b/>
                <w:sz w:val="24"/>
              </w:rPr>
            </w:pPr>
          </w:p>
          <w:p>
            <w:pPr>
              <w:spacing w:line="240" w:lineRule="auto"/>
              <w:jc w:val="center"/>
              <w:rPr>
                <w:b/>
                <w:sz w:val="24"/>
              </w:rPr>
            </w:pPr>
          </w:p>
          <w:p>
            <w:pPr>
              <w:spacing w:line="240" w:lineRule="auto"/>
              <w:jc w:val="center"/>
              <w:rPr>
                <w:b/>
                <w:sz w:val="24"/>
              </w:rPr>
            </w:pPr>
          </w:p>
          <w:p>
            <w:pPr>
              <w:spacing w:line="240" w:lineRule="auto"/>
              <w:jc w:val="center"/>
              <w:rPr>
                <w:b/>
                <w:sz w:val="24"/>
              </w:rPr>
            </w:pPr>
          </w:p>
          <w:p>
            <w:pPr>
              <w:spacing w:line="240" w:lineRule="auto"/>
              <w:jc w:val="center"/>
              <w:rPr>
                <w:b/>
                <w:sz w:val="24"/>
              </w:rPr>
            </w:pPr>
          </w:p>
          <w:p>
            <w:pPr>
              <w:spacing w:line="240" w:lineRule="auto"/>
              <w:jc w:val="center"/>
              <w:rPr>
                <w:b/>
                <w:sz w:val="24"/>
              </w:rPr>
            </w:pPr>
          </w:p>
          <w:p>
            <w:pPr>
              <w:spacing w:line="240" w:lineRule="auto"/>
              <w:jc w:val="center"/>
              <w:rPr>
                <w:b/>
                <w:sz w:val="24"/>
              </w:rPr>
            </w:pPr>
          </w:p>
          <w:p>
            <w:pPr>
              <w:spacing w:line="240" w:lineRule="auto"/>
              <w:jc w:val="center"/>
              <w:rPr>
                <w:b/>
                <w:sz w:val="24"/>
              </w:rPr>
            </w:pPr>
            <w:r>
              <w:rPr>
                <w:b/>
                <w:sz w:val="24"/>
              </w:rPr>
              <w:t>表</w:t>
            </w:r>
            <w:r>
              <w:rPr>
                <w:rFonts w:hint="eastAsia"/>
                <w:b/>
                <w:sz w:val="24"/>
                <w:lang w:val="en-US" w:eastAsia="zh-CN"/>
              </w:rPr>
              <w:t>22</w:t>
            </w:r>
            <w:r>
              <w:rPr>
                <w:b/>
                <w:sz w:val="24"/>
              </w:rPr>
              <w:t xml:space="preserve"> </w:t>
            </w:r>
            <w:r>
              <w:rPr>
                <w:rFonts w:hint="eastAsia"/>
                <w:b/>
                <w:sz w:val="24"/>
              </w:rPr>
              <w:t xml:space="preserve"> 大气污染物无组织排放量核算表</w:t>
            </w:r>
          </w:p>
          <w:tbl>
            <w:tblPr>
              <w:tblStyle w:val="77"/>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6"/>
              <w:gridCol w:w="1019"/>
              <w:gridCol w:w="1260"/>
              <w:gridCol w:w="930"/>
              <w:gridCol w:w="1170"/>
              <w:gridCol w:w="1546"/>
              <w:gridCol w:w="1236"/>
              <w:gridCol w:w="9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6" w:type="dxa"/>
                  <w:vMerge w:val="restart"/>
                  <w:tcBorders>
                    <w:tl2br w:val="nil"/>
                    <w:tr2bl w:val="nil"/>
                  </w:tcBorders>
                  <w:vAlign w:val="center"/>
                </w:tcPr>
                <w:p>
                  <w:pPr>
                    <w:jc w:val="center"/>
                    <w:rPr>
                      <w:szCs w:val="21"/>
                    </w:rPr>
                  </w:pPr>
                  <w:r>
                    <w:rPr>
                      <w:szCs w:val="21"/>
                    </w:rPr>
                    <w:t>序号</w:t>
                  </w:r>
                </w:p>
              </w:tc>
              <w:tc>
                <w:tcPr>
                  <w:tcW w:w="1019" w:type="dxa"/>
                  <w:vMerge w:val="restart"/>
                  <w:tcBorders>
                    <w:tl2br w:val="nil"/>
                    <w:tr2bl w:val="nil"/>
                  </w:tcBorders>
                  <w:vAlign w:val="center"/>
                </w:tcPr>
                <w:p>
                  <w:pPr>
                    <w:jc w:val="center"/>
                    <w:rPr>
                      <w:szCs w:val="21"/>
                    </w:rPr>
                  </w:pPr>
                  <w:r>
                    <w:rPr>
                      <w:szCs w:val="21"/>
                    </w:rPr>
                    <w:t>排放口编号</w:t>
                  </w:r>
                </w:p>
              </w:tc>
              <w:tc>
                <w:tcPr>
                  <w:tcW w:w="1260" w:type="dxa"/>
                  <w:vMerge w:val="restart"/>
                  <w:tcBorders>
                    <w:tl2br w:val="nil"/>
                    <w:tr2bl w:val="nil"/>
                  </w:tcBorders>
                  <w:vAlign w:val="center"/>
                </w:tcPr>
                <w:p>
                  <w:pPr>
                    <w:jc w:val="center"/>
                    <w:rPr>
                      <w:szCs w:val="21"/>
                    </w:rPr>
                  </w:pPr>
                  <w:r>
                    <w:rPr>
                      <w:szCs w:val="21"/>
                    </w:rPr>
                    <w:t>产污环节</w:t>
                  </w:r>
                </w:p>
              </w:tc>
              <w:tc>
                <w:tcPr>
                  <w:tcW w:w="930" w:type="dxa"/>
                  <w:vMerge w:val="restart"/>
                  <w:tcBorders>
                    <w:tl2br w:val="nil"/>
                    <w:tr2bl w:val="nil"/>
                  </w:tcBorders>
                  <w:vAlign w:val="center"/>
                </w:tcPr>
                <w:p>
                  <w:pPr>
                    <w:jc w:val="center"/>
                    <w:rPr>
                      <w:szCs w:val="21"/>
                    </w:rPr>
                  </w:pPr>
                  <w:r>
                    <w:rPr>
                      <w:szCs w:val="21"/>
                    </w:rPr>
                    <w:t>污染物</w:t>
                  </w:r>
                </w:p>
              </w:tc>
              <w:tc>
                <w:tcPr>
                  <w:tcW w:w="1170" w:type="dxa"/>
                  <w:vMerge w:val="restart"/>
                  <w:tcBorders>
                    <w:tl2br w:val="nil"/>
                    <w:tr2bl w:val="nil"/>
                  </w:tcBorders>
                  <w:vAlign w:val="center"/>
                </w:tcPr>
                <w:p>
                  <w:pPr>
                    <w:jc w:val="center"/>
                    <w:rPr>
                      <w:szCs w:val="21"/>
                    </w:rPr>
                  </w:pPr>
                  <w:r>
                    <w:rPr>
                      <w:szCs w:val="21"/>
                    </w:rPr>
                    <w:t>主要污染防治措施</w:t>
                  </w:r>
                </w:p>
              </w:tc>
              <w:tc>
                <w:tcPr>
                  <w:tcW w:w="2782" w:type="dxa"/>
                  <w:gridSpan w:val="2"/>
                  <w:tcBorders>
                    <w:tl2br w:val="nil"/>
                    <w:tr2bl w:val="nil"/>
                  </w:tcBorders>
                  <w:vAlign w:val="center"/>
                </w:tcPr>
                <w:p>
                  <w:pPr>
                    <w:jc w:val="center"/>
                    <w:rPr>
                      <w:szCs w:val="21"/>
                    </w:rPr>
                  </w:pPr>
                  <w:r>
                    <w:rPr>
                      <w:szCs w:val="21"/>
                    </w:rPr>
                    <w:t>国家或地方污染物排放标准</w:t>
                  </w:r>
                </w:p>
              </w:tc>
              <w:tc>
                <w:tcPr>
                  <w:tcW w:w="997" w:type="dxa"/>
                  <w:vMerge w:val="restart"/>
                  <w:tcBorders>
                    <w:tl2br w:val="nil"/>
                    <w:tr2bl w:val="nil"/>
                  </w:tcBorders>
                  <w:vAlign w:val="center"/>
                </w:tcPr>
                <w:p>
                  <w:pPr>
                    <w:jc w:val="center"/>
                    <w:rPr>
                      <w:szCs w:val="21"/>
                    </w:rPr>
                  </w:pPr>
                  <w:r>
                    <w:rPr>
                      <w:szCs w:val="21"/>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6" w:type="dxa"/>
                  <w:vMerge w:val="continue"/>
                  <w:tcBorders>
                    <w:tl2br w:val="nil"/>
                    <w:tr2bl w:val="nil"/>
                  </w:tcBorders>
                  <w:vAlign w:val="center"/>
                </w:tcPr>
                <w:p>
                  <w:pPr>
                    <w:jc w:val="center"/>
                    <w:rPr>
                      <w:szCs w:val="21"/>
                    </w:rPr>
                  </w:pPr>
                </w:p>
              </w:tc>
              <w:tc>
                <w:tcPr>
                  <w:tcW w:w="1019" w:type="dxa"/>
                  <w:vMerge w:val="continue"/>
                  <w:tcBorders>
                    <w:tl2br w:val="nil"/>
                    <w:tr2bl w:val="nil"/>
                  </w:tcBorders>
                  <w:vAlign w:val="center"/>
                </w:tcPr>
                <w:p>
                  <w:pPr>
                    <w:jc w:val="center"/>
                    <w:rPr>
                      <w:szCs w:val="21"/>
                    </w:rPr>
                  </w:pPr>
                </w:p>
              </w:tc>
              <w:tc>
                <w:tcPr>
                  <w:tcW w:w="1260" w:type="dxa"/>
                  <w:vMerge w:val="continue"/>
                  <w:tcBorders>
                    <w:tl2br w:val="nil"/>
                    <w:tr2bl w:val="nil"/>
                  </w:tcBorders>
                  <w:vAlign w:val="center"/>
                </w:tcPr>
                <w:p>
                  <w:pPr>
                    <w:jc w:val="center"/>
                    <w:rPr>
                      <w:szCs w:val="21"/>
                    </w:rPr>
                  </w:pPr>
                </w:p>
              </w:tc>
              <w:tc>
                <w:tcPr>
                  <w:tcW w:w="930" w:type="dxa"/>
                  <w:vMerge w:val="continue"/>
                  <w:tcBorders>
                    <w:tl2br w:val="nil"/>
                    <w:tr2bl w:val="nil"/>
                  </w:tcBorders>
                  <w:vAlign w:val="center"/>
                </w:tcPr>
                <w:p>
                  <w:pPr>
                    <w:jc w:val="center"/>
                    <w:rPr>
                      <w:szCs w:val="21"/>
                    </w:rPr>
                  </w:pPr>
                </w:p>
              </w:tc>
              <w:tc>
                <w:tcPr>
                  <w:tcW w:w="1170" w:type="dxa"/>
                  <w:vMerge w:val="continue"/>
                  <w:tcBorders>
                    <w:tl2br w:val="nil"/>
                    <w:tr2bl w:val="nil"/>
                  </w:tcBorders>
                  <w:vAlign w:val="center"/>
                </w:tcPr>
                <w:p>
                  <w:pPr>
                    <w:jc w:val="center"/>
                    <w:rPr>
                      <w:szCs w:val="21"/>
                    </w:rPr>
                  </w:pPr>
                </w:p>
              </w:tc>
              <w:tc>
                <w:tcPr>
                  <w:tcW w:w="1546" w:type="dxa"/>
                  <w:tcBorders>
                    <w:tl2br w:val="nil"/>
                    <w:tr2bl w:val="nil"/>
                  </w:tcBorders>
                  <w:vAlign w:val="center"/>
                </w:tcPr>
                <w:p>
                  <w:pPr>
                    <w:jc w:val="center"/>
                    <w:rPr>
                      <w:szCs w:val="21"/>
                    </w:rPr>
                  </w:pPr>
                  <w:r>
                    <w:rPr>
                      <w:szCs w:val="21"/>
                    </w:rPr>
                    <w:t>标准名称</w:t>
                  </w:r>
                </w:p>
              </w:tc>
              <w:tc>
                <w:tcPr>
                  <w:tcW w:w="1236" w:type="dxa"/>
                  <w:tcBorders>
                    <w:tl2br w:val="nil"/>
                    <w:tr2bl w:val="nil"/>
                  </w:tcBorders>
                  <w:vAlign w:val="center"/>
                </w:tcPr>
                <w:p>
                  <w:pPr>
                    <w:jc w:val="center"/>
                    <w:rPr>
                      <w:szCs w:val="21"/>
                    </w:rPr>
                  </w:pPr>
                  <w:r>
                    <w:rPr>
                      <w:szCs w:val="21"/>
                    </w:rPr>
                    <w:t>浓度限值（mg/</w:t>
                  </w:r>
                  <w:r>
                    <w:rPr>
                      <w:rFonts w:hint="eastAsia"/>
                      <w:szCs w:val="21"/>
                      <w:lang w:eastAsia="zh-CN"/>
                    </w:rPr>
                    <w:t>m³</w:t>
                  </w:r>
                  <w:r>
                    <w:rPr>
                      <w:szCs w:val="21"/>
                    </w:rPr>
                    <w:t>）</w:t>
                  </w:r>
                </w:p>
              </w:tc>
              <w:tc>
                <w:tcPr>
                  <w:tcW w:w="997" w:type="dxa"/>
                  <w:vMerge w:val="continue"/>
                  <w:tcBorders>
                    <w:tl2br w:val="nil"/>
                    <w:tr2bl w:val="nil"/>
                  </w:tcBorders>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05" w:hRule="atLeast"/>
                <w:jc w:val="center"/>
              </w:trPr>
              <w:tc>
                <w:tcPr>
                  <w:tcW w:w="346" w:type="dxa"/>
                  <w:tcBorders>
                    <w:tl2br w:val="nil"/>
                    <w:tr2bl w:val="nil"/>
                  </w:tcBorders>
                  <w:vAlign w:val="center"/>
                </w:tcPr>
                <w:p>
                  <w:pPr>
                    <w:jc w:val="center"/>
                    <w:rPr>
                      <w:szCs w:val="21"/>
                    </w:rPr>
                  </w:pPr>
                  <w:r>
                    <w:rPr>
                      <w:rFonts w:hint="eastAsia"/>
                      <w:szCs w:val="21"/>
                    </w:rPr>
                    <w:t>1</w:t>
                  </w:r>
                </w:p>
              </w:tc>
              <w:tc>
                <w:tcPr>
                  <w:tcW w:w="1019" w:type="dxa"/>
                  <w:tcBorders>
                    <w:tl2br w:val="nil"/>
                    <w:tr2bl w:val="nil"/>
                  </w:tcBorders>
                  <w:vAlign w:val="center"/>
                </w:tcPr>
                <w:p>
                  <w:pPr>
                    <w:spacing w:line="240" w:lineRule="exact"/>
                    <w:jc w:val="center"/>
                    <w:rPr>
                      <w:szCs w:val="21"/>
                    </w:rPr>
                  </w:pPr>
                  <w:r>
                    <w:rPr>
                      <w:rFonts w:hint="eastAsia"/>
                      <w:szCs w:val="21"/>
                    </w:rPr>
                    <w:t>1</w:t>
                  </w:r>
                  <w:r>
                    <w:rPr>
                      <w:szCs w:val="21"/>
                    </w:rPr>
                    <w:t>#矩形面源</w:t>
                  </w:r>
                  <w:r>
                    <w:rPr>
                      <w:rFonts w:hint="eastAsia"/>
                      <w:szCs w:val="21"/>
                    </w:rPr>
                    <w:t>（</w:t>
                  </w:r>
                  <w:r>
                    <w:rPr>
                      <w:rFonts w:hint="eastAsia"/>
                      <w:szCs w:val="21"/>
                      <w:lang w:eastAsia="zh-CN"/>
                    </w:rPr>
                    <w:t>原铸造</w:t>
                  </w:r>
                  <w:r>
                    <w:rPr>
                      <w:rFonts w:hint="eastAsia"/>
                      <w:szCs w:val="21"/>
                    </w:rPr>
                    <w:t>车间）</w:t>
                  </w:r>
                </w:p>
              </w:tc>
              <w:tc>
                <w:tcPr>
                  <w:tcW w:w="1260" w:type="dxa"/>
                  <w:tcBorders>
                    <w:tl2br w:val="nil"/>
                    <w:tr2bl w:val="nil"/>
                  </w:tcBorders>
                  <w:vAlign w:val="center"/>
                </w:tcPr>
                <w:p>
                  <w:pPr>
                    <w:spacing w:line="260" w:lineRule="exact"/>
                    <w:jc w:val="center"/>
                    <w:rPr>
                      <w:szCs w:val="21"/>
                      <w:highlight w:val="none"/>
                    </w:rPr>
                  </w:pPr>
                  <w:r>
                    <w:rPr>
                      <w:rFonts w:hint="eastAsia"/>
                      <w:szCs w:val="21"/>
                      <w:highlight w:val="none"/>
                      <w:lang w:eastAsia="zh-CN"/>
                    </w:rPr>
                    <w:t>原铸造车间保留手工制砂和制型设备粉尘；保留电炉熔化工序粉尘</w:t>
                  </w:r>
                </w:p>
              </w:tc>
              <w:tc>
                <w:tcPr>
                  <w:tcW w:w="930" w:type="dxa"/>
                  <w:tcBorders>
                    <w:tl2br w:val="nil"/>
                    <w:tr2bl w:val="nil"/>
                  </w:tcBorders>
                  <w:vAlign w:val="center"/>
                </w:tcPr>
                <w:p>
                  <w:pPr>
                    <w:jc w:val="center"/>
                    <w:rPr>
                      <w:rFonts w:hint="eastAsia" w:eastAsia="宋体"/>
                      <w:szCs w:val="21"/>
                      <w:lang w:eastAsia="zh-CN"/>
                    </w:rPr>
                  </w:pPr>
                  <w:r>
                    <w:rPr>
                      <w:rFonts w:hint="eastAsia"/>
                      <w:szCs w:val="21"/>
                      <w:lang w:eastAsia="zh-CN"/>
                    </w:rPr>
                    <w:t>颗粒物</w:t>
                  </w:r>
                </w:p>
              </w:tc>
              <w:tc>
                <w:tcPr>
                  <w:tcW w:w="1170" w:type="dxa"/>
                  <w:tcBorders>
                    <w:tl2br w:val="nil"/>
                    <w:tr2bl w:val="nil"/>
                  </w:tcBorders>
                  <w:vAlign w:val="center"/>
                </w:tcPr>
                <w:p>
                  <w:pPr>
                    <w:jc w:val="center"/>
                    <w:rPr>
                      <w:szCs w:val="21"/>
                    </w:rPr>
                  </w:pPr>
                  <w:r>
                    <w:rPr>
                      <w:szCs w:val="21"/>
                    </w:rPr>
                    <w:t>/</w:t>
                  </w:r>
                </w:p>
              </w:tc>
              <w:tc>
                <w:tcPr>
                  <w:tcW w:w="1546" w:type="dxa"/>
                  <w:vMerge w:val="restart"/>
                  <w:tcBorders>
                    <w:tl2br w:val="nil"/>
                    <w:tr2bl w:val="nil"/>
                  </w:tcBorders>
                  <w:vAlign w:val="center"/>
                </w:tcPr>
                <w:p>
                  <w:pPr>
                    <w:widowControl/>
                    <w:rPr>
                      <w:szCs w:val="21"/>
                    </w:rPr>
                  </w:pPr>
                  <w:r>
                    <w:rPr>
                      <w:rFonts w:hint="eastAsia"/>
                      <w:color w:val="000000"/>
                      <w:kern w:val="0"/>
                      <w:szCs w:val="21"/>
                      <w:lang w:val="en-US" w:eastAsia="zh-CN"/>
                    </w:rPr>
                    <w:t>《大气污染物物综合排放》（GB16297-1996）表2无组织排放监控浓度限值要求，同时执行《工业炉窑大气污染物排放标》（DB13/1640-2012）表3工业炉窑无组织排放颗粒物排放限值要求</w:t>
                  </w:r>
                </w:p>
              </w:tc>
              <w:tc>
                <w:tcPr>
                  <w:tcW w:w="1236" w:type="dxa"/>
                  <w:vMerge w:val="restart"/>
                  <w:tcBorders>
                    <w:tl2br w:val="nil"/>
                    <w:tr2bl w:val="nil"/>
                  </w:tcBorders>
                  <w:vAlign w:val="center"/>
                </w:tcPr>
                <w:p>
                  <w:pPr>
                    <w:jc w:val="center"/>
                    <w:rPr>
                      <w:szCs w:val="21"/>
                    </w:rPr>
                  </w:pPr>
                  <w:r>
                    <w:rPr>
                      <w:rFonts w:hint="eastAsia"/>
                      <w:szCs w:val="21"/>
                      <w:lang w:val="en-US" w:eastAsia="zh-CN"/>
                    </w:rPr>
                    <w:t>1</w:t>
                  </w:r>
                  <w:r>
                    <w:rPr>
                      <w:rFonts w:hint="eastAsia"/>
                      <w:szCs w:val="21"/>
                    </w:rPr>
                    <w:t>.</w:t>
                  </w:r>
                  <w:r>
                    <w:rPr>
                      <w:szCs w:val="21"/>
                    </w:rPr>
                    <w:t>0</w:t>
                  </w:r>
                </w:p>
              </w:tc>
              <w:tc>
                <w:tcPr>
                  <w:tcW w:w="997"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05" w:hRule="atLeast"/>
                <w:jc w:val="center"/>
              </w:trPr>
              <w:tc>
                <w:tcPr>
                  <w:tcW w:w="346" w:type="dxa"/>
                  <w:tcBorders>
                    <w:tl2br w:val="nil"/>
                    <w:tr2bl w:val="nil"/>
                  </w:tcBorders>
                  <w:vAlign w:val="center"/>
                </w:tcPr>
                <w:p>
                  <w:pPr>
                    <w:jc w:val="center"/>
                    <w:rPr>
                      <w:szCs w:val="21"/>
                    </w:rPr>
                  </w:pPr>
                  <w:r>
                    <w:rPr>
                      <w:rFonts w:hint="eastAsia"/>
                      <w:szCs w:val="21"/>
                    </w:rPr>
                    <w:t>2</w:t>
                  </w:r>
                </w:p>
              </w:tc>
              <w:tc>
                <w:tcPr>
                  <w:tcW w:w="1019" w:type="dxa"/>
                  <w:tcBorders>
                    <w:tl2br w:val="nil"/>
                    <w:tr2bl w:val="nil"/>
                  </w:tcBorders>
                  <w:vAlign w:val="center"/>
                </w:tcPr>
                <w:p>
                  <w:pPr>
                    <w:spacing w:line="240" w:lineRule="exact"/>
                    <w:jc w:val="center"/>
                    <w:rPr>
                      <w:szCs w:val="21"/>
                    </w:rPr>
                  </w:pPr>
                  <w:r>
                    <w:rPr>
                      <w:rFonts w:hint="eastAsia"/>
                      <w:szCs w:val="21"/>
                    </w:rPr>
                    <w:t>2</w:t>
                  </w:r>
                  <w:r>
                    <w:rPr>
                      <w:szCs w:val="21"/>
                    </w:rPr>
                    <w:t>#矩形面源</w:t>
                  </w:r>
                  <w:r>
                    <w:rPr>
                      <w:rFonts w:hint="eastAsia"/>
                      <w:szCs w:val="21"/>
                    </w:rPr>
                    <w:t>（</w:t>
                  </w:r>
                  <w:r>
                    <w:rPr>
                      <w:rFonts w:hint="eastAsia"/>
                      <w:szCs w:val="21"/>
                      <w:lang w:eastAsia="zh-CN"/>
                    </w:rPr>
                    <w:t>新铸造车间</w:t>
                  </w:r>
                  <w:r>
                    <w:rPr>
                      <w:rFonts w:hint="eastAsia"/>
                      <w:szCs w:val="21"/>
                    </w:rPr>
                    <w:t>）</w:t>
                  </w:r>
                </w:p>
              </w:tc>
              <w:tc>
                <w:tcPr>
                  <w:tcW w:w="1260" w:type="dxa"/>
                  <w:tcBorders>
                    <w:tl2br w:val="nil"/>
                    <w:tr2bl w:val="nil"/>
                  </w:tcBorders>
                  <w:vAlign w:val="center"/>
                </w:tcPr>
                <w:p>
                  <w:pPr>
                    <w:spacing w:line="260" w:lineRule="exact"/>
                    <w:jc w:val="center"/>
                    <w:rPr>
                      <w:color w:val="FF0000"/>
                      <w:szCs w:val="21"/>
                      <w:highlight w:val="none"/>
                    </w:rPr>
                  </w:pPr>
                  <w:r>
                    <w:rPr>
                      <w:rFonts w:hint="eastAsia"/>
                      <w:szCs w:val="21"/>
                      <w:highlight w:val="none"/>
                      <w:lang w:val="en-US" w:eastAsia="zh-CN"/>
                    </w:rPr>
                    <w:t>浇铸烟尘、振动落砂</w:t>
                  </w:r>
                  <w:r>
                    <w:rPr>
                      <w:rFonts w:hint="eastAsia"/>
                      <w:szCs w:val="21"/>
                      <w:highlight w:val="none"/>
                      <w:lang w:eastAsia="zh-CN"/>
                    </w:rPr>
                    <w:t>粉尘；砂处理（筛分、沸腾床、加料、混砂）粉尘；搬迁电炉熔化工序粉尘</w:t>
                  </w:r>
                </w:p>
              </w:tc>
              <w:tc>
                <w:tcPr>
                  <w:tcW w:w="930" w:type="dxa"/>
                  <w:tcBorders>
                    <w:tl2br w:val="nil"/>
                    <w:tr2bl w:val="nil"/>
                  </w:tcBorders>
                  <w:vAlign w:val="center"/>
                </w:tcPr>
                <w:p>
                  <w:pPr>
                    <w:jc w:val="center"/>
                    <w:rPr>
                      <w:rFonts w:hint="eastAsia" w:eastAsia="宋体"/>
                      <w:szCs w:val="21"/>
                      <w:lang w:eastAsia="zh-CN"/>
                    </w:rPr>
                  </w:pPr>
                  <w:r>
                    <w:rPr>
                      <w:rFonts w:hint="eastAsia"/>
                      <w:szCs w:val="21"/>
                      <w:lang w:eastAsia="zh-CN"/>
                    </w:rPr>
                    <w:t>颗粒物</w:t>
                  </w:r>
                </w:p>
              </w:tc>
              <w:tc>
                <w:tcPr>
                  <w:tcW w:w="1170" w:type="dxa"/>
                  <w:tcBorders>
                    <w:tl2br w:val="nil"/>
                    <w:tr2bl w:val="nil"/>
                  </w:tcBorders>
                  <w:vAlign w:val="center"/>
                </w:tcPr>
                <w:p>
                  <w:pPr>
                    <w:jc w:val="center"/>
                    <w:rPr>
                      <w:szCs w:val="21"/>
                    </w:rPr>
                  </w:pPr>
                  <w:r>
                    <w:rPr>
                      <w:rFonts w:hint="eastAsia"/>
                      <w:szCs w:val="21"/>
                    </w:rPr>
                    <w:t>/</w:t>
                  </w:r>
                </w:p>
              </w:tc>
              <w:tc>
                <w:tcPr>
                  <w:tcW w:w="1546" w:type="dxa"/>
                  <w:vMerge w:val="continue"/>
                  <w:tcBorders>
                    <w:tl2br w:val="nil"/>
                    <w:tr2bl w:val="nil"/>
                  </w:tcBorders>
                  <w:vAlign w:val="center"/>
                </w:tcPr>
                <w:p>
                  <w:pPr>
                    <w:widowControl/>
                    <w:rPr>
                      <w:szCs w:val="21"/>
                    </w:rPr>
                  </w:pPr>
                </w:p>
              </w:tc>
              <w:tc>
                <w:tcPr>
                  <w:tcW w:w="1236" w:type="dxa"/>
                  <w:vMerge w:val="continue"/>
                  <w:tcBorders>
                    <w:tl2br w:val="nil"/>
                    <w:tr2bl w:val="nil"/>
                  </w:tcBorders>
                  <w:vAlign w:val="center"/>
                </w:tcPr>
                <w:p>
                  <w:pPr>
                    <w:jc w:val="center"/>
                    <w:rPr>
                      <w:szCs w:val="21"/>
                    </w:rPr>
                  </w:pPr>
                </w:p>
              </w:tc>
              <w:tc>
                <w:tcPr>
                  <w:tcW w:w="997"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3555" w:type="dxa"/>
                  <w:gridSpan w:val="4"/>
                  <w:tcBorders>
                    <w:tl2br w:val="nil"/>
                    <w:tr2bl w:val="nil"/>
                  </w:tcBorders>
                  <w:vAlign w:val="center"/>
                </w:tcPr>
                <w:p>
                  <w:pPr>
                    <w:jc w:val="center"/>
                    <w:rPr>
                      <w:szCs w:val="21"/>
                    </w:rPr>
                  </w:pPr>
                  <w:r>
                    <w:rPr>
                      <w:szCs w:val="21"/>
                    </w:rPr>
                    <w:t>无组织排放总计</w:t>
                  </w:r>
                </w:p>
              </w:tc>
              <w:tc>
                <w:tcPr>
                  <w:tcW w:w="2716" w:type="dxa"/>
                  <w:gridSpan w:val="2"/>
                  <w:tcBorders>
                    <w:tl2br w:val="nil"/>
                    <w:tr2bl w:val="nil"/>
                  </w:tcBorders>
                  <w:vAlign w:val="center"/>
                </w:tcPr>
                <w:p>
                  <w:pPr>
                    <w:jc w:val="center"/>
                    <w:rPr>
                      <w:rFonts w:hint="eastAsia" w:eastAsia="宋体"/>
                      <w:szCs w:val="21"/>
                      <w:lang w:eastAsia="zh-CN"/>
                    </w:rPr>
                  </w:pPr>
                  <w:r>
                    <w:rPr>
                      <w:rFonts w:hint="eastAsia"/>
                      <w:szCs w:val="21"/>
                      <w:lang w:eastAsia="zh-CN"/>
                    </w:rPr>
                    <w:t>颗粒物</w:t>
                  </w:r>
                </w:p>
              </w:tc>
              <w:tc>
                <w:tcPr>
                  <w:tcW w:w="2233" w:type="dxa"/>
                  <w:gridSpan w:val="2"/>
                  <w:tcBorders>
                    <w:tl2br w:val="nil"/>
                    <w:tr2bl w:val="nil"/>
                  </w:tcBorders>
                  <w:vAlign w:val="center"/>
                </w:tcPr>
                <w:p>
                  <w:pPr>
                    <w:jc w:val="center"/>
                    <w:rPr>
                      <w:rFonts w:hint="default" w:eastAsia="宋体"/>
                      <w:szCs w:val="21"/>
                      <w:lang w:val="en-US" w:eastAsia="zh-CN"/>
                    </w:rPr>
                  </w:pPr>
                  <w:r>
                    <w:rPr>
                      <w:rFonts w:hint="eastAsia"/>
                      <w:szCs w:val="21"/>
                      <w:lang w:val="en-US" w:eastAsia="zh-CN"/>
                    </w:rPr>
                    <w:t>0.03</w:t>
                  </w:r>
                </w:p>
              </w:tc>
            </w:tr>
          </w:tbl>
          <w:p>
            <w:pPr>
              <w:jc w:val="center"/>
              <w:rPr>
                <w:b/>
                <w:sz w:val="24"/>
              </w:rPr>
            </w:pPr>
          </w:p>
          <w:p>
            <w:pPr>
              <w:jc w:val="center"/>
              <w:rPr>
                <w:b/>
                <w:sz w:val="24"/>
              </w:rPr>
            </w:pPr>
            <w:r>
              <w:rPr>
                <w:rFonts w:hint="eastAsia"/>
                <w:b/>
                <w:sz w:val="24"/>
              </w:rPr>
              <w:t>表2</w:t>
            </w:r>
            <w:r>
              <w:rPr>
                <w:rFonts w:hint="eastAsia"/>
                <w:b/>
                <w:sz w:val="24"/>
                <w:lang w:val="en-US" w:eastAsia="zh-CN"/>
              </w:rPr>
              <w:t>3</w:t>
            </w:r>
            <w:r>
              <w:rPr>
                <w:rFonts w:hint="eastAsia"/>
                <w:b/>
                <w:sz w:val="24"/>
              </w:rPr>
              <w:t xml:space="preserve"> 大气污染物年排放量核算表</w:t>
            </w:r>
          </w:p>
          <w:tbl>
            <w:tblPr>
              <w:tblStyle w:val="77"/>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13"/>
              <w:gridCol w:w="2914"/>
              <w:gridCol w:w="26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913" w:type="dxa"/>
                  <w:tcBorders>
                    <w:tl2br w:val="nil"/>
                    <w:tr2bl w:val="nil"/>
                  </w:tcBorders>
                </w:tcPr>
                <w:p>
                  <w:pPr>
                    <w:jc w:val="center"/>
                    <w:rPr>
                      <w:szCs w:val="21"/>
                    </w:rPr>
                  </w:pPr>
                  <w:r>
                    <w:rPr>
                      <w:rFonts w:hint="eastAsia"/>
                      <w:szCs w:val="21"/>
                    </w:rPr>
                    <w:t>序号</w:t>
                  </w:r>
                </w:p>
              </w:tc>
              <w:tc>
                <w:tcPr>
                  <w:tcW w:w="2914" w:type="dxa"/>
                  <w:tcBorders>
                    <w:tl2br w:val="nil"/>
                    <w:tr2bl w:val="nil"/>
                  </w:tcBorders>
                </w:tcPr>
                <w:p>
                  <w:pPr>
                    <w:jc w:val="center"/>
                    <w:rPr>
                      <w:szCs w:val="21"/>
                    </w:rPr>
                  </w:pPr>
                  <w:r>
                    <w:rPr>
                      <w:rFonts w:hint="eastAsia"/>
                      <w:szCs w:val="21"/>
                    </w:rPr>
                    <w:t>污染物</w:t>
                  </w:r>
                </w:p>
              </w:tc>
              <w:tc>
                <w:tcPr>
                  <w:tcW w:w="2677" w:type="dxa"/>
                  <w:tcBorders>
                    <w:tl2br w:val="nil"/>
                    <w:tr2bl w:val="nil"/>
                  </w:tcBorders>
                </w:tcPr>
                <w:p>
                  <w:pPr>
                    <w:jc w:val="center"/>
                    <w:rPr>
                      <w:szCs w:val="21"/>
                    </w:rPr>
                  </w:pPr>
                  <w:r>
                    <w:rPr>
                      <w:rFonts w:hint="eastAsia"/>
                      <w:szCs w:val="21"/>
                    </w:rPr>
                    <w:t>年排放量/（</w:t>
                  </w:r>
                  <w:r>
                    <w:rPr>
                      <w:szCs w:val="21"/>
                    </w:rPr>
                    <w:t>t/a</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913" w:type="dxa"/>
                  <w:tcBorders>
                    <w:tl2br w:val="nil"/>
                    <w:tr2bl w:val="nil"/>
                  </w:tcBorders>
                </w:tcPr>
                <w:p>
                  <w:pPr>
                    <w:jc w:val="center"/>
                    <w:rPr>
                      <w:szCs w:val="21"/>
                    </w:rPr>
                  </w:pPr>
                  <w:r>
                    <w:rPr>
                      <w:rFonts w:hint="eastAsia"/>
                      <w:szCs w:val="21"/>
                    </w:rPr>
                    <w:t>1</w:t>
                  </w:r>
                </w:p>
              </w:tc>
              <w:tc>
                <w:tcPr>
                  <w:tcW w:w="2914" w:type="dxa"/>
                  <w:tcBorders>
                    <w:tl2br w:val="nil"/>
                    <w:tr2bl w:val="nil"/>
                  </w:tcBorders>
                  <w:vAlign w:val="center"/>
                </w:tcPr>
                <w:p>
                  <w:pPr>
                    <w:jc w:val="center"/>
                    <w:rPr>
                      <w:rFonts w:hint="eastAsia" w:eastAsia="宋体"/>
                      <w:szCs w:val="21"/>
                      <w:lang w:eastAsia="zh-CN"/>
                    </w:rPr>
                  </w:pPr>
                  <w:r>
                    <w:rPr>
                      <w:rFonts w:hint="eastAsia"/>
                      <w:szCs w:val="21"/>
                      <w:lang w:eastAsia="zh-CN"/>
                    </w:rPr>
                    <w:t>颗粒物</w:t>
                  </w:r>
                </w:p>
              </w:tc>
              <w:tc>
                <w:tcPr>
                  <w:tcW w:w="2677"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0.404</w:t>
                  </w:r>
                </w:p>
              </w:tc>
            </w:tr>
          </w:tbl>
          <w:p>
            <w:pPr>
              <w:keepNext w:val="0"/>
              <w:keepLines w:val="0"/>
              <w:pageBreakBefore w:val="0"/>
              <w:widowControl w:val="0"/>
              <w:kinsoku/>
              <w:wordWrap/>
              <w:overflowPunct/>
              <w:topLinePunct w:val="0"/>
              <w:autoSpaceDE/>
              <w:autoSpaceDN/>
              <w:bidi w:val="0"/>
              <w:adjustRightInd w:val="0"/>
              <w:snapToGrid w:val="0"/>
              <w:spacing w:before="125" w:beforeLines="30" w:line="360" w:lineRule="auto"/>
              <w:ind w:firstLine="480" w:firstLineChars="200"/>
              <w:textAlignment w:val="auto"/>
              <w:rPr>
                <w:sz w:val="24"/>
                <w:szCs w:val="24"/>
              </w:rPr>
            </w:pPr>
            <w:r>
              <w:rPr>
                <w:rFonts w:hint="eastAsia"/>
                <w:sz w:val="24"/>
                <w:szCs w:val="24"/>
              </w:rPr>
              <w:t>（3）废气污染源达标情况分析</w:t>
            </w:r>
          </w:p>
          <w:p>
            <w:pPr>
              <w:spacing w:line="360" w:lineRule="auto"/>
              <w:ind w:firstLine="422" w:firstLineChars="176"/>
              <w:rPr>
                <w:rFonts w:hint="eastAsia" w:eastAsia="宋体"/>
                <w:sz w:val="24"/>
                <w:szCs w:val="24"/>
                <w:lang w:val="en-US" w:eastAsia="zh-CN"/>
              </w:rPr>
            </w:pPr>
            <w:r>
              <w:rPr>
                <w:rFonts w:hint="eastAsia"/>
                <w:sz w:val="24"/>
                <w:szCs w:val="24"/>
              </w:rPr>
              <w:t>本项目废气污染源达标分析可见下表</w:t>
            </w:r>
            <w:r>
              <w:rPr>
                <w:rFonts w:hint="eastAsia"/>
                <w:sz w:val="24"/>
                <w:szCs w:val="24"/>
                <w:lang w:eastAsia="zh-CN"/>
              </w:rPr>
              <w:t>。</w:t>
            </w:r>
          </w:p>
          <w:p>
            <w:pPr>
              <w:spacing w:line="240" w:lineRule="auto"/>
              <w:jc w:val="center"/>
              <w:rPr>
                <w:b/>
                <w:spacing w:val="4"/>
                <w:sz w:val="24"/>
                <w:szCs w:val="24"/>
              </w:rPr>
            </w:pPr>
          </w:p>
          <w:p>
            <w:pPr>
              <w:spacing w:line="240" w:lineRule="auto"/>
              <w:jc w:val="center"/>
              <w:rPr>
                <w:b/>
                <w:spacing w:val="4"/>
                <w:sz w:val="24"/>
                <w:szCs w:val="24"/>
              </w:rPr>
            </w:pPr>
          </w:p>
          <w:p>
            <w:pPr>
              <w:spacing w:line="240" w:lineRule="auto"/>
              <w:jc w:val="center"/>
              <w:rPr>
                <w:b/>
                <w:spacing w:val="4"/>
                <w:sz w:val="24"/>
                <w:szCs w:val="24"/>
              </w:rPr>
            </w:pPr>
          </w:p>
          <w:p>
            <w:pPr>
              <w:spacing w:line="240" w:lineRule="auto"/>
              <w:jc w:val="center"/>
              <w:rPr>
                <w:b/>
                <w:spacing w:val="4"/>
                <w:sz w:val="24"/>
                <w:szCs w:val="24"/>
              </w:rPr>
            </w:pPr>
          </w:p>
          <w:p>
            <w:pPr>
              <w:spacing w:line="240" w:lineRule="auto"/>
              <w:jc w:val="center"/>
              <w:rPr>
                <w:b/>
                <w:spacing w:val="4"/>
                <w:sz w:val="24"/>
                <w:szCs w:val="24"/>
              </w:rPr>
            </w:pPr>
          </w:p>
          <w:p>
            <w:pPr>
              <w:spacing w:line="240" w:lineRule="auto"/>
              <w:jc w:val="center"/>
              <w:rPr>
                <w:b/>
                <w:spacing w:val="4"/>
                <w:sz w:val="24"/>
                <w:szCs w:val="24"/>
              </w:rPr>
            </w:pPr>
          </w:p>
          <w:p>
            <w:pPr>
              <w:spacing w:line="240" w:lineRule="auto"/>
              <w:jc w:val="center"/>
              <w:rPr>
                <w:b/>
                <w:spacing w:val="4"/>
                <w:sz w:val="24"/>
                <w:szCs w:val="24"/>
              </w:rPr>
            </w:pPr>
          </w:p>
          <w:p>
            <w:pPr>
              <w:spacing w:line="240" w:lineRule="auto"/>
              <w:jc w:val="center"/>
              <w:rPr>
                <w:b/>
                <w:spacing w:val="4"/>
                <w:sz w:val="24"/>
                <w:szCs w:val="24"/>
              </w:rPr>
            </w:pPr>
          </w:p>
          <w:p>
            <w:pPr>
              <w:spacing w:line="240" w:lineRule="auto"/>
              <w:jc w:val="center"/>
              <w:rPr>
                <w:b/>
                <w:spacing w:val="4"/>
                <w:sz w:val="24"/>
                <w:szCs w:val="24"/>
              </w:rPr>
            </w:pPr>
          </w:p>
          <w:p>
            <w:pPr>
              <w:spacing w:line="240" w:lineRule="auto"/>
              <w:jc w:val="center"/>
              <w:rPr>
                <w:b/>
                <w:spacing w:val="4"/>
                <w:sz w:val="24"/>
                <w:szCs w:val="24"/>
              </w:rPr>
            </w:pPr>
          </w:p>
          <w:p>
            <w:pPr>
              <w:spacing w:line="240" w:lineRule="auto"/>
              <w:jc w:val="center"/>
              <w:rPr>
                <w:b/>
                <w:spacing w:val="4"/>
                <w:sz w:val="24"/>
                <w:szCs w:val="24"/>
              </w:rPr>
            </w:pPr>
          </w:p>
          <w:p>
            <w:pPr>
              <w:spacing w:line="240" w:lineRule="auto"/>
              <w:jc w:val="center"/>
              <w:rPr>
                <w:b/>
                <w:spacing w:val="4"/>
                <w:sz w:val="24"/>
                <w:szCs w:val="24"/>
              </w:rPr>
            </w:pPr>
          </w:p>
          <w:p>
            <w:pPr>
              <w:spacing w:line="240" w:lineRule="auto"/>
              <w:jc w:val="center"/>
              <w:rPr>
                <w:b/>
                <w:spacing w:val="4"/>
                <w:sz w:val="24"/>
                <w:szCs w:val="24"/>
              </w:rPr>
            </w:pPr>
          </w:p>
          <w:p>
            <w:pPr>
              <w:spacing w:line="240" w:lineRule="auto"/>
              <w:jc w:val="center"/>
              <w:rPr>
                <w:b/>
                <w:spacing w:val="4"/>
                <w:sz w:val="24"/>
                <w:szCs w:val="24"/>
              </w:rPr>
            </w:pPr>
          </w:p>
          <w:p>
            <w:pPr>
              <w:spacing w:line="240" w:lineRule="auto"/>
              <w:jc w:val="center"/>
              <w:rPr>
                <w:b/>
                <w:spacing w:val="4"/>
                <w:sz w:val="24"/>
                <w:szCs w:val="24"/>
              </w:rPr>
            </w:pPr>
          </w:p>
          <w:p>
            <w:pPr>
              <w:spacing w:line="240" w:lineRule="auto"/>
              <w:jc w:val="center"/>
              <w:rPr>
                <w:b/>
                <w:spacing w:val="4"/>
                <w:sz w:val="24"/>
                <w:szCs w:val="24"/>
              </w:rPr>
            </w:pPr>
          </w:p>
          <w:p>
            <w:pPr>
              <w:spacing w:line="240" w:lineRule="auto"/>
              <w:jc w:val="center"/>
              <w:rPr>
                <w:b/>
                <w:spacing w:val="4"/>
                <w:sz w:val="24"/>
                <w:szCs w:val="24"/>
              </w:rPr>
            </w:pPr>
          </w:p>
          <w:p>
            <w:pPr>
              <w:spacing w:line="240" w:lineRule="auto"/>
              <w:jc w:val="center"/>
              <w:rPr>
                <w:b/>
                <w:spacing w:val="4"/>
                <w:sz w:val="24"/>
                <w:szCs w:val="24"/>
              </w:rPr>
            </w:pPr>
          </w:p>
          <w:p>
            <w:pPr>
              <w:spacing w:line="240" w:lineRule="auto"/>
              <w:jc w:val="center"/>
              <w:rPr>
                <w:b/>
                <w:spacing w:val="4"/>
                <w:sz w:val="24"/>
                <w:szCs w:val="24"/>
              </w:rPr>
            </w:pPr>
          </w:p>
          <w:p>
            <w:pPr>
              <w:spacing w:line="240" w:lineRule="auto"/>
              <w:jc w:val="center"/>
              <w:rPr>
                <w:b/>
                <w:spacing w:val="4"/>
                <w:sz w:val="24"/>
                <w:szCs w:val="24"/>
              </w:rPr>
            </w:pPr>
          </w:p>
          <w:p>
            <w:pPr>
              <w:spacing w:line="240" w:lineRule="auto"/>
              <w:jc w:val="center"/>
              <w:rPr>
                <w:b/>
                <w:spacing w:val="4"/>
                <w:sz w:val="24"/>
                <w:szCs w:val="24"/>
              </w:rPr>
            </w:pPr>
          </w:p>
          <w:p>
            <w:pPr>
              <w:spacing w:line="240" w:lineRule="auto"/>
              <w:jc w:val="center"/>
              <w:rPr>
                <w:b/>
                <w:spacing w:val="4"/>
                <w:sz w:val="24"/>
                <w:szCs w:val="24"/>
              </w:rPr>
            </w:pPr>
          </w:p>
          <w:p>
            <w:pPr>
              <w:spacing w:line="240" w:lineRule="auto"/>
              <w:jc w:val="center"/>
              <w:rPr>
                <w:b/>
                <w:spacing w:val="4"/>
                <w:sz w:val="24"/>
                <w:szCs w:val="24"/>
              </w:rPr>
            </w:pPr>
            <w:r>
              <w:rPr>
                <w:b/>
                <w:spacing w:val="4"/>
                <w:sz w:val="24"/>
                <w:szCs w:val="24"/>
              </w:rPr>
              <w:t>表</w:t>
            </w:r>
            <w:r>
              <w:rPr>
                <w:rFonts w:hint="eastAsia"/>
                <w:b/>
                <w:spacing w:val="4"/>
                <w:sz w:val="24"/>
                <w:szCs w:val="24"/>
              </w:rPr>
              <w:t>2</w:t>
            </w:r>
            <w:r>
              <w:rPr>
                <w:rFonts w:hint="eastAsia"/>
                <w:b/>
                <w:spacing w:val="4"/>
                <w:sz w:val="24"/>
                <w:szCs w:val="24"/>
                <w:lang w:val="en-US" w:eastAsia="zh-CN"/>
              </w:rPr>
              <w:t xml:space="preserve">4 </w:t>
            </w:r>
            <w:r>
              <w:rPr>
                <w:b/>
                <w:spacing w:val="4"/>
                <w:sz w:val="24"/>
                <w:szCs w:val="24"/>
              </w:rPr>
              <w:t xml:space="preserve"> </w:t>
            </w:r>
            <w:r>
              <w:rPr>
                <w:rFonts w:hint="eastAsia"/>
                <w:b/>
                <w:spacing w:val="4"/>
                <w:sz w:val="24"/>
                <w:szCs w:val="24"/>
              </w:rPr>
              <w:t>大气污染物中有组织排放源达标分析一览表</w:t>
            </w:r>
          </w:p>
          <w:tbl>
            <w:tblPr>
              <w:tblStyle w:val="77"/>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259"/>
              <w:gridCol w:w="840"/>
              <w:gridCol w:w="735"/>
              <w:gridCol w:w="1005"/>
              <w:gridCol w:w="720"/>
              <w:gridCol w:w="765"/>
              <w:gridCol w:w="1036"/>
              <w:gridCol w:w="1030"/>
              <w:gridCol w:w="5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556" w:type="dxa"/>
                  <w:vMerge w:val="restart"/>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排气筒</w:t>
                  </w:r>
                </w:p>
              </w:tc>
              <w:tc>
                <w:tcPr>
                  <w:tcW w:w="1259" w:type="dxa"/>
                  <w:vMerge w:val="restart"/>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污染源</w:t>
                  </w:r>
                </w:p>
              </w:tc>
              <w:tc>
                <w:tcPr>
                  <w:tcW w:w="840" w:type="dxa"/>
                  <w:vMerge w:val="restart"/>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排放量</w:t>
                  </w:r>
                </w:p>
                <w:p>
                  <w:pPr>
                    <w:autoSpaceDE w:val="0"/>
                    <w:autoSpaceDN w:val="0"/>
                    <w:adjustRightInd w:val="0"/>
                    <w:ind w:left="-84" w:leftChars="-40" w:right="-86" w:rightChars="-41" w:firstLine="10" w:firstLineChars="5"/>
                    <w:jc w:val="center"/>
                    <w:rPr>
                      <w:kern w:val="0"/>
                      <w:szCs w:val="21"/>
                    </w:rPr>
                  </w:pPr>
                  <w:r>
                    <w:rPr>
                      <w:kern w:val="0"/>
                      <w:szCs w:val="21"/>
                    </w:rPr>
                    <w:t>（</w:t>
                  </w:r>
                  <w:r>
                    <w:rPr>
                      <w:rFonts w:hint="eastAsia"/>
                      <w:kern w:val="0"/>
                      <w:szCs w:val="21"/>
                      <w:lang w:eastAsia="zh-CN"/>
                    </w:rPr>
                    <w:t>m³</w:t>
                  </w:r>
                  <w:r>
                    <w:rPr>
                      <w:kern w:val="0"/>
                      <w:szCs w:val="21"/>
                    </w:rPr>
                    <w:t>/h）</w:t>
                  </w:r>
                </w:p>
              </w:tc>
              <w:tc>
                <w:tcPr>
                  <w:tcW w:w="735" w:type="dxa"/>
                  <w:vMerge w:val="restart"/>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污染因子</w:t>
                  </w:r>
                </w:p>
              </w:tc>
              <w:tc>
                <w:tcPr>
                  <w:tcW w:w="1005" w:type="dxa"/>
                  <w:vMerge w:val="restart"/>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排放浓度（mg/</w:t>
                  </w:r>
                  <w:r>
                    <w:rPr>
                      <w:rFonts w:hint="eastAsia"/>
                      <w:kern w:val="0"/>
                      <w:szCs w:val="21"/>
                      <w:lang w:eastAsia="zh-CN"/>
                    </w:rPr>
                    <w:t>m³</w:t>
                  </w:r>
                  <w:r>
                    <w:rPr>
                      <w:kern w:val="0"/>
                      <w:szCs w:val="21"/>
                    </w:rPr>
                    <w:t>）</w:t>
                  </w:r>
                </w:p>
              </w:tc>
              <w:tc>
                <w:tcPr>
                  <w:tcW w:w="720" w:type="dxa"/>
                  <w:vMerge w:val="restart"/>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去除效率</w:t>
                  </w:r>
                </w:p>
              </w:tc>
              <w:tc>
                <w:tcPr>
                  <w:tcW w:w="765" w:type="dxa"/>
                  <w:vMerge w:val="restart"/>
                  <w:tcBorders>
                    <w:tl2br w:val="nil"/>
                    <w:tr2bl w:val="nil"/>
                  </w:tcBorders>
                  <w:vAlign w:val="center"/>
                </w:tcPr>
                <w:p>
                  <w:pPr>
                    <w:autoSpaceDE w:val="0"/>
                    <w:autoSpaceDN w:val="0"/>
                    <w:adjustRightInd w:val="0"/>
                    <w:ind w:right="-86" w:rightChars="-41"/>
                    <w:rPr>
                      <w:kern w:val="0"/>
                      <w:szCs w:val="21"/>
                    </w:rPr>
                  </w:pPr>
                  <w:r>
                    <w:rPr>
                      <w:rFonts w:hint="eastAsia"/>
                      <w:kern w:val="0"/>
                      <w:szCs w:val="21"/>
                    </w:rPr>
                    <w:t>排放量（t/a）</w:t>
                  </w:r>
                </w:p>
              </w:tc>
              <w:tc>
                <w:tcPr>
                  <w:tcW w:w="2066" w:type="dxa"/>
                  <w:gridSpan w:val="2"/>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标准值</w:t>
                  </w:r>
                </w:p>
              </w:tc>
              <w:tc>
                <w:tcPr>
                  <w:tcW w:w="558" w:type="dxa"/>
                  <w:vMerge w:val="restart"/>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9" w:hRule="atLeast"/>
                <w:jc w:val="center"/>
              </w:trPr>
              <w:tc>
                <w:tcPr>
                  <w:tcW w:w="556" w:type="dxa"/>
                  <w:vMerge w:val="continue"/>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p>
              </w:tc>
              <w:tc>
                <w:tcPr>
                  <w:tcW w:w="1259" w:type="dxa"/>
                  <w:vMerge w:val="continue"/>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p>
              </w:tc>
              <w:tc>
                <w:tcPr>
                  <w:tcW w:w="840" w:type="dxa"/>
                  <w:vMerge w:val="continue"/>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p>
              </w:tc>
              <w:tc>
                <w:tcPr>
                  <w:tcW w:w="735" w:type="dxa"/>
                  <w:vMerge w:val="continue"/>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p>
              </w:tc>
              <w:tc>
                <w:tcPr>
                  <w:tcW w:w="1005" w:type="dxa"/>
                  <w:vMerge w:val="continue"/>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p>
              </w:tc>
              <w:tc>
                <w:tcPr>
                  <w:tcW w:w="720" w:type="dxa"/>
                  <w:vMerge w:val="continue"/>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p>
              </w:tc>
              <w:tc>
                <w:tcPr>
                  <w:tcW w:w="765" w:type="dxa"/>
                  <w:vMerge w:val="continue"/>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p>
              </w:tc>
              <w:tc>
                <w:tcPr>
                  <w:tcW w:w="1036" w:type="dxa"/>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数值</w:t>
                  </w:r>
                </w:p>
              </w:tc>
              <w:tc>
                <w:tcPr>
                  <w:tcW w:w="1030" w:type="dxa"/>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来源</w:t>
                  </w:r>
                </w:p>
              </w:tc>
              <w:tc>
                <w:tcPr>
                  <w:tcW w:w="558" w:type="dxa"/>
                  <w:vMerge w:val="continue"/>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4" w:hRule="atLeast"/>
                <w:jc w:val="center"/>
              </w:trPr>
              <w:tc>
                <w:tcPr>
                  <w:tcW w:w="556" w:type="dxa"/>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P</w:t>
                  </w:r>
                  <w:r>
                    <w:rPr>
                      <w:rFonts w:hint="eastAsia"/>
                      <w:kern w:val="0"/>
                      <w:szCs w:val="21"/>
                    </w:rPr>
                    <w:t>2</w:t>
                  </w:r>
                </w:p>
              </w:tc>
              <w:tc>
                <w:tcPr>
                  <w:tcW w:w="1259" w:type="dxa"/>
                  <w:tcBorders>
                    <w:tl2br w:val="nil"/>
                    <w:tr2bl w:val="nil"/>
                  </w:tcBorders>
                  <w:vAlign w:val="center"/>
                </w:tcPr>
                <w:p>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eastAsia="zh-CN"/>
                    </w:rPr>
                    <w:t>砂处理（筛分、沸腾床、加料、混砂）粉尘</w:t>
                  </w:r>
                </w:p>
              </w:tc>
              <w:tc>
                <w:tcPr>
                  <w:tcW w:w="840" w:type="dxa"/>
                  <w:tcBorders>
                    <w:tl2br w:val="nil"/>
                    <w:tr2bl w:val="nil"/>
                  </w:tcBorders>
                  <w:vAlign w:val="center"/>
                </w:tcPr>
                <w:p>
                  <w:pPr>
                    <w:jc w:val="center"/>
                    <w:rPr>
                      <w:rFonts w:hint="eastAsia"/>
                      <w:kern w:val="0"/>
                      <w:szCs w:val="21"/>
                      <w:lang w:val="en-US" w:eastAsia="zh-CN"/>
                    </w:rPr>
                  </w:pPr>
                  <w:r>
                    <w:rPr>
                      <w:rFonts w:hint="eastAsia"/>
                      <w:kern w:val="0"/>
                      <w:szCs w:val="21"/>
                      <w:lang w:val="en-US" w:eastAsia="zh-CN"/>
                    </w:rPr>
                    <w:t>8</w:t>
                  </w:r>
                  <w:r>
                    <w:rPr>
                      <w:kern w:val="0"/>
                      <w:szCs w:val="21"/>
                    </w:rPr>
                    <w:t>000</w:t>
                  </w:r>
                </w:p>
              </w:tc>
              <w:tc>
                <w:tcPr>
                  <w:tcW w:w="735" w:type="dxa"/>
                  <w:tcBorders>
                    <w:tl2br w:val="nil"/>
                    <w:tr2bl w:val="nil"/>
                  </w:tcBorders>
                  <w:vAlign w:val="center"/>
                </w:tcPr>
                <w:p>
                  <w:pPr>
                    <w:autoSpaceDE w:val="0"/>
                    <w:autoSpaceDN w:val="0"/>
                    <w:adjustRightInd w:val="0"/>
                    <w:ind w:left="-84" w:leftChars="-40" w:right="-86" w:rightChars="-41" w:firstLine="10" w:firstLineChars="5"/>
                    <w:jc w:val="center"/>
                    <w:rPr>
                      <w:rFonts w:hint="eastAsia"/>
                      <w:szCs w:val="21"/>
                      <w:lang w:eastAsia="zh-CN"/>
                    </w:rPr>
                  </w:pPr>
                  <w:r>
                    <w:rPr>
                      <w:rFonts w:hint="eastAsia"/>
                      <w:szCs w:val="21"/>
                      <w:lang w:eastAsia="zh-CN"/>
                    </w:rPr>
                    <w:t>颗粒物</w:t>
                  </w:r>
                </w:p>
              </w:tc>
              <w:tc>
                <w:tcPr>
                  <w:tcW w:w="1005" w:type="dxa"/>
                  <w:tcBorders>
                    <w:tl2br w:val="nil"/>
                    <w:tr2bl w:val="nil"/>
                  </w:tcBorders>
                  <w:vAlign w:val="center"/>
                </w:tcPr>
                <w:p>
                  <w:pPr>
                    <w:autoSpaceDE w:val="0"/>
                    <w:autoSpaceDN w:val="0"/>
                    <w:adjustRightInd w:val="0"/>
                    <w:ind w:left="-84" w:leftChars="-40" w:right="-86" w:rightChars="-41" w:firstLine="10" w:firstLineChars="5"/>
                    <w:jc w:val="center"/>
                    <w:rPr>
                      <w:rFonts w:hint="eastAsia"/>
                      <w:kern w:val="0"/>
                      <w:szCs w:val="21"/>
                      <w:lang w:val="en-US" w:eastAsia="zh-CN"/>
                    </w:rPr>
                  </w:pPr>
                  <w:r>
                    <w:rPr>
                      <w:rFonts w:hint="eastAsia"/>
                      <w:kern w:val="0"/>
                      <w:szCs w:val="21"/>
                      <w:lang w:val="en-US" w:eastAsia="zh-CN"/>
                    </w:rPr>
                    <w:t>6</w:t>
                  </w:r>
                </w:p>
              </w:tc>
              <w:tc>
                <w:tcPr>
                  <w:tcW w:w="720" w:type="dxa"/>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90%</w:t>
                  </w:r>
                </w:p>
              </w:tc>
              <w:tc>
                <w:tcPr>
                  <w:tcW w:w="765" w:type="dxa"/>
                  <w:tcBorders>
                    <w:tl2br w:val="nil"/>
                    <w:tr2bl w:val="nil"/>
                  </w:tcBorders>
                  <w:vAlign w:val="center"/>
                </w:tcPr>
                <w:p>
                  <w:pPr>
                    <w:jc w:val="center"/>
                    <w:rPr>
                      <w:rFonts w:hint="eastAsia"/>
                      <w:szCs w:val="21"/>
                      <w:lang w:val="en-US" w:eastAsia="zh-CN"/>
                    </w:rPr>
                  </w:pPr>
                  <w:r>
                    <w:rPr>
                      <w:rFonts w:hint="eastAsia"/>
                      <w:szCs w:val="21"/>
                      <w:lang w:val="en-US" w:eastAsia="zh-CN"/>
                    </w:rPr>
                    <w:t>0.115</w:t>
                  </w:r>
                </w:p>
              </w:tc>
              <w:tc>
                <w:tcPr>
                  <w:tcW w:w="1036" w:type="dxa"/>
                  <w:tcBorders>
                    <w:tl2br w:val="nil"/>
                    <w:tr2bl w:val="nil"/>
                  </w:tcBorders>
                  <w:vAlign w:val="center"/>
                </w:tcPr>
                <w:p>
                  <w:pPr>
                    <w:autoSpaceDE w:val="0"/>
                    <w:autoSpaceDN w:val="0"/>
                    <w:adjustRightInd w:val="0"/>
                    <w:ind w:left="-84" w:leftChars="-40" w:right="-86" w:rightChars="-41" w:firstLine="10" w:firstLineChars="5"/>
                    <w:jc w:val="center"/>
                    <w:rPr>
                      <w:rFonts w:hint="eastAsia"/>
                      <w:kern w:val="0"/>
                      <w:szCs w:val="21"/>
                      <w:lang w:val="en-US" w:eastAsia="zh-CN"/>
                    </w:rPr>
                  </w:pPr>
                  <w:r>
                    <w:rPr>
                      <w:rFonts w:hint="eastAsia"/>
                      <w:kern w:val="0"/>
                      <w:szCs w:val="21"/>
                      <w:lang w:val="en-US" w:eastAsia="zh-CN"/>
                    </w:rPr>
                    <w:t>排气筒15m，</w:t>
                  </w:r>
                </w:p>
                <w:p>
                  <w:pPr>
                    <w:autoSpaceDE w:val="0"/>
                    <w:autoSpaceDN w:val="0"/>
                    <w:adjustRightInd w:val="0"/>
                    <w:ind w:left="-84" w:leftChars="-40" w:right="-86" w:rightChars="-41" w:firstLine="10" w:firstLineChars="5"/>
                    <w:jc w:val="center"/>
                    <w:rPr>
                      <w:rFonts w:hint="eastAsia"/>
                      <w:kern w:val="0"/>
                      <w:szCs w:val="21"/>
                      <w:lang w:val="en-US" w:eastAsia="zh-CN"/>
                    </w:rPr>
                  </w:pPr>
                  <w:r>
                    <w:rPr>
                      <w:rFonts w:hint="eastAsia"/>
                      <w:kern w:val="0"/>
                      <w:szCs w:val="21"/>
                      <w:lang w:val="en-US" w:eastAsia="zh-CN"/>
                    </w:rPr>
                    <w:t>最高允许排放速率3.5kg/h，</w:t>
                  </w:r>
                </w:p>
                <w:p>
                  <w:pPr>
                    <w:autoSpaceDE w:val="0"/>
                    <w:autoSpaceDN w:val="0"/>
                    <w:adjustRightInd w:val="0"/>
                    <w:ind w:left="-84" w:leftChars="-40" w:right="-86" w:rightChars="-41" w:firstLine="10" w:firstLineChars="5"/>
                    <w:jc w:val="center"/>
                    <w:rPr>
                      <w:rFonts w:hint="eastAsia"/>
                      <w:kern w:val="0"/>
                      <w:szCs w:val="21"/>
                      <w:lang w:val="en-US" w:eastAsia="zh-CN"/>
                    </w:rPr>
                  </w:pPr>
                  <w:r>
                    <w:rPr>
                      <w:rFonts w:hint="eastAsia"/>
                      <w:kern w:val="0"/>
                      <w:szCs w:val="21"/>
                      <w:lang w:val="en-US" w:eastAsia="zh-CN"/>
                    </w:rPr>
                    <w:t>最高允许排放浓度120mg/m³</w:t>
                  </w:r>
                </w:p>
              </w:tc>
              <w:tc>
                <w:tcPr>
                  <w:tcW w:w="1030" w:type="dxa"/>
                  <w:tcBorders>
                    <w:tl2br w:val="nil"/>
                    <w:tr2bl w:val="nil"/>
                  </w:tcBorders>
                  <w:vAlign w:val="center"/>
                </w:tcPr>
                <w:p>
                  <w:pPr>
                    <w:autoSpaceDE w:val="0"/>
                    <w:autoSpaceDN w:val="0"/>
                    <w:adjustRightInd w:val="0"/>
                    <w:ind w:left="-84" w:leftChars="-40" w:right="-86" w:rightChars="-41" w:firstLine="10" w:firstLineChars="5"/>
                    <w:jc w:val="center"/>
                    <w:rPr>
                      <w:rFonts w:hint="eastAsia"/>
                      <w:kern w:val="0"/>
                      <w:szCs w:val="21"/>
                      <w:lang w:val="en-US" w:eastAsia="zh-CN"/>
                    </w:rPr>
                  </w:pPr>
                  <w:r>
                    <w:rPr>
                      <w:rFonts w:hint="eastAsia"/>
                      <w:kern w:val="0"/>
                      <w:szCs w:val="21"/>
                      <w:lang w:val="en-US" w:eastAsia="zh-CN"/>
                    </w:rPr>
                    <w:t>《大气污染物物综合排放标准》（GB16297-1996）表2二级标准限值要求</w:t>
                  </w:r>
                </w:p>
              </w:tc>
              <w:tc>
                <w:tcPr>
                  <w:tcW w:w="558" w:type="dxa"/>
                  <w:tcBorders>
                    <w:tl2br w:val="nil"/>
                    <w:tr2bl w:val="nil"/>
                  </w:tcBorders>
                  <w:vAlign w:val="center"/>
                </w:tcPr>
                <w:p>
                  <w:pPr>
                    <w:autoSpaceDE w:val="0"/>
                    <w:autoSpaceDN w:val="0"/>
                    <w:adjustRightInd w:val="0"/>
                    <w:ind w:right="-86" w:rightChars="-41"/>
                    <w:jc w:val="both"/>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4" w:hRule="atLeast"/>
                <w:jc w:val="center"/>
              </w:trPr>
              <w:tc>
                <w:tcPr>
                  <w:tcW w:w="556" w:type="dxa"/>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P</w:t>
                  </w:r>
                  <w:r>
                    <w:rPr>
                      <w:rFonts w:hint="eastAsia"/>
                      <w:kern w:val="0"/>
                      <w:szCs w:val="21"/>
                    </w:rPr>
                    <w:t>1</w:t>
                  </w:r>
                </w:p>
              </w:tc>
              <w:tc>
                <w:tcPr>
                  <w:tcW w:w="1259" w:type="dxa"/>
                  <w:tcBorders>
                    <w:tl2br w:val="nil"/>
                    <w:tr2bl w:val="nil"/>
                  </w:tcBorders>
                  <w:vAlign w:val="center"/>
                </w:tcPr>
                <w:p>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kern w:val="0"/>
                      <w:szCs w:val="21"/>
                    </w:rPr>
                  </w:pPr>
                  <w:r>
                    <w:rPr>
                      <w:rFonts w:hint="eastAsia" w:ascii="Times New Roman" w:hAnsi="Times New Roman" w:cs="Times New Roman"/>
                      <w:sz w:val="21"/>
                      <w:szCs w:val="21"/>
                      <w:lang w:val="en-US" w:eastAsia="zh-CN"/>
                    </w:rPr>
                    <w:t>浇铸烟尘、振动落砂粉尘</w:t>
                  </w:r>
                </w:p>
              </w:tc>
              <w:tc>
                <w:tcPr>
                  <w:tcW w:w="840" w:type="dxa"/>
                  <w:tcBorders>
                    <w:tl2br w:val="nil"/>
                    <w:tr2bl w:val="nil"/>
                  </w:tcBorders>
                  <w:vAlign w:val="center"/>
                </w:tcPr>
                <w:p>
                  <w:pPr>
                    <w:jc w:val="center"/>
                    <w:rPr>
                      <w:kern w:val="0"/>
                      <w:szCs w:val="21"/>
                    </w:rPr>
                  </w:pPr>
                  <w:r>
                    <w:rPr>
                      <w:rFonts w:hint="eastAsia"/>
                      <w:kern w:val="0"/>
                      <w:szCs w:val="21"/>
                      <w:lang w:val="en-US" w:eastAsia="zh-CN"/>
                    </w:rPr>
                    <w:t>8</w:t>
                  </w:r>
                  <w:r>
                    <w:rPr>
                      <w:kern w:val="0"/>
                      <w:szCs w:val="21"/>
                    </w:rPr>
                    <w:t>000</w:t>
                  </w:r>
                </w:p>
              </w:tc>
              <w:tc>
                <w:tcPr>
                  <w:tcW w:w="735" w:type="dxa"/>
                  <w:tcBorders>
                    <w:tl2br w:val="nil"/>
                    <w:tr2bl w:val="nil"/>
                  </w:tcBorders>
                  <w:vAlign w:val="center"/>
                </w:tcPr>
                <w:p>
                  <w:pPr>
                    <w:autoSpaceDE w:val="0"/>
                    <w:autoSpaceDN w:val="0"/>
                    <w:adjustRightInd w:val="0"/>
                    <w:ind w:left="-84" w:leftChars="-40" w:right="-86" w:rightChars="-41" w:firstLine="10" w:firstLineChars="5"/>
                    <w:jc w:val="center"/>
                    <w:rPr>
                      <w:rFonts w:hint="eastAsia" w:eastAsia="宋体"/>
                      <w:kern w:val="0"/>
                      <w:szCs w:val="21"/>
                      <w:lang w:eastAsia="zh-CN"/>
                    </w:rPr>
                  </w:pPr>
                  <w:r>
                    <w:rPr>
                      <w:rFonts w:hint="eastAsia"/>
                      <w:szCs w:val="21"/>
                      <w:lang w:eastAsia="zh-CN"/>
                    </w:rPr>
                    <w:t>颗粒物</w:t>
                  </w:r>
                </w:p>
              </w:tc>
              <w:tc>
                <w:tcPr>
                  <w:tcW w:w="1005" w:type="dxa"/>
                  <w:tcBorders>
                    <w:tl2br w:val="nil"/>
                    <w:tr2bl w:val="nil"/>
                  </w:tcBorders>
                  <w:vAlign w:val="center"/>
                </w:tcPr>
                <w:p>
                  <w:pPr>
                    <w:autoSpaceDE w:val="0"/>
                    <w:autoSpaceDN w:val="0"/>
                    <w:adjustRightInd w:val="0"/>
                    <w:ind w:left="-84" w:leftChars="-40" w:right="-86" w:rightChars="-41" w:firstLine="10" w:firstLineChars="5"/>
                    <w:jc w:val="center"/>
                    <w:rPr>
                      <w:rFonts w:hint="default" w:eastAsia="宋体"/>
                      <w:kern w:val="0"/>
                      <w:szCs w:val="21"/>
                      <w:lang w:val="en-US" w:eastAsia="zh-CN"/>
                    </w:rPr>
                  </w:pPr>
                  <w:r>
                    <w:rPr>
                      <w:rFonts w:hint="eastAsia"/>
                      <w:kern w:val="0"/>
                      <w:szCs w:val="21"/>
                      <w:lang w:val="en-US" w:eastAsia="zh-CN"/>
                    </w:rPr>
                    <w:t>10.8</w:t>
                  </w:r>
                </w:p>
              </w:tc>
              <w:tc>
                <w:tcPr>
                  <w:tcW w:w="720" w:type="dxa"/>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90%</w:t>
                  </w:r>
                </w:p>
              </w:tc>
              <w:tc>
                <w:tcPr>
                  <w:tcW w:w="765" w:type="dxa"/>
                  <w:tcBorders>
                    <w:tl2br w:val="nil"/>
                    <w:tr2bl w:val="nil"/>
                  </w:tcBorders>
                  <w:vAlign w:val="center"/>
                </w:tcPr>
                <w:p>
                  <w:pPr>
                    <w:jc w:val="center"/>
                    <w:rPr>
                      <w:kern w:val="0"/>
                      <w:szCs w:val="21"/>
                    </w:rPr>
                  </w:pPr>
                  <w:r>
                    <w:rPr>
                      <w:rFonts w:hint="eastAsia"/>
                      <w:szCs w:val="21"/>
                      <w:lang w:val="en-US" w:eastAsia="zh-CN"/>
                    </w:rPr>
                    <w:t>0.086</w:t>
                  </w:r>
                </w:p>
              </w:tc>
              <w:tc>
                <w:tcPr>
                  <w:tcW w:w="1036" w:type="dxa"/>
                  <w:vMerge w:val="restart"/>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rFonts w:hint="eastAsia"/>
                      <w:kern w:val="0"/>
                      <w:szCs w:val="21"/>
                      <w:lang w:val="en-US" w:eastAsia="zh-CN"/>
                    </w:rPr>
                    <w:t>最高允许排放浓度30mg/m³</w:t>
                  </w:r>
                </w:p>
              </w:tc>
              <w:tc>
                <w:tcPr>
                  <w:tcW w:w="1030" w:type="dxa"/>
                  <w:vMerge w:val="restart"/>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rFonts w:hint="eastAsia"/>
                      <w:kern w:val="0"/>
                      <w:szCs w:val="21"/>
                      <w:lang w:val="en-US" w:eastAsia="zh-CN"/>
                    </w:rPr>
                    <w:t>《工业炉窑大气污染物综合治理方案》中要求</w:t>
                  </w:r>
                </w:p>
              </w:tc>
              <w:tc>
                <w:tcPr>
                  <w:tcW w:w="558" w:type="dxa"/>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4" w:hRule="atLeast"/>
                <w:jc w:val="center"/>
              </w:trPr>
              <w:tc>
                <w:tcPr>
                  <w:tcW w:w="556" w:type="dxa"/>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P</w:t>
                  </w:r>
                  <w:r>
                    <w:rPr>
                      <w:rFonts w:hint="eastAsia"/>
                      <w:kern w:val="0"/>
                      <w:szCs w:val="21"/>
                      <w:lang w:val="en-US" w:eastAsia="zh-CN"/>
                    </w:rPr>
                    <w:t>3</w:t>
                  </w:r>
                </w:p>
              </w:tc>
              <w:tc>
                <w:tcPr>
                  <w:tcW w:w="1259" w:type="dxa"/>
                  <w:tcBorders>
                    <w:tl2br w:val="nil"/>
                    <w:tr2bl w:val="nil"/>
                  </w:tcBorders>
                  <w:vAlign w:val="center"/>
                </w:tcPr>
                <w:p>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原铸造车间保留手工制砂和制型设备产生粉尘；</w:t>
                  </w:r>
                </w:p>
                <w:p>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eastAsia="zh-CN"/>
                    </w:rPr>
                    <w:t>保留</w:t>
                  </w:r>
                  <w:r>
                    <w:rPr>
                      <w:rFonts w:hint="eastAsia" w:ascii="Times New Roman" w:hAnsi="Times New Roman" w:cs="Times New Roman"/>
                      <w:sz w:val="21"/>
                      <w:szCs w:val="21"/>
                      <w:lang w:val="en-US" w:eastAsia="zh-CN"/>
                    </w:rPr>
                    <w:t>1台</w:t>
                  </w:r>
                  <w:r>
                    <w:rPr>
                      <w:rFonts w:hint="eastAsia" w:ascii="Times New Roman" w:hAnsi="Times New Roman" w:cs="Times New Roman"/>
                      <w:sz w:val="21"/>
                      <w:szCs w:val="21"/>
                      <w:lang w:eastAsia="zh-CN"/>
                    </w:rPr>
                    <w:t>电炉熔化工序粉尘</w:t>
                  </w:r>
                </w:p>
              </w:tc>
              <w:tc>
                <w:tcPr>
                  <w:tcW w:w="840" w:type="dxa"/>
                  <w:tcBorders>
                    <w:tl2br w:val="nil"/>
                    <w:tr2bl w:val="nil"/>
                  </w:tcBorders>
                  <w:vAlign w:val="center"/>
                </w:tcPr>
                <w:p>
                  <w:pPr>
                    <w:jc w:val="center"/>
                    <w:rPr>
                      <w:rFonts w:hint="eastAsia"/>
                      <w:kern w:val="0"/>
                      <w:szCs w:val="21"/>
                      <w:lang w:val="en-US" w:eastAsia="zh-CN"/>
                    </w:rPr>
                  </w:pPr>
                  <w:r>
                    <w:rPr>
                      <w:rFonts w:hint="eastAsia"/>
                      <w:kern w:val="0"/>
                      <w:szCs w:val="21"/>
                      <w:lang w:val="en-US" w:eastAsia="zh-CN"/>
                    </w:rPr>
                    <w:t>8</w:t>
                  </w:r>
                  <w:r>
                    <w:rPr>
                      <w:kern w:val="0"/>
                      <w:szCs w:val="21"/>
                    </w:rPr>
                    <w:t>000</w:t>
                  </w:r>
                </w:p>
              </w:tc>
              <w:tc>
                <w:tcPr>
                  <w:tcW w:w="735" w:type="dxa"/>
                  <w:tcBorders>
                    <w:tl2br w:val="nil"/>
                    <w:tr2bl w:val="nil"/>
                  </w:tcBorders>
                  <w:vAlign w:val="center"/>
                </w:tcPr>
                <w:p>
                  <w:pPr>
                    <w:autoSpaceDE w:val="0"/>
                    <w:autoSpaceDN w:val="0"/>
                    <w:adjustRightInd w:val="0"/>
                    <w:ind w:left="-84" w:leftChars="-40" w:right="-86" w:rightChars="-41" w:firstLine="10" w:firstLineChars="5"/>
                    <w:jc w:val="center"/>
                    <w:rPr>
                      <w:rFonts w:hint="eastAsia"/>
                      <w:szCs w:val="21"/>
                      <w:lang w:eastAsia="zh-CN"/>
                    </w:rPr>
                  </w:pPr>
                  <w:r>
                    <w:rPr>
                      <w:rFonts w:hint="eastAsia"/>
                      <w:szCs w:val="21"/>
                      <w:lang w:eastAsia="zh-CN"/>
                    </w:rPr>
                    <w:t>颗粒物</w:t>
                  </w:r>
                </w:p>
              </w:tc>
              <w:tc>
                <w:tcPr>
                  <w:tcW w:w="1005" w:type="dxa"/>
                  <w:tcBorders>
                    <w:tl2br w:val="nil"/>
                    <w:tr2bl w:val="nil"/>
                  </w:tcBorders>
                  <w:vAlign w:val="center"/>
                </w:tcPr>
                <w:p>
                  <w:pPr>
                    <w:autoSpaceDE w:val="0"/>
                    <w:autoSpaceDN w:val="0"/>
                    <w:adjustRightInd w:val="0"/>
                    <w:ind w:left="-84" w:leftChars="-40" w:right="-86" w:rightChars="-41" w:firstLine="10" w:firstLineChars="5"/>
                    <w:jc w:val="center"/>
                    <w:rPr>
                      <w:rFonts w:hint="eastAsia"/>
                      <w:kern w:val="0"/>
                      <w:szCs w:val="21"/>
                      <w:lang w:val="en-US" w:eastAsia="zh-CN"/>
                    </w:rPr>
                  </w:pPr>
                  <w:r>
                    <w:rPr>
                      <w:rFonts w:hint="eastAsia"/>
                      <w:kern w:val="0"/>
                      <w:szCs w:val="21"/>
                      <w:lang w:val="en-US" w:eastAsia="zh-CN"/>
                    </w:rPr>
                    <w:t>5.4</w:t>
                  </w:r>
                </w:p>
              </w:tc>
              <w:tc>
                <w:tcPr>
                  <w:tcW w:w="720" w:type="dxa"/>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90%</w:t>
                  </w:r>
                </w:p>
              </w:tc>
              <w:tc>
                <w:tcPr>
                  <w:tcW w:w="765" w:type="dxa"/>
                  <w:tcBorders>
                    <w:tl2br w:val="nil"/>
                    <w:tr2bl w:val="nil"/>
                  </w:tcBorders>
                  <w:vAlign w:val="center"/>
                </w:tcPr>
                <w:p>
                  <w:pPr>
                    <w:jc w:val="center"/>
                    <w:rPr>
                      <w:rFonts w:hint="eastAsia"/>
                      <w:szCs w:val="21"/>
                      <w:lang w:val="en-US" w:eastAsia="zh-CN"/>
                    </w:rPr>
                  </w:pPr>
                  <w:r>
                    <w:rPr>
                      <w:rFonts w:hint="eastAsia"/>
                      <w:szCs w:val="21"/>
                      <w:lang w:val="en-US" w:eastAsia="zh-CN"/>
                    </w:rPr>
                    <w:t>0.104</w:t>
                  </w:r>
                </w:p>
              </w:tc>
              <w:tc>
                <w:tcPr>
                  <w:tcW w:w="1036" w:type="dxa"/>
                  <w:vMerge w:val="continue"/>
                  <w:tcBorders>
                    <w:tl2br w:val="nil"/>
                    <w:tr2bl w:val="nil"/>
                  </w:tcBorders>
                  <w:vAlign w:val="center"/>
                </w:tcPr>
                <w:p>
                  <w:pPr>
                    <w:autoSpaceDE w:val="0"/>
                    <w:autoSpaceDN w:val="0"/>
                    <w:adjustRightInd w:val="0"/>
                    <w:ind w:left="-84" w:leftChars="-40" w:right="-86" w:rightChars="-41" w:firstLine="10" w:firstLineChars="5"/>
                    <w:jc w:val="center"/>
                    <w:rPr>
                      <w:rFonts w:hint="eastAsia"/>
                      <w:kern w:val="0"/>
                      <w:szCs w:val="21"/>
                      <w:lang w:val="en-US" w:eastAsia="zh-CN"/>
                    </w:rPr>
                  </w:pPr>
                </w:p>
              </w:tc>
              <w:tc>
                <w:tcPr>
                  <w:tcW w:w="1030" w:type="dxa"/>
                  <w:vMerge w:val="continue"/>
                  <w:tcBorders>
                    <w:tl2br w:val="nil"/>
                    <w:tr2bl w:val="nil"/>
                  </w:tcBorders>
                  <w:vAlign w:val="center"/>
                </w:tcPr>
                <w:p>
                  <w:pPr>
                    <w:autoSpaceDE w:val="0"/>
                    <w:autoSpaceDN w:val="0"/>
                    <w:adjustRightInd w:val="0"/>
                    <w:ind w:left="-84" w:leftChars="-40" w:right="-86" w:rightChars="-41" w:firstLine="10" w:firstLineChars="5"/>
                    <w:jc w:val="center"/>
                    <w:rPr>
                      <w:rFonts w:hint="eastAsia"/>
                      <w:kern w:val="0"/>
                      <w:szCs w:val="21"/>
                      <w:lang w:val="en-US" w:eastAsia="zh-CN"/>
                    </w:rPr>
                  </w:pPr>
                </w:p>
              </w:tc>
              <w:tc>
                <w:tcPr>
                  <w:tcW w:w="558" w:type="dxa"/>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4" w:hRule="atLeast"/>
                <w:jc w:val="center"/>
              </w:trPr>
              <w:tc>
                <w:tcPr>
                  <w:tcW w:w="556" w:type="dxa"/>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P</w:t>
                  </w:r>
                  <w:r>
                    <w:rPr>
                      <w:rFonts w:hint="eastAsia"/>
                      <w:kern w:val="0"/>
                      <w:szCs w:val="21"/>
                      <w:lang w:val="en-US" w:eastAsia="zh-CN"/>
                    </w:rPr>
                    <w:t>4</w:t>
                  </w:r>
                </w:p>
              </w:tc>
              <w:tc>
                <w:tcPr>
                  <w:tcW w:w="1259" w:type="dxa"/>
                  <w:tcBorders>
                    <w:tl2br w:val="nil"/>
                    <w:tr2bl w:val="nil"/>
                  </w:tcBorders>
                  <w:vAlign w:val="center"/>
                </w:tcPr>
                <w:p>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szCs w:val="21"/>
                    </w:rPr>
                  </w:pPr>
                  <w:r>
                    <w:rPr>
                      <w:rFonts w:hint="eastAsia" w:ascii="Times New Roman" w:hAnsi="Times New Roman" w:cs="Times New Roman"/>
                      <w:sz w:val="21"/>
                      <w:szCs w:val="21"/>
                      <w:lang w:eastAsia="zh-CN"/>
                    </w:rPr>
                    <w:t>搬迁</w:t>
                  </w:r>
                  <w:r>
                    <w:rPr>
                      <w:rFonts w:hint="eastAsia" w:ascii="Times New Roman" w:hAnsi="Times New Roman" w:cs="Times New Roman"/>
                      <w:sz w:val="21"/>
                      <w:szCs w:val="21"/>
                      <w:lang w:val="en-US" w:eastAsia="zh-CN"/>
                    </w:rPr>
                    <w:t>3台</w:t>
                  </w:r>
                  <w:r>
                    <w:rPr>
                      <w:rFonts w:hint="eastAsia" w:ascii="Times New Roman" w:hAnsi="Times New Roman" w:cs="Times New Roman"/>
                      <w:sz w:val="21"/>
                      <w:szCs w:val="21"/>
                      <w:lang w:eastAsia="zh-CN"/>
                    </w:rPr>
                    <w:t>电炉熔化工序粉尘</w:t>
                  </w:r>
                </w:p>
              </w:tc>
              <w:tc>
                <w:tcPr>
                  <w:tcW w:w="840" w:type="dxa"/>
                  <w:tcBorders>
                    <w:tl2br w:val="nil"/>
                    <w:tr2bl w:val="nil"/>
                  </w:tcBorders>
                  <w:vAlign w:val="center"/>
                </w:tcPr>
                <w:p>
                  <w:pPr>
                    <w:jc w:val="center"/>
                    <w:rPr>
                      <w:kern w:val="0"/>
                      <w:szCs w:val="21"/>
                    </w:rPr>
                  </w:pPr>
                  <w:r>
                    <w:rPr>
                      <w:rFonts w:hint="eastAsia"/>
                      <w:kern w:val="0"/>
                      <w:szCs w:val="21"/>
                      <w:lang w:val="en-US" w:eastAsia="zh-CN"/>
                    </w:rPr>
                    <w:t>8</w:t>
                  </w:r>
                  <w:r>
                    <w:rPr>
                      <w:kern w:val="0"/>
                      <w:szCs w:val="21"/>
                    </w:rPr>
                    <w:t>000</w:t>
                  </w:r>
                </w:p>
              </w:tc>
              <w:tc>
                <w:tcPr>
                  <w:tcW w:w="735" w:type="dxa"/>
                  <w:tcBorders>
                    <w:tl2br w:val="nil"/>
                    <w:tr2bl w:val="nil"/>
                  </w:tcBorders>
                  <w:vAlign w:val="center"/>
                </w:tcPr>
                <w:p>
                  <w:pPr>
                    <w:autoSpaceDE w:val="0"/>
                    <w:autoSpaceDN w:val="0"/>
                    <w:adjustRightInd w:val="0"/>
                    <w:ind w:left="-84" w:leftChars="-40" w:right="-86" w:rightChars="-41" w:firstLine="10" w:firstLineChars="5"/>
                    <w:jc w:val="center"/>
                    <w:rPr>
                      <w:rFonts w:hint="eastAsia" w:eastAsia="宋体"/>
                      <w:szCs w:val="21"/>
                      <w:lang w:eastAsia="zh-CN"/>
                    </w:rPr>
                  </w:pPr>
                  <w:r>
                    <w:rPr>
                      <w:rFonts w:hint="eastAsia"/>
                      <w:szCs w:val="21"/>
                      <w:lang w:eastAsia="zh-CN"/>
                    </w:rPr>
                    <w:t>颗粒物</w:t>
                  </w:r>
                </w:p>
              </w:tc>
              <w:tc>
                <w:tcPr>
                  <w:tcW w:w="1005" w:type="dxa"/>
                  <w:tcBorders>
                    <w:tl2br w:val="nil"/>
                    <w:tr2bl w:val="nil"/>
                  </w:tcBorders>
                  <w:vAlign w:val="center"/>
                </w:tcPr>
                <w:p>
                  <w:pPr>
                    <w:autoSpaceDE w:val="0"/>
                    <w:autoSpaceDN w:val="0"/>
                    <w:adjustRightInd w:val="0"/>
                    <w:ind w:left="-84" w:leftChars="-40" w:right="-86" w:rightChars="-41" w:firstLine="10" w:firstLineChars="5"/>
                    <w:jc w:val="center"/>
                    <w:rPr>
                      <w:rFonts w:hint="eastAsia" w:eastAsia="宋体"/>
                      <w:kern w:val="0"/>
                      <w:szCs w:val="21"/>
                      <w:lang w:val="en-US" w:eastAsia="zh-CN"/>
                    </w:rPr>
                  </w:pPr>
                  <w:r>
                    <w:rPr>
                      <w:rFonts w:hint="eastAsia"/>
                      <w:kern w:val="0"/>
                      <w:szCs w:val="21"/>
                      <w:lang w:val="en-US" w:eastAsia="zh-CN"/>
                    </w:rPr>
                    <w:t>3.6</w:t>
                  </w:r>
                </w:p>
              </w:tc>
              <w:tc>
                <w:tcPr>
                  <w:tcW w:w="720" w:type="dxa"/>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90%</w:t>
                  </w:r>
                </w:p>
              </w:tc>
              <w:tc>
                <w:tcPr>
                  <w:tcW w:w="765" w:type="dxa"/>
                  <w:tcBorders>
                    <w:tl2br w:val="nil"/>
                    <w:tr2bl w:val="nil"/>
                  </w:tcBorders>
                  <w:vAlign w:val="center"/>
                </w:tcPr>
                <w:p>
                  <w:pPr>
                    <w:jc w:val="center"/>
                    <w:rPr>
                      <w:kern w:val="0"/>
                      <w:szCs w:val="21"/>
                    </w:rPr>
                  </w:pPr>
                  <w:r>
                    <w:rPr>
                      <w:rFonts w:hint="eastAsia"/>
                      <w:szCs w:val="21"/>
                      <w:lang w:val="en-US" w:eastAsia="zh-CN"/>
                    </w:rPr>
                    <w:t>0.069</w:t>
                  </w:r>
                </w:p>
              </w:tc>
              <w:tc>
                <w:tcPr>
                  <w:tcW w:w="1036" w:type="dxa"/>
                  <w:vMerge w:val="continue"/>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p>
              </w:tc>
              <w:tc>
                <w:tcPr>
                  <w:tcW w:w="1030" w:type="dxa"/>
                  <w:vMerge w:val="continue"/>
                  <w:tcBorders>
                    <w:tl2br w:val="nil"/>
                    <w:tr2bl w:val="nil"/>
                  </w:tcBorders>
                  <w:vAlign w:val="center"/>
                </w:tcPr>
                <w:p>
                  <w:pPr>
                    <w:autoSpaceDE w:val="0"/>
                    <w:autoSpaceDN w:val="0"/>
                    <w:adjustRightInd w:val="0"/>
                    <w:ind w:left="-84" w:leftChars="-40" w:right="-86" w:rightChars="-41" w:firstLine="10" w:firstLineChars="5"/>
                    <w:jc w:val="center"/>
                    <w:rPr>
                      <w:szCs w:val="21"/>
                    </w:rPr>
                  </w:pPr>
                </w:p>
              </w:tc>
              <w:tc>
                <w:tcPr>
                  <w:tcW w:w="558" w:type="dxa"/>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达标</w:t>
                  </w:r>
                </w:p>
              </w:tc>
            </w:tr>
          </w:tbl>
          <w:p>
            <w:pPr>
              <w:spacing w:line="276" w:lineRule="auto"/>
              <w:ind w:firstLine="871" w:firstLineChars="350"/>
              <w:jc w:val="center"/>
              <w:rPr>
                <w:b/>
                <w:spacing w:val="4"/>
                <w:sz w:val="24"/>
                <w:szCs w:val="24"/>
              </w:rPr>
            </w:pPr>
            <w:r>
              <w:rPr>
                <w:b/>
                <w:spacing w:val="4"/>
                <w:sz w:val="24"/>
                <w:szCs w:val="24"/>
              </w:rPr>
              <w:t>表</w:t>
            </w:r>
            <w:r>
              <w:rPr>
                <w:rFonts w:hint="eastAsia"/>
                <w:b/>
                <w:spacing w:val="4"/>
                <w:sz w:val="24"/>
                <w:szCs w:val="24"/>
              </w:rPr>
              <w:t>2</w:t>
            </w:r>
            <w:r>
              <w:rPr>
                <w:rFonts w:hint="eastAsia"/>
                <w:b/>
                <w:spacing w:val="4"/>
                <w:sz w:val="24"/>
                <w:szCs w:val="24"/>
                <w:lang w:val="en-US" w:eastAsia="zh-CN"/>
              </w:rPr>
              <w:t xml:space="preserve">5 </w:t>
            </w:r>
            <w:r>
              <w:rPr>
                <w:b/>
                <w:spacing w:val="4"/>
                <w:sz w:val="24"/>
                <w:szCs w:val="24"/>
              </w:rPr>
              <w:t>大气污染物中无组织排放源达标分析一览表</w:t>
            </w:r>
          </w:p>
          <w:tbl>
            <w:tblPr>
              <w:tblStyle w:val="77"/>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905"/>
              <w:gridCol w:w="978"/>
              <w:gridCol w:w="696"/>
              <w:gridCol w:w="1328"/>
              <w:gridCol w:w="2798"/>
              <w:gridCol w:w="7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1044" w:type="dxa"/>
                  <w:vMerge w:val="restart"/>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污染源</w:t>
                  </w:r>
                </w:p>
              </w:tc>
              <w:tc>
                <w:tcPr>
                  <w:tcW w:w="905" w:type="dxa"/>
                  <w:vMerge w:val="restart"/>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污染因子</w:t>
                  </w:r>
                </w:p>
              </w:tc>
              <w:tc>
                <w:tcPr>
                  <w:tcW w:w="978" w:type="dxa"/>
                  <w:vMerge w:val="restart"/>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排放浓度</w:t>
                  </w:r>
                  <w:r>
                    <w:rPr>
                      <w:szCs w:val="21"/>
                    </w:rPr>
                    <w:t>(μg/</w:t>
                  </w:r>
                  <w:r>
                    <w:rPr>
                      <w:rFonts w:hint="eastAsia"/>
                      <w:szCs w:val="21"/>
                      <w:lang w:eastAsia="zh-CN"/>
                    </w:rPr>
                    <w:t>m³</w:t>
                  </w:r>
                  <w:r>
                    <w:rPr>
                      <w:szCs w:val="21"/>
                    </w:rPr>
                    <w:t>)</w:t>
                  </w:r>
                </w:p>
              </w:tc>
              <w:tc>
                <w:tcPr>
                  <w:tcW w:w="696" w:type="dxa"/>
                  <w:vMerge w:val="restart"/>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rFonts w:hint="eastAsia"/>
                      <w:kern w:val="0"/>
                      <w:szCs w:val="21"/>
                    </w:rPr>
                    <w:t>排放量（t/a）</w:t>
                  </w:r>
                </w:p>
              </w:tc>
              <w:tc>
                <w:tcPr>
                  <w:tcW w:w="4126" w:type="dxa"/>
                  <w:gridSpan w:val="2"/>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标准值</w:t>
                  </w:r>
                </w:p>
              </w:tc>
              <w:tc>
                <w:tcPr>
                  <w:tcW w:w="755" w:type="dxa"/>
                  <w:vMerge w:val="restart"/>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044" w:type="dxa"/>
                  <w:vMerge w:val="continue"/>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p>
              </w:tc>
              <w:tc>
                <w:tcPr>
                  <w:tcW w:w="905" w:type="dxa"/>
                  <w:vMerge w:val="continue"/>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p>
              </w:tc>
              <w:tc>
                <w:tcPr>
                  <w:tcW w:w="978" w:type="dxa"/>
                  <w:vMerge w:val="continue"/>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p>
              </w:tc>
              <w:tc>
                <w:tcPr>
                  <w:tcW w:w="696" w:type="dxa"/>
                  <w:vMerge w:val="continue"/>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p>
              </w:tc>
              <w:tc>
                <w:tcPr>
                  <w:tcW w:w="1328" w:type="dxa"/>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数值</w:t>
                  </w:r>
                </w:p>
              </w:tc>
              <w:tc>
                <w:tcPr>
                  <w:tcW w:w="2798" w:type="dxa"/>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来源</w:t>
                  </w:r>
                </w:p>
              </w:tc>
              <w:tc>
                <w:tcPr>
                  <w:tcW w:w="755" w:type="dxa"/>
                  <w:vMerge w:val="continue"/>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1044" w:type="dxa"/>
                  <w:tcBorders>
                    <w:tl2br w:val="nil"/>
                    <w:tr2bl w:val="nil"/>
                  </w:tcBorders>
                  <w:vAlign w:val="center"/>
                </w:tcPr>
                <w:p>
                  <w:pPr>
                    <w:spacing w:line="240" w:lineRule="exact"/>
                    <w:jc w:val="center"/>
                    <w:rPr>
                      <w:kern w:val="0"/>
                      <w:szCs w:val="21"/>
                    </w:rPr>
                  </w:pPr>
                  <w:r>
                    <w:rPr>
                      <w:rFonts w:hint="eastAsia"/>
                      <w:szCs w:val="21"/>
                    </w:rPr>
                    <w:t>1</w:t>
                  </w:r>
                  <w:r>
                    <w:rPr>
                      <w:szCs w:val="21"/>
                    </w:rPr>
                    <w:t>#矩形面源</w:t>
                  </w:r>
                  <w:r>
                    <w:rPr>
                      <w:rFonts w:hint="eastAsia"/>
                      <w:szCs w:val="21"/>
                    </w:rPr>
                    <w:t>（</w:t>
                  </w:r>
                  <w:r>
                    <w:rPr>
                      <w:rFonts w:hint="eastAsia"/>
                      <w:szCs w:val="21"/>
                      <w:lang w:eastAsia="zh-CN"/>
                    </w:rPr>
                    <w:t>原铸造</w:t>
                  </w:r>
                  <w:r>
                    <w:rPr>
                      <w:rFonts w:hint="eastAsia"/>
                      <w:szCs w:val="21"/>
                    </w:rPr>
                    <w:t>车间）</w:t>
                  </w:r>
                </w:p>
              </w:tc>
              <w:tc>
                <w:tcPr>
                  <w:tcW w:w="905" w:type="dxa"/>
                  <w:tcBorders>
                    <w:tl2br w:val="nil"/>
                    <w:tr2bl w:val="nil"/>
                  </w:tcBorders>
                  <w:vAlign w:val="center"/>
                </w:tcPr>
                <w:p>
                  <w:pPr>
                    <w:autoSpaceDE w:val="0"/>
                    <w:autoSpaceDN w:val="0"/>
                    <w:adjustRightInd w:val="0"/>
                    <w:ind w:left="-84" w:leftChars="-40" w:right="-86" w:rightChars="-41" w:firstLine="10" w:firstLineChars="5"/>
                    <w:jc w:val="center"/>
                    <w:rPr>
                      <w:rFonts w:hint="eastAsia" w:eastAsia="宋体"/>
                      <w:kern w:val="0"/>
                      <w:szCs w:val="21"/>
                      <w:lang w:eastAsia="zh-CN"/>
                    </w:rPr>
                  </w:pPr>
                  <w:r>
                    <w:rPr>
                      <w:rFonts w:hint="eastAsia"/>
                      <w:szCs w:val="21"/>
                      <w:lang w:eastAsia="zh-CN"/>
                    </w:rPr>
                    <w:t>颗粒物</w:t>
                  </w:r>
                </w:p>
              </w:tc>
              <w:tc>
                <w:tcPr>
                  <w:tcW w:w="978" w:type="dxa"/>
                  <w:tcBorders>
                    <w:tl2br w:val="nil"/>
                    <w:tr2bl w:val="nil"/>
                  </w:tcBorders>
                  <w:vAlign w:val="center"/>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1000</w:t>
                  </w:r>
                </w:p>
              </w:tc>
              <w:tc>
                <w:tcPr>
                  <w:tcW w:w="696" w:type="dxa"/>
                  <w:tcBorders>
                    <w:tl2br w:val="nil"/>
                    <w:tr2bl w:val="nil"/>
                  </w:tcBorders>
                  <w:vAlign w:val="center"/>
                </w:tcPr>
                <w:p>
                  <w:pPr>
                    <w:autoSpaceDE w:val="0"/>
                    <w:autoSpaceDN w:val="0"/>
                    <w:adjustRightInd w:val="0"/>
                    <w:ind w:left="-84" w:leftChars="-40" w:right="-86" w:rightChars="-41" w:firstLine="10" w:firstLineChars="5"/>
                    <w:jc w:val="center"/>
                    <w:rPr>
                      <w:rFonts w:hint="default" w:eastAsia="宋体"/>
                      <w:kern w:val="0"/>
                      <w:szCs w:val="21"/>
                      <w:highlight w:val="none"/>
                      <w:lang w:val="en-US" w:eastAsia="zh-CN"/>
                    </w:rPr>
                  </w:pPr>
                  <w:r>
                    <w:rPr>
                      <w:rFonts w:hint="eastAsia"/>
                      <w:kern w:val="0"/>
                      <w:szCs w:val="21"/>
                      <w:highlight w:val="none"/>
                      <w:lang w:val="en-US" w:eastAsia="zh-CN"/>
                    </w:rPr>
                    <w:t>0.012</w:t>
                  </w:r>
                </w:p>
              </w:tc>
              <w:tc>
                <w:tcPr>
                  <w:tcW w:w="1328" w:type="dxa"/>
                  <w:vMerge w:val="restart"/>
                  <w:tcBorders>
                    <w:tl2br w:val="nil"/>
                    <w:tr2bl w:val="nil"/>
                  </w:tcBorders>
                  <w:vAlign w:val="center"/>
                </w:tcPr>
                <w:p>
                  <w:pPr>
                    <w:autoSpaceDE w:val="0"/>
                    <w:autoSpaceDN w:val="0"/>
                    <w:adjustRightInd w:val="0"/>
                    <w:ind w:right="-86" w:rightChars="-41"/>
                    <w:jc w:val="center"/>
                    <w:rPr>
                      <w:rFonts w:hint="eastAsia" w:eastAsia="宋体"/>
                      <w:kern w:val="0"/>
                      <w:szCs w:val="21"/>
                      <w:lang w:eastAsia="zh-CN"/>
                    </w:rPr>
                  </w:pPr>
                  <w:r>
                    <w:rPr>
                      <w:rFonts w:hint="eastAsia"/>
                      <w:kern w:val="0"/>
                      <w:szCs w:val="21"/>
                      <w:lang w:val="en-US" w:eastAsia="zh-CN"/>
                    </w:rPr>
                    <w:t>1</w:t>
                  </w:r>
                  <w:r>
                    <w:rPr>
                      <w:kern w:val="0"/>
                      <w:szCs w:val="21"/>
                    </w:rPr>
                    <w:t>.0mg/</w:t>
                  </w:r>
                  <w:r>
                    <w:rPr>
                      <w:rFonts w:hint="eastAsia"/>
                      <w:kern w:val="0"/>
                      <w:szCs w:val="21"/>
                      <w:lang w:eastAsia="zh-CN"/>
                    </w:rPr>
                    <w:t>m³</w:t>
                  </w:r>
                </w:p>
              </w:tc>
              <w:tc>
                <w:tcPr>
                  <w:tcW w:w="2798" w:type="dxa"/>
                  <w:vMerge w:val="restart"/>
                  <w:tcBorders>
                    <w:tl2br w:val="nil"/>
                    <w:tr2bl w:val="nil"/>
                  </w:tcBorders>
                  <w:vAlign w:val="center"/>
                </w:tcPr>
                <w:p>
                  <w:pPr>
                    <w:widowControl/>
                    <w:rPr>
                      <w:kern w:val="0"/>
                      <w:szCs w:val="21"/>
                    </w:rPr>
                  </w:pPr>
                  <w:r>
                    <w:rPr>
                      <w:rFonts w:hint="eastAsia"/>
                      <w:color w:val="000000"/>
                      <w:kern w:val="0"/>
                      <w:szCs w:val="21"/>
                      <w:lang w:val="en-US" w:eastAsia="zh-CN"/>
                    </w:rPr>
                    <w:t>《大气污染物物综合排放》（GB16297-1996）表2无组织排放监控浓度限值要求，同时满足《工业炉窑大气污染物排放标准》（DB13/1640-2012）表3工业炉窑无组织排放颗粒物排放限值要求</w:t>
                  </w:r>
                </w:p>
              </w:tc>
              <w:tc>
                <w:tcPr>
                  <w:tcW w:w="755" w:type="dxa"/>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1044" w:type="dxa"/>
                  <w:tcBorders>
                    <w:tl2br w:val="nil"/>
                    <w:tr2bl w:val="nil"/>
                  </w:tcBorders>
                  <w:vAlign w:val="center"/>
                </w:tcPr>
                <w:p>
                  <w:pPr>
                    <w:spacing w:line="240" w:lineRule="exact"/>
                    <w:jc w:val="center"/>
                    <w:rPr>
                      <w:szCs w:val="21"/>
                    </w:rPr>
                  </w:pPr>
                  <w:r>
                    <w:rPr>
                      <w:rFonts w:hint="eastAsia"/>
                      <w:szCs w:val="21"/>
                    </w:rPr>
                    <w:t>2</w:t>
                  </w:r>
                  <w:r>
                    <w:rPr>
                      <w:szCs w:val="21"/>
                    </w:rPr>
                    <w:t>#矩形面源</w:t>
                  </w:r>
                  <w:r>
                    <w:rPr>
                      <w:rFonts w:hint="eastAsia"/>
                      <w:szCs w:val="21"/>
                    </w:rPr>
                    <w:t>（</w:t>
                  </w:r>
                  <w:r>
                    <w:rPr>
                      <w:rFonts w:hint="eastAsia"/>
                      <w:szCs w:val="21"/>
                      <w:lang w:eastAsia="zh-CN"/>
                    </w:rPr>
                    <w:t>新铸造车间</w:t>
                  </w:r>
                  <w:r>
                    <w:rPr>
                      <w:rFonts w:hint="eastAsia"/>
                      <w:szCs w:val="21"/>
                    </w:rPr>
                    <w:t>）</w:t>
                  </w:r>
                </w:p>
              </w:tc>
              <w:tc>
                <w:tcPr>
                  <w:tcW w:w="905" w:type="dxa"/>
                  <w:tcBorders>
                    <w:tl2br w:val="nil"/>
                    <w:tr2bl w:val="nil"/>
                  </w:tcBorders>
                  <w:vAlign w:val="center"/>
                </w:tcPr>
                <w:p>
                  <w:pPr>
                    <w:autoSpaceDE w:val="0"/>
                    <w:autoSpaceDN w:val="0"/>
                    <w:adjustRightInd w:val="0"/>
                    <w:ind w:left="-84" w:leftChars="-40" w:right="-86" w:rightChars="-41" w:firstLine="10" w:firstLineChars="5"/>
                    <w:jc w:val="center"/>
                    <w:rPr>
                      <w:rFonts w:hint="eastAsia" w:eastAsia="宋体"/>
                      <w:szCs w:val="21"/>
                      <w:lang w:eastAsia="zh-CN"/>
                    </w:rPr>
                  </w:pPr>
                  <w:r>
                    <w:rPr>
                      <w:rFonts w:hint="eastAsia"/>
                      <w:szCs w:val="21"/>
                      <w:lang w:eastAsia="zh-CN"/>
                    </w:rPr>
                    <w:t>颗粒物</w:t>
                  </w:r>
                </w:p>
              </w:tc>
              <w:tc>
                <w:tcPr>
                  <w:tcW w:w="978" w:type="dxa"/>
                  <w:tcBorders>
                    <w:tl2br w:val="nil"/>
                    <w:tr2bl w:val="nil"/>
                  </w:tcBorders>
                  <w:vAlign w:val="center"/>
                </w:tcPr>
                <w:p>
                  <w:pPr>
                    <w:pStyle w:val="5"/>
                    <w:ind w:firstLine="0"/>
                    <w:jc w:val="center"/>
                    <w:rPr>
                      <w:rFonts w:hint="default" w:eastAsia="宋体"/>
                      <w:color w:val="auto"/>
                      <w:szCs w:val="21"/>
                      <w:highlight w:val="none"/>
                      <w:lang w:val="en-US" w:eastAsia="zh-CN"/>
                    </w:rPr>
                  </w:pPr>
                  <w:r>
                    <w:rPr>
                      <w:rFonts w:hint="eastAsia"/>
                      <w:color w:val="auto"/>
                      <w:szCs w:val="21"/>
                      <w:highlight w:val="none"/>
                      <w:lang w:val="en-US" w:eastAsia="zh-CN"/>
                    </w:rPr>
                    <w:t>1000</w:t>
                  </w:r>
                </w:p>
              </w:tc>
              <w:tc>
                <w:tcPr>
                  <w:tcW w:w="696" w:type="dxa"/>
                  <w:tcBorders>
                    <w:tl2br w:val="nil"/>
                    <w:tr2bl w:val="nil"/>
                  </w:tcBorders>
                  <w:vAlign w:val="center"/>
                </w:tcPr>
                <w:p>
                  <w:pPr>
                    <w:autoSpaceDE w:val="0"/>
                    <w:autoSpaceDN w:val="0"/>
                    <w:adjustRightInd w:val="0"/>
                    <w:ind w:left="-84" w:leftChars="-40" w:right="-86" w:rightChars="-41" w:firstLine="10" w:firstLineChars="5"/>
                    <w:jc w:val="center"/>
                    <w:rPr>
                      <w:rFonts w:hint="eastAsia" w:eastAsia="宋体"/>
                      <w:kern w:val="0"/>
                      <w:szCs w:val="21"/>
                      <w:highlight w:val="none"/>
                      <w:lang w:val="en-US" w:eastAsia="zh-CN"/>
                    </w:rPr>
                  </w:pPr>
                  <w:r>
                    <w:rPr>
                      <w:rFonts w:hint="eastAsia"/>
                      <w:kern w:val="0"/>
                      <w:szCs w:val="21"/>
                      <w:highlight w:val="none"/>
                    </w:rPr>
                    <w:t>0.01</w:t>
                  </w:r>
                  <w:r>
                    <w:rPr>
                      <w:rFonts w:hint="eastAsia"/>
                      <w:kern w:val="0"/>
                      <w:szCs w:val="21"/>
                      <w:highlight w:val="none"/>
                      <w:lang w:val="en-US" w:eastAsia="zh-CN"/>
                    </w:rPr>
                    <w:t>8</w:t>
                  </w:r>
                </w:p>
              </w:tc>
              <w:tc>
                <w:tcPr>
                  <w:tcW w:w="1328" w:type="dxa"/>
                  <w:vMerge w:val="continue"/>
                  <w:tcBorders>
                    <w:tl2br w:val="nil"/>
                    <w:tr2bl w:val="nil"/>
                  </w:tcBorders>
                  <w:vAlign w:val="center"/>
                </w:tcPr>
                <w:p>
                  <w:pPr>
                    <w:autoSpaceDE w:val="0"/>
                    <w:autoSpaceDN w:val="0"/>
                    <w:adjustRightInd w:val="0"/>
                    <w:ind w:right="-86" w:rightChars="-41"/>
                    <w:jc w:val="center"/>
                    <w:rPr>
                      <w:kern w:val="0"/>
                      <w:szCs w:val="21"/>
                    </w:rPr>
                  </w:pPr>
                </w:p>
              </w:tc>
              <w:tc>
                <w:tcPr>
                  <w:tcW w:w="2798" w:type="dxa"/>
                  <w:vMerge w:val="continue"/>
                  <w:tcBorders>
                    <w:tl2br w:val="nil"/>
                    <w:tr2bl w:val="nil"/>
                  </w:tcBorders>
                  <w:vAlign w:val="center"/>
                </w:tcPr>
                <w:p>
                  <w:pPr>
                    <w:autoSpaceDE w:val="0"/>
                    <w:autoSpaceDN w:val="0"/>
                    <w:adjustRightInd w:val="0"/>
                    <w:ind w:left="-84" w:leftChars="-40" w:right="-86" w:rightChars="-41" w:firstLine="10" w:firstLineChars="5"/>
                    <w:jc w:val="center"/>
                    <w:rPr>
                      <w:szCs w:val="21"/>
                    </w:rPr>
                  </w:pPr>
                </w:p>
              </w:tc>
              <w:tc>
                <w:tcPr>
                  <w:tcW w:w="755" w:type="dxa"/>
                  <w:tcBorders>
                    <w:tl2br w:val="nil"/>
                    <w:tr2bl w:val="nil"/>
                  </w:tcBorders>
                  <w:vAlign w:val="center"/>
                </w:tcPr>
                <w:p>
                  <w:pPr>
                    <w:autoSpaceDE w:val="0"/>
                    <w:autoSpaceDN w:val="0"/>
                    <w:adjustRightInd w:val="0"/>
                    <w:ind w:left="-84" w:leftChars="-40" w:right="-86" w:rightChars="-41" w:firstLine="10" w:firstLineChars="5"/>
                    <w:jc w:val="center"/>
                    <w:rPr>
                      <w:kern w:val="0"/>
                      <w:szCs w:val="21"/>
                    </w:rPr>
                  </w:pPr>
                  <w:r>
                    <w:rPr>
                      <w:kern w:val="0"/>
                      <w:szCs w:val="21"/>
                    </w:rPr>
                    <w:t>达标</w:t>
                  </w:r>
                </w:p>
              </w:tc>
            </w:tr>
          </w:tbl>
          <w:p>
            <w:pPr>
              <w:keepNext w:val="0"/>
              <w:keepLines w:val="0"/>
              <w:pageBreakBefore w:val="0"/>
              <w:widowControl w:val="0"/>
              <w:kinsoku/>
              <w:wordWrap/>
              <w:overflowPunct/>
              <w:topLinePunct w:val="0"/>
              <w:autoSpaceDE/>
              <w:autoSpaceDN/>
              <w:bidi w:val="0"/>
              <w:adjustRightInd w:val="0"/>
              <w:snapToGrid w:val="0"/>
              <w:spacing w:before="207" w:beforeLines="50" w:line="360" w:lineRule="auto"/>
              <w:ind w:firstLine="422" w:firstLineChars="176"/>
              <w:textAlignment w:val="auto"/>
              <w:rPr>
                <w:sz w:val="24"/>
                <w:szCs w:val="24"/>
              </w:rPr>
            </w:pPr>
            <w:r>
              <w:rPr>
                <w:sz w:val="24"/>
                <w:szCs w:val="24"/>
              </w:rPr>
              <w:t>综合上述表格内容可知，本项目</w:t>
            </w:r>
            <w:r>
              <w:rPr>
                <w:rFonts w:hint="eastAsia"/>
                <w:sz w:val="24"/>
                <w:szCs w:val="24"/>
                <w:lang w:eastAsia="zh-CN"/>
              </w:rPr>
              <w:t>排气筒P2</w:t>
            </w:r>
            <w:r>
              <w:rPr>
                <w:sz w:val="24"/>
                <w:szCs w:val="24"/>
              </w:rPr>
              <w:t>有组织</w:t>
            </w:r>
            <w:r>
              <w:rPr>
                <w:rFonts w:hint="eastAsia"/>
                <w:sz w:val="24"/>
                <w:szCs w:val="24"/>
                <w:lang w:eastAsia="zh-CN"/>
              </w:rPr>
              <w:t>颗粒物</w:t>
            </w:r>
            <w:r>
              <w:rPr>
                <w:rFonts w:hint="eastAsia"/>
                <w:sz w:val="24"/>
                <w:szCs w:val="24"/>
              </w:rPr>
              <w:t>排放</w:t>
            </w:r>
            <w:r>
              <w:rPr>
                <w:sz w:val="24"/>
                <w:szCs w:val="24"/>
              </w:rPr>
              <w:t>满</w:t>
            </w:r>
            <w:r>
              <w:rPr>
                <w:sz w:val="24"/>
                <w:szCs w:val="24"/>
                <w:highlight w:val="none"/>
              </w:rPr>
              <w:t>足</w:t>
            </w:r>
            <w:r>
              <w:rPr>
                <w:rFonts w:hint="eastAsia"/>
                <w:kern w:val="0"/>
                <w:sz w:val="24"/>
                <w:szCs w:val="24"/>
                <w:highlight w:val="none"/>
                <w:lang w:val="en-US" w:eastAsia="zh-CN"/>
              </w:rPr>
              <w:t>《大气污染物物综合排放标准》（GB16297-1996）表2二级标准限值要求</w:t>
            </w:r>
            <w:r>
              <w:rPr>
                <w:rFonts w:hint="eastAsia"/>
                <w:sz w:val="24"/>
                <w:szCs w:val="24"/>
                <w:highlight w:val="none"/>
              </w:rPr>
              <w:t>；</w:t>
            </w:r>
            <w:r>
              <w:rPr>
                <w:sz w:val="24"/>
                <w:szCs w:val="24"/>
              </w:rPr>
              <w:t>本项目</w:t>
            </w:r>
            <w:r>
              <w:rPr>
                <w:rFonts w:hint="eastAsia"/>
                <w:sz w:val="24"/>
                <w:szCs w:val="24"/>
                <w:lang w:eastAsia="zh-CN"/>
              </w:rPr>
              <w:t>排气筒P</w:t>
            </w:r>
            <w:r>
              <w:rPr>
                <w:rFonts w:hint="eastAsia"/>
                <w:sz w:val="24"/>
                <w:szCs w:val="24"/>
                <w:lang w:val="en-US" w:eastAsia="zh-CN"/>
              </w:rPr>
              <w:t>1、</w:t>
            </w:r>
            <w:r>
              <w:rPr>
                <w:rFonts w:hint="eastAsia"/>
                <w:sz w:val="24"/>
                <w:szCs w:val="24"/>
                <w:lang w:eastAsia="zh-CN"/>
              </w:rPr>
              <w:t>P</w:t>
            </w:r>
            <w:r>
              <w:rPr>
                <w:rFonts w:hint="eastAsia"/>
                <w:sz w:val="24"/>
                <w:szCs w:val="24"/>
                <w:lang w:val="en-US" w:eastAsia="zh-CN"/>
              </w:rPr>
              <w:t>3、</w:t>
            </w:r>
            <w:r>
              <w:rPr>
                <w:rFonts w:hint="eastAsia"/>
                <w:sz w:val="24"/>
                <w:szCs w:val="24"/>
                <w:lang w:eastAsia="zh-CN"/>
              </w:rPr>
              <w:t>P</w:t>
            </w:r>
            <w:r>
              <w:rPr>
                <w:rFonts w:hint="eastAsia"/>
                <w:sz w:val="24"/>
                <w:szCs w:val="24"/>
                <w:lang w:val="en-US" w:eastAsia="zh-CN"/>
              </w:rPr>
              <w:t>4</w:t>
            </w:r>
            <w:r>
              <w:rPr>
                <w:sz w:val="24"/>
                <w:szCs w:val="24"/>
              </w:rPr>
              <w:t>有组织</w:t>
            </w:r>
            <w:r>
              <w:rPr>
                <w:rFonts w:hint="eastAsia"/>
                <w:sz w:val="24"/>
                <w:szCs w:val="24"/>
                <w:lang w:eastAsia="zh-CN"/>
              </w:rPr>
              <w:t>颗粒物</w:t>
            </w:r>
            <w:r>
              <w:rPr>
                <w:rFonts w:hint="eastAsia"/>
                <w:sz w:val="24"/>
                <w:szCs w:val="24"/>
              </w:rPr>
              <w:t>排放</w:t>
            </w:r>
            <w:r>
              <w:rPr>
                <w:sz w:val="24"/>
                <w:szCs w:val="24"/>
              </w:rPr>
              <w:t>满</w:t>
            </w:r>
            <w:r>
              <w:rPr>
                <w:sz w:val="24"/>
                <w:szCs w:val="24"/>
                <w:highlight w:val="none"/>
              </w:rPr>
              <w:t>足</w:t>
            </w:r>
            <w:r>
              <w:rPr>
                <w:rFonts w:hint="eastAsia"/>
                <w:kern w:val="0"/>
                <w:sz w:val="24"/>
                <w:szCs w:val="24"/>
                <w:highlight w:val="none"/>
                <w:lang w:val="en-US" w:eastAsia="zh-CN"/>
              </w:rPr>
              <w:t>《工业炉窑大气污染物综合治理方案》中要求</w:t>
            </w:r>
            <w:r>
              <w:rPr>
                <w:rFonts w:hint="eastAsia"/>
                <w:sz w:val="24"/>
                <w:szCs w:val="24"/>
                <w:highlight w:val="none"/>
              </w:rPr>
              <w:t>；</w:t>
            </w:r>
            <w:r>
              <w:rPr>
                <w:sz w:val="24"/>
                <w:szCs w:val="24"/>
                <w:highlight w:val="none"/>
              </w:rPr>
              <w:t>根据</w:t>
            </w:r>
            <w:r>
              <w:rPr>
                <w:rFonts w:hint="eastAsia"/>
                <w:sz w:val="24"/>
                <w:szCs w:val="24"/>
                <w:highlight w:val="none"/>
              </w:rPr>
              <w:t>面源</w:t>
            </w:r>
            <w:r>
              <w:rPr>
                <w:sz w:val="24"/>
                <w:szCs w:val="24"/>
              </w:rPr>
              <w:t>源预测可知，</w:t>
            </w:r>
            <w:r>
              <w:rPr>
                <w:rFonts w:hint="eastAsia"/>
                <w:sz w:val="24"/>
                <w:szCs w:val="24"/>
              </w:rPr>
              <w:t>生产</w:t>
            </w:r>
            <w:r>
              <w:rPr>
                <w:sz w:val="24"/>
                <w:szCs w:val="24"/>
              </w:rPr>
              <w:t>车间内</w:t>
            </w:r>
            <w:r>
              <w:rPr>
                <w:rFonts w:hint="eastAsia"/>
                <w:sz w:val="24"/>
                <w:szCs w:val="24"/>
              </w:rPr>
              <w:t>以</w:t>
            </w:r>
            <w:r>
              <w:rPr>
                <w:sz w:val="24"/>
                <w:szCs w:val="24"/>
              </w:rPr>
              <w:t>无组织形式排放的</w:t>
            </w:r>
            <w:r>
              <w:rPr>
                <w:rFonts w:hint="eastAsia"/>
                <w:sz w:val="24"/>
                <w:szCs w:val="24"/>
                <w:lang w:eastAsia="zh-CN"/>
              </w:rPr>
              <w:t>颗粒物</w:t>
            </w:r>
            <w:r>
              <w:rPr>
                <w:rFonts w:hint="eastAsia"/>
                <w:sz w:val="24"/>
                <w:szCs w:val="24"/>
              </w:rPr>
              <w:t>均</w:t>
            </w:r>
            <w:r>
              <w:rPr>
                <w:sz w:val="24"/>
                <w:szCs w:val="24"/>
              </w:rPr>
              <w:t>能够满足</w:t>
            </w:r>
            <w:r>
              <w:rPr>
                <w:rFonts w:hint="eastAsia"/>
                <w:color w:val="000000"/>
                <w:kern w:val="0"/>
                <w:sz w:val="24"/>
                <w:szCs w:val="24"/>
                <w:lang w:val="en-US" w:eastAsia="zh-CN"/>
              </w:rPr>
              <w:t>《大气污染物物综合排放标准》（GB16297-1996）表2无组织排放监控浓度限值要求，同时满足《工业炉窑大气污染物排放标》（DB13/1640-2012）表3工业炉窑无组织排放颗粒物排放限值要求</w:t>
            </w:r>
            <w:r>
              <w:rPr>
                <w:sz w:val="24"/>
                <w:szCs w:val="24"/>
              </w:rPr>
              <w:t>。</w:t>
            </w:r>
          </w:p>
          <w:p>
            <w:pPr>
              <w:spacing w:line="360" w:lineRule="auto"/>
              <w:ind w:firstLine="422" w:firstLineChars="176"/>
              <w:jc w:val="left"/>
              <w:rPr>
                <w:sz w:val="24"/>
                <w:szCs w:val="24"/>
              </w:rPr>
            </w:pPr>
            <w:r>
              <w:rPr>
                <w:sz w:val="24"/>
                <w:szCs w:val="24"/>
              </w:rPr>
              <w:t>（4）大气环境防护距离和卫生防护距离</w:t>
            </w:r>
          </w:p>
          <w:p>
            <w:pPr>
              <w:spacing w:line="360" w:lineRule="auto"/>
              <w:ind w:firstLine="480" w:firstLineChars="200"/>
              <w:jc w:val="left"/>
              <w:rPr>
                <w:sz w:val="24"/>
                <w:szCs w:val="24"/>
              </w:rPr>
            </w:pPr>
            <w:r>
              <w:rPr>
                <w:rFonts w:hint="eastAsia"/>
                <w:sz w:val="24"/>
                <w:szCs w:val="24"/>
              </w:rPr>
              <w:t>①</w:t>
            </w:r>
            <w:r>
              <w:rPr>
                <w:sz w:val="24"/>
                <w:szCs w:val="24"/>
              </w:rPr>
              <w:t>大气防护距离</w:t>
            </w:r>
          </w:p>
          <w:p>
            <w:pPr>
              <w:spacing w:line="360" w:lineRule="auto"/>
              <w:ind w:firstLine="422" w:firstLineChars="176"/>
              <w:jc w:val="left"/>
              <w:rPr>
                <w:sz w:val="24"/>
                <w:szCs w:val="24"/>
              </w:rPr>
            </w:pPr>
            <w:r>
              <w:rPr>
                <w:sz w:val="24"/>
                <w:szCs w:val="24"/>
              </w:rPr>
              <w:t>本评价根据《环境影响评价技术导则--大气环境》（HJ2.2-20</w:t>
            </w:r>
            <w:r>
              <w:rPr>
                <w:rFonts w:hint="eastAsia"/>
                <w:sz w:val="24"/>
                <w:szCs w:val="24"/>
                <w:lang w:val="en-US" w:eastAsia="zh-CN"/>
              </w:rPr>
              <w:t>1</w:t>
            </w:r>
            <w:r>
              <w:rPr>
                <w:sz w:val="24"/>
                <w:szCs w:val="24"/>
              </w:rPr>
              <w:t>8）推荐的大气环境防护距离计算模式进行计算，废气无组织排放计算结果无超标点，不需设置大气环境防护距离。</w:t>
            </w:r>
          </w:p>
          <w:p>
            <w:pPr>
              <w:spacing w:line="360" w:lineRule="auto"/>
              <w:ind w:firstLine="422" w:firstLineChars="176"/>
              <w:jc w:val="left"/>
              <w:rPr>
                <w:rFonts w:hint="eastAsia"/>
                <w:sz w:val="24"/>
                <w:szCs w:val="24"/>
              </w:rPr>
            </w:pPr>
            <w:r>
              <w:rPr>
                <w:rFonts w:hint="eastAsia"/>
                <w:sz w:val="24"/>
                <w:szCs w:val="24"/>
              </w:rPr>
              <w:t>②</w:t>
            </w:r>
            <w:r>
              <w:rPr>
                <w:sz w:val="24"/>
                <w:szCs w:val="24"/>
              </w:rPr>
              <w:t>卫生防护距离</w:t>
            </w:r>
          </w:p>
          <w:p>
            <w:pPr>
              <w:spacing w:line="360" w:lineRule="auto"/>
              <w:ind w:firstLine="480" w:firstLineChars="200"/>
              <w:rPr>
                <w:sz w:val="24"/>
                <w:szCs w:val="24"/>
              </w:rPr>
            </w:pPr>
            <w:r>
              <w:rPr>
                <w:sz w:val="24"/>
                <w:szCs w:val="24"/>
              </w:rPr>
              <w:t>根据《制定地方大气污染物排放标准的技术方法》（GB/T 3084-91）中有害气体无组织排放控制与工业企业卫生防护距离标准的制定方法，工业企业卫生防护距离按下式计算：</w:t>
            </w:r>
          </w:p>
          <w:p>
            <w:pPr>
              <w:spacing w:line="360" w:lineRule="auto"/>
              <w:ind w:firstLine="2040" w:firstLineChars="850"/>
              <w:rPr>
                <w:sz w:val="24"/>
                <w:szCs w:val="24"/>
              </w:rPr>
            </w:pPr>
            <w:r>
              <w:rPr>
                <w:position w:val="-10"/>
                <w:sz w:val="24"/>
                <w:szCs w:val="24"/>
              </w:rPr>
              <w:object>
                <v:shape id="_x0000_i1025" o:spt="75" type="#_x0000_t75" style="height:18pt;width:200.25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p>
          <w:p>
            <w:pPr>
              <w:autoSpaceDE w:val="0"/>
              <w:autoSpaceDN w:val="0"/>
              <w:adjustRightInd w:val="0"/>
              <w:spacing w:line="360" w:lineRule="auto"/>
              <w:ind w:firstLine="482"/>
              <w:rPr>
                <w:sz w:val="24"/>
                <w:szCs w:val="24"/>
              </w:rPr>
            </w:pPr>
            <w:r>
              <w:rPr>
                <w:sz w:val="24"/>
                <w:szCs w:val="24"/>
              </w:rPr>
              <w:t>式中：Q</w:t>
            </w:r>
            <w:r>
              <w:rPr>
                <w:sz w:val="24"/>
                <w:szCs w:val="24"/>
                <w:vertAlign w:val="subscript"/>
              </w:rPr>
              <w:t>c</w:t>
            </w:r>
            <w:r>
              <w:rPr>
                <w:sz w:val="24"/>
                <w:szCs w:val="24"/>
              </w:rPr>
              <w:t>—污染物无组织排放量可达到的控制水平，kg/h；</w:t>
            </w:r>
          </w:p>
          <w:p>
            <w:pPr>
              <w:autoSpaceDE w:val="0"/>
              <w:autoSpaceDN w:val="0"/>
              <w:adjustRightInd w:val="0"/>
              <w:spacing w:line="360" w:lineRule="auto"/>
              <w:ind w:firstLine="482"/>
              <w:rPr>
                <w:sz w:val="24"/>
                <w:szCs w:val="24"/>
              </w:rPr>
            </w:pPr>
            <w:r>
              <w:rPr>
                <w:sz w:val="24"/>
                <w:szCs w:val="24"/>
              </w:rPr>
              <w:t xml:space="preserve">      C</w:t>
            </w:r>
            <w:r>
              <w:rPr>
                <w:sz w:val="24"/>
                <w:szCs w:val="24"/>
                <w:vertAlign w:val="subscript"/>
              </w:rPr>
              <w:t>m</w:t>
            </w:r>
            <w:r>
              <w:rPr>
                <w:sz w:val="24"/>
                <w:szCs w:val="24"/>
              </w:rPr>
              <w:t>—</w:t>
            </w:r>
            <w:r>
              <w:rPr>
                <w:rFonts w:hint="eastAsia"/>
                <w:sz w:val="24"/>
                <w:szCs w:val="24"/>
              </w:rPr>
              <w:t>标准浓度限值（mg/</w:t>
            </w:r>
            <w:r>
              <w:rPr>
                <w:rFonts w:hint="eastAsia"/>
                <w:sz w:val="24"/>
                <w:szCs w:val="24"/>
                <w:lang w:eastAsia="zh-CN"/>
              </w:rPr>
              <w:t>m³</w:t>
            </w:r>
            <w:r>
              <w:rPr>
                <w:rFonts w:hint="eastAsia"/>
                <w:sz w:val="24"/>
                <w:szCs w:val="24"/>
              </w:rPr>
              <w:t>）；</w:t>
            </w:r>
          </w:p>
          <w:p>
            <w:pPr>
              <w:autoSpaceDE w:val="0"/>
              <w:autoSpaceDN w:val="0"/>
              <w:adjustRightInd w:val="0"/>
              <w:spacing w:line="360" w:lineRule="auto"/>
              <w:ind w:firstLine="482"/>
              <w:rPr>
                <w:sz w:val="24"/>
                <w:szCs w:val="24"/>
              </w:rPr>
            </w:pPr>
            <w:r>
              <w:rPr>
                <w:sz w:val="24"/>
                <w:szCs w:val="24"/>
              </w:rPr>
              <w:t xml:space="preserve">      L—工业企业所需卫生防护距离，m；</w:t>
            </w:r>
          </w:p>
          <w:p>
            <w:pPr>
              <w:autoSpaceDE w:val="0"/>
              <w:autoSpaceDN w:val="0"/>
              <w:adjustRightInd w:val="0"/>
              <w:spacing w:line="360" w:lineRule="auto"/>
              <w:ind w:firstLine="482"/>
              <w:rPr>
                <w:sz w:val="24"/>
                <w:szCs w:val="24"/>
              </w:rPr>
            </w:pPr>
            <w:r>
              <w:rPr>
                <w:sz w:val="24"/>
                <w:szCs w:val="24"/>
              </w:rPr>
              <w:t xml:space="preserve">      r—污染物无组织所在生产单元的等效半径，m；</w:t>
            </w:r>
          </w:p>
          <w:p>
            <w:pPr>
              <w:autoSpaceDE w:val="0"/>
              <w:autoSpaceDN w:val="0"/>
              <w:adjustRightInd w:val="0"/>
              <w:spacing w:line="360" w:lineRule="auto"/>
              <w:ind w:firstLine="482"/>
              <w:rPr>
                <w:b/>
                <w:bCs/>
                <w:sz w:val="24"/>
                <w:szCs w:val="24"/>
              </w:rPr>
            </w:pPr>
            <w:r>
              <w:rPr>
                <w:sz w:val="24"/>
                <w:szCs w:val="24"/>
              </w:rPr>
              <w:t xml:space="preserve">      A、B、C、D—卫生防护距离计算系数，根据当地平均风速及企业污染源结构来确定。按照最不利情况选定参数，具体数值见表</w:t>
            </w:r>
            <w:r>
              <w:rPr>
                <w:rFonts w:hint="eastAsia"/>
                <w:sz w:val="24"/>
                <w:szCs w:val="24"/>
              </w:rPr>
              <w:t>2</w:t>
            </w:r>
            <w:r>
              <w:rPr>
                <w:rFonts w:hint="eastAsia"/>
                <w:sz w:val="24"/>
                <w:szCs w:val="24"/>
                <w:lang w:val="en-US" w:eastAsia="zh-CN"/>
              </w:rPr>
              <w:t>6</w:t>
            </w:r>
            <w:r>
              <w:rPr>
                <w:rFonts w:hint="eastAsia"/>
                <w:sz w:val="24"/>
                <w:szCs w:val="24"/>
              </w:rPr>
              <w:t>。</w:t>
            </w:r>
          </w:p>
          <w:p>
            <w:pPr>
              <w:autoSpaceDE w:val="0"/>
              <w:autoSpaceDN w:val="0"/>
              <w:adjustRightInd w:val="0"/>
              <w:spacing w:line="240" w:lineRule="auto"/>
              <w:jc w:val="center"/>
              <w:rPr>
                <w:b/>
                <w:bCs/>
                <w:sz w:val="24"/>
                <w:szCs w:val="24"/>
              </w:rPr>
            </w:pPr>
            <w:r>
              <w:rPr>
                <w:b/>
                <w:bCs/>
                <w:sz w:val="24"/>
                <w:szCs w:val="24"/>
              </w:rPr>
              <w:t>表</w:t>
            </w:r>
            <w:r>
              <w:rPr>
                <w:rFonts w:hint="eastAsia"/>
                <w:b/>
                <w:bCs/>
                <w:sz w:val="24"/>
                <w:szCs w:val="24"/>
              </w:rPr>
              <w:t>2</w:t>
            </w:r>
            <w:r>
              <w:rPr>
                <w:rFonts w:hint="eastAsia"/>
                <w:b/>
                <w:bCs/>
                <w:sz w:val="24"/>
                <w:szCs w:val="24"/>
                <w:lang w:val="en-US" w:eastAsia="zh-CN"/>
              </w:rPr>
              <w:t xml:space="preserve">6 </w:t>
            </w:r>
            <w:r>
              <w:rPr>
                <w:rFonts w:hint="eastAsia"/>
                <w:b/>
                <w:bCs/>
                <w:sz w:val="24"/>
                <w:szCs w:val="24"/>
              </w:rPr>
              <w:t xml:space="preserve"> </w:t>
            </w:r>
            <w:r>
              <w:rPr>
                <w:b/>
                <w:bCs/>
                <w:sz w:val="24"/>
                <w:szCs w:val="24"/>
              </w:rPr>
              <w:t>卫生防护距离计算参数取值</w:t>
            </w:r>
          </w:p>
          <w:tbl>
            <w:tblPr>
              <w:tblStyle w:val="77"/>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640"/>
              <w:gridCol w:w="817"/>
              <w:gridCol w:w="1005"/>
              <w:gridCol w:w="555"/>
              <w:gridCol w:w="660"/>
              <w:gridCol w:w="645"/>
              <w:gridCol w:w="660"/>
              <w:gridCol w:w="915"/>
              <w:gridCol w:w="720"/>
              <w:gridCol w:w="7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5" w:hRule="atLeast"/>
                <w:jc w:val="center"/>
              </w:trPr>
              <w:tc>
                <w:tcPr>
                  <w:tcW w:w="1108" w:type="dxa"/>
                  <w:tcBorders>
                    <w:tl2br w:val="nil"/>
                    <w:tr2bl w:val="nil"/>
                  </w:tcBorders>
                  <w:vAlign w:val="center"/>
                </w:tcPr>
                <w:p>
                  <w:pPr>
                    <w:jc w:val="center"/>
                    <w:rPr>
                      <w:szCs w:val="21"/>
                    </w:rPr>
                  </w:pPr>
                  <w:r>
                    <w:rPr>
                      <w:szCs w:val="21"/>
                    </w:rPr>
                    <w:t>面源</w:t>
                  </w:r>
                </w:p>
              </w:tc>
              <w:tc>
                <w:tcPr>
                  <w:tcW w:w="640" w:type="dxa"/>
                  <w:tcBorders>
                    <w:tl2br w:val="nil"/>
                    <w:tr2bl w:val="nil"/>
                  </w:tcBorders>
                  <w:vAlign w:val="center"/>
                </w:tcPr>
                <w:p>
                  <w:pPr>
                    <w:jc w:val="center"/>
                    <w:rPr>
                      <w:szCs w:val="21"/>
                    </w:rPr>
                  </w:pPr>
                  <w:r>
                    <w:rPr>
                      <w:szCs w:val="21"/>
                    </w:rPr>
                    <w:t>污染</w:t>
                  </w:r>
                </w:p>
                <w:p>
                  <w:pPr>
                    <w:jc w:val="center"/>
                    <w:rPr>
                      <w:szCs w:val="21"/>
                    </w:rPr>
                  </w:pPr>
                  <w:r>
                    <w:rPr>
                      <w:szCs w:val="21"/>
                    </w:rPr>
                    <w:t>因子</w:t>
                  </w:r>
                </w:p>
              </w:tc>
              <w:tc>
                <w:tcPr>
                  <w:tcW w:w="817" w:type="dxa"/>
                  <w:tcBorders>
                    <w:tl2br w:val="nil"/>
                    <w:tr2bl w:val="nil"/>
                  </w:tcBorders>
                  <w:vAlign w:val="center"/>
                </w:tcPr>
                <w:p>
                  <w:pPr>
                    <w:jc w:val="center"/>
                    <w:rPr>
                      <w:szCs w:val="21"/>
                    </w:rPr>
                  </w:pPr>
                  <w:r>
                    <w:rPr>
                      <w:szCs w:val="21"/>
                    </w:rPr>
                    <w:t>Q</w:t>
                  </w:r>
                  <w:r>
                    <w:rPr>
                      <w:szCs w:val="21"/>
                      <w:vertAlign w:val="subscript"/>
                    </w:rPr>
                    <w:t>c</w:t>
                  </w:r>
                  <w:r>
                    <w:rPr>
                      <w:szCs w:val="21"/>
                    </w:rPr>
                    <w:t>（kg/h）</w:t>
                  </w:r>
                </w:p>
              </w:tc>
              <w:tc>
                <w:tcPr>
                  <w:tcW w:w="1005" w:type="dxa"/>
                  <w:tcBorders>
                    <w:tl2br w:val="nil"/>
                    <w:tr2bl w:val="nil"/>
                  </w:tcBorders>
                  <w:vAlign w:val="center"/>
                </w:tcPr>
                <w:p>
                  <w:pPr>
                    <w:jc w:val="center"/>
                    <w:rPr>
                      <w:szCs w:val="21"/>
                    </w:rPr>
                  </w:pPr>
                  <w:r>
                    <w:rPr>
                      <w:szCs w:val="21"/>
                    </w:rPr>
                    <w:t>C</w:t>
                  </w:r>
                  <w:r>
                    <w:rPr>
                      <w:szCs w:val="21"/>
                      <w:vertAlign w:val="subscript"/>
                    </w:rPr>
                    <w:t>m</w:t>
                  </w:r>
                  <w:r>
                    <w:rPr>
                      <w:w w:val="90"/>
                      <w:szCs w:val="21"/>
                    </w:rPr>
                    <w:t>（mg/</w:t>
                  </w:r>
                  <w:r>
                    <w:rPr>
                      <w:rFonts w:hint="eastAsia"/>
                      <w:w w:val="90"/>
                      <w:szCs w:val="21"/>
                      <w:lang w:eastAsia="zh-CN"/>
                    </w:rPr>
                    <w:t>m³</w:t>
                  </w:r>
                  <w:r>
                    <w:rPr>
                      <w:w w:val="90"/>
                      <w:szCs w:val="21"/>
                    </w:rPr>
                    <w:t>）</w:t>
                  </w:r>
                </w:p>
              </w:tc>
              <w:tc>
                <w:tcPr>
                  <w:tcW w:w="555" w:type="dxa"/>
                  <w:tcBorders>
                    <w:tl2br w:val="nil"/>
                    <w:tr2bl w:val="nil"/>
                  </w:tcBorders>
                  <w:vAlign w:val="center"/>
                </w:tcPr>
                <w:p>
                  <w:pPr>
                    <w:jc w:val="center"/>
                    <w:rPr>
                      <w:szCs w:val="21"/>
                    </w:rPr>
                  </w:pPr>
                  <w:r>
                    <w:rPr>
                      <w:szCs w:val="21"/>
                    </w:rPr>
                    <w:t>A</w:t>
                  </w:r>
                </w:p>
              </w:tc>
              <w:tc>
                <w:tcPr>
                  <w:tcW w:w="660" w:type="dxa"/>
                  <w:tcBorders>
                    <w:tl2br w:val="nil"/>
                    <w:tr2bl w:val="nil"/>
                  </w:tcBorders>
                  <w:vAlign w:val="center"/>
                </w:tcPr>
                <w:p>
                  <w:pPr>
                    <w:jc w:val="center"/>
                    <w:rPr>
                      <w:szCs w:val="21"/>
                    </w:rPr>
                  </w:pPr>
                  <w:r>
                    <w:rPr>
                      <w:szCs w:val="21"/>
                    </w:rPr>
                    <w:t>B</w:t>
                  </w:r>
                </w:p>
              </w:tc>
              <w:tc>
                <w:tcPr>
                  <w:tcW w:w="645" w:type="dxa"/>
                  <w:tcBorders>
                    <w:tl2br w:val="nil"/>
                    <w:tr2bl w:val="nil"/>
                  </w:tcBorders>
                  <w:vAlign w:val="center"/>
                </w:tcPr>
                <w:p>
                  <w:pPr>
                    <w:jc w:val="center"/>
                    <w:rPr>
                      <w:szCs w:val="21"/>
                    </w:rPr>
                  </w:pPr>
                  <w:r>
                    <w:rPr>
                      <w:szCs w:val="21"/>
                    </w:rPr>
                    <w:t>C</w:t>
                  </w:r>
                </w:p>
              </w:tc>
              <w:tc>
                <w:tcPr>
                  <w:tcW w:w="660" w:type="dxa"/>
                  <w:tcBorders>
                    <w:tl2br w:val="nil"/>
                    <w:tr2bl w:val="nil"/>
                  </w:tcBorders>
                  <w:vAlign w:val="center"/>
                </w:tcPr>
                <w:p>
                  <w:pPr>
                    <w:jc w:val="center"/>
                    <w:rPr>
                      <w:szCs w:val="21"/>
                    </w:rPr>
                  </w:pPr>
                  <w:r>
                    <w:rPr>
                      <w:szCs w:val="21"/>
                    </w:rPr>
                    <w:t>D</w:t>
                  </w:r>
                </w:p>
              </w:tc>
              <w:tc>
                <w:tcPr>
                  <w:tcW w:w="915" w:type="dxa"/>
                  <w:tcBorders>
                    <w:tl2br w:val="nil"/>
                    <w:tr2bl w:val="nil"/>
                  </w:tcBorders>
                  <w:vAlign w:val="center"/>
                </w:tcPr>
                <w:p>
                  <w:pPr>
                    <w:jc w:val="center"/>
                    <w:rPr>
                      <w:szCs w:val="21"/>
                    </w:rPr>
                  </w:pPr>
                  <w:r>
                    <w:rPr>
                      <w:szCs w:val="21"/>
                    </w:rPr>
                    <w:t>生产单元面积（m</w:t>
                  </w:r>
                  <w:r>
                    <w:rPr>
                      <w:szCs w:val="21"/>
                      <w:vertAlign w:val="superscript"/>
                    </w:rPr>
                    <w:t>2</w:t>
                  </w:r>
                  <w:r>
                    <w:rPr>
                      <w:szCs w:val="21"/>
                    </w:rPr>
                    <w:t>）</w:t>
                  </w:r>
                </w:p>
              </w:tc>
              <w:tc>
                <w:tcPr>
                  <w:tcW w:w="720" w:type="dxa"/>
                  <w:tcBorders>
                    <w:tl2br w:val="nil"/>
                    <w:tr2bl w:val="nil"/>
                  </w:tcBorders>
                  <w:vAlign w:val="center"/>
                </w:tcPr>
                <w:p>
                  <w:pPr>
                    <w:jc w:val="center"/>
                    <w:rPr>
                      <w:szCs w:val="21"/>
                    </w:rPr>
                  </w:pPr>
                  <w:r>
                    <w:rPr>
                      <w:szCs w:val="21"/>
                    </w:rPr>
                    <w:t>风速（m/s）</w:t>
                  </w:r>
                </w:p>
              </w:tc>
              <w:tc>
                <w:tcPr>
                  <w:tcW w:w="779" w:type="dxa"/>
                  <w:tcBorders>
                    <w:tl2br w:val="nil"/>
                    <w:tr2bl w:val="nil"/>
                  </w:tcBorders>
                  <w:vAlign w:val="center"/>
                </w:tcPr>
                <w:p>
                  <w:pPr>
                    <w:jc w:val="center"/>
                    <w:rPr>
                      <w:szCs w:val="21"/>
                    </w:rPr>
                  </w:pPr>
                  <w:r>
                    <w:rPr>
                      <w:szCs w:val="21"/>
                    </w:rPr>
                    <w:t>计算结果（m）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8" w:type="dxa"/>
                  <w:tcBorders>
                    <w:tl2br w:val="nil"/>
                    <w:tr2bl w:val="nil"/>
                  </w:tcBorders>
                  <w:vAlign w:val="center"/>
                </w:tcPr>
                <w:p>
                  <w:pPr>
                    <w:spacing w:line="240" w:lineRule="exact"/>
                    <w:jc w:val="center"/>
                    <w:rPr>
                      <w:szCs w:val="21"/>
                    </w:rPr>
                  </w:pPr>
                  <w:r>
                    <w:rPr>
                      <w:rFonts w:hint="eastAsia"/>
                      <w:szCs w:val="21"/>
                    </w:rPr>
                    <w:t>1</w:t>
                  </w:r>
                  <w:r>
                    <w:rPr>
                      <w:szCs w:val="21"/>
                    </w:rPr>
                    <w:t>#矩形面源</w:t>
                  </w:r>
                  <w:r>
                    <w:rPr>
                      <w:rFonts w:hint="eastAsia"/>
                      <w:szCs w:val="21"/>
                    </w:rPr>
                    <w:t>（</w:t>
                  </w:r>
                  <w:r>
                    <w:rPr>
                      <w:rFonts w:hint="eastAsia"/>
                      <w:szCs w:val="21"/>
                      <w:lang w:eastAsia="zh-CN"/>
                    </w:rPr>
                    <w:t>原铸造</w:t>
                  </w:r>
                  <w:r>
                    <w:rPr>
                      <w:rFonts w:hint="eastAsia"/>
                      <w:szCs w:val="21"/>
                    </w:rPr>
                    <w:t>车间）</w:t>
                  </w:r>
                </w:p>
              </w:tc>
              <w:tc>
                <w:tcPr>
                  <w:tcW w:w="640" w:type="dxa"/>
                  <w:tcBorders>
                    <w:tl2br w:val="nil"/>
                    <w:tr2bl w:val="nil"/>
                  </w:tcBorders>
                  <w:vAlign w:val="center"/>
                </w:tcPr>
                <w:p>
                  <w:pPr>
                    <w:autoSpaceDE w:val="0"/>
                    <w:autoSpaceDN w:val="0"/>
                    <w:adjustRightInd w:val="0"/>
                    <w:ind w:left="-84" w:leftChars="-40" w:right="-86" w:rightChars="-41" w:firstLine="10" w:firstLineChars="5"/>
                    <w:jc w:val="center"/>
                    <w:rPr>
                      <w:rFonts w:hint="eastAsia" w:eastAsia="宋体"/>
                      <w:szCs w:val="21"/>
                      <w:lang w:eastAsia="zh-CN"/>
                    </w:rPr>
                  </w:pPr>
                  <w:r>
                    <w:rPr>
                      <w:rFonts w:hint="eastAsia"/>
                      <w:szCs w:val="21"/>
                      <w:lang w:eastAsia="zh-CN"/>
                    </w:rPr>
                    <w:t>颗粒物</w:t>
                  </w:r>
                </w:p>
              </w:tc>
              <w:tc>
                <w:tcPr>
                  <w:tcW w:w="817" w:type="dxa"/>
                  <w:tcBorders>
                    <w:tl2br w:val="nil"/>
                    <w:tr2bl w:val="nil"/>
                  </w:tcBorders>
                  <w:vAlign w:val="center"/>
                </w:tcPr>
                <w:p>
                  <w:pPr>
                    <w:spacing w:line="220" w:lineRule="exact"/>
                    <w:jc w:val="center"/>
                    <w:rPr>
                      <w:color w:val="auto"/>
                      <w:szCs w:val="21"/>
                      <w:highlight w:val="none"/>
                    </w:rPr>
                  </w:pPr>
                </w:p>
                <w:p>
                  <w:pPr>
                    <w:spacing w:line="220" w:lineRule="exact"/>
                    <w:jc w:val="center"/>
                    <w:rPr>
                      <w:rFonts w:hint="default" w:eastAsia="宋体"/>
                      <w:color w:val="auto"/>
                      <w:szCs w:val="21"/>
                      <w:lang w:val="en-US" w:eastAsia="zh-CN"/>
                    </w:rPr>
                  </w:pPr>
                  <w:r>
                    <w:rPr>
                      <w:rFonts w:hint="eastAsia"/>
                      <w:color w:val="auto"/>
                      <w:szCs w:val="21"/>
                      <w:highlight w:val="none"/>
                      <w:lang w:val="en-US" w:eastAsia="zh-CN"/>
                    </w:rPr>
                    <w:t>0.005</w:t>
                  </w:r>
                  <w:r>
                    <w:rPr>
                      <w:color w:val="auto"/>
                      <w:szCs w:val="21"/>
                      <w:highlight w:val="none"/>
                    </w:rPr>
                    <w:t xml:space="preserve"> </w:t>
                  </w:r>
                </w:p>
              </w:tc>
              <w:tc>
                <w:tcPr>
                  <w:tcW w:w="1005" w:type="dxa"/>
                  <w:tcBorders>
                    <w:tl2br w:val="nil"/>
                    <w:tr2bl w:val="nil"/>
                  </w:tcBorders>
                  <w:vAlign w:val="center"/>
                </w:tcPr>
                <w:p>
                  <w:pPr>
                    <w:jc w:val="center"/>
                    <w:rPr>
                      <w:rFonts w:hint="default" w:eastAsia="宋体"/>
                      <w:w w:val="90"/>
                      <w:szCs w:val="21"/>
                      <w:lang w:val="en-US" w:eastAsia="zh-CN"/>
                    </w:rPr>
                  </w:pPr>
                  <w:r>
                    <w:rPr>
                      <w:rFonts w:hint="eastAsia"/>
                      <w:w w:val="90"/>
                      <w:szCs w:val="21"/>
                      <w:lang w:val="en-US" w:eastAsia="zh-CN"/>
                    </w:rPr>
                    <w:t>0.9</w:t>
                  </w:r>
                </w:p>
              </w:tc>
              <w:tc>
                <w:tcPr>
                  <w:tcW w:w="555" w:type="dxa"/>
                  <w:tcBorders>
                    <w:tl2br w:val="nil"/>
                    <w:tr2bl w:val="nil"/>
                  </w:tcBorders>
                  <w:vAlign w:val="center"/>
                </w:tcPr>
                <w:p>
                  <w:pPr>
                    <w:jc w:val="center"/>
                    <w:rPr>
                      <w:szCs w:val="21"/>
                    </w:rPr>
                  </w:pPr>
                  <w:r>
                    <w:rPr>
                      <w:rFonts w:hint="eastAsia"/>
                      <w:szCs w:val="21"/>
                    </w:rPr>
                    <w:t>400</w:t>
                  </w:r>
                </w:p>
              </w:tc>
              <w:tc>
                <w:tcPr>
                  <w:tcW w:w="660" w:type="dxa"/>
                  <w:tcBorders>
                    <w:tl2br w:val="nil"/>
                    <w:tr2bl w:val="nil"/>
                  </w:tcBorders>
                  <w:vAlign w:val="center"/>
                </w:tcPr>
                <w:p>
                  <w:pPr>
                    <w:jc w:val="center"/>
                    <w:rPr>
                      <w:szCs w:val="21"/>
                    </w:rPr>
                  </w:pPr>
                  <w:r>
                    <w:rPr>
                      <w:rFonts w:hint="eastAsia"/>
                      <w:szCs w:val="21"/>
                    </w:rPr>
                    <w:t>0.01</w:t>
                  </w:r>
                </w:p>
              </w:tc>
              <w:tc>
                <w:tcPr>
                  <w:tcW w:w="645" w:type="dxa"/>
                  <w:tcBorders>
                    <w:tl2br w:val="nil"/>
                    <w:tr2bl w:val="nil"/>
                  </w:tcBorders>
                  <w:vAlign w:val="center"/>
                </w:tcPr>
                <w:p>
                  <w:pPr>
                    <w:jc w:val="center"/>
                    <w:rPr>
                      <w:szCs w:val="21"/>
                    </w:rPr>
                  </w:pPr>
                  <w:r>
                    <w:rPr>
                      <w:szCs w:val="21"/>
                    </w:rPr>
                    <w:t>1.85</w:t>
                  </w:r>
                </w:p>
              </w:tc>
              <w:tc>
                <w:tcPr>
                  <w:tcW w:w="660" w:type="dxa"/>
                  <w:tcBorders>
                    <w:tl2br w:val="nil"/>
                    <w:tr2bl w:val="nil"/>
                  </w:tcBorders>
                  <w:vAlign w:val="center"/>
                </w:tcPr>
                <w:p>
                  <w:pPr>
                    <w:jc w:val="center"/>
                    <w:rPr>
                      <w:szCs w:val="21"/>
                    </w:rPr>
                  </w:pPr>
                  <w:r>
                    <w:rPr>
                      <w:rFonts w:hint="eastAsia"/>
                      <w:szCs w:val="21"/>
                    </w:rPr>
                    <w:t>0.78</w:t>
                  </w:r>
                </w:p>
              </w:tc>
              <w:tc>
                <w:tcPr>
                  <w:tcW w:w="915" w:type="dxa"/>
                  <w:tcBorders>
                    <w:tl2br w:val="nil"/>
                    <w:tr2bl w:val="nil"/>
                  </w:tcBorders>
                  <w:vAlign w:val="center"/>
                </w:tcPr>
                <w:p>
                  <w:pPr>
                    <w:jc w:val="center"/>
                    <w:rPr>
                      <w:rFonts w:hint="default" w:eastAsia="宋体"/>
                      <w:szCs w:val="21"/>
                      <w:highlight w:val="none"/>
                      <w:lang w:val="en-US" w:eastAsia="zh-CN"/>
                    </w:rPr>
                  </w:pPr>
                  <w:r>
                    <w:rPr>
                      <w:rFonts w:hint="eastAsia"/>
                      <w:szCs w:val="21"/>
                      <w:highlight w:val="none"/>
                      <w:lang w:val="en-US" w:eastAsia="zh-CN"/>
                    </w:rPr>
                    <w:t>1500</w:t>
                  </w:r>
                </w:p>
              </w:tc>
              <w:tc>
                <w:tcPr>
                  <w:tcW w:w="720" w:type="dxa"/>
                  <w:tcBorders>
                    <w:tl2br w:val="nil"/>
                    <w:tr2bl w:val="nil"/>
                  </w:tcBorders>
                  <w:vAlign w:val="center"/>
                </w:tcPr>
                <w:p>
                  <w:pPr>
                    <w:jc w:val="center"/>
                    <w:rPr>
                      <w:szCs w:val="21"/>
                      <w:highlight w:val="none"/>
                    </w:rPr>
                  </w:pPr>
                  <w:r>
                    <w:rPr>
                      <w:rFonts w:hint="eastAsia"/>
                      <w:szCs w:val="21"/>
                      <w:highlight w:val="none"/>
                    </w:rPr>
                    <w:t>1.7</w:t>
                  </w:r>
                </w:p>
              </w:tc>
              <w:tc>
                <w:tcPr>
                  <w:tcW w:w="779" w:type="dxa"/>
                  <w:tcBorders>
                    <w:tl2br w:val="nil"/>
                    <w:tr2bl w:val="nil"/>
                  </w:tcBorders>
                  <w:vAlign w:val="center"/>
                </w:tcPr>
                <w:p>
                  <w:pPr>
                    <w:jc w:val="center"/>
                    <w:rPr>
                      <w:rFonts w:hint="default" w:eastAsia="宋体"/>
                      <w:szCs w:val="21"/>
                      <w:highlight w:val="none"/>
                      <w:lang w:val="en-US" w:eastAsia="zh-CN"/>
                    </w:rPr>
                  </w:pPr>
                  <w:r>
                    <w:rPr>
                      <w:rFonts w:hint="eastAsia"/>
                      <w:szCs w:val="21"/>
                      <w:highlight w:val="none"/>
                      <w:lang w:val="en-US" w:eastAsia="zh-CN"/>
                    </w:rPr>
                    <w:t>0.130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08" w:type="dxa"/>
                  <w:tcBorders>
                    <w:tl2br w:val="nil"/>
                    <w:tr2bl w:val="nil"/>
                  </w:tcBorders>
                  <w:vAlign w:val="center"/>
                </w:tcPr>
                <w:p>
                  <w:pPr>
                    <w:spacing w:line="240" w:lineRule="exact"/>
                    <w:jc w:val="center"/>
                    <w:rPr>
                      <w:kern w:val="0"/>
                      <w:szCs w:val="21"/>
                    </w:rPr>
                  </w:pPr>
                  <w:r>
                    <w:rPr>
                      <w:rFonts w:hint="eastAsia"/>
                      <w:szCs w:val="21"/>
                    </w:rPr>
                    <w:t>2</w:t>
                  </w:r>
                  <w:r>
                    <w:rPr>
                      <w:szCs w:val="21"/>
                    </w:rPr>
                    <w:t>#矩形面源</w:t>
                  </w:r>
                  <w:r>
                    <w:rPr>
                      <w:rFonts w:hint="eastAsia"/>
                      <w:szCs w:val="21"/>
                    </w:rPr>
                    <w:t>（</w:t>
                  </w:r>
                  <w:r>
                    <w:rPr>
                      <w:rFonts w:hint="eastAsia"/>
                      <w:szCs w:val="21"/>
                      <w:lang w:eastAsia="zh-CN"/>
                    </w:rPr>
                    <w:t>新铸造车间</w:t>
                  </w:r>
                  <w:r>
                    <w:rPr>
                      <w:rFonts w:hint="eastAsia"/>
                      <w:szCs w:val="21"/>
                    </w:rPr>
                    <w:t>）</w:t>
                  </w:r>
                </w:p>
              </w:tc>
              <w:tc>
                <w:tcPr>
                  <w:tcW w:w="640" w:type="dxa"/>
                  <w:tcBorders>
                    <w:tl2br w:val="nil"/>
                    <w:tr2bl w:val="nil"/>
                  </w:tcBorders>
                  <w:vAlign w:val="center"/>
                </w:tcPr>
                <w:p>
                  <w:pPr>
                    <w:autoSpaceDE w:val="0"/>
                    <w:autoSpaceDN w:val="0"/>
                    <w:adjustRightInd w:val="0"/>
                    <w:ind w:left="-84" w:leftChars="-40" w:right="-86" w:rightChars="-41" w:firstLine="10" w:firstLineChars="5"/>
                    <w:jc w:val="center"/>
                    <w:rPr>
                      <w:rFonts w:hint="eastAsia" w:eastAsia="宋体"/>
                      <w:kern w:val="0"/>
                      <w:szCs w:val="21"/>
                      <w:lang w:eastAsia="zh-CN"/>
                    </w:rPr>
                  </w:pPr>
                  <w:r>
                    <w:rPr>
                      <w:rFonts w:hint="eastAsia"/>
                      <w:szCs w:val="21"/>
                      <w:lang w:eastAsia="zh-CN"/>
                    </w:rPr>
                    <w:t>颗粒物</w:t>
                  </w:r>
                </w:p>
              </w:tc>
              <w:tc>
                <w:tcPr>
                  <w:tcW w:w="817" w:type="dxa"/>
                  <w:tcBorders>
                    <w:tl2br w:val="nil"/>
                    <w:tr2bl w:val="nil"/>
                  </w:tcBorders>
                  <w:vAlign w:val="center"/>
                </w:tcPr>
                <w:p>
                  <w:pPr>
                    <w:spacing w:line="220" w:lineRule="exact"/>
                    <w:jc w:val="center"/>
                    <w:rPr>
                      <w:rFonts w:hint="default" w:eastAsia="宋体"/>
                      <w:color w:val="auto"/>
                      <w:kern w:val="0"/>
                      <w:szCs w:val="21"/>
                      <w:lang w:val="en-US" w:eastAsia="zh-CN"/>
                    </w:rPr>
                  </w:pPr>
                  <w:r>
                    <w:rPr>
                      <w:rFonts w:hint="eastAsia"/>
                      <w:color w:val="auto"/>
                      <w:szCs w:val="21"/>
                      <w:highlight w:val="none"/>
                      <w:lang w:val="en-US" w:eastAsia="zh-CN"/>
                    </w:rPr>
                    <w:t>0.008</w:t>
                  </w:r>
                  <w:r>
                    <w:rPr>
                      <w:color w:val="auto"/>
                      <w:szCs w:val="21"/>
                      <w:highlight w:val="none"/>
                    </w:rPr>
                    <w:t xml:space="preserve"> </w:t>
                  </w:r>
                </w:p>
              </w:tc>
              <w:tc>
                <w:tcPr>
                  <w:tcW w:w="1005" w:type="dxa"/>
                  <w:tcBorders>
                    <w:tl2br w:val="nil"/>
                    <w:tr2bl w:val="nil"/>
                  </w:tcBorders>
                  <w:vAlign w:val="center"/>
                </w:tcPr>
                <w:p>
                  <w:pPr>
                    <w:jc w:val="center"/>
                    <w:rPr>
                      <w:rFonts w:hint="default" w:eastAsia="宋体"/>
                      <w:w w:val="90"/>
                      <w:szCs w:val="21"/>
                      <w:lang w:val="en-US" w:eastAsia="zh-CN"/>
                    </w:rPr>
                  </w:pPr>
                  <w:r>
                    <w:rPr>
                      <w:rFonts w:hint="eastAsia"/>
                      <w:w w:val="90"/>
                      <w:szCs w:val="21"/>
                      <w:lang w:val="en-US" w:eastAsia="zh-CN"/>
                    </w:rPr>
                    <w:t>0.9</w:t>
                  </w:r>
                </w:p>
              </w:tc>
              <w:tc>
                <w:tcPr>
                  <w:tcW w:w="555" w:type="dxa"/>
                  <w:tcBorders>
                    <w:tl2br w:val="nil"/>
                    <w:tr2bl w:val="nil"/>
                  </w:tcBorders>
                  <w:vAlign w:val="center"/>
                </w:tcPr>
                <w:p>
                  <w:pPr>
                    <w:jc w:val="center"/>
                    <w:rPr>
                      <w:szCs w:val="21"/>
                    </w:rPr>
                  </w:pPr>
                  <w:r>
                    <w:rPr>
                      <w:rFonts w:hint="eastAsia"/>
                      <w:szCs w:val="21"/>
                    </w:rPr>
                    <w:t>400</w:t>
                  </w:r>
                </w:p>
              </w:tc>
              <w:tc>
                <w:tcPr>
                  <w:tcW w:w="660" w:type="dxa"/>
                  <w:tcBorders>
                    <w:tl2br w:val="nil"/>
                    <w:tr2bl w:val="nil"/>
                  </w:tcBorders>
                  <w:vAlign w:val="center"/>
                </w:tcPr>
                <w:p>
                  <w:pPr>
                    <w:jc w:val="center"/>
                    <w:rPr>
                      <w:szCs w:val="21"/>
                    </w:rPr>
                  </w:pPr>
                  <w:r>
                    <w:rPr>
                      <w:rFonts w:hint="eastAsia"/>
                      <w:szCs w:val="21"/>
                    </w:rPr>
                    <w:t>0.01</w:t>
                  </w:r>
                </w:p>
              </w:tc>
              <w:tc>
                <w:tcPr>
                  <w:tcW w:w="645" w:type="dxa"/>
                  <w:tcBorders>
                    <w:tl2br w:val="nil"/>
                    <w:tr2bl w:val="nil"/>
                  </w:tcBorders>
                  <w:vAlign w:val="center"/>
                </w:tcPr>
                <w:p>
                  <w:pPr>
                    <w:jc w:val="center"/>
                    <w:rPr>
                      <w:szCs w:val="21"/>
                    </w:rPr>
                  </w:pPr>
                  <w:r>
                    <w:rPr>
                      <w:szCs w:val="21"/>
                    </w:rPr>
                    <w:t>1.85</w:t>
                  </w:r>
                </w:p>
              </w:tc>
              <w:tc>
                <w:tcPr>
                  <w:tcW w:w="660" w:type="dxa"/>
                  <w:tcBorders>
                    <w:tl2br w:val="nil"/>
                    <w:tr2bl w:val="nil"/>
                  </w:tcBorders>
                  <w:vAlign w:val="center"/>
                </w:tcPr>
                <w:p>
                  <w:pPr>
                    <w:jc w:val="center"/>
                    <w:rPr>
                      <w:szCs w:val="21"/>
                    </w:rPr>
                  </w:pPr>
                  <w:r>
                    <w:rPr>
                      <w:rFonts w:hint="eastAsia"/>
                      <w:szCs w:val="21"/>
                    </w:rPr>
                    <w:t>0.78</w:t>
                  </w:r>
                </w:p>
              </w:tc>
              <w:tc>
                <w:tcPr>
                  <w:tcW w:w="915" w:type="dxa"/>
                  <w:tcBorders>
                    <w:tl2br w:val="nil"/>
                    <w:tr2bl w:val="nil"/>
                  </w:tcBorders>
                  <w:vAlign w:val="center"/>
                </w:tcPr>
                <w:p>
                  <w:pPr>
                    <w:jc w:val="center"/>
                    <w:rPr>
                      <w:rFonts w:hint="default" w:eastAsia="宋体"/>
                      <w:szCs w:val="21"/>
                      <w:highlight w:val="none"/>
                      <w:lang w:val="en-US" w:eastAsia="zh-CN"/>
                    </w:rPr>
                  </w:pPr>
                  <w:r>
                    <w:rPr>
                      <w:rFonts w:hint="eastAsia"/>
                      <w:szCs w:val="21"/>
                      <w:highlight w:val="none"/>
                      <w:lang w:val="en-US" w:eastAsia="zh-CN"/>
                    </w:rPr>
                    <w:t>2280</w:t>
                  </w:r>
                </w:p>
              </w:tc>
              <w:tc>
                <w:tcPr>
                  <w:tcW w:w="720" w:type="dxa"/>
                  <w:tcBorders>
                    <w:tl2br w:val="nil"/>
                    <w:tr2bl w:val="nil"/>
                  </w:tcBorders>
                  <w:vAlign w:val="center"/>
                </w:tcPr>
                <w:p>
                  <w:pPr>
                    <w:jc w:val="center"/>
                    <w:rPr>
                      <w:w w:val="90"/>
                      <w:szCs w:val="21"/>
                      <w:highlight w:val="none"/>
                    </w:rPr>
                  </w:pPr>
                  <w:r>
                    <w:rPr>
                      <w:rFonts w:hint="eastAsia"/>
                      <w:szCs w:val="21"/>
                      <w:highlight w:val="none"/>
                    </w:rPr>
                    <w:t>1.7</w:t>
                  </w:r>
                </w:p>
              </w:tc>
              <w:tc>
                <w:tcPr>
                  <w:tcW w:w="779" w:type="dxa"/>
                  <w:tcBorders>
                    <w:tl2br w:val="nil"/>
                    <w:tr2bl w:val="nil"/>
                  </w:tcBorders>
                  <w:vAlign w:val="center"/>
                </w:tcPr>
                <w:p>
                  <w:pPr>
                    <w:jc w:val="center"/>
                    <w:rPr>
                      <w:rFonts w:hint="default" w:eastAsia="宋体"/>
                      <w:szCs w:val="21"/>
                      <w:highlight w:val="none"/>
                      <w:lang w:val="en-US" w:eastAsia="zh-CN"/>
                    </w:rPr>
                  </w:pPr>
                  <w:r>
                    <w:rPr>
                      <w:rFonts w:hint="eastAsia"/>
                      <w:szCs w:val="21"/>
                      <w:highlight w:val="none"/>
                      <w:lang w:val="en-US" w:eastAsia="zh-CN"/>
                    </w:rPr>
                    <w:t>0.181</w:t>
                  </w:r>
                </w:p>
              </w:tc>
            </w:tr>
          </w:tbl>
          <w:p>
            <w:pPr>
              <w:keepNext w:val="0"/>
              <w:keepLines w:val="0"/>
              <w:pageBreakBefore w:val="0"/>
              <w:widowControl w:val="0"/>
              <w:kinsoku/>
              <w:wordWrap/>
              <w:overflowPunct/>
              <w:topLinePunct w:val="0"/>
              <w:autoSpaceDE w:val="0"/>
              <w:autoSpaceDN w:val="0"/>
              <w:bidi w:val="0"/>
              <w:adjustRightInd w:val="0"/>
              <w:snapToGrid w:val="0"/>
              <w:spacing w:before="207" w:beforeLines="50" w:line="360" w:lineRule="auto"/>
              <w:ind w:firstLine="482"/>
              <w:jc w:val="left"/>
              <w:textAlignment w:val="auto"/>
              <w:rPr>
                <w:spacing w:val="-2"/>
                <w:sz w:val="24"/>
              </w:rPr>
            </w:pPr>
            <w:r>
              <w:rPr>
                <w:sz w:val="24"/>
              </w:rPr>
              <w:t>根据卫生防护距离取值规定，卫生防护距离在100m以内时，级差为50m；超过100m，但小于或等于1000m时级差为100m，计算的L值在两级之间时，取偏宽的一级。</w:t>
            </w:r>
            <w:r>
              <w:rPr>
                <w:spacing w:val="-2"/>
                <w:sz w:val="24"/>
              </w:rPr>
              <w:t>因此，本项目</w:t>
            </w:r>
            <w:r>
              <w:rPr>
                <w:rFonts w:hint="eastAsia"/>
                <w:spacing w:val="-2"/>
                <w:sz w:val="24"/>
              </w:rPr>
              <w:t>生产</w:t>
            </w:r>
            <w:r>
              <w:rPr>
                <w:spacing w:val="-2"/>
                <w:sz w:val="24"/>
              </w:rPr>
              <w:t>车间</w:t>
            </w:r>
            <w:r>
              <w:rPr>
                <w:rFonts w:hint="eastAsia"/>
                <w:spacing w:val="-2"/>
                <w:sz w:val="24"/>
              </w:rPr>
              <w:t>应设的</w:t>
            </w:r>
            <w:r>
              <w:rPr>
                <w:spacing w:val="-2"/>
                <w:sz w:val="24"/>
              </w:rPr>
              <w:t>卫生防护距离</w:t>
            </w:r>
            <w:r>
              <w:rPr>
                <w:rFonts w:hint="eastAsia"/>
                <w:spacing w:val="-2"/>
                <w:sz w:val="24"/>
                <w:lang w:eastAsia="zh-CN"/>
              </w:rPr>
              <w:t>均</w:t>
            </w:r>
            <w:r>
              <w:rPr>
                <w:spacing w:val="-2"/>
                <w:sz w:val="24"/>
              </w:rPr>
              <w:t>为</w:t>
            </w:r>
            <w:r>
              <w:rPr>
                <w:rFonts w:hint="eastAsia"/>
                <w:spacing w:val="-2"/>
                <w:sz w:val="24"/>
              </w:rPr>
              <w:t>50</w:t>
            </w:r>
            <w:r>
              <w:rPr>
                <w:spacing w:val="-2"/>
                <w:sz w:val="24"/>
              </w:rPr>
              <w:t>m。</w:t>
            </w:r>
          </w:p>
          <w:p>
            <w:pPr>
              <w:spacing w:line="360" w:lineRule="auto"/>
              <w:ind w:firstLine="480" w:firstLineChars="200"/>
              <w:rPr>
                <w:sz w:val="24"/>
              </w:rPr>
            </w:pPr>
            <w:r>
              <w:rPr>
                <w:rFonts w:hint="eastAsia"/>
                <w:sz w:val="24"/>
                <w:szCs w:val="24"/>
              </w:rPr>
              <w:t>距离项目</w:t>
            </w:r>
            <w:r>
              <w:rPr>
                <w:rFonts w:hint="eastAsia"/>
                <w:sz w:val="24"/>
                <w:szCs w:val="24"/>
                <w:lang w:eastAsia="zh-CN"/>
              </w:rPr>
              <w:t>最近的环境敏感点为</w:t>
            </w:r>
            <w:r>
              <w:rPr>
                <w:rFonts w:hint="eastAsia"/>
                <w:sz w:val="24"/>
                <w:szCs w:val="24"/>
                <w:lang w:val="en-US" w:eastAsia="zh-CN"/>
              </w:rPr>
              <w:t>厂区北侧715</w:t>
            </w:r>
            <w:r>
              <w:rPr>
                <w:rFonts w:hint="eastAsia"/>
                <w:sz w:val="24"/>
                <w:szCs w:val="24"/>
                <w:lang w:eastAsia="zh-CN"/>
              </w:rPr>
              <w:t>米的永合庄村</w:t>
            </w:r>
            <w:r>
              <w:rPr>
                <w:rFonts w:hint="eastAsia"/>
                <w:sz w:val="24"/>
                <w:szCs w:val="24"/>
              </w:rPr>
              <w:t>，满足50m的卫生防护距离要求。</w:t>
            </w:r>
            <w:r>
              <w:rPr>
                <w:sz w:val="24"/>
                <w:szCs w:val="24"/>
              </w:rPr>
              <w:t>本次评价确定的卫生防护距离范围内无自然保护区、风景名胜区、集中式生活引用水源地等环境敏感区和集中居民区。卫生防护距离范围内不得修建学校、医院、永久居住点等环境敏感点。</w:t>
            </w:r>
          </w:p>
          <w:p>
            <w:pPr>
              <w:autoSpaceDE w:val="0"/>
              <w:spacing w:line="360" w:lineRule="auto"/>
              <w:ind w:firstLine="480" w:firstLineChars="200"/>
              <w:rPr>
                <w:sz w:val="24"/>
                <w:szCs w:val="24"/>
              </w:rPr>
            </w:pPr>
            <w:r>
              <w:rPr>
                <w:rFonts w:hint="eastAsia"/>
                <w:sz w:val="24"/>
                <w:szCs w:val="24"/>
              </w:rPr>
              <w:t>（</w:t>
            </w:r>
            <w:r>
              <w:rPr>
                <w:rFonts w:hint="eastAsia"/>
                <w:sz w:val="24"/>
                <w:szCs w:val="24"/>
                <w:lang w:val="en-US" w:eastAsia="zh-CN"/>
              </w:rPr>
              <w:t>5</w:t>
            </w:r>
            <w:r>
              <w:rPr>
                <w:sz w:val="24"/>
                <w:szCs w:val="24"/>
              </w:rPr>
              <w:t>）结论</w:t>
            </w:r>
          </w:p>
          <w:p>
            <w:pPr>
              <w:spacing w:line="360" w:lineRule="auto"/>
              <w:ind w:firstLine="480" w:firstLineChars="200"/>
              <w:rPr>
                <w:sz w:val="24"/>
                <w:szCs w:val="24"/>
              </w:rPr>
            </w:pPr>
            <w:r>
              <w:rPr>
                <w:sz w:val="24"/>
                <w:szCs w:val="24"/>
              </w:rPr>
              <w:t>综上所述，项目污染物（</w:t>
            </w:r>
            <w:r>
              <w:rPr>
                <w:rFonts w:hint="eastAsia"/>
                <w:sz w:val="24"/>
                <w:szCs w:val="24"/>
                <w:lang w:eastAsia="zh-CN"/>
              </w:rPr>
              <w:t>颗粒物</w:t>
            </w:r>
            <w:r>
              <w:rPr>
                <w:sz w:val="24"/>
                <w:szCs w:val="24"/>
              </w:rPr>
              <w:t>）经治理后达标排放。 经预测，项目实施后废气污染物的贡献浓度较低，且出现最大地面质量浓度的距离较近，影响范围小，本项目实施后不会对周围环境空气质量产生明显不利影响，环境影响可以接受。</w:t>
            </w:r>
            <w:r>
              <w:rPr>
                <w:rFonts w:hint="eastAsia"/>
                <w:sz w:val="24"/>
                <w:szCs w:val="24"/>
              </w:rPr>
              <w:t>项目</w:t>
            </w:r>
            <w:r>
              <w:rPr>
                <w:rFonts w:hint="eastAsia"/>
                <w:sz w:val="24"/>
                <w:szCs w:val="24"/>
                <w:lang w:eastAsia="zh-CN"/>
              </w:rPr>
              <w:t>颗粒物</w:t>
            </w:r>
            <w:r>
              <w:rPr>
                <w:sz w:val="24"/>
                <w:szCs w:val="24"/>
              </w:rPr>
              <w:t>排放量</w:t>
            </w:r>
            <w:r>
              <w:rPr>
                <w:rFonts w:hint="eastAsia"/>
                <w:sz w:val="24"/>
                <w:szCs w:val="24"/>
              </w:rPr>
              <w:t>（有组织+无组织</w:t>
            </w:r>
            <w:r>
              <w:rPr>
                <w:rFonts w:hint="eastAsia"/>
                <w:sz w:val="24"/>
                <w:szCs w:val="24"/>
                <w:highlight w:val="none"/>
              </w:rPr>
              <w:t>）</w:t>
            </w:r>
            <w:r>
              <w:rPr>
                <w:sz w:val="24"/>
                <w:szCs w:val="24"/>
                <w:highlight w:val="none"/>
              </w:rPr>
              <w:t>为</w:t>
            </w:r>
            <w:r>
              <w:rPr>
                <w:rFonts w:hint="eastAsia"/>
                <w:sz w:val="24"/>
                <w:szCs w:val="24"/>
                <w:highlight w:val="none"/>
                <w:lang w:val="en-US" w:eastAsia="zh-CN"/>
              </w:rPr>
              <w:t>0.404</w:t>
            </w:r>
            <w:r>
              <w:rPr>
                <w:sz w:val="24"/>
                <w:szCs w:val="24"/>
                <w:highlight w:val="none"/>
              </w:rPr>
              <w:t>t/a</w:t>
            </w:r>
            <w:r>
              <w:rPr>
                <w:rFonts w:hint="eastAsia"/>
                <w:sz w:val="24"/>
                <w:szCs w:val="24"/>
                <w:highlight w:val="none"/>
              </w:rPr>
              <w:t>。</w:t>
            </w:r>
          </w:p>
          <w:p>
            <w:pPr>
              <w:autoSpaceDE w:val="0"/>
              <w:spacing w:line="360" w:lineRule="auto"/>
              <w:ind w:firstLine="480" w:firstLineChars="200"/>
              <w:rPr>
                <w:sz w:val="24"/>
                <w:szCs w:val="24"/>
              </w:rPr>
            </w:pPr>
            <w:r>
              <w:rPr>
                <w:sz w:val="24"/>
                <w:szCs w:val="24"/>
              </w:rPr>
              <w:t>大气环境影响评价自查表如下：</w:t>
            </w:r>
          </w:p>
          <w:p>
            <w:pPr>
              <w:pStyle w:val="90"/>
              <w:spacing w:line="240" w:lineRule="auto"/>
              <w:jc w:val="center"/>
              <w:rPr>
                <w:rFonts w:ascii="Times New Roman" w:hAnsi="Times New Roman" w:cs="Times New Roman"/>
                <w:b/>
                <w:bCs/>
                <w:color w:val="auto"/>
              </w:rPr>
            </w:pPr>
            <w:r>
              <w:rPr>
                <w:rFonts w:ascii="Times New Roman" w:hAnsi="Times New Roman" w:cs="Times New Roman"/>
                <w:b/>
                <w:bCs/>
                <w:color w:val="auto"/>
              </w:rPr>
              <w:t>表</w:t>
            </w:r>
            <w:r>
              <w:rPr>
                <w:rFonts w:hint="eastAsia" w:ascii="Times New Roman" w:hAnsi="Times New Roman" w:cs="Times New Roman"/>
                <w:b/>
                <w:bCs/>
                <w:color w:val="auto"/>
              </w:rPr>
              <w:t>2</w:t>
            </w:r>
            <w:r>
              <w:rPr>
                <w:rFonts w:hint="eastAsia" w:ascii="Times New Roman" w:hAnsi="Times New Roman" w:cs="Times New Roman"/>
                <w:b/>
                <w:bCs/>
                <w:color w:val="auto"/>
                <w:lang w:val="en-US" w:eastAsia="zh-CN"/>
              </w:rPr>
              <w:t>7</w:t>
            </w:r>
            <w:r>
              <w:rPr>
                <w:rFonts w:ascii="Times New Roman" w:hAnsi="Times New Roman" w:cs="Times New Roman"/>
                <w:b/>
                <w:bCs/>
                <w:color w:val="auto"/>
              </w:rPr>
              <w:t xml:space="preserve"> </w:t>
            </w:r>
            <w:r>
              <w:rPr>
                <w:rFonts w:hint="eastAsia" w:ascii="Times New Roman" w:hAnsi="Times New Roman" w:cs="Times New Roman"/>
                <w:b/>
                <w:bCs/>
                <w:color w:val="auto"/>
              </w:rPr>
              <w:t xml:space="preserve"> </w:t>
            </w:r>
            <w:r>
              <w:rPr>
                <w:rFonts w:ascii="Times New Roman" w:hAnsi="Times New Roman" w:cs="Times New Roman"/>
                <w:b/>
                <w:bCs/>
                <w:color w:val="auto"/>
              </w:rPr>
              <w:t>建设项目大气环境影响评价自查表</w:t>
            </w:r>
          </w:p>
          <w:tbl>
            <w:tblPr>
              <w:tblStyle w:val="77"/>
              <w:tblW w:w="855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316"/>
              <w:gridCol w:w="1346"/>
              <w:gridCol w:w="181"/>
              <w:gridCol w:w="501"/>
              <w:gridCol w:w="6"/>
              <w:gridCol w:w="668"/>
              <w:gridCol w:w="352"/>
              <w:gridCol w:w="150"/>
              <w:gridCol w:w="890"/>
              <w:gridCol w:w="692"/>
              <w:gridCol w:w="16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2141" w:type="dxa"/>
                  <w:gridSpan w:val="2"/>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工作内容</w:t>
                  </w:r>
                </w:p>
              </w:tc>
              <w:tc>
                <w:tcPr>
                  <w:tcW w:w="6417" w:type="dxa"/>
                  <w:gridSpan w:val="10"/>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vMerge w:val="restart"/>
                  <w:tcBorders>
                    <w:tl2br w:val="nil"/>
                    <w:tr2bl w:val="nil"/>
                  </w:tcBorders>
                  <w:vAlign w:val="center"/>
                </w:tcPr>
                <w:p>
                  <w:pPr>
                    <w:pStyle w:val="90"/>
                    <w:ind w:left="-105" w:leftChars="-50" w:right="-105"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评价等级与范围</w:t>
                  </w:r>
                </w:p>
              </w:tc>
              <w:tc>
                <w:tcPr>
                  <w:tcW w:w="1316" w:type="dxa"/>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评价等级</w:t>
                  </w:r>
                </w:p>
              </w:tc>
              <w:tc>
                <w:tcPr>
                  <w:tcW w:w="2028" w:type="dxa"/>
                  <w:gridSpan w:val="3"/>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一级□</w:t>
                  </w:r>
                </w:p>
              </w:tc>
              <w:tc>
                <w:tcPr>
                  <w:tcW w:w="2066" w:type="dxa"/>
                  <w:gridSpan w:val="5"/>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二级□</w:t>
                  </w:r>
                </w:p>
              </w:tc>
              <w:tc>
                <w:tcPr>
                  <w:tcW w:w="2323" w:type="dxa"/>
                  <w:gridSpan w:val="2"/>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vMerge w:val="continue"/>
                  <w:tcBorders>
                    <w:tl2br w:val="nil"/>
                    <w:tr2bl w:val="nil"/>
                  </w:tcBorders>
                  <w:vAlign w:val="center"/>
                </w:tcPr>
                <w:p>
                  <w:pPr>
                    <w:widowControl/>
                    <w:ind w:left="-105" w:leftChars="-50" w:right="-105" w:rightChars="-50"/>
                    <w:jc w:val="left"/>
                    <w:rPr>
                      <w:kern w:val="0"/>
                      <w:szCs w:val="21"/>
                    </w:rPr>
                  </w:pPr>
                </w:p>
              </w:tc>
              <w:tc>
                <w:tcPr>
                  <w:tcW w:w="1316" w:type="dxa"/>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评价范围</w:t>
                  </w:r>
                </w:p>
              </w:tc>
              <w:tc>
                <w:tcPr>
                  <w:tcW w:w="2028" w:type="dxa"/>
                  <w:gridSpan w:val="3"/>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边长=50km□</w:t>
                  </w:r>
                </w:p>
              </w:tc>
              <w:tc>
                <w:tcPr>
                  <w:tcW w:w="2066" w:type="dxa"/>
                  <w:gridSpan w:val="5"/>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边长=5~50km□</w:t>
                  </w:r>
                </w:p>
              </w:tc>
              <w:tc>
                <w:tcPr>
                  <w:tcW w:w="2323" w:type="dxa"/>
                  <w:gridSpan w:val="2"/>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边长=5km■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vMerge w:val="restart"/>
                  <w:tcBorders>
                    <w:tl2br w:val="nil"/>
                    <w:tr2bl w:val="nil"/>
                  </w:tcBorders>
                  <w:vAlign w:val="center"/>
                </w:tcPr>
                <w:p>
                  <w:pPr>
                    <w:pStyle w:val="90"/>
                    <w:ind w:left="-105" w:leftChars="-50" w:right="-105"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评价</w:t>
                  </w:r>
                </w:p>
                <w:p>
                  <w:pPr>
                    <w:pStyle w:val="90"/>
                    <w:ind w:left="-105" w:leftChars="-50" w:right="-105"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因子</w:t>
                  </w:r>
                </w:p>
              </w:tc>
              <w:tc>
                <w:tcPr>
                  <w:tcW w:w="1316" w:type="dxa"/>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SO</w:t>
                  </w:r>
                  <w:r>
                    <w:rPr>
                      <w:rFonts w:ascii="Times New Roman" w:hAnsi="Times New Roman" w:cs="Times New Roman"/>
                      <w:color w:val="auto"/>
                      <w:sz w:val="21"/>
                      <w:szCs w:val="21"/>
                      <w:vertAlign w:val="subscript"/>
                    </w:rPr>
                    <w:t>2</w:t>
                  </w:r>
                  <w:r>
                    <w:rPr>
                      <w:rFonts w:ascii="Times New Roman" w:hAnsi="Times New Roman" w:cs="Times New Roman"/>
                      <w:color w:val="auto"/>
                      <w:sz w:val="21"/>
                      <w:szCs w:val="21"/>
                    </w:rPr>
                    <w:t>+NO</w:t>
                  </w:r>
                  <w:r>
                    <w:rPr>
                      <w:rFonts w:ascii="Times New Roman" w:hAnsi="Times New Roman" w:cs="Times New Roman"/>
                      <w:color w:val="auto"/>
                      <w:sz w:val="21"/>
                      <w:szCs w:val="21"/>
                      <w:vertAlign w:val="subscript"/>
                    </w:rPr>
                    <w:t>X</w:t>
                  </w:r>
                  <w:r>
                    <w:rPr>
                      <w:rFonts w:ascii="Times New Roman" w:hAnsi="Times New Roman" w:cs="Times New Roman"/>
                      <w:color w:val="auto"/>
                      <w:sz w:val="21"/>
                      <w:szCs w:val="21"/>
                    </w:rPr>
                    <w:t>排放量</w:t>
                  </w:r>
                </w:p>
              </w:tc>
              <w:tc>
                <w:tcPr>
                  <w:tcW w:w="2028" w:type="dxa"/>
                  <w:gridSpan w:val="3"/>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≥2000t/a□</w:t>
                  </w:r>
                </w:p>
              </w:tc>
              <w:tc>
                <w:tcPr>
                  <w:tcW w:w="2066" w:type="dxa"/>
                  <w:gridSpan w:val="5"/>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500~2000t/a□</w:t>
                  </w:r>
                </w:p>
              </w:tc>
              <w:tc>
                <w:tcPr>
                  <w:tcW w:w="2323" w:type="dxa"/>
                  <w:gridSpan w:val="2"/>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＜500t/a■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vMerge w:val="continue"/>
                  <w:tcBorders>
                    <w:tl2br w:val="nil"/>
                    <w:tr2bl w:val="nil"/>
                  </w:tcBorders>
                  <w:vAlign w:val="center"/>
                </w:tcPr>
                <w:p>
                  <w:pPr>
                    <w:widowControl/>
                    <w:jc w:val="left"/>
                    <w:rPr>
                      <w:kern w:val="0"/>
                      <w:szCs w:val="21"/>
                    </w:rPr>
                  </w:pPr>
                </w:p>
              </w:tc>
              <w:tc>
                <w:tcPr>
                  <w:tcW w:w="1316" w:type="dxa"/>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评价因子</w:t>
                  </w:r>
                </w:p>
              </w:tc>
              <w:tc>
                <w:tcPr>
                  <w:tcW w:w="4094" w:type="dxa"/>
                  <w:gridSpan w:val="8"/>
                  <w:tcBorders>
                    <w:tl2br w:val="nil"/>
                    <w:tr2bl w:val="nil"/>
                  </w:tcBorders>
                  <w:vAlign w:val="center"/>
                </w:tcPr>
                <w:p>
                  <w:pPr>
                    <w:pStyle w:val="9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rPr>
                    <w:t>主要</w:t>
                  </w:r>
                  <w:r>
                    <w:rPr>
                      <w:rFonts w:ascii="Times New Roman" w:hAnsi="Times New Roman" w:cs="Times New Roman"/>
                      <w:color w:val="auto"/>
                      <w:sz w:val="21"/>
                      <w:szCs w:val="21"/>
                    </w:rPr>
                    <w:t>污染物</w:t>
                  </w:r>
                  <w:r>
                    <w:rPr>
                      <w:rFonts w:hint="eastAsia" w:ascii="Times New Roman" w:hAnsi="Times New Roman" w:cs="Times New Roman"/>
                      <w:sz w:val="21"/>
                      <w:szCs w:val="21"/>
                      <w:lang w:eastAsia="zh-CN"/>
                    </w:rPr>
                    <w:t>颗粒物</w:t>
                  </w:r>
                </w:p>
              </w:tc>
              <w:tc>
                <w:tcPr>
                  <w:tcW w:w="2323" w:type="dxa"/>
                  <w:gridSpan w:val="2"/>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包括二次PM2.5□</w:t>
                  </w:r>
                </w:p>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不包括二次PM2.5■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评价</w:t>
                  </w:r>
                </w:p>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标准</w:t>
                  </w:r>
                </w:p>
              </w:tc>
              <w:tc>
                <w:tcPr>
                  <w:tcW w:w="1316" w:type="dxa"/>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评价标准</w:t>
                  </w:r>
                </w:p>
              </w:tc>
              <w:tc>
                <w:tcPr>
                  <w:tcW w:w="1346" w:type="dxa"/>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国家标准</w:t>
                  </w:r>
                  <w:r>
                    <w:rPr>
                      <w:rFonts w:hint="eastAsia" w:ascii="Times New Roman" w:hAnsi="Times New Roman" w:cs="Times New Roman"/>
                      <w:color w:val="auto"/>
                      <w:sz w:val="21"/>
                      <w:szCs w:val="21"/>
                    </w:rPr>
                    <w:t>☑</w:t>
                  </w:r>
                </w:p>
              </w:tc>
              <w:tc>
                <w:tcPr>
                  <w:tcW w:w="1356" w:type="dxa"/>
                  <w:gridSpan w:val="4"/>
                  <w:tcBorders>
                    <w:tl2br w:val="nil"/>
                    <w:tr2bl w:val="nil"/>
                  </w:tcBorders>
                  <w:vAlign w:val="center"/>
                </w:tcPr>
                <w:p>
                  <w:pPr>
                    <w:pStyle w:val="90"/>
                    <w:jc w:val="center"/>
                    <w:rPr>
                      <w:rFonts w:hint="eastAsia" w:ascii="Times New Roman" w:hAnsi="Times New Roman" w:eastAsia="宋体" w:cs="Times New Roman"/>
                      <w:color w:val="auto"/>
                      <w:sz w:val="21"/>
                      <w:szCs w:val="21"/>
                      <w:lang w:eastAsia="zh-CN"/>
                    </w:rPr>
                  </w:pPr>
                  <w:r>
                    <w:rPr>
                      <w:rFonts w:ascii="Times New Roman" w:hAnsi="Times New Roman" w:cs="Times New Roman"/>
                      <w:color w:val="auto"/>
                      <w:sz w:val="21"/>
                      <w:szCs w:val="21"/>
                    </w:rPr>
                    <w:t>地方标准</w:t>
                  </w:r>
                  <w:r>
                    <w:rPr>
                      <w:rFonts w:hint="eastAsia" w:ascii="Times New Roman" w:hAnsi="Times New Roman" w:cs="Times New Roman"/>
                      <w:color w:val="auto"/>
                      <w:sz w:val="21"/>
                      <w:szCs w:val="21"/>
                      <w:lang w:eastAsia="zh-CN"/>
                    </w:rPr>
                    <w:t>□</w:t>
                  </w:r>
                </w:p>
              </w:tc>
              <w:tc>
                <w:tcPr>
                  <w:tcW w:w="1392" w:type="dxa"/>
                  <w:gridSpan w:val="3"/>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附录D</w:t>
                  </w:r>
                  <w:r>
                    <w:rPr>
                      <w:rFonts w:hint="eastAsia" w:ascii="Times New Roman" w:hAnsi="Times New Roman" w:cs="Times New Roman"/>
                      <w:color w:val="auto"/>
                      <w:sz w:val="21"/>
                      <w:szCs w:val="21"/>
                      <w:lang w:eastAsia="zh-CN"/>
                    </w:rPr>
                    <w:t>□</w:t>
                  </w:r>
                </w:p>
              </w:tc>
              <w:tc>
                <w:tcPr>
                  <w:tcW w:w="2323" w:type="dxa"/>
                  <w:gridSpan w:val="2"/>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其它标准</w:t>
                  </w:r>
                  <w:r>
                    <w:rPr>
                      <w:rFonts w:hint="eastAsia" w:ascii="Times New Roman" w:hAnsi="Times New Roman"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vMerge w:val="restart"/>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现状</w:t>
                  </w:r>
                </w:p>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评价</w:t>
                  </w:r>
                </w:p>
              </w:tc>
              <w:tc>
                <w:tcPr>
                  <w:tcW w:w="1316" w:type="dxa"/>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环境功能区</w:t>
                  </w:r>
                </w:p>
              </w:tc>
              <w:tc>
                <w:tcPr>
                  <w:tcW w:w="2028" w:type="dxa"/>
                  <w:gridSpan w:val="3"/>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一类区□</w:t>
                  </w:r>
                </w:p>
              </w:tc>
              <w:tc>
                <w:tcPr>
                  <w:tcW w:w="2066" w:type="dxa"/>
                  <w:gridSpan w:val="5"/>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二类区■</w:t>
                  </w:r>
                </w:p>
              </w:tc>
              <w:tc>
                <w:tcPr>
                  <w:tcW w:w="2323" w:type="dxa"/>
                  <w:gridSpan w:val="2"/>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一类和二类区□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vMerge w:val="continue"/>
                  <w:tcBorders>
                    <w:tl2br w:val="nil"/>
                    <w:tr2bl w:val="nil"/>
                  </w:tcBorders>
                  <w:vAlign w:val="center"/>
                </w:tcPr>
                <w:p>
                  <w:pPr>
                    <w:widowControl/>
                    <w:jc w:val="left"/>
                    <w:rPr>
                      <w:kern w:val="0"/>
                      <w:szCs w:val="21"/>
                    </w:rPr>
                  </w:pPr>
                </w:p>
              </w:tc>
              <w:tc>
                <w:tcPr>
                  <w:tcW w:w="1316" w:type="dxa"/>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评价基准年</w:t>
                  </w:r>
                </w:p>
              </w:tc>
              <w:tc>
                <w:tcPr>
                  <w:tcW w:w="6417" w:type="dxa"/>
                  <w:gridSpan w:val="10"/>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201</w:t>
                  </w:r>
                  <w:r>
                    <w:rPr>
                      <w:rFonts w:hint="eastAsia" w:ascii="Times New Roman" w:hAnsi="Times New Roman" w:cs="Times New Roman"/>
                      <w:color w:val="auto"/>
                      <w:sz w:val="21"/>
                      <w:szCs w:val="21"/>
                    </w:rPr>
                    <w:t>8</w:t>
                  </w:r>
                  <w:r>
                    <w:rPr>
                      <w:rFonts w:ascii="Times New Roman" w:hAnsi="Times New Roman" w:cs="Times New Roman"/>
                      <w:color w:val="auto"/>
                      <w:sz w:val="21"/>
                      <w:szCs w:val="21"/>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vMerge w:val="continue"/>
                  <w:tcBorders>
                    <w:tl2br w:val="nil"/>
                    <w:tr2bl w:val="nil"/>
                  </w:tcBorders>
                  <w:vAlign w:val="center"/>
                </w:tcPr>
                <w:p>
                  <w:pPr>
                    <w:widowControl/>
                    <w:jc w:val="left"/>
                    <w:rPr>
                      <w:kern w:val="0"/>
                      <w:szCs w:val="21"/>
                    </w:rPr>
                  </w:pPr>
                </w:p>
              </w:tc>
              <w:tc>
                <w:tcPr>
                  <w:tcW w:w="1316" w:type="dxa"/>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环境空气质量现状调查数据来源</w:t>
                  </w:r>
                </w:p>
              </w:tc>
              <w:tc>
                <w:tcPr>
                  <w:tcW w:w="2028" w:type="dxa"/>
                  <w:gridSpan w:val="3"/>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pacing w:val="-11"/>
                      <w:sz w:val="21"/>
                      <w:szCs w:val="21"/>
                    </w:rPr>
                    <w:t>长期例行监测数据</w:t>
                  </w:r>
                  <w:r>
                    <w:rPr>
                      <w:rFonts w:ascii="Times New Roman" w:hAnsi="Times New Roman" w:cs="Times New Roman"/>
                      <w:color w:val="auto"/>
                      <w:sz w:val="21"/>
                      <w:szCs w:val="21"/>
                    </w:rPr>
                    <w:t>□</w:t>
                  </w:r>
                </w:p>
              </w:tc>
              <w:tc>
                <w:tcPr>
                  <w:tcW w:w="2066" w:type="dxa"/>
                  <w:gridSpan w:val="5"/>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pacing w:val="-11"/>
                      <w:sz w:val="21"/>
                      <w:szCs w:val="21"/>
                    </w:rPr>
                    <w:t>主管部门发布的数据</w:t>
                  </w:r>
                  <w:r>
                    <w:rPr>
                      <w:rFonts w:ascii="Times New Roman" w:hAnsi="Times New Roman" w:cs="Times New Roman"/>
                      <w:color w:val="auto"/>
                      <w:sz w:val="21"/>
                      <w:szCs w:val="21"/>
                    </w:rPr>
                    <w:t>■</w:t>
                  </w:r>
                </w:p>
              </w:tc>
              <w:tc>
                <w:tcPr>
                  <w:tcW w:w="2323" w:type="dxa"/>
                  <w:gridSpan w:val="2"/>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现状补充监测□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vMerge w:val="continue"/>
                  <w:tcBorders>
                    <w:tl2br w:val="nil"/>
                    <w:tr2bl w:val="nil"/>
                  </w:tcBorders>
                  <w:vAlign w:val="center"/>
                </w:tcPr>
                <w:p>
                  <w:pPr>
                    <w:widowControl/>
                    <w:jc w:val="left"/>
                    <w:rPr>
                      <w:kern w:val="0"/>
                      <w:szCs w:val="21"/>
                    </w:rPr>
                  </w:pPr>
                </w:p>
              </w:tc>
              <w:tc>
                <w:tcPr>
                  <w:tcW w:w="1316" w:type="dxa"/>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现状评价</w:t>
                  </w:r>
                </w:p>
              </w:tc>
              <w:tc>
                <w:tcPr>
                  <w:tcW w:w="4094" w:type="dxa"/>
                  <w:gridSpan w:val="8"/>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达标区</w:t>
                  </w:r>
                </w:p>
              </w:tc>
              <w:tc>
                <w:tcPr>
                  <w:tcW w:w="2323" w:type="dxa"/>
                  <w:gridSpan w:val="2"/>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不达标区■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污染源调查</w:t>
                  </w:r>
                </w:p>
              </w:tc>
              <w:tc>
                <w:tcPr>
                  <w:tcW w:w="1316" w:type="dxa"/>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调查内容</w:t>
                  </w:r>
                </w:p>
              </w:tc>
              <w:tc>
                <w:tcPr>
                  <w:tcW w:w="2028" w:type="dxa"/>
                  <w:gridSpan w:val="3"/>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本项目正常排放源■</w:t>
                  </w:r>
                </w:p>
                <w:p>
                  <w:pPr>
                    <w:pStyle w:val="90"/>
                    <w:jc w:val="center"/>
                    <w:rPr>
                      <w:rFonts w:ascii="Times New Roman" w:hAnsi="Times New Roman" w:cs="Times New Roman"/>
                      <w:color w:val="auto"/>
                      <w:sz w:val="21"/>
                      <w:szCs w:val="21"/>
                    </w:rPr>
                  </w:pPr>
                  <w:r>
                    <w:rPr>
                      <w:rFonts w:ascii="Times New Roman" w:hAnsi="Times New Roman" w:cs="Times New Roman"/>
                      <w:color w:val="auto"/>
                      <w:spacing w:val="-11"/>
                      <w:sz w:val="21"/>
                      <w:szCs w:val="21"/>
                    </w:rPr>
                    <w:t>本项目非正常排放源</w:t>
                  </w:r>
                  <w:r>
                    <w:rPr>
                      <w:rFonts w:ascii="Times New Roman" w:hAnsi="Times New Roman" w:cs="Times New Roman"/>
                      <w:color w:val="auto"/>
                      <w:sz w:val="21"/>
                      <w:szCs w:val="21"/>
                    </w:rPr>
                    <w:t>□</w:t>
                  </w:r>
                </w:p>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现有污染源□</w:t>
                  </w:r>
                </w:p>
              </w:tc>
              <w:tc>
                <w:tcPr>
                  <w:tcW w:w="1176" w:type="dxa"/>
                  <w:gridSpan w:val="4"/>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区域污染源□</w:t>
                  </w:r>
                </w:p>
              </w:tc>
              <w:tc>
                <w:tcPr>
                  <w:tcW w:w="890" w:type="dxa"/>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拟替代的污染源□</w:t>
                  </w:r>
                </w:p>
              </w:tc>
              <w:tc>
                <w:tcPr>
                  <w:tcW w:w="2323" w:type="dxa"/>
                  <w:gridSpan w:val="2"/>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其它在建、拟建项目污染源□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vMerge w:val="restart"/>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环境监测计划</w:t>
                  </w:r>
                </w:p>
              </w:tc>
              <w:tc>
                <w:tcPr>
                  <w:tcW w:w="1316" w:type="dxa"/>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污染源监测</w:t>
                  </w:r>
                </w:p>
              </w:tc>
              <w:tc>
                <w:tcPr>
                  <w:tcW w:w="2028" w:type="dxa"/>
                  <w:gridSpan w:val="3"/>
                  <w:tcBorders>
                    <w:tl2br w:val="nil"/>
                    <w:tr2bl w:val="nil"/>
                  </w:tcBorders>
                  <w:vAlign w:val="center"/>
                </w:tcPr>
                <w:p>
                  <w:pPr>
                    <w:pStyle w:val="90"/>
                    <w:jc w:val="center"/>
                    <w:rPr>
                      <w:rFonts w:hint="eastAsia" w:ascii="Times New Roman" w:hAnsi="Times New Roman" w:eastAsia="宋体" w:cs="Times New Roman"/>
                      <w:color w:val="auto"/>
                      <w:sz w:val="21"/>
                      <w:szCs w:val="21"/>
                      <w:lang w:eastAsia="zh-CN"/>
                    </w:rPr>
                  </w:pPr>
                  <w:r>
                    <w:rPr>
                      <w:rFonts w:ascii="Times New Roman" w:hAnsi="Times New Roman" w:cs="Times New Roman"/>
                      <w:color w:val="auto"/>
                      <w:sz w:val="21"/>
                      <w:szCs w:val="21"/>
                    </w:rPr>
                    <w:t>监测因子：</w:t>
                  </w:r>
                  <w:r>
                    <w:rPr>
                      <w:rFonts w:hint="eastAsia" w:ascii="Times New Roman" w:hAnsi="Times New Roman" w:cs="Times New Roman"/>
                      <w:sz w:val="21"/>
                      <w:szCs w:val="21"/>
                      <w:lang w:eastAsia="zh-CN"/>
                    </w:rPr>
                    <w:t>颗粒物</w:t>
                  </w:r>
                </w:p>
              </w:tc>
              <w:tc>
                <w:tcPr>
                  <w:tcW w:w="2066" w:type="dxa"/>
                  <w:gridSpan w:val="5"/>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有组织废气监测■</w:t>
                  </w:r>
                </w:p>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无组织废气监测■</w:t>
                  </w:r>
                </w:p>
              </w:tc>
              <w:tc>
                <w:tcPr>
                  <w:tcW w:w="2323" w:type="dxa"/>
                  <w:gridSpan w:val="2"/>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无监测□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vMerge w:val="continue"/>
                  <w:tcBorders>
                    <w:tl2br w:val="nil"/>
                    <w:tr2bl w:val="nil"/>
                  </w:tcBorders>
                  <w:vAlign w:val="center"/>
                </w:tcPr>
                <w:p>
                  <w:pPr>
                    <w:widowControl/>
                    <w:jc w:val="left"/>
                    <w:rPr>
                      <w:kern w:val="0"/>
                      <w:szCs w:val="21"/>
                    </w:rPr>
                  </w:pPr>
                </w:p>
              </w:tc>
              <w:tc>
                <w:tcPr>
                  <w:tcW w:w="1316" w:type="dxa"/>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pacing w:val="-11"/>
                      <w:sz w:val="21"/>
                      <w:szCs w:val="21"/>
                    </w:rPr>
                    <w:t>环境质量监测</w:t>
                  </w:r>
                </w:p>
              </w:tc>
              <w:tc>
                <w:tcPr>
                  <w:tcW w:w="2034" w:type="dxa"/>
                  <w:gridSpan w:val="4"/>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监测因子： （）</w:t>
                  </w:r>
                </w:p>
              </w:tc>
              <w:tc>
                <w:tcPr>
                  <w:tcW w:w="2060" w:type="dxa"/>
                  <w:gridSpan w:val="4"/>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监测点位数：（）</w:t>
                  </w:r>
                </w:p>
              </w:tc>
              <w:tc>
                <w:tcPr>
                  <w:tcW w:w="2323" w:type="dxa"/>
                  <w:gridSpan w:val="2"/>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无监测■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vMerge w:val="restart"/>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评价结论</w:t>
                  </w:r>
                </w:p>
              </w:tc>
              <w:tc>
                <w:tcPr>
                  <w:tcW w:w="1316" w:type="dxa"/>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大气环境</w:t>
                  </w:r>
                </w:p>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防护距离</w:t>
                  </w:r>
                </w:p>
              </w:tc>
              <w:tc>
                <w:tcPr>
                  <w:tcW w:w="6417" w:type="dxa"/>
                  <w:gridSpan w:val="10"/>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无需设置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vMerge w:val="continue"/>
                  <w:tcBorders>
                    <w:tl2br w:val="nil"/>
                    <w:tr2bl w:val="nil"/>
                  </w:tcBorders>
                  <w:vAlign w:val="center"/>
                </w:tcPr>
                <w:p>
                  <w:pPr>
                    <w:widowControl/>
                    <w:jc w:val="left"/>
                    <w:rPr>
                      <w:kern w:val="0"/>
                      <w:szCs w:val="21"/>
                    </w:rPr>
                  </w:pPr>
                </w:p>
              </w:tc>
              <w:tc>
                <w:tcPr>
                  <w:tcW w:w="1316" w:type="dxa"/>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污染源</w:t>
                  </w:r>
                </w:p>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年排放量</w:t>
                  </w:r>
                </w:p>
              </w:tc>
              <w:tc>
                <w:tcPr>
                  <w:tcW w:w="1527" w:type="dxa"/>
                  <w:gridSpan w:val="2"/>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SO</w:t>
                  </w:r>
                  <w:r>
                    <w:rPr>
                      <w:rFonts w:ascii="Times New Roman" w:hAnsi="Times New Roman" w:cs="Times New Roman"/>
                      <w:color w:val="auto"/>
                      <w:sz w:val="21"/>
                      <w:szCs w:val="21"/>
                      <w:vertAlign w:val="subscript"/>
                    </w:rPr>
                    <w:t>2</w:t>
                  </w:r>
                  <w:r>
                    <w:rPr>
                      <w:rFonts w:ascii="Times New Roman" w:hAnsi="Times New Roman" w:cs="Times New Roman"/>
                      <w:color w:val="auto"/>
                      <w:sz w:val="21"/>
                      <w:szCs w:val="21"/>
                    </w:rPr>
                    <w:t>：</w:t>
                  </w:r>
                  <w:r>
                    <w:rPr>
                      <w:rFonts w:hint="eastAsia" w:ascii="Times New Roman" w:hAnsi="Times New Roman" w:cs="Times New Roman"/>
                      <w:color w:val="auto"/>
                      <w:sz w:val="21"/>
                      <w:szCs w:val="21"/>
                    </w:rPr>
                    <w:t>0</w:t>
                  </w:r>
                  <w:r>
                    <w:rPr>
                      <w:rFonts w:ascii="Times New Roman" w:hAnsi="Times New Roman" w:cs="Times New Roman"/>
                      <w:color w:val="auto"/>
                      <w:sz w:val="21"/>
                      <w:szCs w:val="21"/>
                    </w:rPr>
                    <w:t>t/a</w:t>
                  </w:r>
                </w:p>
              </w:tc>
              <w:tc>
                <w:tcPr>
                  <w:tcW w:w="1527" w:type="dxa"/>
                  <w:gridSpan w:val="4"/>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NO</w:t>
                  </w:r>
                  <w:r>
                    <w:rPr>
                      <w:rFonts w:ascii="Times New Roman" w:hAnsi="Times New Roman" w:cs="Times New Roman"/>
                      <w:color w:val="auto"/>
                      <w:sz w:val="21"/>
                      <w:szCs w:val="21"/>
                      <w:vertAlign w:val="subscript"/>
                    </w:rPr>
                    <w:t>X</w:t>
                  </w:r>
                  <w:r>
                    <w:rPr>
                      <w:rFonts w:ascii="Times New Roman" w:hAnsi="Times New Roman" w:cs="Times New Roman"/>
                      <w:color w:val="auto"/>
                      <w:sz w:val="21"/>
                      <w:szCs w:val="21"/>
                    </w:rPr>
                    <w:t>：</w:t>
                  </w:r>
                  <w:r>
                    <w:rPr>
                      <w:rFonts w:hint="eastAsia" w:ascii="Times New Roman" w:hAnsi="Times New Roman" w:cs="Times New Roman"/>
                      <w:color w:val="auto"/>
                      <w:sz w:val="21"/>
                      <w:szCs w:val="21"/>
                    </w:rPr>
                    <w:t>0</w:t>
                  </w:r>
                  <w:r>
                    <w:rPr>
                      <w:rFonts w:ascii="Times New Roman" w:hAnsi="Times New Roman" w:cs="Times New Roman"/>
                      <w:color w:val="auto"/>
                      <w:sz w:val="21"/>
                      <w:szCs w:val="21"/>
                    </w:rPr>
                    <w:t>t/a</w:t>
                  </w:r>
                </w:p>
              </w:tc>
              <w:tc>
                <w:tcPr>
                  <w:tcW w:w="1732" w:type="dxa"/>
                  <w:gridSpan w:val="3"/>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颗粒物：0</w:t>
                  </w:r>
                  <w:r>
                    <w:rPr>
                      <w:rFonts w:hint="eastAsia" w:ascii="Times New Roman" w:hAnsi="Times New Roman" w:cs="Times New Roman"/>
                      <w:color w:val="auto"/>
                      <w:sz w:val="21"/>
                      <w:szCs w:val="21"/>
                      <w:lang w:val="en-US" w:eastAsia="zh-CN"/>
                    </w:rPr>
                    <w:t>.404</w:t>
                  </w:r>
                  <w:r>
                    <w:rPr>
                      <w:rFonts w:ascii="Times New Roman" w:hAnsi="Times New Roman" w:cs="Times New Roman"/>
                      <w:color w:val="auto"/>
                      <w:sz w:val="21"/>
                      <w:szCs w:val="21"/>
                    </w:rPr>
                    <w:t>t/a</w:t>
                  </w:r>
                </w:p>
              </w:tc>
              <w:tc>
                <w:tcPr>
                  <w:tcW w:w="1631" w:type="dxa"/>
                  <w:tcBorders>
                    <w:tl2br w:val="nil"/>
                    <w:tr2bl w:val="nil"/>
                  </w:tcBorders>
                  <w:vAlign w:val="center"/>
                </w:tcPr>
                <w:p>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VOCs：</w:t>
                  </w:r>
                  <w:r>
                    <w:rPr>
                      <w:rFonts w:hint="eastAsia" w:ascii="Times New Roman" w:hAnsi="Times New Roman" w:cs="Times New Roman"/>
                      <w:color w:val="auto"/>
                      <w:sz w:val="21"/>
                      <w:szCs w:val="21"/>
                    </w:rPr>
                    <w:t>0</w:t>
                  </w:r>
                  <w:r>
                    <w:rPr>
                      <w:rFonts w:ascii="Times New Roman" w:hAnsi="Times New Roman" w:cs="Times New Roman"/>
                      <w:color w:val="auto"/>
                      <w:sz w:val="21"/>
                      <w:szCs w:val="21"/>
                    </w:rPr>
                    <w:t>t/a</w:t>
                  </w:r>
                </w:p>
              </w:tc>
            </w:tr>
          </w:tbl>
          <w:p>
            <w:pPr>
              <w:pStyle w:val="90"/>
              <w:rPr>
                <w:rFonts w:ascii="Times New Roman" w:hAnsi="Times New Roman" w:cs="Times New Roman"/>
              </w:rPr>
            </w:pPr>
          </w:p>
          <w:p>
            <w:pPr>
              <w:tabs>
                <w:tab w:val="left" w:pos="3211"/>
              </w:tabs>
              <w:spacing w:line="360" w:lineRule="auto"/>
              <w:rPr>
                <w:b/>
                <w:bCs/>
                <w:sz w:val="24"/>
                <w:szCs w:val="24"/>
              </w:rPr>
            </w:pPr>
            <w:r>
              <w:rPr>
                <w:rFonts w:hint="eastAsia"/>
                <w:b/>
                <w:bCs/>
                <w:sz w:val="24"/>
                <w:szCs w:val="24"/>
              </w:rPr>
              <w:t>2</w:t>
            </w:r>
            <w:r>
              <w:rPr>
                <w:rFonts w:hint="eastAsia"/>
                <w:b/>
                <w:bCs/>
                <w:sz w:val="24"/>
                <w:szCs w:val="24"/>
                <w:lang w:eastAsia="zh-CN"/>
              </w:rPr>
              <w:t>、</w:t>
            </w:r>
            <w:r>
              <w:rPr>
                <w:rFonts w:hint="eastAsia"/>
                <w:b/>
                <w:bCs/>
                <w:sz w:val="24"/>
                <w:szCs w:val="24"/>
              </w:rPr>
              <w:t>水环境影响分析</w:t>
            </w:r>
          </w:p>
          <w:p>
            <w:pPr>
              <w:spacing w:line="360" w:lineRule="auto"/>
              <w:ind w:firstLine="480" w:firstLineChars="200"/>
              <w:rPr>
                <w:rFonts w:hint="eastAsia" w:eastAsia="宋体"/>
                <w:sz w:val="24"/>
                <w:szCs w:val="24"/>
                <w:lang w:eastAsia="zh-CN"/>
              </w:rPr>
            </w:pPr>
            <w:r>
              <w:rPr>
                <w:rFonts w:hint="eastAsia"/>
                <w:sz w:val="24"/>
                <w:szCs w:val="24"/>
              </w:rPr>
              <w:t>本项目</w:t>
            </w:r>
            <w:r>
              <w:rPr>
                <w:rFonts w:hint="eastAsia"/>
                <w:sz w:val="24"/>
                <w:szCs w:val="24"/>
                <w:lang w:eastAsia="zh-CN"/>
              </w:rPr>
              <w:t>无废水产生</w:t>
            </w:r>
            <w:r>
              <w:rPr>
                <w:sz w:val="24"/>
                <w:szCs w:val="24"/>
              </w:rPr>
              <w:t>。</w:t>
            </w:r>
            <w:r>
              <w:rPr>
                <w:rFonts w:hint="eastAsia"/>
                <w:sz w:val="24"/>
                <w:szCs w:val="24"/>
              </w:rPr>
              <w:t>不会对周围水环境产生不利影响。</w:t>
            </w:r>
            <w:r>
              <w:rPr>
                <w:rFonts w:hint="eastAsia"/>
                <w:sz w:val="24"/>
                <w:szCs w:val="24"/>
                <w:lang w:eastAsia="zh-CN"/>
              </w:rPr>
              <w:t>无需水环境影响分析。</w:t>
            </w:r>
          </w:p>
          <w:p>
            <w:pPr>
              <w:spacing w:line="360" w:lineRule="auto"/>
              <w:rPr>
                <w:b/>
                <w:bCs/>
                <w:sz w:val="24"/>
                <w:szCs w:val="24"/>
              </w:rPr>
            </w:pPr>
            <w:r>
              <w:rPr>
                <w:rFonts w:hint="eastAsia"/>
                <w:b/>
                <w:bCs/>
                <w:sz w:val="24"/>
                <w:szCs w:val="24"/>
              </w:rPr>
              <w:t>3</w:t>
            </w:r>
            <w:r>
              <w:rPr>
                <w:rFonts w:hint="eastAsia"/>
                <w:b/>
                <w:bCs/>
                <w:sz w:val="24"/>
                <w:szCs w:val="24"/>
                <w:lang w:eastAsia="zh-CN"/>
              </w:rPr>
              <w:t>、</w:t>
            </w:r>
            <w:r>
              <w:rPr>
                <w:rFonts w:hint="eastAsia"/>
                <w:b/>
                <w:bCs/>
                <w:sz w:val="24"/>
                <w:szCs w:val="24"/>
              </w:rPr>
              <w:t>声环境影响分析</w:t>
            </w:r>
          </w:p>
          <w:p>
            <w:pPr>
              <w:spacing w:line="360" w:lineRule="auto"/>
              <w:ind w:firstLine="480" w:firstLineChars="200"/>
              <w:rPr>
                <w:sz w:val="24"/>
                <w:szCs w:val="24"/>
              </w:rPr>
            </w:pPr>
            <w:r>
              <w:rPr>
                <w:rFonts w:hint="eastAsia"/>
                <w:sz w:val="24"/>
                <w:szCs w:val="24"/>
              </w:rPr>
              <w:t>项目产生的噪声主要为生产设备运行时产生的噪声，技改完成后全厂噪声源强在75～85dB(A)之间。</w:t>
            </w:r>
          </w:p>
          <w:p>
            <w:pPr>
              <w:snapToGrid w:val="0"/>
              <w:spacing w:line="360" w:lineRule="auto"/>
              <w:ind w:firstLine="480" w:firstLineChars="200"/>
              <w:outlineLvl w:val="0"/>
              <w:rPr>
                <w:sz w:val="24"/>
                <w:szCs w:val="24"/>
              </w:rPr>
            </w:pPr>
            <w:r>
              <w:rPr>
                <w:rFonts w:hint="eastAsia"/>
                <w:sz w:val="24"/>
                <w:szCs w:val="24"/>
              </w:rPr>
              <w:t>项目生产设备均置于生产车间内，并采取基础减振、固振，厂房隔声，经采取上述措施后，厂界噪声排放能够达到《工业企业厂界环境噪声排放标准》（GB12348-2008）2类标准要求。距离项目最近的环境敏感点为</w:t>
            </w:r>
            <w:r>
              <w:rPr>
                <w:rFonts w:hint="eastAsia"/>
                <w:sz w:val="24"/>
                <w:szCs w:val="24"/>
                <w:lang w:val="en-US" w:eastAsia="zh-CN"/>
              </w:rPr>
              <w:t>厂区北侧715</w:t>
            </w:r>
            <w:r>
              <w:rPr>
                <w:rFonts w:hint="eastAsia"/>
                <w:sz w:val="24"/>
                <w:szCs w:val="24"/>
                <w:lang w:eastAsia="zh-CN"/>
              </w:rPr>
              <w:t>米的永合庄村</w:t>
            </w:r>
            <w:r>
              <w:rPr>
                <w:rFonts w:hint="eastAsia"/>
                <w:sz w:val="24"/>
                <w:szCs w:val="24"/>
              </w:rPr>
              <w:t>，项目产生的噪声经采取措施后不会对</w:t>
            </w:r>
            <w:r>
              <w:rPr>
                <w:rFonts w:hint="eastAsia"/>
                <w:color w:val="000000"/>
                <w:kern w:val="0"/>
                <w:sz w:val="24"/>
                <w:szCs w:val="24"/>
                <w:lang w:eastAsia="zh-CN"/>
              </w:rPr>
              <w:t>永合庄村</w:t>
            </w:r>
            <w:r>
              <w:rPr>
                <w:rFonts w:hint="eastAsia"/>
                <w:sz w:val="24"/>
                <w:szCs w:val="24"/>
              </w:rPr>
              <w:t>声环境造成明显影响。</w:t>
            </w:r>
          </w:p>
          <w:p>
            <w:pPr>
              <w:spacing w:line="360" w:lineRule="auto"/>
              <w:rPr>
                <w:b/>
                <w:bCs/>
                <w:sz w:val="24"/>
                <w:szCs w:val="24"/>
                <w:highlight w:val="none"/>
              </w:rPr>
            </w:pPr>
            <w:r>
              <w:rPr>
                <w:rFonts w:hint="eastAsia"/>
                <w:b/>
                <w:bCs/>
                <w:sz w:val="24"/>
                <w:szCs w:val="24"/>
              </w:rPr>
              <w:t>4</w:t>
            </w:r>
            <w:r>
              <w:rPr>
                <w:rFonts w:hint="eastAsia"/>
                <w:b/>
                <w:bCs/>
                <w:sz w:val="24"/>
                <w:szCs w:val="24"/>
                <w:lang w:eastAsia="zh-CN"/>
              </w:rPr>
              <w:t>、</w:t>
            </w:r>
            <w:r>
              <w:rPr>
                <w:rFonts w:hint="eastAsia"/>
                <w:b/>
                <w:bCs/>
                <w:sz w:val="24"/>
                <w:szCs w:val="24"/>
                <w:highlight w:val="none"/>
              </w:rPr>
              <w:t>固体废物影响分析</w:t>
            </w:r>
          </w:p>
          <w:p>
            <w:pPr>
              <w:spacing w:line="360" w:lineRule="auto"/>
              <w:ind w:firstLine="480" w:firstLineChars="200"/>
              <w:rPr>
                <w:rFonts w:hint="eastAsia" w:eastAsia="宋体"/>
                <w:sz w:val="24"/>
                <w:szCs w:val="24"/>
                <w:highlight w:val="none"/>
                <w:lang w:eastAsia="zh-CN"/>
              </w:rPr>
            </w:pPr>
            <w:r>
              <w:rPr>
                <w:rFonts w:hint="eastAsia"/>
                <w:sz w:val="24"/>
                <w:szCs w:val="24"/>
              </w:rPr>
              <w:t>本项目技改产生的固体废物主要为</w:t>
            </w:r>
            <w:r>
              <w:rPr>
                <w:rFonts w:hint="eastAsia"/>
                <w:sz w:val="24"/>
                <w:szCs w:val="24"/>
                <w:lang w:eastAsia="zh-CN"/>
              </w:rPr>
              <w:t>废砂和除尘灰，为一般工业固废。</w:t>
            </w:r>
          </w:p>
          <w:p>
            <w:pPr>
              <w:spacing w:line="360" w:lineRule="auto"/>
              <w:ind w:firstLine="480" w:firstLineChars="200"/>
              <w:rPr>
                <w:rFonts w:hint="default"/>
                <w:sz w:val="24"/>
                <w:lang w:val="en-US"/>
              </w:rPr>
            </w:pPr>
            <w:r>
              <w:rPr>
                <w:rFonts w:hint="eastAsia"/>
                <w:sz w:val="24"/>
                <w:szCs w:val="24"/>
                <w:highlight w:val="none"/>
                <w:lang w:eastAsia="zh-CN"/>
              </w:rPr>
              <w:t>废砂产生量为</w:t>
            </w:r>
            <w:r>
              <w:rPr>
                <w:rFonts w:hint="eastAsia"/>
                <w:sz w:val="24"/>
                <w:szCs w:val="24"/>
                <w:highlight w:val="none"/>
                <w:lang w:val="en-US" w:eastAsia="zh-CN"/>
              </w:rPr>
              <w:t>10/a，</w:t>
            </w:r>
            <w:r>
              <w:rPr>
                <w:rFonts w:hint="eastAsia"/>
                <w:sz w:val="24"/>
                <w:szCs w:val="24"/>
                <w:highlight w:val="none"/>
                <w:lang w:eastAsia="zh-CN"/>
              </w:rPr>
              <w:t>收尘灰产生量为</w:t>
            </w:r>
            <w:r>
              <w:rPr>
                <w:rFonts w:hint="eastAsia"/>
                <w:sz w:val="24"/>
                <w:szCs w:val="24"/>
                <w:highlight w:val="none"/>
                <w:lang w:val="en-US" w:eastAsia="zh-CN"/>
              </w:rPr>
              <w:t>3.46t/a，定期</w:t>
            </w:r>
            <w:r>
              <w:rPr>
                <w:rFonts w:hint="eastAsia"/>
                <w:sz w:val="24"/>
                <w:szCs w:val="24"/>
                <w:lang w:val="en-US" w:eastAsia="zh-CN"/>
              </w:rPr>
              <w:t>分类收集后外售做建材。技改不增加职工，无生活垃圾产生。</w:t>
            </w:r>
          </w:p>
          <w:p>
            <w:pPr>
              <w:spacing w:line="360" w:lineRule="auto"/>
              <w:ind w:firstLine="480" w:firstLineChars="200"/>
              <w:rPr>
                <w:sz w:val="24"/>
              </w:rPr>
            </w:pPr>
            <w:r>
              <w:rPr>
                <w:rFonts w:hint="eastAsia"/>
                <w:sz w:val="24"/>
              </w:rPr>
              <w:t>在采取上述措施后，</w:t>
            </w:r>
            <w:r>
              <w:rPr>
                <w:rFonts w:hint="eastAsia"/>
                <w:sz w:val="24"/>
                <w:lang w:eastAsia="zh-CN"/>
              </w:rPr>
              <w:t>技改项目</w:t>
            </w:r>
            <w:r>
              <w:rPr>
                <w:rFonts w:hint="eastAsia"/>
                <w:sz w:val="24"/>
              </w:rPr>
              <w:t>产生的固体废物全部得到妥善处置，</w:t>
            </w:r>
            <w:r>
              <w:rPr>
                <w:sz w:val="24"/>
              </w:rPr>
              <w:t>不会对周围环境造成</w:t>
            </w:r>
            <w:r>
              <w:rPr>
                <w:rFonts w:hint="eastAsia"/>
                <w:sz w:val="24"/>
              </w:rPr>
              <w:t>污染</w:t>
            </w:r>
            <w:r>
              <w:rPr>
                <w:sz w:val="24"/>
              </w:rPr>
              <w:t>。</w:t>
            </w:r>
          </w:p>
          <w:p>
            <w:pPr>
              <w:spacing w:line="360" w:lineRule="auto"/>
              <w:rPr>
                <w:rFonts w:ascii="Times New Roman" w:hAnsi="Times New Roman"/>
                <w:b/>
                <w:bCs w:val="0"/>
                <w:color w:val="auto"/>
                <w:sz w:val="24"/>
              </w:rPr>
            </w:pPr>
            <w:r>
              <w:rPr>
                <w:rFonts w:hint="eastAsia"/>
                <w:b/>
                <w:bCs w:val="0"/>
                <w:sz w:val="24"/>
                <w:lang w:val="en-US" w:eastAsia="zh-CN"/>
              </w:rPr>
              <w:t>5</w:t>
            </w:r>
            <w:r>
              <w:rPr>
                <w:rFonts w:hint="eastAsia"/>
                <w:b/>
                <w:bCs w:val="0"/>
                <w:sz w:val="24"/>
                <w:lang w:eastAsia="zh-CN"/>
              </w:rPr>
              <w:t>、</w:t>
            </w:r>
            <w:r>
              <w:rPr>
                <w:rFonts w:ascii="Times New Roman" w:hAnsi="Times New Roman"/>
                <w:b/>
                <w:bCs w:val="0"/>
                <w:color w:val="auto"/>
                <w:sz w:val="24"/>
              </w:rPr>
              <w:t>土壤环境影响分析</w:t>
            </w:r>
          </w:p>
          <w:p>
            <w:pPr>
              <w:pStyle w:val="7"/>
              <w:spacing w:line="360" w:lineRule="auto"/>
              <w:ind w:firstLine="480" w:firstLineChars="200"/>
              <w:rPr>
                <w:rFonts w:ascii="Times New Roman" w:hAnsi="Times New Roman"/>
                <w:color w:val="auto"/>
                <w:sz w:val="24"/>
              </w:rPr>
            </w:pPr>
            <w:r>
              <w:rPr>
                <w:rFonts w:hint="eastAsia" w:ascii="Times New Roman" w:hAnsi="Times New Roman"/>
                <w:color w:val="auto"/>
                <w:sz w:val="24"/>
                <w:lang w:eastAsia="zh-CN"/>
              </w:rPr>
              <w:t>技改</w:t>
            </w:r>
            <w:r>
              <w:rPr>
                <w:rFonts w:ascii="Times New Roman" w:hAnsi="Times New Roman"/>
                <w:color w:val="auto"/>
                <w:sz w:val="24"/>
              </w:rPr>
              <w:t>项目属于</w:t>
            </w:r>
            <w:r>
              <w:rPr>
                <w:rFonts w:hint="eastAsia" w:ascii="Times New Roman" w:hAnsi="Times New Roman"/>
                <w:color w:val="auto"/>
                <w:sz w:val="24"/>
              </w:rPr>
              <w:t>“</w:t>
            </w:r>
            <w:r>
              <w:rPr>
                <w:rFonts w:ascii="Times New Roman" w:hAnsi="Times New Roman"/>
                <w:color w:val="auto"/>
                <w:sz w:val="24"/>
              </w:rPr>
              <w:t>十</w:t>
            </w:r>
            <w:r>
              <w:rPr>
                <w:rFonts w:hint="eastAsia" w:ascii="Times New Roman" w:hAnsi="Times New Roman"/>
                <w:color w:val="auto"/>
                <w:sz w:val="24"/>
                <w:lang w:eastAsia="zh-CN"/>
              </w:rPr>
              <w:t>九</w:t>
            </w:r>
            <w:r>
              <w:rPr>
                <w:rFonts w:ascii="Times New Roman" w:hAnsi="Times New Roman"/>
                <w:color w:val="auto"/>
                <w:sz w:val="24"/>
              </w:rPr>
              <w:t>、</w:t>
            </w:r>
            <w:r>
              <w:rPr>
                <w:rFonts w:hint="eastAsia" w:ascii="Times New Roman" w:hAnsi="Times New Roman"/>
                <w:color w:val="auto"/>
                <w:sz w:val="24"/>
                <w:lang w:eastAsia="zh-CN"/>
              </w:rPr>
              <w:t>非金属矿物制品业</w:t>
            </w:r>
            <w:r>
              <w:rPr>
                <w:rFonts w:ascii="Times New Roman" w:hAnsi="Times New Roman"/>
                <w:color w:val="auto"/>
                <w:sz w:val="24"/>
              </w:rPr>
              <w:t>中</w:t>
            </w:r>
            <w:r>
              <w:rPr>
                <w:rFonts w:hint="eastAsia" w:ascii="Times New Roman" w:hAnsi="Times New Roman"/>
                <w:color w:val="auto"/>
                <w:sz w:val="24"/>
                <w:lang w:val="en-US" w:eastAsia="zh-CN"/>
              </w:rPr>
              <w:t>55耐火材料及其制品中的</w:t>
            </w:r>
            <w:r>
              <w:rPr>
                <w:rFonts w:hint="eastAsia" w:ascii="Times New Roman" w:hAnsi="Times New Roman"/>
                <w:color w:val="auto"/>
                <w:sz w:val="24"/>
              </w:rPr>
              <w:t>其他”</w:t>
            </w:r>
            <w:r>
              <w:rPr>
                <w:rFonts w:ascii="Times New Roman" w:hAnsi="Times New Roman"/>
                <w:color w:val="auto"/>
                <w:sz w:val="24"/>
              </w:rPr>
              <w:t>，</w:t>
            </w:r>
            <w:r>
              <w:rPr>
                <w:rFonts w:hint="eastAsia" w:ascii="Times New Roman" w:hAnsi="Times New Roman"/>
                <w:color w:val="auto"/>
                <w:sz w:val="24"/>
                <w:lang w:eastAsia="zh-CN"/>
              </w:rPr>
              <w:t>技改项目完成后全厂整体项目属于</w:t>
            </w:r>
            <w:r>
              <w:rPr>
                <w:rFonts w:hint="eastAsia" w:ascii="Times New Roman" w:hAnsi="Times New Roman"/>
                <w:color w:val="auto"/>
                <w:sz w:val="24"/>
              </w:rPr>
              <w:t>“</w:t>
            </w:r>
            <w:r>
              <w:rPr>
                <w:rFonts w:hint="eastAsia"/>
                <w:color w:val="auto"/>
                <w:sz w:val="24"/>
                <w:lang w:eastAsia="zh-CN"/>
              </w:rPr>
              <w:t>二十二</w:t>
            </w:r>
            <w:r>
              <w:rPr>
                <w:rFonts w:ascii="Times New Roman" w:hAnsi="Times New Roman"/>
                <w:color w:val="auto"/>
                <w:sz w:val="24"/>
              </w:rPr>
              <w:t>、</w:t>
            </w:r>
            <w:r>
              <w:rPr>
                <w:rFonts w:hint="eastAsia" w:ascii="Times New Roman" w:hAnsi="Times New Roman"/>
                <w:color w:val="auto"/>
                <w:sz w:val="24"/>
                <w:lang w:eastAsia="zh-CN"/>
              </w:rPr>
              <w:t>金属制品业</w:t>
            </w:r>
            <w:r>
              <w:rPr>
                <w:rFonts w:ascii="Times New Roman" w:hAnsi="Times New Roman"/>
                <w:color w:val="auto"/>
                <w:sz w:val="24"/>
              </w:rPr>
              <w:t>中</w:t>
            </w:r>
            <w:r>
              <w:rPr>
                <w:rFonts w:hint="eastAsia"/>
                <w:color w:val="auto"/>
                <w:sz w:val="24"/>
                <w:lang w:val="en-US" w:eastAsia="zh-CN"/>
              </w:rPr>
              <w:t>67金属制品加工制造</w:t>
            </w:r>
            <w:r>
              <w:rPr>
                <w:rFonts w:hint="eastAsia" w:ascii="Times New Roman" w:hAnsi="Times New Roman"/>
                <w:color w:val="auto"/>
                <w:sz w:val="24"/>
                <w:lang w:val="en-US" w:eastAsia="zh-CN"/>
              </w:rPr>
              <w:t>中的</w:t>
            </w:r>
            <w:r>
              <w:rPr>
                <w:rFonts w:hint="eastAsia" w:ascii="Times New Roman" w:hAnsi="Times New Roman"/>
                <w:color w:val="auto"/>
                <w:sz w:val="24"/>
              </w:rPr>
              <w:t>其他</w:t>
            </w:r>
            <w:r>
              <w:rPr>
                <w:rFonts w:hint="eastAsia"/>
                <w:color w:val="auto"/>
                <w:sz w:val="24"/>
                <w:lang w:eastAsia="zh-CN"/>
              </w:rPr>
              <w:t>（仅切割组装除外）</w:t>
            </w:r>
            <w:r>
              <w:rPr>
                <w:rFonts w:hint="eastAsia" w:ascii="Times New Roman" w:hAnsi="Times New Roman"/>
                <w:color w:val="auto"/>
                <w:sz w:val="24"/>
              </w:rPr>
              <w:t>”</w:t>
            </w:r>
            <w:r>
              <w:rPr>
                <w:rFonts w:hint="eastAsia" w:ascii="Times New Roman" w:hAnsi="Times New Roman"/>
                <w:color w:val="auto"/>
                <w:sz w:val="24"/>
                <w:lang w:eastAsia="zh-CN"/>
              </w:rPr>
              <w:t>。</w:t>
            </w:r>
            <w:r>
              <w:rPr>
                <w:rFonts w:ascii="Times New Roman" w:hAnsi="Times New Roman"/>
                <w:color w:val="auto"/>
                <w:sz w:val="24"/>
              </w:rPr>
              <w:t>根据《环境影响评价技术导则 土壤环境》（HJ964-2018）中附录A，</w:t>
            </w:r>
            <w:r>
              <w:rPr>
                <w:rFonts w:hint="eastAsia" w:ascii="Times New Roman" w:hAnsi="Times New Roman"/>
                <w:color w:val="auto"/>
                <w:sz w:val="24"/>
                <w:lang w:eastAsia="zh-CN"/>
              </w:rPr>
              <w:t>整体</w:t>
            </w:r>
            <w:r>
              <w:rPr>
                <w:rFonts w:ascii="Times New Roman" w:hAnsi="Times New Roman"/>
                <w:color w:val="auto"/>
                <w:sz w:val="24"/>
              </w:rPr>
              <w:t>项目属于</w:t>
            </w:r>
            <w:r>
              <w:rPr>
                <w:rFonts w:ascii="Times New Roman" w:hAnsi="Times New Roman"/>
                <w:color w:val="auto"/>
                <w:sz w:val="24"/>
              </w:rPr>
              <w:fldChar w:fldCharType="begin"/>
            </w:r>
            <w:r>
              <w:rPr>
                <w:rFonts w:ascii="Times New Roman" w:hAnsi="Times New Roman"/>
                <w:color w:val="auto"/>
                <w:sz w:val="24"/>
              </w:rPr>
              <w:instrText xml:space="preserve"> = 3 \* ROMAN \* MERGEFORMAT </w:instrText>
            </w:r>
            <w:r>
              <w:rPr>
                <w:rFonts w:ascii="Times New Roman" w:hAnsi="Times New Roman"/>
                <w:color w:val="auto"/>
                <w:sz w:val="24"/>
              </w:rPr>
              <w:fldChar w:fldCharType="separate"/>
            </w:r>
            <w:r>
              <w:rPr>
                <w:rFonts w:ascii="Times New Roman" w:hAnsi="Times New Roman"/>
                <w:color w:val="auto"/>
              </w:rPr>
              <w:t>III</w:t>
            </w:r>
            <w:r>
              <w:rPr>
                <w:rFonts w:ascii="Times New Roman" w:hAnsi="Times New Roman"/>
                <w:color w:val="auto"/>
                <w:sz w:val="24"/>
              </w:rPr>
              <w:fldChar w:fldCharType="end"/>
            </w:r>
            <w:r>
              <w:rPr>
                <w:rFonts w:ascii="Times New Roman" w:hAnsi="Times New Roman"/>
                <w:color w:val="auto"/>
                <w:sz w:val="24"/>
              </w:rPr>
              <w:t>类项目；</w:t>
            </w:r>
            <w:r>
              <w:rPr>
                <w:rFonts w:ascii="Times New Roman" w:hAnsi="Times New Roman"/>
                <w:bCs/>
                <w:color w:val="auto"/>
                <w:sz w:val="24"/>
                <w:szCs w:val="24"/>
              </w:rPr>
              <w:t>占地面积</w:t>
            </w:r>
            <w:r>
              <w:rPr>
                <w:rFonts w:hint="eastAsia" w:ascii="Times New Roman" w:hAnsi="Times New Roman"/>
                <w:bCs/>
                <w:color w:val="auto"/>
                <w:sz w:val="24"/>
                <w:szCs w:val="24"/>
                <w:lang w:val="en-US" w:eastAsia="zh-CN"/>
              </w:rPr>
              <w:t>14905.36</w:t>
            </w:r>
            <w:r>
              <w:rPr>
                <w:rFonts w:ascii="Times New Roman" w:hAnsi="Times New Roman"/>
                <w:bCs/>
                <w:color w:val="auto"/>
                <w:sz w:val="24"/>
                <w:szCs w:val="24"/>
              </w:rPr>
              <w:t>m</w:t>
            </w:r>
            <w:r>
              <w:rPr>
                <w:rFonts w:ascii="Times New Roman" w:hAnsi="Times New Roman"/>
                <w:bCs/>
                <w:color w:val="auto"/>
                <w:sz w:val="24"/>
                <w:szCs w:val="24"/>
                <w:vertAlign w:val="superscript"/>
              </w:rPr>
              <w:t>2</w:t>
            </w:r>
            <w:r>
              <w:rPr>
                <w:rFonts w:ascii="Times New Roman" w:hAnsi="Times New Roman"/>
                <w:bCs/>
                <w:color w:val="auto"/>
                <w:sz w:val="24"/>
                <w:szCs w:val="24"/>
              </w:rPr>
              <w:t>，占地规模属于小型，项目主要影响途径为大气（颗粒物）沉降型</w:t>
            </w:r>
            <w:r>
              <w:rPr>
                <w:rFonts w:hint="eastAsia" w:ascii="Times New Roman" w:hAnsi="Times New Roman"/>
                <w:bCs/>
                <w:color w:val="auto"/>
                <w:sz w:val="24"/>
                <w:szCs w:val="24"/>
                <w:lang w:eastAsia="zh-CN"/>
              </w:rPr>
              <w:t>、地表漫流型（循环水）</w:t>
            </w:r>
            <w:r>
              <w:rPr>
                <w:rFonts w:ascii="Times New Roman" w:hAnsi="Times New Roman"/>
                <w:color w:val="auto"/>
                <w:sz w:val="24"/>
              </w:rPr>
              <w:t>。</w:t>
            </w:r>
          </w:p>
          <w:p>
            <w:pPr>
              <w:pStyle w:val="90"/>
              <w:spacing w:line="360" w:lineRule="auto"/>
              <w:ind w:firstLine="480" w:firstLineChars="200"/>
              <w:rPr>
                <w:rFonts w:ascii="Times New Roman" w:hAnsi="Times New Roman"/>
                <w:b/>
                <w:bCs/>
                <w:color w:val="auto"/>
              </w:rPr>
            </w:pPr>
            <w:r>
              <w:rPr>
                <w:rFonts w:ascii="Times New Roman" w:hAnsi="Times New Roman"/>
                <w:color w:val="auto"/>
              </w:rPr>
              <w:t>根据现场踏勘及工程分析，项目环境影响与影响途径、影响源与影响因子见表2</w:t>
            </w:r>
            <w:r>
              <w:rPr>
                <w:rFonts w:hint="eastAsia" w:ascii="Times New Roman" w:hAnsi="Times New Roman"/>
                <w:color w:val="auto"/>
                <w:lang w:val="en-US" w:eastAsia="zh-CN"/>
              </w:rPr>
              <w:t>8</w:t>
            </w:r>
            <w:r>
              <w:rPr>
                <w:rFonts w:ascii="Times New Roman" w:hAnsi="Times New Roman"/>
                <w:color w:val="auto"/>
              </w:rPr>
              <w:t>、2</w:t>
            </w:r>
            <w:r>
              <w:rPr>
                <w:rFonts w:hint="eastAsia" w:ascii="Times New Roman" w:hAnsi="Times New Roman"/>
                <w:color w:val="auto"/>
                <w:lang w:val="en-US" w:eastAsia="zh-CN"/>
              </w:rPr>
              <w:t>9</w:t>
            </w:r>
            <w:r>
              <w:rPr>
                <w:rFonts w:ascii="Times New Roman" w:hAnsi="Times New Roman"/>
                <w:color w:val="auto"/>
              </w:rPr>
              <w:t>。</w:t>
            </w:r>
          </w:p>
          <w:p>
            <w:pPr>
              <w:pStyle w:val="90"/>
              <w:spacing w:line="240" w:lineRule="auto"/>
              <w:jc w:val="center"/>
              <w:rPr>
                <w:rFonts w:ascii="Times New Roman" w:hAnsi="Times New Roman"/>
                <w:b/>
                <w:bCs/>
                <w:color w:val="auto"/>
              </w:rPr>
            </w:pPr>
            <w:r>
              <w:rPr>
                <w:rFonts w:ascii="Times New Roman" w:hAnsi="Times New Roman"/>
                <w:b/>
                <w:bCs/>
                <w:color w:val="auto"/>
              </w:rPr>
              <w:t>表2</w:t>
            </w:r>
            <w:r>
              <w:rPr>
                <w:rFonts w:hint="eastAsia" w:ascii="Times New Roman" w:hAnsi="Times New Roman"/>
                <w:b/>
                <w:bCs/>
                <w:color w:val="auto"/>
                <w:lang w:val="en-US" w:eastAsia="zh-CN"/>
              </w:rPr>
              <w:t>8</w:t>
            </w:r>
            <w:r>
              <w:rPr>
                <w:rFonts w:ascii="Times New Roman" w:hAnsi="Times New Roman"/>
                <w:b/>
                <w:bCs/>
                <w:color w:val="auto"/>
              </w:rPr>
              <w:t xml:space="preserve">  土壤环境影响类型与影响途径表</w:t>
            </w:r>
          </w:p>
          <w:tbl>
            <w:tblPr>
              <w:tblStyle w:val="77"/>
              <w:tblW w:w="9072" w:type="dxa"/>
              <w:jc w:val="center"/>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814"/>
              <w:gridCol w:w="1814"/>
              <w:gridCol w:w="1815"/>
              <w:gridCol w:w="18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814" w:type="dxa"/>
                  <w:vMerge w:val="restart"/>
                  <w:tcBorders>
                    <w:tl2br w:val="nil"/>
                    <w:tr2bl w:val="nil"/>
                  </w:tcBorders>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不同时段</w:t>
                  </w:r>
                </w:p>
              </w:tc>
              <w:tc>
                <w:tcPr>
                  <w:tcW w:w="7258" w:type="dxa"/>
                  <w:gridSpan w:val="4"/>
                  <w:tcBorders>
                    <w:tl2br w:val="nil"/>
                    <w:tr2bl w:val="nil"/>
                  </w:tcBorders>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污染影响型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814" w:type="dxa"/>
                  <w:vMerge w:val="continue"/>
                  <w:tcBorders>
                    <w:tl2br w:val="nil"/>
                    <w:tr2bl w:val="nil"/>
                  </w:tcBorders>
                  <w:noWrap w:val="0"/>
                  <w:vAlign w:val="center"/>
                </w:tcPr>
                <w:p>
                  <w:pPr>
                    <w:pStyle w:val="90"/>
                    <w:jc w:val="center"/>
                    <w:rPr>
                      <w:rFonts w:ascii="Times New Roman" w:hAnsi="Times New Roman"/>
                      <w:color w:val="auto"/>
                      <w:sz w:val="21"/>
                      <w:szCs w:val="21"/>
                    </w:rPr>
                  </w:pPr>
                </w:p>
              </w:tc>
              <w:tc>
                <w:tcPr>
                  <w:tcW w:w="1814" w:type="dxa"/>
                  <w:tcBorders>
                    <w:tl2br w:val="nil"/>
                    <w:tr2bl w:val="nil"/>
                  </w:tcBorders>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大气沉降</w:t>
                  </w:r>
                </w:p>
              </w:tc>
              <w:tc>
                <w:tcPr>
                  <w:tcW w:w="1814" w:type="dxa"/>
                  <w:tcBorders>
                    <w:tl2br w:val="nil"/>
                    <w:tr2bl w:val="nil"/>
                  </w:tcBorders>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地面漫流</w:t>
                  </w:r>
                </w:p>
              </w:tc>
              <w:tc>
                <w:tcPr>
                  <w:tcW w:w="1815" w:type="dxa"/>
                  <w:tcBorders>
                    <w:tl2br w:val="nil"/>
                    <w:tr2bl w:val="nil"/>
                  </w:tcBorders>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垂直入渗</w:t>
                  </w:r>
                </w:p>
              </w:tc>
              <w:tc>
                <w:tcPr>
                  <w:tcW w:w="1815" w:type="dxa"/>
                  <w:tcBorders>
                    <w:tl2br w:val="nil"/>
                    <w:tr2bl w:val="nil"/>
                  </w:tcBorders>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814" w:type="dxa"/>
                  <w:tcBorders>
                    <w:tl2br w:val="nil"/>
                    <w:tr2bl w:val="nil"/>
                  </w:tcBorders>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建设期</w:t>
                  </w:r>
                </w:p>
              </w:tc>
              <w:tc>
                <w:tcPr>
                  <w:tcW w:w="1814" w:type="dxa"/>
                  <w:tcBorders>
                    <w:tl2br w:val="nil"/>
                    <w:tr2bl w:val="nil"/>
                  </w:tcBorders>
                  <w:noWrap w:val="0"/>
                  <w:vAlign w:val="center"/>
                </w:tcPr>
                <w:p>
                  <w:pPr>
                    <w:pStyle w:val="90"/>
                    <w:jc w:val="center"/>
                    <w:rPr>
                      <w:rFonts w:ascii="Times New Roman" w:hAnsi="Times New Roman"/>
                      <w:color w:val="auto"/>
                      <w:sz w:val="21"/>
                      <w:szCs w:val="21"/>
                    </w:rPr>
                  </w:pPr>
                </w:p>
              </w:tc>
              <w:tc>
                <w:tcPr>
                  <w:tcW w:w="1814" w:type="dxa"/>
                  <w:tcBorders>
                    <w:tl2br w:val="nil"/>
                    <w:tr2bl w:val="nil"/>
                  </w:tcBorders>
                  <w:noWrap w:val="0"/>
                  <w:vAlign w:val="center"/>
                </w:tcPr>
                <w:p>
                  <w:pPr>
                    <w:pStyle w:val="90"/>
                    <w:jc w:val="center"/>
                    <w:rPr>
                      <w:rFonts w:ascii="Times New Roman" w:hAnsi="Times New Roman"/>
                      <w:color w:val="auto"/>
                      <w:sz w:val="21"/>
                      <w:szCs w:val="21"/>
                    </w:rPr>
                  </w:pPr>
                </w:p>
              </w:tc>
              <w:tc>
                <w:tcPr>
                  <w:tcW w:w="1815" w:type="dxa"/>
                  <w:tcBorders>
                    <w:tl2br w:val="nil"/>
                    <w:tr2bl w:val="nil"/>
                  </w:tcBorders>
                  <w:noWrap w:val="0"/>
                  <w:vAlign w:val="center"/>
                </w:tcPr>
                <w:p>
                  <w:pPr>
                    <w:pStyle w:val="90"/>
                    <w:jc w:val="center"/>
                    <w:rPr>
                      <w:rFonts w:ascii="Times New Roman" w:hAnsi="Times New Roman"/>
                      <w:color w:val="auto"/>
                      <w:sz w:val="21"/>
                      <w:szCs w:val="21"/>
                    </w:rPr>
                  </w:pPr>
                </w:p>
              </w:tc>
              <w:tc>
                <w:tcPr>
                  <w:tcW w:w="1815" w:type="dxa"/>
                  <w:tcBorders>
                    <w:tl2br w:val="nil"/>
                    <w:tr2bl w:val="nil"/>
                  </w:tcBorders>
                  <w:noWrap w:val="0"/>
                  <w:vAlign w:val="center"/>
                </w:tcPr>
                <w:p>
                  <w:pPr>
                    <w:pStyle w:val="90"/>
                    <w:jc w:val="center"/>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814" w:type="dxa"/>
                  <w:tcBorders>
                    <w:tl2br w:val="nil"/>
                    <w:tr2bl w:val="nil"/>
                  </w:tcBorders>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运营期</w:t>
                  </w:r>
                </w:p>
              </w:tc>
              <w:tc>
                <w:tcPr>
                  <w:tcW w:w="1814" w:type="dxa"/>
                  <w:tcBorders>
                    <w:tl2br w:val="nil"/>
                    <w:tr2bl w:val="nil"/>
                  </w:tcBorders>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w:t>
                  </w:r>
                </w:p>
              </w:tc>
              <w:tc>
                <w:tcPr>
                  <w:tcW w:w="1814" w:type="dxa"/>
                  <w:tcBorders>
                    <w:tl2br w:val="nil"/>
                    <w:tr2bl w:val="nil"/>
                  </w:tcBorders>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w:t>
                  </w:r>
                </w:p>
              </w:tc>
              <w:tc>
                <w:tcPr>
                  <w:tcW w:w="1815" w:type="dxa"/>
                  <w:tcBorders>
                    <w:tl2br w:val="nil"/>
                    <w:tr2bl w:val="nil"/>
                  </w:tcBorders>
                  <w:noWrap w:val="0"/>
                  <w:vAlign w:val="center"/>
                </w:tcPr>
                <w:p>
                  <w:pPr>
                    <w:pStyle w:val="90"/>
                    <w:jc w:val="center"/>
                    <w:rPr>
                      <w:rFonts w:ascii="Times New Roman" w:hAnsi="Times New Roman"/>
                      <w:color w:val="auto"/>
                      <w:sz w:val="21"/>
                      <w:szCs w:val="21"/>
                    </w:rPr>
                  </w:pPr>
                </w:p>
              </w:tc>
              <w:tc>
                <w:tcPr>
                  <w:tcW w:w="1815" w:type="dxa"/>
                  <w:tcBorders>
                    <w:tl2br w:val="nil"/>
                    <w:tr2bl w:val="nil"/>
                  </w:tcBorders>
                  <w:noWrap w:val="0"/>
                  <w:vAlign w:val="center"/>
                </w:tcPr>
                <w:p>
                  <w:pPr>
                    <w:pStyle w:val="90"/>
                    <w:jc w:val="center"/>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814" w:type="dxa"/>
                  <w:tcBorders>
                    <w:tl2br w:val="nil"/>
                    <w:tr2bl w:val="nil"/>
                  </w:tcBorders>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服务期满后</w:t>
                  </w:r>
                </w:p>
              </w:tc>
              <w:tc>
                <w:tcPr>
                  <w:tcW w:w="1814" w:type="dxa"/>
                  <w:tcBorders>
                    <w:tl2br w:val="nil"/>
                    <w:tr2bl w:val="nil"/>
                  </w:tcBorders>
                  <w:noWrap w:val="0"/>
                  <w:vAlign w:val="center"/>
                </w:tcPr>
                <w:p>
                  <w:pPr>
                    <w:pStyle w:val="90"/>
                    <w:jc w:val="center"/>
                    <w:rPr>
                      <w:rFonts w:ascii="Times New Roman" w:hAnsi="Times New Roman"/>
                      <w:color w:val="auto"/>
                      <w:sz w:val="21"/>
                      <w:szCs w:val="21"/>
                    </w:rPr>
                  </w:pPr>
                </w:p>
              </w:tc>
              <w:tc>
                <w:tcPr>
                  <w:tcW w:w="1814" w:type="dxa"/>
                  <w:tcBorders>
                    <w:tl2br w:val="nil"/>
                    <w:tr2bl w:val="nil"/>
                  </w:tcBorders>
                  <w:noWrap w:val="0"/>
                  <w:vAlign w:val="center"/>
                </w:tcPr>
                <w:p>
                  <w:pPr>
                    <w:pStyle w:val="90"/>
                    <w:jc w:val="center"/>
                    <w:rPr>
                      <w:rFonts w:ascii="Times New Roman" w:hAnsi="Times New Roman"/>
                      <w:color w:val="auto"/>
                      <w:sz w:val="21"/>
                      <w:szCs w:val="21"/>
                    </w:rPr>
                  </w:pPr>
                </w:p>
              </w:tc>
              <w:tc>
                <w:tcPr>
                  <w:tcW w:w="1815" w:type="dxa"/>
                  <w:tcBorders>
                    <w:tl2br w:val="nil"/>
                    <w:tr2bl w:val="nil"/>
                  </w:tcBorders>
                  <w:noWrap w:val="0"/>
                  <w:vAlign w:val="center"/>
                </w:tcPr>
                <w:p>
                  <w:pPr>
                    <w:pStyle w:val="90"/>
                    <w:jc w:val="center"/>
                    <w:rPr>
                      <w:rFonts w:ascii="Times New Roman" w:hAnsi="Times New Roman"/>
                      <w:color w:val="auto"/>
                      <w:sz w:val="21"/>
                      <w:szCs w:val="21"/>
                    </w:rPr>
                  </w:pPr>
                </w:p>
              </w:tc>
              <w:tc>
                <w:tcPr>
                  <w:tcW w:w="1815" w:type="dxa"/>
                  <w:tcBorders>
                    <w:tl2br w:val="nil"/>
                    <w:tr2bl w:val="nil"/>
                  </w:tcBorders>
                  <w:noWrap w:val="0"/>
                  <w:vAlign w:val="center"/>
                </w:tcPr>
                <w:p>
                  <w:pPr>
                    <w:pStyle w:val="90"/>
                    <w:jc w:val="center"/>
                    <w:rPr>
                      <w:rFonts w:ascii="Times New Roman" w:hAnsi="Times New Roman"/>
                      <w:color w:val="auto"/>
                      <w:sz w:val="21"/>
                      <w:szCs w:val="21"/>
                    </w:rPr>
                  </w:pPr>
                </w:p>
              </w:tc>
            </w:tr>
          </w:tbl>
          <w:p>
            <w:pPr>
              <w:pStyle w:val="90"/>
              <w:keepNext w:val="0"/>
              <w:keepLines w:val="0"/>
              <w:pageBreakBefore w:val="0"/>
              <w:widowControl w:val="0"/>
              <w:kinsoku/>
              <w:wordWrap/>
              <w:overflowPunct/>
              <w:topLinePunct w:val="0"/>
              <w:autoSpaceDE w:val="0"/>
              <w:autoSpaceDN w:val="0"/>
              <w:bidi w:val="0"/>
              <w:adjustRightInd w:val="0"/>
              <w:snapToGrid w:val="0"/>
              <w:spacing w:before="125" w:beforeLines="30" w:line="240" w:lineRule="auto"/>
              <w:jc w:val="center"/>
              <w:textAlignment w:val="auto"/>
              <w:rPr>
                <w:rFonts w:ascii="Times New Roman" w:hAnsi="Times New Roman"/>
                <w:b/>
                <w:bCs/>
                <w:color w:val="auto"/>
              </w:rPr>
            </w:pPr>
            <w:r>
              <w:rPr>
                <w:rFonts w:ascii="Times New Roman" w:hAnsi="Times New Roman"/>
                <w:b/>
                <w:bCs/>
                <w:color w:val="auto"/>
              </w:rPr>
              <w:t>表2</w:t>
            </w:r>
            <w:r>
              <w:rPr>
                <w:rFonts w:hint="eastAsia" w:ascii="Times New Roman" w:hAnsi="Times New Roman"/>
                <w:b/>
                <w:bCs/>
                <w:color w:val="auto"/>
                <w:lang w:val="en-US" w:eastAsia="zh-CN"/>
              </w:rPr>
              <w:t>9</w:t>
            </w:r>
            <w:r>
              <w:rPr>
                <w:rFonts w:ascii="Times New Roman" w:hAnsi="Times New Roman"/>
                <w:b/>
                <w:bCs/>
                <w:color w:val="auto"/>
              </w:rPr>
              <w:t xml:space="preserve">  土壤环境影响源及影响因子识别表</w:t>
            </w:r>
          </w:p>
          <w:tbl>
            <w:tblPr>
              <w:tblStyle w:val="77"/>
              <w:tblW w:w="907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2"/>
              <w:gridCol w:w="2250"/>
              <w:gridCol w:w="983"/>
              <w:gridCol w:w="1217"/>
              <w:gridCol w:w="1216"/>
              <w:gridCol w:w="24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5" w:hRule="exact"/>
              </w:trPr>
              <w:tc>
                <w:tcPr>
                  <w:tcW w:w="962" w:type="dxa"/>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污染源</w:t>
                  </w:r>
                </w:p>
              </w:tc>
              <w:tc>
                <w:tcPr>
                  <w:tcW w:w="2250" w:type="dxa"/>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工艺节点</w:t>
                  </w:r>
                </w:p>
              </w:tc>
              <w:tc>
                <w:tcPr>
                  <w:tcW w:w="983" w:type="dxa"/>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污染</w:t>
                  </w:r>
                </w:p>
                <w:p>
                  <w:pPr>
                    <w:pStyle w:val="90"/>
                    <w:jc w:val="center"/>
                    <w:rPr>
                      <w:rFonts w:ascii="Times New Roman" w:hAnsi="Times New Roman"/>
                      <w:color w:val="auto"/>
                      <w:sz w:val="21"/>
                      <w:szCs w:val="21"/>
                    </w:rPr>
                  </w:pPr>
                  <w:r>
                    <w:rPr>
                      <w:rFonts w:ascii="Times New Roman" w:hAnsi="Times New Roman"/>
                      <w:color w:val="auto"/>
                      <w:sz w:val="21"/>
                      <w:szCs w:val="21"/>
                    </w:rPr>
                    <w:t>途径</w:t>
                  </w:r>
                </w:p>
              </w:tc>
              <w:tc>
                <w:tcPr>
                  <w:tcW w:w="1217" w:type="dxa"/>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全部污染</w:t>
                  </w:r>
                </w:p>
                <w:p>
                  <w:pPr>
                    <w:pStyle w:val="90"/>
                    <w:jc w:val="center"/>
                    <w:rPr>
                      <w:rFonts w:ascii="Times New Roman" w:hAnsi="Times New Roman"/>
                      <w:color w:val="auto"/>
                      <w:sz w:val="21"/>
                      <w:szCs w:val="21"/>
                    </w:rPr>
                  </w:pPr>
                  <w:r>
                    <w:rPr>
                      <w:rFonts w:ascii="Times New Roman" w:hAnsi="Times New Roman"/>
                      <w:color w:val="auto"/>
                      <w:sz w:val="21"/>
                      <w:szCs w:val="21"/>
                    </w:rPr>
                    <w:t>物指标</w:t>
                  </w:r>
                </w:p>
              </w:tc>
              <w:tc>
                <w:tcPr>
                  <w:tcW w:w="1216" w:type="dxa"/>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特征因子</w:t>
                  </w:r>
                </w:p>
              </w:tc>
              <w:tc>
                <w:tcPr>
                  <w:tcW w:w="2444" w:type="dxa"/>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40" w:hRule="exact"/>
              </w:trPr>
              <w:tc>
                <w:tcPr>
                  <w:tcW w:w="962" w:type="dxa"/>
                  <w:noWrap w:val="0"/>
                  <w:vAlign w:val="center"/>
                </w:tcPr>
                <w:p>
                  <w:pPr>
                    <w:pStyle w:val="90"/>
                    <w:jc w:val="center"/>
                    <w:rPr>
                      <w:rFonts w:ascii="Times New Roman" w:hAnsi="Times New Roman"/>
                      <w:color w:val="auto"/>
                      <w:sz w:val="21"/>
                      <w:szCs w:val="21"/>
                    </w:rPr>
                  </w:pPr>
                  <w:r>
                    <w:rPr>
                      <w:rFonts w:hint="eastAsia" w:ascii="Times New Roman" w:hAnsi="Times New Roman"/>
                      <w:color w:val="auto"/>
                      <w:sz w:val="21"/>
                      <w:szCs w:val="21"/>
                      <w:lang w:eastAsia="zh-CN"/>
                    </w:rPr>
                    <w:t>各</w:t>
                  </w:r>
                  <w:r>
                    <w:rPr>
                      <w:rFonts w:ascii="Times New Roman" w:hAnsi="Times New Roman"/>
                      <w:color w:val="auto"/>
                      <w:sz w:val="21"/>
                      <w:szCs w:val="21"/>
                    </w:rPr>
                    <w:t>生产</w:t>
                  </w:r>
                </w:p>
                <w:p>
                  <w:pPr>
                    <w:pStyle w:val="90"/>
                    <w:jc w:val="center"/>
                    <w:rPr>
                      <w:rFonts w:ascii="Times New Roman" w:hAnsi="Times New Roman"/>
                      <w:color w:val="auto"/>
                      <w:sz w:val="21"/>
                      <w:szCs w:val="21"/>
                    </w:rPr>
                  </w:pPr>
                  <w:r>
                    <w:rPr>
                      <w:rFonts w:ascii="Times New Roman" w:hAnsi="Times New Roman"/>
                      <w:color w:val="auto"/>
                      <w:sz w:val="21"/>
                      <w:szCs w:val="21"/>
                    </w:rPr>
                    <w:t>车间</w:t>
                  </w:r>
                </w:p>
              </w:tc>
              <w:tc>
                <w:tcPr>
                  <w:tcW w:w="2250" w:type="dxa"/>
                  <w:noWrap w:val="0"/>
                  <w:vAlign w:val="center"/>
                </w:tcPr>
                <w:p>
                  <w:pPr>
                    <w:pStyle w:val="90"/>
                    <w:jc w:val="center"/>
                    <w:rPr>
                      <w:rFonts w:ascii="Times New Roman" w:hAnsi="Times New Roman"/>
                      <w:color w:val="auto"/>
                      <w:sz w:val="21"/>
                      <w:szCs w:val="21"/>
                    </w:rPr>
                  </w:pPr>
                  <w:r>
                    <w:rPr>
                      <w:rFonts w:hint="eastAsia" w:ascii="Times New Roman" w:hAnsi="Times New Roman" w:cs="Times New Roman"/>
                      <w:color w:val="auto"/>
                      <w:sz w:val="21"/>
                      <w:szCs w:val="21"/>
                      <w:lang w:eastAsia="zh-CN"/>
                    </w:rPr>
                    <w:t>砂处理（筛分、沸腾床、加料、混砂）粉尘、浇铸工序烟尘、电炉熔化工序粉尘、清砂工序粉尘、修补工序焊烟</w:t>
                  </w:r>
                  <w:r>
                    <w:rPr>
                      <w:rFonts w:hint="eastAsia" w:cs="Times New Roman"/>
                      <w:color w:val="auto"/>
                      <w:sz w:val="21"/>
                      <w:szCs w:val="21"/>
                      <w:lang w:eastAsia="zh-CN"/>
                    </w:rPr>
                    <w:t>（少量）</w:t>
                  </w:r>
                </w:p>
              </w:tc>
              <w:tc>
                <w:tcPr>
                  <w:tcW w:w="983" w:type="dxa"/>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大气</w:t>
                  </w:r>
                </w:p>
                <w:p>
                  <w:pPr>
                    <w:pStyle w:val="90"/>
                    <w:jc w:val="center"/>
                    <w:rPr>
                      <w:rFonts w:ascii="Times New Roman" w:hAnsi="Times New Roman"/>
                      <w:color w:val="auto"/>
                      <w:sz w:val="21"/>
                      <w:szCs w:val="21"/>
                    </w:rPr>
                  </w:pPr>
                  <w:r>
                    <w:rPr>
                      <w:rFonts w:ascii="Times New Roman" w:hAnsi="Times New Roman"/>
                      <w:color w:val="auto"/>
                      <w:sz w:val="21"/>
                      <w:szCs w:val="21"/>
                    </w:rPr>
                    <w:t>沉降</w:t>
                  </w:r>
                </w:p>
              </w:tc>
              <w:tc>
                <w:tcPr>
                  <w:tcW w:w="1217" w:type="dxa"/>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颗粒物</w:t>
                  </w:r>
                </w:p>
              </w:tc>
              <w:tc>
                <w:tcPr>
                  <w:tcW w:w="1216" w:type="dxa"/>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无</w:t>
                  </w:r>
                </w:p>
              </w:tc>
              <w:tc>
                <w:tcPr>
                  <w:tcW w:w="2444" w:type="dxa"/>
                  <w:noWrap w:val="0"/>
                  <w:vAlign w:val="center"/>
                </w:tcPr>
                <w:p>
                  <w:pPr>
                    <w:pStyle w:val="90"/>
                    <w:jc w:val="both"/>
                    <w:rPr>
                      <w:rFonts w:ascii="Times New Roman" w:hAnsi="Times New Roman"/>
                      <w:color w:val="auto"/>
                      <w:sz w:val="21"/>
                      <w:szCs w:val="21"/>
                    </w:rPr>
                  </w:pPr>
                  <w:r>
                    <w:rPr>
                      <w:rFonts w:hint="eastAsia" w:ascii="Times New Roman" w:hAnsi="Times New Roman"/>
                      <w:color w:val="auto"/>
                      <w:sz w:val="21"/>
                      <w:szCs w:val="21"/>
                      <w:lang w:eastAsia="zh-CN"/>
                    </w:rPr>
                    <w:t>产生</w:t>
                  </w:r>
                  <w:r>
                    <w:rPr>
                      <w:rFonts w:ascii="Times New Roman" w:hAnsi="Times New Roman"/>
                      <w:color w:val="auto"/>
                      <w:sz w:val="21"/>
                      <w:szCs w:val="21"/>
                    </w:rPr>
                    <w:t>粉尘无毒无害，</w:t>
                  </w:r>
                </w:p>
                <w:p>
                  <w:pPr>
                    <w:pStyle w:val="90"/>
                    <w:jc w:val="both"/>
                    <w:rPr>
                      <w:rFonts w:ascii="Times New Roman" w:hAnsi="Times New Roman"/>
                      <w:color w:val="auto"/>
                      <w:sz w:val="21"/>
                      <w:szCs w:val="21"/>
                    </w:rPr>
                  </w:pPr>
                  <w:r>
                    <w:rPr>
                      <w:rFonts w:ascii="Times New Roman" w:hAnsi="Times New Roman"/>
                      <w:color w:val="auto"/>
                      <w:sz w:val="21"/>
                      <w:szCs w:val="21"/>
                    </w:rPr>
                    <w:t>不会对周边农田土</w:t>
                  </w:r>
                </w:p>
                <w:p>
                  <w:pPr>
                    <w:pStyle w:val="90"/>
                    <w:jc w:val="both"/>
                    <w:rPr>
                      <w:rFonts w:ascii="Times New Roman" w:hAnsi="Times New Roman"/>
                      <w:color w:val="auto"/>
                      <w:sz w:val="21"/>
                      <w:szCs w:val="21"/>
                    </w:rPr>
                  </w:pPr>
                  <w:r>
                    <w:rPr>
                      <w:rFonts w:ascii="Times New Roman" w:hAnsi="Times New Roman"/>
                      <w:color w:val="auto"/>
                      <w:sz w:val="21"/>
                      <w:szCs w:val="21"/>
                    </w:rPr>
                    <w:t>壤产生影响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60" w:hRule="exact"/>
              </w:trPr>
              <w:tc>
                <w:tcPr>
                  <w:tcW w:w="962" w:type="dxa"/>
                  <w:noWrap w:val="0"/>
                  <w:vAlign w:val="center"/>
                </w:tcPr>
                <w:p>
                  <w:pPr>
                    <w:pStyle w:val="9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电炉循环冷却</w:t>
                  </w:r>
                  <w:r>
                    <w:rPr>
                      <w:rFonts w:hint="eastAsia" w:ascii="Times New Roman" w:hAnsi="Times New Roman"/>
                      <w:color w:val="auto"/>
                      <w:sz w:val="21"/>
                      <w:szCs w:val="21"/>
                      <w:lang w:eastAsia="zh-CN"/>
                    </w:rPr>
                    <w:t>水</w:t>
                  </w:r>
                </w:p>
              </w:tc>
              <w:tc>
                <w:tcPr>
                  <w:tcW w:w="2250" w:type="dxa"/>
                  <w:noWrap w:val="0"/>
                  <w:vAlign w:val="center"/>
                </w:tcPr>
                <w:p>
                  <w:pPr>
                    <w:pStyle w:val="90"/>
                    <w:jc w:val="center"/>
                    <w:rPr>
                      <w:rFonts w:ascii="Times New Roman" w:hAnsi="Times New Roman"/>
                      <w:color w:val="auto"/>
                      <w:sz w:val="21"/>
                      <w:szCs w:val="21"/>
                    </w:rPr>
                  </w:pPr>
                  <w:r>
                    <w:rPr>
                      <w:rFonts w:hint="eastAsia" w:ascii="Times New Roman" w:hAnsi="Times New Roman"/>
                      <w:color w:val="auto"/>
                      <w:sz w:val="21"/>
                      <w:szCs w:val="21"/>
                    </w:rPr>
                    <w:t>电炉循环冷却水</w:t>
                  </w:r>
                </w:p>
              </w:tc>
              <w:tc>
                <w:tcPr>
                  <w:tcW w:w="983" w:type="dxa"/>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地面</w:t>
                  </w:r>
                </w:p>
                <w:p>
                  <w:pPr>
                    <w:pStyle w:val="90"/>
                    <w:jc w:val="center"/>
                    <w:rPr>
                      <w:rFonts w:ascii="Times New Roman" w:hAnsi="Times New Roman"/>
                      <w:color w:val="auto"/>
                      <w:sz w:val="21"/>
                      <w:szCs w:val="21"/>
                    </w:rPr>
                  </w:pPr>
                  <w:r>
                    <w:rPr>
                      <w:rFonts w:ascii="Times New Roman" w:hAnsi="Times New Roman"/>
                      <w:color w:val="auto"/>
                      <w:sz w:val="21"/>
                      <w:szCs w:val="21"/>
                    </w:rPr>
                    <w:t>漫流</w:t>
                  </w:r>
                </w:p>
              </w:tc>
              <w:tc>
                <w:tcPr>
                  <w:tcW w:w="1217" w:type="dxa"/>
                  <w:noWrap w:val="0"/>
                  <w:vAlign w:val="center"/>
                </w:tcPr>
                <w:p>
                  <w:pPr>
                    <w:pStyle w:val="9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COD、氨氮、SS等</w:t>
                  </w:r>
                </w:p>
              </w:tc>
              <w:tc>
                <w:tcPr>
                  <w:tcW w:w="1216" w:type="dxa"/>
                  <w:noWrap w:val="0"/>
                  <w:vAlign w:val="center"/>
                </w:tcPr>
                <w:p>
                  <w:pPr>
                    <w:pStyle w:val="90"/>
                    <w:jc w:val="center"/>
                    <w:rPr>
                      <w:rFonts w:ascii="Times New Roman" w:hAnsi="Times New Roman"/>
                      <w:color w:val="auto"/>
                      <w:sz w:val="21"/>
                      <w:szCs w:val="21"/>
                    </w:rPr>
                  </w:pPr>
                  <w:r>
                    <w:rPr>
                      <w:rFonts w:ascii="Times New Roman" w:hAnsi="Times New Roman"/>
                      <w:color w:val="auto"/>
                      <w:sz w:val="21"/>
                      <w:szCs w:val="21"/>
                    </w:rPr>
                    <w:t>无</w:t>
                  </w:r>
                </w:p>
              </w:tc>
              <w:tc>
                <w:tcPr>
                  <w:tcW w:w="2444" w:type="dxa"/>
                  <w:noWrap w:val="0"/>
                  <w:vAlign w:val="center"/>
                </w:tcPr>
                <w:p>
                  <w:pPr>
                    <w:pStyle w:val="90"/>
                    <w:jc w:val="both"/>
                    <w:rPr>
                      <w:rFonts w:hint="eastAsia" w:ascii="Times New Roman" w:hAnsi="Times New Roman"/>
                      <w:color w:val="auto"/>
                      <w:sz w:val="21"/>
                      <w:szCs w:val="21"/>
                      <w:lang w:eastAsia="zh-CN"/>
                    </w:rPr>
                  </w:pPr>
                  <w:r>
                    <w:rPr>
                      <w:rFonts w:hint="eastAsia" w:ascii="Times New Roman" w:hAnsi="Times New Roman"/>
                      <w:color w:val="auto"/>
                      <w:sz w:val="21"/>
                      <w:szCs w:val="21"/>
                    </w:rPr>
                    <w:t>电炉循环冷却水</w:t>
                  </w:r>
                  <w:r>
                    <w:rPr>
                      <w:rFonts w:hint="eastAsia" w:ascii="Times New Roman" w:hAnsi="Times New Roman"/>
                      <w:color w:val="auto"/>
                      <w:sz w:val="21"/>
                      <w:szCs w:val="21"/>
                      <w:lang w:eastAsia="zh-CN"/>
                    </w:rPr>
                    <w:t>较</w:t>
                  </w:r>
                </w:p>
                <w:p>
                  <w:pPr>
                    <w:pStyle w:val="90"/>
                    <w:jc w:val="both"/>
                    <w:rPr>
                      <w:rFonts w:ascii="Times New Roman" w:hAnsi="Times New Roman"/>
                      <w:color w:val="auto"/>
                      <w:sz w:val="21"/>
                      <w:szCs w:val="21"/>
                    </w:rPr>
                  </w:pPr>
                  <w:r>
                    <w:rPr>
                      <w:rFonts w:hint="eastAsia" w:ascii="Times New Roman" w:hAnsi="Times New Roman"/>
                      <w:color w:val="auto"/>
                      <w:sz w:val="21"/>
                      <w:szCs w:val="21"/>
                      <w:lang w:eastAsia="zh-CN"/>
                    </w:rPr>
                    <w:t>纯净</w:t>
                  </w:r>
                  <w:r>
                    <w:rPr>
                      <w:rFonts w:ascii="Times New Roman" w:hAnsi="Times New Roman"/>
                      <w:color w:val="auto"/>
                      <w:sz w:val="21"/>
                      <w:szCs w:val="21"/>
                    </w:rPr>
                    <w:t>，不会对周边</w:t>
                  </w:r>
                </w:p>
                <w:p>
                  <w:pPr>
                    <w:pStyle w:val="90"/>
                    <w:jc w:val="both"/>
                    <w:rPr>
                      <w:rFonts w:ascii="Times New Roman" w:hAnsi="Times New Roman"/>
                      <w:color w:val="auto"/>
                      <w:sz w:val="21"/>
                      <w:szCs w:val="21"/>
                    </w:rPr>
                  </w:pPr>
                  <w:r>
                    <w:rPr>
                      <w:rFonts w:ascii="Times New Roman" w:hAnsi="Times New Roman"/>
                      <w:color w:val="auto"/>
                      <w:sz w:val="21"/>
                      <w:szCs w:val="21"/>
                    </w:rPr>
                    <w:t>农田土壤产生影响</w:t>
                  </w:r>
                </w:p>
              </w:tc>
            </w:tr>
          </w:tbl>
          <w:p>
            <w:pPr>
              <w:pStyle w:val="90"/>
              <w:keepNext w:val="0"/>
              <w:keepLines w:val="0"/>
              <w:pageBreakBefore w:val="0"/>
              <w:widowControl w:val="0"/>
              <w:kinsoku/>
              <w:wordWrap/>
              <w:overflowPunct/>
              <w:topLinePunct w:val="0"/>
              <w:autoSpaceDE w:val="0"/>
              <w:autoSpaceDN w:val="0"/>
              <w:bidi w:val="0"/>
              <w:adjustRightInd w:val="0"/>
              <w:snapToGrid w:val="0"/>
              <w:spacing w:before="125" w:beforeLines="30" w:line="360" w:lineRule="auto"/>
              <w:ind w:firstLine="480" w:firstLineChars="200"/>
              <w:jc w:val="both"/>
              <w:textAlignment w:val="auto"/>
              <w:rPr>
                <w:rFonts w:hint="eastAsia"/>
                <w:b/>
                <w:color w:val="auto"/>
                <w:sz w:val="24"/>
                <w:lang w:eastAsia="zh-CN"/>
              </w:rPr>
            </w:pPr>
            <w:r>
              <w:rPr>
                <w:rFonts w:ascii="Times New Roman" w:hAnsi="Times New Roman"/>
                <w:color w:val="auto"/>
              </w:rPr>
              <w:t>通过对项目影响类型及污染途径的识别，</w:t>
            </w:r>
            <w:r>
              <w:rPr>
                <w:rFonts w:hint="eastAsia" w:ascii="Times New Roman" w:hAnsi="Times New Roman"/>
                <w:color w:val="auto"/>
                <w:lang w:eastAsia="zh-CN"/>
              </w:rPr>
              <w:t>产生粉尘无毒无害，电炉循环冷却水控制在厂区内，</w:t>
            </w:r>
            <w:r>
              <w:rPr>
                <w:rFonts w:ascii="Times New Roman" w:hAnsi="Times New Roman"/>
                <w:color w:val="auto"/>
              </w:rPr>
              <w:t>本项目不会对</w:t>
            </w:r>
            <w:r>
              <w:rPr>
                <w:rFonts w:hint="eastAsia" w:ascii="Times New Roman" w:hAnsi="Times New Roman"/>
                <w:color w:val="auto"/>
                <w:lang w:eastAsia="zh-CN"/>
              </w:rPr>
              <w:t>耕地</w:t>
            </w:r>
            <w:r>
              <w:rPr>
                <w:rFonts w:ascii="Times New Roman" w:hAnsi="Times New Roman"/>
                <w:color w:val="auto"/>
              </w:rPr>
              <w:t>土壤环境产生影响</w:t>
            </w:r>
            <w:r>
              <w:rPr>
                <w:rFonts w:hint="eastAsia" w:ascii="Times New Roman" w:hAnsi="Times New Roman"/>
                <w:color w:val="auto"/>
                <w:lang w:val="en-US" w:eastAsia="zh-CN"/>
              </w:rPr>
              <w:t>，</w:t>
            </w:r>
            <w:r>
              <w:rPr>
                <w:rFonts w:ascii="Times New Roman" w:hAnsi="Times New Roman"/>
                <w:color w:val="auto"/>
              </w:rPr>
              <w:t>判定项目所在周边的土壤环境敏感程度为</w:t>
            </w:r>
            <w:r>
              <w:rPr>
                <w:rFonts w:hint="eastAsia" w:ascii="Times New Roman" w:hAnsi="Times New Roman"/>
                <w:color w:val="auto"/>
                <w:lang w:eastAsia="zh-CN"/>
              </w:rPr>
              <w:t>不</w:t>
            </w:r>
            <w:r>
              <w:rPr>
                <w:rFonts w:ascii="Times New Roman" w:hAnsi="Times New Roman"/>
                <w:color w:val="auto"/>
              </w:rPr>
              <w:t>敏感，根据《环境影响评价技术导则 土壤环境（试行）》（HJ 964-2018）要求</w:t>
            </w:r>
            <w:r>
              <w:rPr>
                <w:rFonts w:hint="eastAsia" w:ascii="Times New Roman" w:hAnsi="Times New Roman"/>
                <w:color w:val="auto"/>
                <w:lang w:eastAsia="zh-CN"/>
              </w:rPr>
              <w:t>，</w:t>
            </w:r>
            <w:r>
              <w:rPr>
                <w:rFonts w:ascii="Times New Roman" w:hAnsi="Times New Roman"/>
                <w:color w:val="auto"/>
              </w:rPr>
              <w:t>本项目可不开展土壤环境影响评价工作。</w:t>
            </w:r>
          </w:p>
          <w:p>
            <w:pPr>
              <w:numPr>
                <w:ilvl w:val="0"/>
                <w:numId w:val="0"/>
              </w:numPr>
              <w:spacing w:line="360" w:lineRule="auto"/>
              <w:rPr>
                <w:b/>
                <w:color w:val="000000"/>
                <w:sz w:val="24"/>
                <w:szCs w:val="24"/>
              </w:rPr>
            </w:pPr>
            <w:r>
              <w:rPr>
                <w:rFonts w:hint="eastAsia"/>
                <w:b/>
                <w:color w:val="000000"/>
                <w:sz w:val="24"/>
                <w:szCs w:val="24"/>
                <w:lang w:val="en-US" w:eastAsia="zh-CN"/>
              </w:rPr>
              <w:t>6、</w:t>
            </w:r>
            <w:r>
              <w:rPr>
                <w:rFonts w:hint="eastAsia"/>
                <w:b/>
                <w:color w:val="000000"/>
                <w:sz w:val="24"/>
                <w:szCs w:val="24"/>
              </w:rPr>
              <w:t>境保护管理与监测计划</w:t>
            </w:r>
          </w:p>
          <w:p>
            <w:pPr>
              <w:spacing w:line="360" w:lineRule="auto"/>
              <w:ind w:firstLine="480" w:firstLineChars="200"/>
              <w:rPr>
                <w:color w:val="000000"/>
                <w:sz w:val="24"/>
                <w:szCs w:val="24"/>
              </w:rPr>
            </w:pPr>
            <w:r>
              <w:rPr>
                <w:rFonts w:hint="eastAsia"/>
                <w:color w:val="000000"/>
                <w:sz w:val="24"/>
                <w:szCs w:val="24"/>
              </w:rPr>
              <w:t>（1）环境保护管理</w:t>
            </w:r>
          </w:p>
          <w:p>
            <w:pPr>
              <w:spacing w:line="360" w:lineRule="auto"/>
              <w:ind w:firstLine="480" w:firstLineChars="200"/>
              <w:rPr>
                <w:color w:val="000000"/>
                <w:sz w:val="24"/>
                <w:szCs w:val="24"/>
              </w:rPr>
            </w:pPr>
            <w:r>
              <w:rPr>
                <w:rFonts w:hint="eastAsia"/>
                <w:color w:val="000000"/>
                <w:sz w:val="24"/>
                <w:szCs w:val="24"/>
              </w:rPr>
              <w:t>公司需将环境保护纳入企业管理和生产计划，使企业排污符合国家和地方有关排放标准。</w:t>
            </w:r>
          </w:p>
          <w:p>
            <w:pPr>
              <w:spacing w:line="360" w:lineRule="auto"/>
              <w:ind w:firstLine="480" w:firstLineChars="200"/>
              <w:rPr>
                <w:color w:val="000000"/>
                <w:sz w:val="24"/>
                <w:szCs w:val="24"/>
              </w:rPr>
            </w:pPr>
            <w:r>
              <w:rPr>
                <w:rFonts w:hint="eastAsia"/>
                <w:color w:val="000000"/>
                <w:sz w:val="24"/>
                <w:szCs w:val="24"/>
              </w:rPr>
              <w:t>公司内部建立环境管理组，设置专职环境管理人员1人，对厂区环境保护进行管理，并制定相应的环保规章制度。</w:t>
            </w:r>
          </w:p>
          <w:p>
            <w:pPr>
              <w:spacing w:line="360" w:lineRule="auto"/>
              <w:ind w:firstLine="480" w:firstLineChars="200"/>
              <w:rPr>
                <w:color w:val="000000"/>
                <w:sz w:val="24"/>
                <w:szCs w:val="24"/>
              </w:rPr>
            </w:pPr>
            <w:r>
              <w:rPr>
                <w:rFonts w:hint="eastAsia"/>
                <w:color w:val="000000"/>
                <w:sz w:val="24"/>
                <w:szCs w:val="24"/>
              </w:rPr>
              <w:t>企业环境管理工作如下：</w:t>
            </w:r>
          </w:p>
          <w:p>
            <w:pPr>
              <w:spacing w:line="360" w:lineRule="auto"/>
              <w:ind w:firstLine="480" w:firstLineChars="200"/>
              <w:rPr>
                <w:color w:val="000000"/>
                <w:sz w:val="24"/>
                <w:szCs w:val="24"/>
              </w:rPr>
            </w:pPr>
            <w:r>
              <w:rPr>
                <w:rFonts w:hint="eastAsia"/>
                <w:color w:val="000000"/>
                <w:sz w:val="24"/>
                <w:szCs w:val="24"/>
              </w:rPr>
              <w:t>①严格执行各项生产及环境管理制度，保证生产的正常进行。</w:t>
            </w:r>
          </w:p>
          <w:p>
            <w:pPr>
              <w:spacing w:line="360" w:lineRule="auto"/>
              <w:ind w:firstLine="480" w:firstLineChars="200"/>
              <w:rPr>
                <w:color w:val="000000"/>
                <w:sz w:val="24"/>
                <w:szCs w:val="24"/>
              </w:rPr>
            </w:pPr>
            <w:r>
              <w:rPr>
                <w:rFonts w:hint="eastAsia"/>
                <w:color w:val="000000"/>
                <w:sz w:val="24"/>
                <w:szCs w:val="24"/>
              </w:rPr>
              <w:t>②设立环保设施运行卡，对环保设施定期检查、维护。</w:t>
            </w:r>
          </w:p>
          <w:p>
            <w:pPr>
              <w:spacing w:line="360" w:lineRule="auto"/>
              <w:ind w:firstLine="480" w:firstLineChars="200"/>
              <w:rPr>
                <w:color w:val="000000"/>
                <w:sz w:val="24"/>
                <w:szCs w:val="24"/>
              </w:rPr>
            </w:pPr>
            <w:r>
              <w:rPr>
                <w:rFonts w:hint="eastAsia"/>
                <w:color w:val="000000"/>
                <w:sz w:val="24"/>
                <w:szCs w:val="24"/>
              </w:rPr>
              <w:t>③积极配合环保部门的监督和检查。</w:t>
            </w:r>
          </w:p>
          <w:p>
            <w:pPr>
              <w:spacing w:line="360" w:lineRule="auto"/>
              <w:ind w:firstLine="480" w:firstLineChars="200"/>
              <w:rPr>
                <w:color w:val="000000"/>
                <w:sz w:val="24"/>
                <w:szCs w:val="24"/>
              </w:rPr>
            </w:pPr>
            <w:r>
              <w:rPr>
                <w:rFonts w:hint="eastAsia"/>
                <w:color w:val="000000"/>
                <w:sz w:val="24"/>
                <w:szCs w:val="24"/>
              </w:rPr>
              <w:t>（2）污染源监测计划</w:t>
            </w:r>
          </w:p>
          <w:p>
            <w:pPr>
              <w:spacing w:line="360" w:lineRule="auto"/>
              <w:ind w:firstLine="480" w:firstLineChars="200"/>
              <w:rPr>
                <w:sz w:val="24"/>
                <w:szCs w:val="24"/>
              </w:rPr>
            </w:pPr>
            <w:r>
              <w:rPr>
                <w:rFonts w:hint="eastAsia"/>
                <w:color w:val="000000"/>
                <w:sz w:val="24"/>
                <w:szCs w:val="24"/>
                <w:shd w:val="clear" w:color="auto" w:fill="FFFFFF"/>
              </w:rPr>
              <w:t>要定期主动委托环境监测部门对厂区内污染源和对周围的环境影响情况进行监测，发现污染物超标排放现象或其它环境影响情况，及时采取措施完善污染防治设施和内部环境管理制度。</w:t>
            </w:r>
          </w:p>
          <w:p>
            <w:pPr>
              <w:spacing w:line="360" w:lineRule="auto"/>
              <w:ind w:firstLine="500"/>
              <w:rPr>
                <w:sz w:val="24"/>
                <w:szCs w:val="24"/>
              </w:rPr>
            </w:pPr>
            <w:r>
              <w:rPr>
                <w:rFonts w:hint="eastAsia"/>
                <w:sz w:val="24"/>
                <w:szCs w:val="24"/>
              </w:rPr>
              <w:t>项目排放的各类污染物、环境噪声等的测试方法，各类样品的采集、保存、处理，污染物的监测采样及分析方法，监测数据的处理，监测仪器仪表的精度要求等，均按国家标准、部颁标准和有关规定执行。监测要素、监测点、监测项目和频率见下表。</w:t>
            </w:r>
          </w:p>
          <w:p>
            <w:pPr>
              <w:pStyle w:val="2"/>
              <w:spacing w:line="460" w:lineRule="exact"/>
            </w:pPr>
            <w:r>
              <w:rPr>
                <w:rFonts w:hint="eastAsia"/>
                <w:b/>
                <w:bCs/>
                <w:sz w:val="24"/>
              </w:rPr>
              <w:t>表</w:t>
            </w:r>
            <w:r>
              <w:rPr>
                <w:rFonts w:hint="eastAsia"/>
                <w:b/>
                <w:bCs/>
                <w:sz w:val="24"/>
                <w:lang w:val="en-US" w:eastAsia="zh-CN"/>
              </w:rPr>
              <w:t>30</w:t>
            </w:r>
            <w:r>
              <w:rPr>
                <w:rFonts w:hint="eastAsia"/>
                <w:b/>
                <w:bCs/>
                <w:sz w:val="24"/>
              </w:rPr>
              <w:t xml:space="preserve">  环境监测工作内容一览表</w:t>
            </w:r>
          </w:p>
          <w:tbl>
            <w:tblPr>
              <w:tblStyle w:val="77"/>
              <w:tblW w:w="8494" w:type="dxa"/>
              <w:jc w:val="center"/>
              <w:tblInd w:w="0" w:type="dxa"/>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Layout w:type="fixed"/>
              <w:tblCellMar>
                <w:top w:w="0" w:type="dxa"/>
                <w:left w:w="0" w:type="dxa"/>
                <w:bottom w:w="0" w:type="dxa"/>
                <w:right w:w="0" w:type="dxa"/>
              </w:tblCellMar>
            </w:tblPr>
            <w:tblGrid>
              <w:gridCol w:w="1083"/>
              <w:gridCol w:w="2318"/>
              <w:gridCol w:w="3030"/>
              <w:gridCol w:w="2063"/>
            </w:tblGrid>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exact"/>
                <w:jc w:val="center"/>
              </w:trPr>
              <w:tc>
                <w:tcPr>
                  <w:tcW w:w="1083" w:type="dxa"/>
                  <w:tcBorders>
                    <w:tl2br w:val="nil"/>
                    <w:tr2bl w:val="nil"/>
                  </w:tcBorders>
                  <w:vAlign w:val="center"/>
                </w:tcPr>
                <w:p>
                  <w:pPr>
                    <w:widowControl/>
                    <w:spacing w:line="320" w:lineRule="exact"/>
                    <w:jc w:val="center"/>
                    <w:rPr>
                      <w:kern w:val="0"/>
                      <w:szCs w:val="21"/>
                    </w:rPr>
                  </w:pPr>
                  <w:r>
                    <w:rPr>
                      <w:rFonts w:hint="eastAsia"/>
                      <w:kern w:val="0"/>
                      <w:szCs w:val="21"/>
                    </w:rPr>
                    <w:t>监测要素</w:t>
                  </w:r>
                </w:p>
              </w:tc>
              <w:tc>
                <w:tcPr>
                  <w:tcW w:w="2318" w:type="dxa"/>
                  <w:tcBorders>
                    <w:tl2br w:val="nil"/>
                    <w:tr2bl w:val="nil"/>
                  </w:tcBorders>
                  <w:vAlign w:val="center"/>
                </w:tcPr>
                <w:p>
                  <w:pPr>
                    <w:widowControl/>
                    <w:spacing w:line="320" w:lineRule="exact"/>
                    <w:jc w:val="center"/>
                    <w:rPr>
                      <w:kern w:val="0"/>
                      <w:szCs w:val="21"/>
                    </w:rPr>
                  </w:pPr>
                  <w:r>
                    <w:rPr>
                      <w:rFonts w:hint="eastAsia"/>
                      <w:kern w:val="0"/>
                      <w:szCs w:val="21"/>
                    </w:rPr>
                    <w:t>监测点位</w:t>
                  </w:r>
                </w:p>
              </w:tc>
              <w:tc>
                <w:tcPr>
                  <w:tcW w:w="3030" w:type="dxa"/>
                  <w:tcBorders>
                    <w:tl2br w:val="nil"/>
                    <w:tr2bl w:val="nil"/>
                  </w:tcBorders>
                  <w:vAlign w:val="center"/>
                </w:tcPr>
                <w:p>
                  <w:pPr>
                    <w:widowControl/>
                    <w:spacing w:line="320" w:lineRule="exact"/>
                    <w:jc w:val="center"/>
                    <w:rPr>
                      <w:kern w:val="0"/>
                      <w:szCs w:val="21"/>
                    </w:rPr>
                  </w:pPr>
                  <w:r>
                    <w:rPr>
                      <w:rFonts w:hint="eastAsia"/>
                      <w:kern w:val="0"/>
                      <w:szCs w:val="21"/>
                    </w:rPr>
                    <w:t>监测项目</w:t>
                  </w:r>
                </w:p>
              </w:tc>
              <w:tc>
                <w:tcPr>
                  <w:tcW w:w="2063" w:type="dxa"/>
                  <w:tcBorders>
                    <w:tl2br w:val="nil"/>
                    <w:tr2bl w:val="nil"/>
                  </w:tcBorders>
                  <w:vAlign w:val="center"/>
                </w:tcPr>
                <w:p>
                  <w:pPr>
                    <w:widowControl/>
                    <w:spacing w:line="320" w:lineRule="exact"/>
                    <w:jc w:val="center"/>
                    <w:rPr>
                      <w:kern w:val="0"/>
                      <w:szCs w:val="21"/>
                    </w:rPr>
                  </w:pPr>
                  <w:r>
                    <w:rPr>
                      <w:rFonts w:hint="eastAsia"/>
                      <w:kern w:val="0"/>
                      <w:szCs w:val="21"/>
                    </w:rPr>
                    <w:t>监测频次</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exact"/>
                <w:jc w:val="center"/>
              </w:trPr>
              <w:tc>
                <w:tcPr>
                  <w:tcW w:w="1083" w:type="dxa"/>
                  <w:vMerge w:val="restart"/>
                  <w:tcBorders>
                    <w:tl2br w:val="nil"/>
                    <w:tr2bl w:val="nil"/>
                  </w:tcBorders>
                  <w:vAlign w:val="center"/>
                </w:tcPr>
                <w:p>
                  <w:pPr>
                    <w:widowControl/>
                    <w:jc w:val="center"/>
                    <w:rPr>
                      <w:kern w:val="0"/>
                      <w:szCs w:val="21"/>
                    </w:rPr>
                  </w:pPr>
                  <w:r>
                    <w:rPr>
                      <w:rFonts w:hint="eastAsia"/>
                      <w:kern w:val="0"/>
                      <w:szCs w:val="21"/>
                    </w:rPr>
                    <w:t>废气</w:t>
                  </w:r>
                </w:p>
              </w:tc>
              <w:tc>
                <w:tcPr>
                  <w:tcW w:w="2318" w:type="dxa"/>
                  <w:tcBorders>
                    <w:tl2br w:val="nil"/>
                    <w:tr2bl w:val="nil"/>
                  </w:tcBorders>
                  <w:vAlign w:val="center"/>
                </w:tcPr>
                <w:p>
                  <w:pPr>
                    <w:widowControl/>
                    <w:spacing w:line="320" w:lineRule="exact"/>
                    <w:jc w:val="center"/>
                    <w:rPr>
                      <w:kern w:val="0"/>
                      <w:szCs w:val="21"/>
                    </w:rPr>
                  </w:pPr>
                  <w:r>
                    <w:rPr>
                      <w:rFonts w:hint="eastAsia"/>
                      <w:kern w:val="0"/>
                      <w:szCs w:val="21"/>
                    </w:rPr>
                    <w:t>有组织废气进出口</w:t>
                  </w:r>
                </w:p>
              </w:tc>
              <w:tc>
                <w:tcPr>
                  <w:tcW w:w="3030" w:type="dxa"/>
                  <w:tcBorders>
                    <w:tl2br w:val="nil"/>
                    <w:tr2bl w:val="nil"/>
                  </w:tcBorders>
                  <w:vAlign w:val="center"/>
                </w:tcPr>
                <w:p>
                  <w:pPr>
                    <w:widowControl/>
                    <w:spacing w:line="320" w:lineRule="exact"/>
                    <w:jc w:val="center"/>
                    <w:rPr>
                      <w:rFonts w:hint="eastAsia" w:eastAsia="宋体"/>
                      <w:szCs w:val="21"/>
                      <w:lang w:eastAsia="zh-CN"/>
                    </w:rPr>
                  </w:pPr>
                  <w:r>
                    <w:rPr>
                      <w:rFonts w:hint="eastAsia"/>
                      <w:szCs w:val="21"/>
                      <w:lang w:eastAsia="zh-CN"/>
                    </w:rPr>
                    <w:t>颗粒物</w:t>
                  </w:r>
                </w:p>
              </w:tc>
              <w:tc>
                <w:tcPr>
                  <w:tcW w:w="2063" w:type="dxa"/>
                  <w:tcBorders>
                    <w:tl2br w:val="nil"/>
                    <w:tr2bl w:val="nil"/>
                  </w:tcBorders>
                  <w:vAlign w:val="center"/>
                </w:tcPr>
                <w:p>
                  <w:pPr>
                    <w:widowControl/>
                    <w:spacing w:line="320" w:lineRule="exact"/>
                    <w:jc w:val="center"/>
                    <w:rPr>
                      <w:kern w:val="0"/>
                      <w:szCs w:val="21"/>
                    </w:rPr>
                  </w:pPr>
                  <w:r>
                    <w:rPr>
                      <w:rFonts w:hint="eastAsia"/>
                      <w:kern w:val="0"/>
                      <w:szCs w:val="21"/>
                    </w:rPr>
                    <w:t>每年监测一次</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exact"/>
                <w:jc w:val="center"/>
              </w:trPr>
              <w:tc>
                <w:tcPr>
                  <w:tcW w:w="1083" w:type="dxa"/>
                  <w:vMerge w:val="continue"/>
                  <w:tcBorders>
                    <w:tl2br w:val="nil"/>
                    <w:tr2bl w:val="nil"/>
                  </w:tcBorders>
                  <w:vAlign w:val="center"/>
                </w:tcPr>
                <w:p>
                  <w:pPr>
                    <w:widowControl/>
                    <w:jc w:val="center"/>
                    <w:rPr>
                      <w:kern w:val="0"/>
                      <w:szCs w:val="21"/>
                    </w:rPr>
                  </w:pPr>
                </w:p>
              </w:tc>
              <w:tc>
                <w:tcPr>
                  <w:tcW w:w="2318" w:type="dxa"/>
                  <w:tcBorders>
                    <w:tl2br w:val="nil"/>
                    <w:tr2bl w:val="nil"/>
                  </w:tcBorders>
                  <w:vAlign w:val="center"/>
                </w:tcPr>
                <w:p>
                  <w:pPr>
                    <w:widowControl/>
                    <w:spacing w:line="320" w:lineRule="exact"/>
                    <w:jc w:val="center"/>
                    <w:rPr>
                      <w:kern w:val="0"/>
                      <w:szCs w:val="21"/>
                    </w:rPr>
                  </w:pPr>
                  <w:r>
                    <w:rPr>
                      <w:rFonts w:hint="eastAsia"/>
                      <w:kern w:val="0"/>
                      <w:szCs w:val="21"/>
                    </w:rPr>
                    <w:t>厂界无组织排放监控点</w:t>
                  </w:r>
                </w:p>
              </w:tc>
              <w:tc>
                <w:tcPr>
                  <w:tcW w:w="3030" w:type="dxa"/>
                  <w:tcBorders>
                    <w:tl2br w:val="nil"/>
                    <w:tr2bl w:val="nil"/>
                  </w:tcBorders>
                  <w:vAlign w:val="center"/>
                </w:tcPr>
                <w:p>
                  <w:pPr>
                    <w:widowControl/>
                    <w:spacing w:line="320" w:lineRule="exact"/>
                    <w:jc w:val="center"/>
                    <w:rPr>
                      <w:rFonts w:hint="eastAsia" w:eastAsia="宋体"/>
                      <w:kern w:val="0"/>
                      <w:szCs w:val="21"/>
                      <w:lang w:eastAsia="zh-CN"/>
                    </w:rPr>
                  </w:pPr>
                  <w:r>
                    <w:rPr>
                      <w:rFonts w:hint="eastAsia"/>
                      <w:szCs w:val="21"/>
                      <w:lang w:eastAsia="zh-CN"/>
                    </w:rPr>
                    <w:t>颗粒物</w:t>
                  </w:r>
                </w:p>
              </w:tc>
              <w:tc>
                <w:tcPr>
                  <w:tcW w:w="2063" w:type="dxa"/>
                  <w:tcBorders>
                    <w:tl2br w:val="nil"/>
                    <w:tr2bl w:val="nil"/>
                  </w:tcBorders>
                  <w:vAlign w:val="center"/>
                </w:tcPr>
                <w:p>
                  <w:pPr>
                    <w:widowControl/>
                    <w:spacing w:line="320" w:lineRule="exact"/>
                    <w:jc w:val="center"/>
                    <w:rPr>
                      <w:kern w:val="0"/>
                      <w:szCs w:val="21"/>
                    </w:rPr>
                  </w:pPr>
                  <w:r>
                    <w:rPr>
                      <w:rFonts w:hint="eastAsia"/>
                      <w:kern w:val="0"/>
                      <w:szCs w:val="21"/>
                    </w:rPr>
                    <w:t>每年监测一次</w:t>
                  </w:r>
                </w:p>
              </w:tc>
            </w:tr>
            <w:tr>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Layout w:type="fixed"/>
                <w:tblCellMar>
                  <w:top w:w="0" w:type="dxa"/>
                  <w:left w:w="0" w:type="dxa"/>
                  <w:bottom w:w="0" w:type="dxa"/>
                  <w:right w:w="0" w:type="dxa"/>
                </w:tblCellMar>
              </w:tblPrEx>
              <w:trPr>
                <w:cantSplit/>
                <w:trHeight w:val="454" w:hRule="exact"/>
                <w:jc w:val="center"/>
              </w:trPr>
              <w:tc>
                <w:tcPr>
                  <w:tcW w:w="1083" w:type="dxa"/>
                  <w:tcBorders>
                    <w:tl2br w:val="nil"/>
                    <w:tr2bl w:val="nil"/>
                  </w:tcBorders>
                  <w:vAlign w:val="center"/>
                </w:tcPr>
                <w:p>
                  <w:pPr>
                    <w:widowControl/>
                    <w:spacing w:line="320" w:lineRule="exact"/>
                    <w:jc w:val="center"/>
                    <w:rPr>
                      <w:kern w:val="0"/>
                      <w:szCs w:val="21"/>
                    </w:rPr>
                  </w:pPr>
                  <w:r>
                    <w:rPr>
                      <w:rFonts w:hint="eastAsia"/>
                      <w:kern w:val="0"/>
                      <w:szCs w:val="21"/>
                    </w:rPr>
                    <w:t>噪声</w:t>
                  </w:r>
                </w:p>
              </w:tc>
              <w:tc>
                <w:tcPr>
                  <w:tcW w:w="2318" w:type="dxa"/>
                  <w:tcBorders>
                    <w:tl2br w:val="nil"/>
                    <w:tr2bl w:val="nil"/>
                  </w:tcBorders>
                  <w:vAlign w:val="center"/>
                </w:tcPr>
                <w:p>
                  <w:pPr>
                    <w:widowControl/>
                    <w:spacing w:line="320" w:lineRule="exact"/>
                    <w:jc w:val="center"/>
                    <w:rPr>
                      <w:kern w:val="0"/>
                      <w:szCs w:val="21"/>
                    </w:rPr>
                  </w:pPr>
                  <w:r>
                    <w:rPr>
                      <w:rFonts w:hint="eastAsia"/>
                      <w:kern w:val="0"/>
                      <w:szCs w:val="21"/>
                    </w:rPr>
                    <w:t>四周厂界</w:t>
                  </w:r>
                </w:p>
              </w:tc>
              <w:tc>
                <w:tcPr>
                  <w:tcW w:w="3030" w:type="dxa"/>
                  <w:tcBorders>
                    <w:tl2br w:val="nil"/>
                    <w:tr2bl w:val="nil"/>
                  </w:tcBorders>
                  <w:vAlign w:val="center"/>
                </w:tcPr>
                <w:p>
                  <w:pPr>
                    <w:widowControl/>
                    <w:spacing w:line="320" w:lineRule="exact"/>
                    <w:jc w:val="center"/>
                    <w:rPr>
                      <w:kern w:val="0"/>
                      <w:szCs w:val="21"/>
                    </w:rPr>
                  </w:pPr>
                  <w:r>
                    <w:rPr>
                      <w:rFonts w:hint="eastAsia"/>
                      <w:kern w:val="0"/>
                      <w:szCs w:val="21"/>
                    </w:rPr>
                    <w:t>连续等效A声级</w:t>
                  </w:r>
                </w:p>
              </w:tc>
              <w:tc>
                <w:tcPr>
                  <w:tcW w:w="2063" w:type="dxa"/>
                  <w:tcBorders>
                    <w:tl2br w:val="nil"/>
                    <w:tr2bl w:val="nil"/>
                  </w:tcBorders>
                  <w:vAlign w:val="center"/>
                </w:tcPr>
                <w:p>
                  <w:pPr>
                    <w:widowControl/>
                    <w:spacing w:line="320" w:lineRule="exact"/>
                    <w:jc w:val="center"/>
                    <w:rPr>
                      <w:kern w:val="0"/>
                      <w:szCs w:val="21"/>
                    </w:rPr>
                  </w:pPr>
                  <w:r>
                    <w:rPr>
                      <w:rFonts w:hint="eastAsia"/>
                      <w:kern w:val="0"/>
                      <w:szCs w:val="21"/>
                    </w:rPr>
                    <w:t>每季监测一次（昼间）</w:t>
                  </w:r>
                </w:p>
              </w:tc>
            </w:tr>
          </w:tbl>
          <w:p>
            <w:pPr>
              <w:spacing w:line="360" w:lineRule="auto"/>
              <w:rPr>
                <w:rFonts w:hint="eastAsia"/>
                <w:sz w:val="24"/>
                <w:szCs w:val="24"/>
                <w:lang w:val="en-US" w:eastAsia="zh-CN"/>
              </w:rPr>
            </w:pPr>
          </w:p>
          <w:p>
            <w:pPr>
              <w:spacing w:line="360" w:lineRule="auto"/>
              <w:rPr>
                <w:rFonts w:hint="eastAsia"/>
                <w:sz w:val="24"/>
                <w:szCs w:val="24"/>
                <w:lang w:val="en-US" w:eastAsia="zh-CN"/>
              </w:rPr>
            </w:pPr>
          </w:p>
          <w:p>
            <w:pPr>
              <w:pStyle w:val="2"/>
              <w:rPr>
                <w:rFonts w:hint="eastAsia"/>
                <w:sz w:val="24"/>
                <w:szCs w:val="24"/>
                <w:lang w:val="en-US" w:eastAsia="zh-CN"/>
              </w:rPr>
            </w:pPr>
          </w:p>
          <w:p>
            <w:pPr>
              <w:spacing w:line="360" w:lineRule="auto"/>
              <w:rPr>
                <w:sz w:val="24"/>
                <w:szCs w:val="24"/>
              </w:rPr>
            </w:pPr>
          </w:p>
        </w:tc>
      </w:tr>
    </w:tbl>
    <w:p>
      <w:pPr>
        <w:ind w:firstLine="1205" w:firstLineChars="400"/>
        <w:jc w:val="left"/>
        <w:outlineLvl w:val="0"/>
        <w:rPr>
          <w:b/>
          <w:sz w:val="30"/>
          <w:szCs w:val="30"/>
        </w:rPr>
      </w:pPr>
      <w:r>
        <w:rPr>
          <w:b/>
          <w:sz w:val="30"/>
          <w:szCs w:val="30"/>
        </w:rPr>
        <w:t>建设项目拟采取的防治措施及预期治理效果</w:t>
      </w:r>
    </w:p>
    <w:p>
      <w:pPr>
        <w:pStyle w:val="5"/>
      </w:pPr>
    </w:p>
    <w:tbl>
      <w:tblPr>
        <w:tblStyle w:val="77"/>
        <w:tblW w:w="9540"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907"/>
        <w:gridCol w:w="1107"/>
        <w:gridCol w:w="1093"/>
        <w:gridCol w:w="1886"/>
        <w:gridCol w:w="3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89" w:type="dxa"/>
            <w:tcBorders>
              <w:tl2br w:val="single" w:color="auto" w:sz="4" w:space="0"/>
            </w:tcBorders>
            <w:vAlign w:val="center"/>
          </w:tcPr>
          <w:p>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内容</w:t>
            </w:r>
          </w:p>
          <w:p>
            <w:pPr>
              <w:jc w:val="center"/>
              <w:rPr>
                <w:rFonts w:hint="default" w:ascii="Times New Roman" w:hAnsi="Times New Roman" w:eastAsia="宋体" w:cs="Times New Roman"/>
                <w:b/>
                <w:bCs/>
                <w:sz w:val="24"/>
                <w:szCs w:val="24"/>
              </w:rPr>
            </w:pPr>
          </w:p>
          <w:p>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类型</w:t>
            </w:r>
          </w:p>
        </w:tc>
        <w:tc>
          <w:tcPr>
            <w:tcW w:w="2014" w:type="dxa"/>
            <w:gridSpan w:val="2"/>
            <w:vAlign w:val="center"/>
          </w:tcPr>
          <w:p>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排 放 源</w:t>
            </w:r>
          </w:p>
        </w:tc>
        <w:tc>
          <w:tcPr>
            <w:tcW w:w="1093" w:type="dxa"/>
            <w:vAlign w:val="center"/>
          </w:tcPr>
          <w:p>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污染物</w:t>
            </w:r>
          </w:p>
          <w:p>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名称</w:t>
            </w:r>
          </w:p>
        </w:tc>
        <w:tc>
          <w:tcPr>
            <w:tcW w:w="1886" w:type="dxa"/>
            <w:vAlign w:val="center"/>
          </w:tcPr>
          <w:p>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防治措施</w:t>
            </w:r>
          </w:p>
        </w:tc>
        <w:tc>
          <w:tcPr>
            <w:tcW w:w="3558" w:type="dxa"/>
            <w:vAlign w:val="center"/>
          </w:tcPr>
          <w:p>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28" w:hRule="atLeast"/>
          <w:jc w:val="center"/>
        </w:trPr>
        <w:tc>
          <w:tcPr>
            <w:tcW w:w="989" w:type="dxa"/>
            <w:vMerge w:val="restart"/>
            <w:vAlign w:val="center"/>
          </w:tcPr>
          <w:p>
            <w:pPr>
              <w:spacing w:line="32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大</w:t>
            </w:r>
          </w:p>
          <w:p>
            <w:pPr>
              <w:spacing w:line="32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气</w:t>
            </w:r>
          </w:p>
          <w:p>
            <w:pPr>
              <w:spacing w:line="32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污</w:t>
            </w:r>
          </w:p>
          <w:p>
            <w:pPr>
              <w:spacing w:line="32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染</w:t>
            </w:r>
          </w:p>
          <w:p>
            <w:pPr>
              <w:spacing w:line="32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物</w:t>
            </w:r>
          </w:p>
        </w:tc>
        <w:tc>
          <w:tcPr>
            <w:tcW w:w="907" w:type="dxa"/>
            <w:vMerge w:val="restart"/>
            <w:vAlign w:val="center"/>
          </w:tcPr>
          <w:p>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浇铸烟尘、振动落砂粉尘</w:t>
            </w:r>
          </w:p>
        </w:tc>
        <w:tc>
          <w:tcPr>
            <w:tcW w:w="1107" w:type="dxa"/>
            <w:vAlign w:val="center"/>
          </w:tcPr>
          <w:p>
            <w:pPr>
              <w:spacing w:line="340" w:lineRule="exact"/>
              <w:jc w:val="center"/>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有组织</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P1</w:t>
            </w:r>
            <w:r>
              <w:rPr>
                <w:rFonts w:hint="eastAsia" w:ascii="Times New Roman" w:hAnsi="Times New Roman" w:cs="Times New Roman"/>
                <w:sz w:val="24"/>
                <w:szCs w:val="24"/>
                <w:lang w:eastAsia="zh-CN"/>
              </w:rPr>
              <w:t>）</w:t>
            </w:r>
          </w:p>
        </w:tc>
        <w:tc>
          <w:tcPr>
            <w:tcW w:w="1093" w:type="dxa"/>
            <w:vMerge w:val="restart"/>
            <w:vAlign w:val="center"/>
          </w:tcPr>
          <w:p>
            <w:pPr>
              <w:spacing w:line="288"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颗粒物</w:t>
            </w:r>
          </w:p>
        </w:tc>
        <w:tc>
          <w:tcPr>
            <w:tcW w:w="1886"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经集气罩收集+1套布袋除尘器处理+1根15m高排气筒（P1）排放</w:t>
            </w:r>
          </w:p>
        </w:tc>
        <w:tc>
          <w:tcPr>
            <w:tcW w:w="3558" w:type="dxa"/>
            <w:vAlign w:val="center"/>
          </w:tcPr>
          <w:p>
            <w:pPr>
              <w:jc w:val="center"/>
              <w:rPr>
                <w:rFonts w:hint="default" w:ascii="Times New Roman" w:hAnsi="Times New Roman" w:eastAsia="宋体" w:cs="Times New Roman"/>
                <w:sz w:val="24"/>
                <w:szCs w:val="24"/>
              </w:rPr>
            </w:pPr>
            <w:r>
              <w:rPr>
                <w:rFonts w:hint="eastAsia" w:cs="Times New Roman"/>
                <w:sz w:val="24"/>
                <w:szCs w:val="24"/>
                <w:lang w:val="en-US" w:eastAsia="zh-CN"/>
              </w:rPr>
              <w:t>《工业炉窑大气污染物综合治理方案》中要求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2" w:hRule="exact"/>
          <w:jc w:val="center"/>
        </w:trPr>
        <w:tc>
          <w:tcPr>
            <w:tcW w:w="989" w:type="dxa"/>
            <w:vMerge w:val="continue"/>
            <w:vAlign w:val="center"/>
          </w:tcPr>
          <w:p>
            <w:pPr>
              <w:spacing w:line="288" w:lineRule="auto"/>
              <w:jc w:val="center"/>
              <w:rPr>
                <w:rFonts w:hint="default" w:ascii="Times New Roman" w:hAnsi="Times New Roman" w:eastAsia="宋体" w:cs="Times New Roman"/>
                <w:b/>
                <w:bCs/>
                <w:sz w:val="24"/>
                <w:szCs w:val="24"/>
              </w:rPr>
            </w:pPr>
          </w:p>
        </w:tc>
        <w:tc>
          <w:tcPr>
            <w:tcW w:w="907" w:type="dxa"/>
            <w:vMerge w:val="continue"/>
            <w:vAlign w:val="center"/>
          </w:tcPr>
          <w:p>
            <w:pPr>
              <w:spacing w:line="288" w:lineRule="auto"/>
              <w:jc w:val="center"/>
              <w:rPr>
                <w:rFonts w:hint="default" w:ascii="Times New Roman" w:hAnsi="Times New Roman" w:eastAsia="宋体" w:cs="Times New Roman"/>
                <w:sz w:val="24"/>
                <w:szCs w:val="24"/>
              </w:rPr>
            </w:pPr>
          </w:p>
        </w:tc>
        <w:tc>
          <w:tcPr>
            <w:tcW w:w="1107" w:type="dxa"/>
            <w:tcBorders>
              <w:top w:val="single" w:color="000000" w:sz="4" w:space="0"/>
            </w:tcBorders>
            <w:vAlign w:val="center"/>
          </w:tcPr>
          <w:p>
            <w:pPr>
              <w:spacing w:line="34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无组织</w:t>
            </w:r>
          </w:p>
        </w:tc>
        <w:tc>
          <w:tcPr>
            <w:tcW w:w="1093" w:type="dxa"/>
            <w:vMerge w:val="continue"/>
            <w:vAlign w:val="center"/>
          </w:tcPr>
          <w:p>
            <w:pPr>
              <w:spacing w:line="288" w:lineRule="auto"/>
              <w:jc w:val="center"/>
              <w:rPr>
                <w:rFonts w:hint="default" w:ascii="Times New Roman" w:hAnsi="Times New Roman" w:eastAsia="宋体" w:cs="Times New Roman"/>
                <w:sz w:val="24"/>
                <w:szCs w:val="24"/>
              </w:rPr>
            </w:pPr>
          </w:p>
        </w:tc>
        <w:tc>
          <w:tcPr>
            <w:tcW w:w="1886" w:type="dxa"/>
            <w:tcBorders>
              <w:top w:val="single" w:color="000000" w:sz="4" w:space="0"/>
              <w:bottom w:val="single" w:color="000000" w:sz="4"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3558" w:type="dxa"/>
            <w:vAlign w:val="center"/>
          </w:tcPr>
          <w:p>
            <w:pPr>
              <w:spacing w:line="28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《大气污染物物综合排放》（GB16297-1996）表2无组织排放监控浓度限值要求，同时满足《工业炉窑大气污染物排放标准》（DB13/1640-2012）表3工业炉窑无组织排放颗粒物排放限值要求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989" w:type="dxa"/>
            <w:vMerge w:val="continue"/>
            <w:vAlign w:val="center"/>
          </w:tcPr>
          <w:p>
            <w:pPr>
              <w:spacing w:line="288" w:lineRule="auto"/>
              <w:jc w:val="center"/>
              <w:rPr>
                <w:rFonts w:hint="default" w:ascii="Times New Roman" w:hAnsi="Times New Roman" w:eastAsia="宋体" w:cs="Times New Roman"/>
                <w:b/>
                <w:bCs/>
                <w:sz w:val="24"/>
                <w:szCs w:val="24"/>
              </w:rPr>
            </w:pPr>
          </w:p>
        </w:tc>
        <w:tc>
          <w:tcPr>
            <w:tcW w:w="907" w:type="dxa"/>
            <w:vAlign w:val="center"/>
          </w:tcPr>
          <w:p>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砂处理（筛分、沸腾床、加料、混砂）粉尘</w:t>
            </w:r>
          </w:p>
        </w:tc>
        <w:tc>
          <w:tcPr>
            <w:tcW w:w="1107" w:type="dxa"/>
            <w:vAlign w:val="center"/>
          </w:tcPr>
          <w:p>
            <w:pPr>
              <w:spacing w:line="34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有组织</w:t>
            </w:r>
            <w:r>
              <w:rPr>
                <w:rFonts w:hint="default" w:ascii="Times New Roman" w:hAnsi="Times New Roman" w:eastAsia="宋体" w:cs="Times New Roman"/>
                <w:sz w:val="24"/>
                <w:szCs w:val="24"/>
                <w:lang w:val="en-US" w:eastAsia="zh-CN"/>
              </w:rPr>
              <w:t>（P2）</w:t>
            </w:r>
          </w:p>
        </w:tc>
        <w:tc>
          <w:tcPr>
            <w:tcW w:w="1093" w:type="dxa"/>
            <w:vAlign w:val="center"/>
          </w:tcPr>
          <w:p>
            <w:pPr>
              <w:spacing w:line="288"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颗粒物</w:t>
            </w:r>
          </w:p>
        </w:tc>
        <w:tc>
          <w:tcPr>
            <w:tcW w:w="1886" w:type="dxa"/>
            <w:tcBorders>
              <w:top w:val="single" w:color="000000" w:sz="4" w:space="0"/>
              <w:bottom w:val="single" w:color="000000" w:sz="4"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经集气管道收集+1套布袋除尘器+1根15m高排气筒（P2）排放</w:t>
            </w:r>
          </w:p>
        </w:tc>
        <w:tc>
          <w:tcPr>
            <w:tcW w:w="3558" w:type="dxa"/>
            <w:vAlign w:val="center"/>
          </w:tcPr>
          <w:p>
            <w:pPr>
              <w:spacing w:line="28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满足《大气污染物物综合排放标准》（GB16297-1996）表2二级标准要求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39" w:hRule="atLeast"/>
          <w:jc w:val="center"/>
        </w:trPr>
        <w:tc>
          <w:tcPr>
            <w:tcW w:w="989" w:type="dxa"/>
            <w:vMerge w:val="continue"/>
            <w:vAlign w:val="center"/>
          </w:tcPr>
          <w:p>
            <w:pPr>
              <w:spacing w:line="288" w:lineRule="auto"/>
              <w:jc w:val="center"/>
              <w:rPr>
                <w:rFonts w:hint="default" w:ascii="Times New Roman" w:hAnsi="Times New Roman" w:eastAsia="宋体" w:cs="Times New Roman"/>
                <w:b/>
                <w:bCs/>
                <w:sz w:val="24"/>
                <w:szCs w:val="24"/>
              </w:rPr>
            </w:pPr>
          </w:p>
        </w:tc>
        <w:tc>
          <w:tcPr>
            <w:tcW w:w="907" w:type="dxa"/>
            <w:vMerge w:val="restart"/>
            <w:vAlign w:val="center"/>
          </w:tcPr>
          <w:p>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原铸造车间保留手工制砂和制型设备产生粉尘；</w:t>
            </w:r>
          </w:p>
          <w:p>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保留</w:t>
            </w:r>
            <w:r>
              <w:rPr>
                <w:rFonts w:hint="default" w:ascii="Times New Roman" w:hAnsi="Times New Roman" w:eastAsia="宋体" w:cs="Times New Roman"/>
                <w:sz w:val="24"/>
                <w:szCs w:val="24"/>
                <w:lang w:val="en-US" w:eastAsia="zh-CN"/>
              </w:rPr>
              <w:t>1台</w:t>
            </w:r>
            <w:r>
              <w:rPr>
                <w:rFonts w:hint="default" w:ascii="Times New Roman" w:hAnsi="Times New Roman" w:eastAsia="宋体" w:cs="Times New Roman"/>
                <w:sz w:val="24"/>
                <w:szCs w:val="24"/>
                <w:lang w:eastAsia="zh-CN"/>
              </w:rPr>
              <w:t>电炉熔化工序粉尘</w:t>
            </w:r>
          </w:p>
        </w:tc>
        <w:tc>
          <w:tcPr>
            <w:tcW w:w="1107" w:type="dxa"/>
            <w:vAlign w:val="center"/>
          </w:tcPr>
          <w:p>
            <w:pPr>
              <w:spacing w:line="34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有组织</w:t>
            </w:r>
            <w:r>
              <w:rPr>
                <w:rFonts w:hint="default" w:ascii="Times New Roman" w:hAnsi="Times New Roman" w:eastAsia="宋体" w:cs="Times New Roman"/>
                <w:sz w:val="24"/>
                <w:szCs w:val="24"/>
                <w:lang w:val="en-US" w:eastAsia="zh-CN"/>
              </w:rPr>
              <w:t>（P3）</w:t>
            </w:r>
          </w:p>
        </w:tc>
        <w:tc>
          <w:tcPr>
            <w:tcW w:w="1093" w:type="dxa"/>
            <w:vMerge w:val="restart"/>
            <w:vAlign w:val="center"/>
          </w:tcPr>
          <w:p>
            <w:pPr>
              <w:spacing w:line="288"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颗粒物</w:t>
            </w:r>
          </w:p>
        </w:tc>
        <w:tc>
          <w:tcPr>
            <w:tcW w:w="1886" w:type="dxa"/>
            <w:tcBorders>
              <w:top w:val="single" w:color="000000" w:sz="4" w:space="0"/>
              <w:bottom w:val="single" w:color="000000" w:sz="4"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经集气罩收集+1套布袋除尘器处理+1根15m高排气筒（P3）排放</w:t>
            </w:r>
          </w:p>
        </w:tc>
        <w:tc>
          <w:tcPr>
            <w:tcW w:w="3558" w:type="dxa"/>
            <w:vAlign w:val="center"/>
          </w:tcPr>
          <w:p>
            <w:pPr>
              <w:spacing w:line="288" w:lineRule="auto"/>
              <w:jc w:val="center"/>
              <w:rPr>
                <w:rFonts w:hint="default" w:ascii="Times New Roman" w:hAnsi="Times New Roman" w:eastAsia="宋体" w:cs="Times New Roman"/>
                <w:sz w:val="24"/>
                <w:szCs w:val="24"/>
              </w:rPr>
            </w:pPr>
            <w:r>
              <w:rPr>
                <w:rFonts w:hint="eastAsia" w:cs="Times New Roman"/>
                <w:kern w:val="0"/>
                <w:sz w:val="24"/>
                <w:szCs w:val="24"/>
                <w:lang w:val="en-US" w:eastAsia="zh-CN"/>
              </w:rPr>
              <w:t>《工业炉窑大气污染物综合治理方案》中要求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989" w:type="dxa"/>
            <w:vMerge w:val="continue"/>
            <w:vAlign w:val="center"/>
          </w:tcPr>
          <w:p>
            <w:pPr>
              <w:spacing w:line="288" w:lineRule="auto"/>
              <w:jc w:val="center"/>
              <w:rPr>
                <w:rFonts w:hint="default" w:ascii="Times New Roman" w:hAnsi="Times New Roman" w:eastAsia="宋体" w:cs="Times New Roman"/>
                <w:b/>
                <w:bCs/>
                <w:sz w:val="24"/>
                <w:szCs w:val="24"/>
              </w:rPr>
            </w:pPr>
          </w:p>
        </w:tc>
        <w:tc>
          <w:tcPr>
            <w:tcW w:w="907" w:type="dxa"/>
            <w:vMerge w:val="continue"/>
            <w:vAlign w:val="center"/>
          </w:tcPr>
          <w:p>
            <w:pPr>
              <w:spacing w:line="288" w:lineRule="auto"/>
              <w:jc w:val="center"/>
              <w:rPr>
                <w:rFonts w:hint="default" w:ascii="Times New Roman" w:hAnsi="Times New Roman" w:eastAsia="宋体" w:cs="Times New Roman"/>
                <w:sz w:val="24"/>
                <w:szCs w:val="24"/>
              </w:rPr>
            </w:pPr>
          </w:p>
        </w:tc>
        <w:tc>
          <w:tcPr>
            <w:tcW w:w="1107" w:type="dxa"/>
            <w:vAlign w:val="center"/>
          </w:tcPr>
          <w:p>
            <w:pPr>
              <w:spacing w:line="34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无组织</w:t>
            </w:r>
          </w:p>
        </w:tc>
        <w:tc>
          <w:tcPr>
            <w:tcW w:w="1093" w:type="dxa"/>
            <w:vMerge w:val="continue"/>
            <w:vAlign w:val="center"/>
          </w:tcPr>
          <w:p>
            <w:pPr>
              <w:spacing w:line="288" w:lineRule="auto"/>
              <w:jc w:val="center"/>
              <w:rPr>
                <w:rFonts w:hint="default" w:ascii="Times New Roman" w:hAnsi="Times New Roman" w:eastAsia="宋体" w:cs="Times New Roman"/>
                <w:sz w:val="24"/>
                <w:szCs w:val="24"/>
                <w:lang w:eastAsia="zh-CN"/>
              </w:rPr>
            </w:pPr>
          </w:p>
        </w:tc>
        <w:tc>
          <w:tcPr>
            <w:tcW w:w="1886" w:type="dxa"/>
            <w:tcBorders>
              <w:top w:val="single" w:color="000000" w:sz="4" w:space="0"/>
              <w:bottom w:val="single" w:color="000000" w:sz="4"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3558" w:type="dxa"/>
            <w:vAlign w:val="center"/>
          </w:tcPr>
          <w:p>
            <w:pPr>
              <w:spacing w:line="28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《大气污染物物综合排放》（GB16297-1996）表2无组织排放监控浓度限值要求，同时满足《工业炉窑大气污染物排放标准》（DB13/1640-2012）表3工业炉窑无组织排放颗粒物排放限值要求</w:t>
            </w:r>
          </w:p>
        </w:tc>
      </w:tr>
    </w:tbl>
    <w:p>
      <w:pPr>
        <w:ind w:firstLine="1205" w:firstLineChars="400"/>
        <w:rPr>
          <w:rFonts w:hint="eastAsia"/>
          <w:b/>
          <w:sz w:val="30"/>
          <w:szCs w:val="30"/>
          <w:lang w:eastAsia="zh-CN"/>
        </w:rPr>
      </w:pPr>
    </w:p>
    <w:p>
      <w:pPr>
        <w:ind w:firstLine="1205" w:firstLineChars="400"/>
        <w:rPr>
          <w:rFonts w:hint="eastAsia"/>
          <w:b/>
          <w:sz w:val="30"/>
          <w:szCs w:val="30"/>
          <w:lang w:eastAsia="zh-CN"/>
        </w:rPr>
      </w:pPr>
    </w:p>
    <w:p>
      <w:pPr>
        <w:ind w:firstLine="1205" w:firstLineChars="400"/>
        <w:rPr>
          <w:rFonts w:hint="eastAsia"/>
          <w:b/>
          <w:sz w:val="30"/>
          <w:szCs w:val="30"/>
          <w:lang w:eastAsia="zh-CN"/>
        </w:rPr>
      </w:pPr>
    </w:p>
    <w:p>
      <w:pPr>
        <w:ind w:firstLine="1205" w:firstLineChars="400"/>
        <w:rPr>
          <w:b/>
          <w:sz w:val="30"/>
          <w:szCs w:val="30"/>
        </w:rPr>
      </w:pPr>
      <w:r>
        <w:rPr>
          <w:rFonts w:hint="eastAsia"/>
          <w:b/>
          <w:sz w:val="30"/>
          <w:szCs w:val="30"/>
          <w:lang w:eastAsia="zh-CN"/>
        </w:rPr>
        <w:t>续</w:t>
      </w:r>
      <w:r>
        <w:rPr>
          <w:b/>
          <w:sz w:val="30"/>
          <w:szCs w:val="30"/>
        </w:rPr>
        <w:t>建设项目拟采取的防治措施及预期治理效果</w:t>
      </w:r>
    </w:p>
    <w:p>
      <w:pPr>
        <w:pStyle w:val="2"/>
        <w:rPr>
          <w:rFonts w:hint="eastAsia"/>
          <w:lang w:eastAsia="zh-CN"/>
        </w:rPr>
      </w:pPr>
    </w:p>
    <w:tbl>
      <w:tblPr>
        <w:tblStyle w:val="77"/>
        <w:tblW w:w="9540"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974"/>
        <w:gridCol w:w="1040"/>
        <w:gridCol w:w="1093"/>
        <w:gridCol w:w="1886"/>
        <w:gridCol w:w="3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989" w:type="dxa"/>
            <w:vAlign w:val="center"/>
          </w:tcPr>
          <w:p>
            <w:pPr>
              <w:jc w:val="center"/>
              <w:rPr>
                <w:rFonts w:hint="default" w:ascii="Times New Roman" w:hAnsi="Times New Roman" w:eastAsia="宋体" w:cs="Times New Roman"/>
                <w:b/>
                <w:bCs/>
                <w:sz w:val="24"/>
                <w:szCs w:val="24"/>
              </w:rPr>
            </w:pPr>
            <w:r>
              <w:rPr>
                <w:sz w:val="24"/>
              </w:rPr>
              <mc:AlternateContent>
                <mc:Choice Requires="wps">
                  <w:drawing>
                    <wp:anchor distT="0" distB="0" distL="114300" distR="114300" simplePos="0" relativeHeight="251842560" behindDoc="0" locked="0" layoutInCell="1" allowOverlap="1">
                      <wp:simplePos x="0" y="0"/>
                      <wp:positionH relativeFrom="column">
                        <wp:posOffset>-62865</wp:posOffset>
                      </wp:positionH>
                      <wp:positionV relativeFrom="paragraph">
                        <wp:posOffset>12700</wp:posOffset>
                      </wp:positionV>
                      <wp:extent cx="600075" cy="571500"/>
                      <wp:effectExtent l="3175" t="3175" r="6350" b="15875"/>
                      <wp:wrapNone/>
                      <wp:docPr id="13" name="直接连接符 13"/>
                      <wp:cNvGraphicFramePr/>
                      <a:graphic xmlns:a="http://schemas.openxmlformats.org/drawingml/2006/main">
                        <a:graphicData uri="http://schemas.microsoft.com/office/word/2010/wordprocessingShape">
                          <wps:wsp>
                            <wps:cNvCnPr/>
                            <wps:spPr>
                              <a:xfrm>
                                <a:off x="756920" y="951865"/>
                                <a:ext cx="600075"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95pt;margin-top:1pt;height:45pt;width:47.25pt;z-index:251842560;mso-width-relative:page;mso-height-relative:page;" filled="f" stroked="t" coordsize="21600,21600" o:gfxdata="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ETXh/UAAAABgEA&#10;AA8AAAAAAAAAAQAgAAAAIgAAAGRycy9kb3ducmV2LnhtbFBLAQIUABQAAAAIAIdO4kC7YcQj5QEA&#10;AJUDAAAOAAAAAAAAAAEAIAAAACMBAABkcnMvZTJvRG9jLnhtbFBLBQYAAAAABgAGAFkBAAB6BQAA&#10;AAA=&#10;">
                      <v:fill on="f" focussize="0,0"/>
                      <v:stroke color="#000000 [3200]" joinstyle="round"/>
                      <v:imagedata o:title=""/>
                      <o:lock v:ext="edit" aspectratio="f"/>
                    </v:line>
                  </w:pict>
                </mc:Fallback>
              </mc:AlternateContent>
            </w:r>
            <w:r>
              <w:rPr>
                <w:rFonts w:hint="default" w:ascii="Times New Roman" w:hAnsi="Times New Roman" w:eastAsia="宋体" w:cs="Times New Roman"/>
                <w:b/>
                <w:bCs/>
                <w:sz w:val="24"/>
                <w:szCs w:val="24"/>
              </w:rPr>
              <w:t>内容</w:t>
            </w:r>
          </w:p>
          <w:p>
            <w:pPr>
              <w:jc w:val="center"/>
              <w:rPr>
                <w:rFonts w:hint="default" w:ascii="Times New Roman" w:hAnsi="Times New Roman" w:eastAsia="宋体" w:cs="Times New Roman"/>
                <w:b/>
                <w:bCs/>
                <w:sz w:val="24"/>
                <w:szCs w:val="24"/>
              </w:rPr>
            </w:pPr>
          </w:p>
          <w:p>
            <w:pPr>
              <w:jc w:val="both"/>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类型</w:t>
            </w:r>
          </w:p>
        </w:tc>
        <w:tc>
          <w:tcPr>
            <w:tcW w:w="2014" w:type="dxa"/>
            <w:gridSpan w:val="2"/>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排 放 源</w:t>
            </w:r>
          </w:p>
        </w:tc>
        <w:tc>
          <w:tcPr>
            <w:tcW w:w="1093" w:type="dxa"/>
            <w:vAlign w:val="center"/>
          </w:tcPr>
          <w:p>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污染物</w:t>
            </w:r>
          </w:p>
          <w:p>
            <w:pPr>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名称</w:t>
            </w:r>
          </w:p>
        </w:tc>
        <w:tc>
          <w:tcPr>
            <w:tcW w:w="1886" w:type="dxa"/>
            <w:tcBorders>
              <w:top w:val="single" w:color="000000" w:sz="4" w:space="0"/>
              <w:bottom w:val="single" w:color="000000" w:sz="4" w:space="0"/>
            </w:tcBorders>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rPr>
              <w:t>防治措施</w:t>
            </w:r>
          </w:p>
        </w:tc>
        <w:tc>
          <w:tcPr>
            <w:tcW w:w="3558" w:type="dxa"/>
            <w:vAlign w:val="center"/>
          </w:tcPr>
          <w:p>
            <w:pPr>
              <w:spacing w:line="288" w:lineRule="auto"/>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b/>
                <w:bCs/>
                <w:sz w:val="24"/>
                <w:szCs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989" w:type="dxa"/>
            <w:vMerge w:val="restart"/>
            <w:vAlign w:val="center"/>
          </w:tcPr>
          <w:p>
            <w:pPr>
              <w:spacing w:line="32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大</w:t>
            </w:r>
          </w:p>
          <w:p>
            <w:pPr>
              <w:spacing w:line="32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气</w:t>
            </w:r>
          </w:p>
          <w:p>
            <w:pPr>
              <w:spacing w:line="32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污</w:t>
            </w:r>
          </w:p>
          <w:p>
            <w:pPr>
              <w:spacing w:line="32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染</w:t>
            </w:r>
          </w:p>
          <w:p>
            <w:pPr>
              <w:spacing w:line="288"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物</w:t>
            </w:r>
          </w:p>
        </w:tc>
        <w:tc>
          <w:tcPr>
            <w:tcW w:w="974" w:type="dxa"/>
            <w:vMerge w:val="restart"/>
            <w:vAlign w:val="center"/>
          </w:tcPr>
          <w:p>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搬迁</w:t>
            </w:r>
            <w:r>
              <w:rPr>
                <w:rFonts w:hint="default" w:ascii="Times New Roman" w:hAnsi="Times New Roman" w:eastAsia="宋体" w:cs="Times New Roman"/>
                <w:sz w:val="24"/>
                <w:szCs w:val="24"/>
                <w:lang w:val="en-US" w:eastAsia="zh-CN"/>
              </w:rPr>
              <w:t>3台</w:t>
            </w:r>
            <w:r>
              <w:rPr>
                <w:rFonts w:hint="default" w:ascii="Times New Roman" w:hAnsi="Times New Roman" w:eastAsia="宋体" w:cs="Times New Roman"/>
                <w:sz w:val="24"/>
                <w:szCs w:val="24"/>
                <w:lang w:eastAsia="zh-CN"/>
              </w:rPr>
              <w:t>电炉熔化工序粉尘</w:t>
            </w:r>
          </w:p>
        </w:tc>
        <w:tc>
          <w:tcPr>
            <w:tcW w:w="1040" w:type="dxa"/>
            <w:vAlign w:val="center"/>
          </w:tcPr>
          <w:p>
            <w:pPr>
              <w:spacing w:line="34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有组织</w:t>
            </w:r>
            <w:r>
              <w:rPr>
                <w:rFonts w:hint="default" w:ascii="Times New Roman" w:hAnsi="Times New Roman" w:eastAsia="宋体" w:cs="Times New Roman"/>
                <w:sz w:val="24"/>
                <w:szCs w:val="24"/>
                <w:lang w:val="en-US" w:eastAsia="zh-CN"/>
              </w:rPr>
              <w:t>（P4）</w:t>
            </w:r>
          </w:p>
        </w:tc>
        <w:tc>
          <w:tcPr>
            <w:tcW w:w="1093" w:type="dxa"/>
            <w:vMerge w:val="restart"/>
            <w:vAlign w:val="center"/>
          </w:tcPr>
          <w:p>
            <w:pPr>
              <w:spacing w:line="288"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颗粒物</w:t>
            </w:r>
          </w:p>
        </w:tc>
        <w:tc>
          <w:tcPr>
            <w:tcW w:w="1886" w:type="dxa"/>
            <w:tcBorders>
              <w:top w:val="single" w:color="000000" w:sz="4" w:space="0"/>
              <w:bottom w:val="single" w:color="000000" w:sz="4"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经集气罩收集+1套布袋除尘器处理+1根15m高排气筒（P4）排放</w:t>
            </w:r>
          </w:p>
        </w:tc>
        <w:tc>
          <w:tcPr>
            <w:tcW w:w="3558" w:type="dxa"/>
            <w:vAlign w:val="center"/>
          </w:tcPr>
          <w:p>
            <w:pPr>
              <w:spacing w:line="288" w:lineRule="auto"/>
              <w:jc w:val="center"/>
              <w:rPr>
                <w:rFonts w:hint="default" w:ascii="Times New Roman" w:hAnsi="Times New Roman" w:eastAsia="宋体" w:cs="Times New Roman"/>
                <w:sz w:val="24"/>
                <w:szCs w:val="24"/>
              </w:rPr>
            </w:pPr>
            <w:r>
              <w:rPr>
                <w:rFonts w:hint="eastAsia" w:cs="Times New Roman"/>
                <w:kern w:val="0"/>
                <w:sz w:val="24"/>
                <w:szCs w:val="24"/>
                <w:lang w:val="en-US" w:eastAsia="zh-CN"/>
              </w:rPr>
              <w:t>《工业炉窑大气污染物综合治理方案》中要求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7" w:hRule="atLeast"/>
          <w:jc w:val="center"/>
        </w:trPr>
        <w:tc>
          <w:tcPr>
            <w:tcW w:w="989" w:type="dxa"/>
            <w:vMerge w:val="continue"/>
            <w:vAlign w:val="center"/>
          </w:tcPr>
          <w:p>
            <w:pPr>
              <w:spacing w:line="288" w:lineRule="auto"/>
              <w:jc w:val="center"/>
              <w:rPr>
                <w:rFonts w:hint="default" w:ascii="Times New Roman" w:hAnsi="Times New Roman" w:eastAsia="宋体" w:cs="Times New Roman"/>
                <w:b/>
                <w:bCs/>
                <w:sz w:val="24"/>
                <w:szCs w:val="24"/>
              </w:rPr>
            </w:pPr>
          </w:p>
        </w:tc>
        <w:tc>
          <w:tcPr>
            <w:tcW w:w="974" w:type="dxa"/>
            <w:vMerge w:val="continue"/>
            <w:vAlign w:val="center"/>
          </w:tcPr>
          <w:p>
            <w:pPr>
              <w:spacing w:line="288" w:lineRule="auto"/>
              <w:jc w:val="center"/>
              <w:rPr>
                <w:rFonts w:hint="default" w:ascii="Times New Roman" w:hAnsi="Times New Roman" w:eastAsia="宋体" w:cs="Times New Roman"/>
                <w:sz w:val="24"/>
                <w:szCs w:val="24"/>
              </w:rPr>
            </w:pPr>
          </w:p>
        </w:tc>
        <w:tc>
          <w:tcPr>
            <w:tcW w:w="1040" w:type="dxa"/>
            <w:vAlign w:val="center"/>
          </w:tcPr>
          <w:p>
            <w:pPr>
              <w:spacing w:line="34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无组织</w:t>
            </w:r>
          </w:p>
        </w:tc>
        <w:tc>
          <w:tcPr>
            <w:tcW w:w="1093" w:type="dxa"/>
            <w:vMerge w:val="continue"/>
            <w:vAlign w:val="center"/>
          </w:tcPr>
          <w:p>
            <w:pPr>
              <w:spacing w:line="288" w:lineRule="auto"/>
              <w:jc w:val="center"/>
              <w:rPr>
                <w:rFonts w:hint="default" w:ascii="Times New Roman" w:hAnsi="Times New Roman" w:eastAsia="宋体" w:cs="Times New Roman"/>
                <w:sz w:val="24"/>
                <w:szCs w:val="24"/>
              </w:rPr>
            </w:pPr>
          </w:p>
        </w:tc>
        <w:tc>
          <w:tcPr>
            <w:tcW w:w="1886" w:type="dxa"/>
            <w:tcBorders>
              <w:top w:val="single" w:color="000000" w:sz="4" w:space="0"/>
            </w:tcBorders>
            <w:vAlign w:val="center"/>
          </w:tcPr>
          <w:p>
            <w:pPr>
              <w:spacing w:line="28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3558" w:type="dxa"/>
            <w:vAlign w:val="center"/>
          </w:tcPr>
          <w:p>
            <w:pPr>
              <w:spacing w:line="28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《大气污染物物综合排放》（GB16297-1996）表2无组织排放监控浓度限值要求，同时满足《工业炉窑大气污染物排放标准》（DB13/1640-2012）表3工业炉窑无组织排放颗粒物排放限值要求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6" w:hRule="exact"/>
          <w:jc w:val="center"/>
        </w:trPr>
        <w:tc>
          <w:tcPr>
            <w:tcW w:w="989" w:type="dxa"/>
            <w:vAlign w:val="center"/>
          </w:tcPr>
          <w:p>
            <w:pPr>
              <w:spacing w:line="288"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水污</w:t>
            </w:r>
          </w:p>
          <w:p>
            <w:pPr>
              <w:spacing w:line="288"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染物</w:t>
            </w:r>
          </w:p>
        </w:tc>
        <w:tc>
          <w:tcPr>
            <w:tcW w:w="2014" w:type="dxa"/>
            <w:gridSpan w:val="2"/>
            <w:vAlign w:val="center"/>
          </w:tcPr>
          <w:p>
            <w:pPr>
              <w:spacing w:line="288" w:lineRule="auto"/>
              <w:jc w:val="center"/>
              <w:rPr>
                <w:rFonts w:hint="default" w:ascii="Times New Roman" w:hAnsi="Times New Roman" w:eastAsia="宋体" w:cs="Times New Roman"/>
                <w:snapToGrid w:val="0"/>
                <w:kern w:val="0"/>
                <w:sz w:val="24"/>
                <w:szCs w:val="24"/>
                <w:lang w:val="en-US" w:eastAsia="zh-CN"/>
              </w:rPr>
            </w:pPr>
            <w:r>
              <w:rPr>
                <w:rFonts w:hint="default" w:ascii="Times New Roman" w:hAnsi="Times New Roman" w:eastAsia="宋体" w:cs="Times New Roman"/>
                <w:sz w:val="24"/>
                <w:szCs w:val="24"/>
                <w:lang w:val="en-US" w:eastAsia="zh-CN"/>
              </w:rPr>
              <w:t>--</w:t>
            </w:r>
          </w:p>
        </w:tc>
        <w:tc>
          <w:tcPr>
            <w:tcW w:w="1093" w:type="dxa"/>
            <w:vAlign w:val="center"/>
          </w:tcPr>
          <w:p>
            <w:pPr>
              <w:spacing w:line="320" w:lineRule="exact"/>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p>
        </w:tc>
        <w:tc>
          <w:tcPr>
            <w:tcW w:w="1886" w:type="dxa"/>
            <w:vAlign w:val="center"/>
          </w:tcPr>
          <w:p>
            <w:pPr>
              <w:pStyle w:val="44"/>
              <w:spacing w:line="288"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sz w:val="24"/>
                <w:szCs w:val="24"/>
                <w:lang w:val="en-US" w:eastAsia="zh-CN"/>
              </w:rPr>
              <w:t>--</w:t>
            </w:r>
          </w:p>
        </w:tc>
        <w:tc>
          <w:tcPr>
            <w:tcW w:w="3558" w:type="dxa"/>
            <w:vAlign w:val="center"/>
          </w:tcPr>
          <w:p>
            <w:pPr>
              <w:spacing w:line="28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4" w:hRule="atLeast"/>
          <w:jc w:val="center"/>
        </w:trPr>
        <w:tc>
          <w:tcPr>
            <w:tcW w:w="989" w:type="dxa"/>
            <w:vMerge w:val="restart"/>
            <w:vAlign w:val="center"/>
          </w:tcPr>
          <w:p>
            <w:pPr>
              <w:spacing w:line="240" w:lineRule="auto"/>
              <w:jc w:val="center"/>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固</w:t>
            </w:r>
          </w:p>
          <w:p>
            <w:pPr>
              <w:spacing w:line="240" w:lineRule="auto"/>
              <w:jc w:val="center"/>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体</w:t>
            </w:r>
          </w:p>
          <w:p>
            <w:pPr>
              <w:spacing w:line="240" w:lineRule="auto"/>
              <w:jc w:val="center"/>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废</w:t>
            </w:r>
          </w:p>
          <w:p>
            <w:pPr>
              <w:spacing w:line="24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highlight w:val="none"/>
              </w:rPr>
              <w:t>物</w:t>
            </w:r>
          </w:p>
        </w:tc>
        <w:tc>
          <w:tcPr>
            <w:tcW w:w="2014" w:type="dxa"/>
            <w:gridSpan w:val="2"/>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highlight w:val="none"/>
                <w:lang w:eastAsia="zh-CN"/>
              </w:rPr>
              <w:t>落砂工序</w:t>
            </w:r>
          </w:p>
        </w:tc>
        <w:tc>
          <w:tcPr>
            <w:tcW w:w="1093" w:type="dxa"/>
            <w:vAlign w:val="center"/>
          </w:tcPr>
          <w:p>
            <w:pPr>
              <w:adjustRightInd w:val="0"/>
              <w:snapToGrid w:val="0"/>
              <w:spacing w:line="340" w:lineRule="exact"/>
              <w:jc w:val="center"/>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废</w:t>
            </w:r>
            <w:r>
              <w:rPr>
                <w:rFonts w:hint="eastAsia" w:ascii="Times New Roman" w:hAnsi="Times New Roman" w:cs="Times New Roman"/>
                <w:sz w:val="24"/>
                <w:szCs w:val="24"/>
                <w:lang w:eastAsia="zh-CN"/>
              </w:rPr>
              <w:t>砂</w:t>
            </w:r>
          </w:p>
        </w:tc>
        <w:tc>
          <w:tcPr>
            <w:tcW w:w="1886" w:type="dxa"/>
            <w:vAlign w:val="center"/>
          </w:tcPr>
          <w:p>
            <w:pPr>
              <w:jc w:val="center"/>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eastAsia="zh-CN"/>
              </w:rPr>
              <w:t>收集后外售做建材</w:t>
            </w:r>
          </w:p>
        </w:tc>
        <w:tc>
          <w:tcPr>
            <w:tcW w:w="3558" w:type="dxa"/>
            <w:vMerge w:val="restart"/>
            <w:vAlign w:val="center"/>
          </w:tcPr>
          <w:p>
            <w:pPr>
              <w:spacing w:line="288" w:lineRule="auto"/>
              <w:jc w:val="center"/>
              <w:rPr>
                <w:rFonts w:hint="default" w:ascii="Times New Roman" w:hAnsi="Times New Roman" w:eastAsia="宋体" w:cs="Times New Roman"/>
                <w:color w:val="FF0000"/>
                <w:sz w:val="24"/>
                <w:szCs w:val="24"/>
              </w:rPr>
            </w:pPr>
            <w:r>
              <w:rPr>
                <w:rFonts w:hint="default" w:ascii="Times New Roman" w:hAnsi="Times New Roman" w:eastAsia="宋体" w:cs="Times New Roman"/>
                <w:sz w:val="24"/>
                <w:szCs w:val="24"/>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68" w:hRule="exact"/>
          <w:jc w:val="center"/>
        </w:trPr>
        <w:tc>
          <w:tcPr>
            <w:tcW w:w="989" w:type="dxa"/>
            <w:vMerge w:val="continue"/>
            <w:vAlign w:val="center"/>
          </w:tcPr>
          <w:p>
            <w:pPr>
              <w:spacing w:line="288" w:lineRule="auto"/>
              <w:jc w:val="center"/>
              <w:rPr>
                <w:rFonts w:hint="default" w:ascii="Times New Roman" w:hAnsi="Times New Roman" w:eastAsia="宋体" w:cs="Times New Roman"/>
                <w:b/>
                <w:bCs/>
                <w:sz w:val="24"/>
                <w:szCs w:val="24"/>
              </w:rPr>
            </w:pPr>
          </w:p>
        </w:tc>
        <w:tc>
          <w:tcPr>
            <w:tcW w:w="2014" w:type="dxa"/>
            <w:gridSpan w:val="2"/>
            <w:vAlign w:val="center"/>
          </w:tcPr>
          <w:p>
            <w:pPr>
              <w:pStyle w:val="90"/>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highlight w:val="none"/>
                <w:lang w:eastAsia="zh-CN"/>
              </w:rPr>
              <w:t>除尘</w:t>
            </w:r>
            <w:r>
              <w:rPr>
                <w:rFonts w:hint="eastAsia" w:ascii="Times New Roman" w:hAnsi="Times New Roman" w:cs="Times New Roman"/>
                <w:sz w:val="24"/>
                <w:szCs w:val="24"/>
                <w:highlight w:val="none"/>
              </w:rPr>
              <w:t>工序</w:t>
            </w:r>
          </w:p>
        </w:tc>
        <w:tc>
          <w:tcPr>
            <w:tcW w:w="1093" w:type="dxa"/>
            <w:vAlign w:val="center"/>
          </w:tcPr>
          <w:p>
            <w:pPr>
              <w:adjustRightInd w:val="0"/>
              <w:snapToGrid w:val="0"/>
              <w:spacing w:line="340" w:lineRule="exact"/>
              <w:jc w:val="center"/>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eastAsia="zh-CN"/>
              </w:rPr>
              <w:t>收尘灰</w:t>
            </w:r>
          </w:p>
        </w:tc>
        <w:tc>
          <w:tcPr>
            <w:tcW w:w="1886" w:type="dxa"/>
            <w:vAlign w:val="center"/>
          </w:tcPr>
          <w:p>
            <w:pPr>
              <w:jc w:val="center"/>
              <w:rPr>
                <w:rFonts w:hint="default" w:ascii="Times New Roman" w:hAnsi="Times New Roman" w:eastAsia="宋体" w:cs="Times New Roman"/>
                <w:sz w:val="24"/>
                <w:szCs w:val="24"/>
              </w:rPr>
            </w:pPr>
            <w:r>
              <w:rPr>
                <w:rFonts w:hint="eastAsia" w:ascii="Times New Roman" w:hAnsi="Times New Roman" w:cs="Times New Roman"/>
                <w:sz w:val="24"/>
                <w:szCs w:val="24"/>
                <w:lang w:eastAsia="zh-CN"/>
              </w:rPr>
              <w:t>收集</w:t>
            </w:r>
            <w:r>
              <w:rPr>
                <w:rFonts w:hint="eastAsia" w:ascii="Times New Roman" w:hAnsi="Times New Roman" w:cs="Times New Roman"/>
                <w:b w:val="0"/>
                <w:bCs w:val="0"/>
                <w:sz w:val="24"/>
                <w:szCs w:val="24"/>
                <w:lang w:eastAsia="zh-CN"/>
              </w:rPr>
              <w:t>后外</w:t>
            </w:r>
            <w:r>
              <w:rPr>
                <w:rFonts w:hint="eastAsia" w:ascii="Times New Roman" w:hAnsi="Times New Roman" w:cs="Times New Roman"/>
                <w:sz w:val="24"/>
                <w:szCs w:val="24"/>
                <w:lang w:eastAsia="zh-CN"/>
              </w:rPr>
              <w:t>售做建材</w:t>
            </w:r>
          </w:p>
        </w:tc>
        <w:tc>
          <w:tcPr>
            <w:tcW w:w="3558" w:type="dxa"/>
            <w:vMerge w:val="continue"/>
            <w:vAlign w:val="center"/>
          </w:tcPr>
          <w:p>
            <w:pPr>
              <w:spacing w:line="288" w:lineRule="auto"/>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80" w:hRule="atLeast"/>
          <w:jc w:val="center"/>
        </w:trPr>
        <w:tc>
          <w:tcPr>
            <w:tcW w:w="989" w:type="dxa"/>
            <w:tcBorders>
              <w:bottom w:val="single" w:color="auto" w:sz="4" w:space="0"/>
            </w:tcBorders>
            <w:vAlign w:val="center"/>
          </w:tcPr>
          <w:p>
            <w:pPr>
              <w:spacing w:line="44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噪</w:t>
            </w:r>
          </w:p>
          <w:p>
            <w:pPr>
              <w:spacing w:line="44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声</w:t>
            </w:r>
          </w:p>
        </w:tc>
        <w:tc>
          <w:tcPr>
            <w:tcW w:w="8551" w:type="dxa"/>
            <w:gridSpan w:val="5"/>
            <w:vAlign w:val="center"/>
          </w:tcPr>
          <w:p>
            <w:pPr>
              <w:keepNext w:val="0"/>
              <w:keepLines w:val="0"/>
              <w:pageBreakBefore w:val="0"/>
              <w:widowControl/>
              <w:kinsoku/>
              <w:wordWrap/>
              <w:overflowPunct/>
              <w:topLinePunct w:val="0"/>
              <w:bidi w:val="0"/>
              <w:adjustRightInd w:val="0"/>
              <w:snapToGrid w:val="0"/>
              <w:spacing w:line="200" w:lineRule="atLeast"/>
              <w:ind w:firstLine="480" w:firstLineChars="200"/>
              <w:textAlignment w:val="auto"/>
              <w:rPr>
                <w:rFonts w:hint="default" w:ascii="Times New Roman" w:hAnsi="Times New Roman" w:eastAsia="宋体" w:cs="Times New Roman"/>
                <w:b/>
                <w:color w:val="FF0000"/>
                <w:sz w:val="24"/>
                <w:szCs w:val="24"/>
              </w:rPr>
            </w:pPr>
            <w:r>
              <w:rPr>
                <w:rFonts w:hint="default" w:ascii="Times New Roman" w:hAnsi="Times New Roman" w:eastAsia="宋体" w:cs="Times New Roman"/>
                <w:sz w:val="24"/>
                <w:szCs w:val="24"/>
              </w:rPr>
              <w:t>本次技改</w:t>
            </w:r>
            <w:r>
              <w:rPr>
                <w:rFonts w:hint="default" w:ascii="Times New Roman" w:hAnsi="Times New Roman" w:eastAsia="宋体" w:cs="Times New Roman"/>
                <w:sz w:val="24"/>
                <w:szCs w:val="24"/>
                <w:lang w:eastAsia="zh-CN"/>
              </w:rPr>
              <w:t>淘汰原有的手工制砂、制型设备3套（保留1套），</w:t>
            </w:r>
            <w:r>
              <w:rPr>
                <w:rFonts w:hint="default" w:ascii="Times New Roman" w:hAnsi="Times New Roman" w:eastAsia="宋体" w:cs="Times New Roman"/>
                <w:sz w:val="24"/>
                <w:szCs w:val="24"/>
                <w:lang w:val="en-US" w:eastAsia="zh-CN"/>
              </w:rPr>
              <w:t>新增40吨自动砂处理线一条，砂铸造型生产线3条、变压器</w:t>
            </w:r>
            <w:r>
              <w:rPr>
                <w:rFonts w:hint="eastAsia" w:cs="Times New Roman"/>
                <w:sz w:val="24"/>
                <w:szCs w:val="24"/>
                <w:lang w:val="en-US" w:eastAsia="zh-CN"/>
              </w:rPr>
              <w:t>1</w:t>
            </w:r>
            <w:r>
              <w:rPr>
                <w:rFonts w:hint="default" w:ascii="Times New Roman" w:hAnsi="Times New Roman" w:eastAsia="宋体" w:cs="Times New Roman"/>
                <w:sz w:val="24"/>
                <w:szCs w:val="24"/>
                <w:lang w:val="en-US" w:eastAsia="zh-CN"/>
              </w:rPr>
              <w:t>台、行车2套及相关配套设施</w:t>
            </w:r>
            <w:r>
              <w:rPr>
                <w:rFonts w:hint="default" w:ascii="Times New Roman" w:hAnsi="Times New Roman" w:eastAsia="宋体" w:cs="Times New Roman"/>
                <w:sz w:val="24"/>
                <w:szCs w:val="24"/>
              </w:rPr>
              <w:t>；整体上表现为生产设备数量的增加，经类比，预计技改完成后全厂噪声源强在75～85dB(A)之间。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89" w:type="dxa"/>
            <w:vAlign w:val="center"/>
          </w:tcPr>
          <w:p>
            <w:pPr>
              <w:spacing w:line="44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其他</w:t>
            </w:r>
          </w:p>
        </w:tc>
        <w:tc>
          <w:tcPr>
            <w:tcW w:w="8551" w:type="dxa"/>
            <w:gridSpan w:val="5"/>
            <w:vAlign w:val="center"/>
          </w:tcPr>
          <w:p>
            <w:pPr>
              <w:keepNext w:val="0"/>
              <w:keepLines w:val="0"/>
              <w:pageBreakBefore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厂区、车间地面硬化。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84" w:hRule="atLeast"/>
          <w:jc w:val="center"/>
        </w:trPr>
        <w:tc>
          <w:tcPr>
            <w:tcW w:w="9540" w:type="dxa"/>
            <w:gridSpan w:val="6"/>
          </w:tcPr>
          <w:p>
            <w:pPr>
              <w:keepNext w:val="0"/>
              <w:keepLines w:val="0"/>
              <w:pageBreakBefore w:val="0"/>
              <w:widowControl/>
              <w:kinsoku/>
              <w:wordWrap/>
              <w:overflowPunct/>
              <w:topLinePunct w:val="0"/>
              <w:bidi w:val="0"/>
              <w:adjustRightInd w:val="0"/>
              <w:snapToGrid w:val="0"/>
              <w:spacing w:line="200" w:lineRule="atLeast"/>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生态保护措施及预期效果：</w:t>
            </w:r>
          </w:p>
          <w:p>
            <w:pPr>
              <w:keepNext w:val="0"/>
              <w:keepLines w:val="0"/>
              <w:pageBreakBefore w:val="0"/>
              <w:widowControl/>
              <w:kinsoku/>
              <w:wordWrap/>
              <w:overflowPunct/>
              <w:topLinePunct w:val="0"/>
              <w:bidi w:val="0"/>
              <w:adjustRightInd w:val="0"/>
              <w:snapToGrid w:val="0"/>
              <w:spacing w:line="200" w:lineRule="atLeast"/>
              <w:ind w:firstLine="480" w:firstLineChars="200"/>
              <w:textAlignment w:val="auto"/>
              <w:rPr>
                <w:rFonts w:hint="default" w:ascii="Times New Roman" w:hAnsi="Times New Roman" w:eastAsia="宋体" w:cs="Times New Roman"/>
                <w:sz w:val="24"/>
                <w:szCs w:val="24"/>
                <w:lang w:val="en-US" w:eastAsia="zh-CN"/>
              </w:rPr>
            </w:pPr>
          </w:p>
          <w:p>
            <w:pPr>
              <w:keepNext w:val="0"/>
              <w:keepLines w:val="0"/>
              <w:pageBreakBefore w:val="0"/>
              <w:widowControl/>
              <w:kinsoku/>
              <w:wordWrap/>
              <w:overflowPunct/>
              <w:topLinePunct w:val="0"/>
              <w:bidi w:val="0"/>
              <w:adjustRightInd w:val="0"/>
              <w:snapToGrid w:val="0"/>
              <w:spacing w:line="200" w:lineRule="atLeast"/>
              <w:ind w:firstLine="480" w:firstLineChars="200"/>
              <w:textAlignment w:val="auto"/>
              <w:rPr>
                <w:rFonts w:hint="default"/>
              </w:rPr>
            </w:pPr>
            <w:r>
              <w:rPr>
                <w:rFonts w:hint="default" w:ascii="Times New Roman" w:hAnsi="Times New Roman" w:eastAsia="宋体" w:cs="Times New Roman"/>
                <w:sz w:val="24"/>
                <w:szCs w:val="24"/>
                <w:lang w:val="en-US" w:eastAsia="zh-CN"/>
              </w:rPr>
              <w:t>项目投入运营后，产生的污染物经处理后达标排放，不会对该区域生态环境产生不利影响。</w:t>
            </w:r>
          </w:p>
          <w:p>
            <w:pPr>
              <w:pStyle w:val="5"/>
              <w:rPr>
                <w:rFonts w:hint="default"/>
              </w:rPr>
            </w:pPr>
          </w:p>
          <w:p>
            <w:pPr>
              <w:pStyle w:val="6"/>
              <w:rPr>
                <w:rFonts w:hint="default" w:ascii="Times New Roman" w:hAnsi="Times New Roman" w:eastAsia="宋体" w:cs="Times New Roman"/>
                <w:sz w:val="24"/>
                <w:szCs w:val="24"/>
              </w:rPr>
            </w:pPr>
          </w:p>
          <w:p>
            <w:pPr>
              <w:pStyle w:val="6"/>
              <w:rPr>
                <w:rFonts w:hint="default" w:ascii="Times New Roman" w:hAnsi="Times New Roman" w:eastAsia="宋体" w:cs="Times New Roman"/>
                <w:sz w:val="24"/>
                <w:szCs w:val="24"/>
              </w:rPr>
            </w:pPr>
          </w:p>
          <w:p>
            <w:pPr>
              <w:pStyle w:val="6"/>
              <w:ind w:left="0" w:leftChars="0" w:firstLine="0" w:firstLineChars="0"/>
              <w:rPr>
                <w:rFonts w:hint="default" w:ascii="Times New Roman" w:hAnsi="Times New Roman" w:eastAsia="宋体" w:cs="Times New Roman"/>
                <w:sz w:val="24"/>
                <w:szCs w:val="24"/>
              </w:rPr>
            </w:pPr>
          </w:p>
        </w:tc>
      </w:tr>
    </w:tbl>
    <w:p>
      <w:pPr>
        <w:jc w:val="left"/>
        <w:outlineLvl w:val="0"/>
        <w:rPr>
          <w:b/>
          <w:sz w:val="28"/>
        </w:rPr>
      </w:pPr>
    </w:p>
    <w:p>
      <w:pPr>
        <w:ind w:firstLine="1405" w:firstLineChars="500"/>
        <w:jc w:val="left"/>
        <w:outlineLvl w:val="0"/>
        <w:rPr>
          <w:b/>
          <w:sz w:val="28"/>
        </w:rPr>
      </w:pPr>
      <w:r>
        <w:rPr>
          <w:b/>
          <w:sz w:val="28"/>
        </w:rPr>
        <w:t>结论与建议</w:t>
      </w:r>
    </w:p>
    <w:tbl>
      <w:tblPr>
        <w:tblStyle w:val="77"/>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720" w:type="dxa"/>
          </w:tcPr>
          <w:p>
            <w:pPr>
              <w:tabs>
                <w:tab w:val="left" w:pos="0"/>
              </w:tabs>
              <w:adjustRightInd w:val="0"/>
              <w:snapToGrid w:val="0"/>
              <w:spacing w:line="360" w:lineRule="auto"/>
              <w:rPr>
                <w:b/>
                <w:bCs/>
                <w:sz w:val="28"/>
                <w:szCs w:val="28"/>
              </w:rPr>
            </w:pPr>
            <w:r>
              <w:rPr>
                <w:b/>
                <w:bCs/>
                <w:sz w:val="28"/>
                <w:szCs w:val="28"/>
              </w:rPr>
              <w:t>一、结论</w:t>
            </w:r>
          </w:p>
          <w:p>
            <w:pPr>
              <w:spacing w:line="360" w:lineRule="auto"/>
              <w:ind w:firstLine="482" w:firstLineChars="200"/>
              <w:rPr>
                <w:b/>
                <w:bCs/>
                <w:sz w:val="24"/>
                <w:szCs w:val="24"/>
              </w:rPr>
            </w:pPr>
            <w:r>
              <w:rPr>
                <w:rFonts w:hint="eastAsia"/>
                <w:b/>
                <w:bCs/>
                <w:sz w:val="24"/>
                <w:szCs w:val="24"/>
                <w:lang w:val="en-US" w:eastAsia="zh-CN"/>
              </w:rPr>
              <w:t>1、</w:t>
            </w:r>
            <w:r>
              <w:rPr>
                <w:b/>
                <w:bCs/>
                <w:sz w:val="24"/>
                <w:szCs w:val="24"/>
              </w:rPr>
              <w:t>项目概况</w:t>
            </w:r>
            <w:r>
              <w:rPr>
                <w:rFonts w:hint="eastAsia"/>
                <w:b/>
                <w:bCs/>
                <w:sz w:val="24"/>
                <w:szCs w:val="24"/>
              </w:rPr>
              <w:t xml:space="preserve">  </w:t>
            </w:r>
          </w:p>
          <w:p>
            <w:pPr>
              <w:keepNext w:val="0"/>
              <w:keepLines w:val="0"/>
              <w:pageBreakBefore w:val="0"/>
              <w:kinsoku/>
              <w:wordWrap w:val="0"/>
              <w:topLinePunct w:val="0"/>
              <w:bidi w:val="0"/>
              <w:adjustRightInd w:val="0"/>
              <w:snapToGrid w:val="0"/>
              <w:spacing w:line="360" w:lineRule="auto"/>
              <w:ind w:firstLine="480" w:firstLineChars="200"/>
              <w:textAlignment w:val="auto"/>
              <w:rPr>
                <w:sz w:val="24"/>
                <w:szCs w:val="24"/>
              </w:rPr>
            </w:pPr>
            <w:r>
              <w:rPr>
                <w:rFonts w:hint="eastAsia"/>
                <w:sz w:val="24"/>
                <w:szCs w:val="24"/>
              </w:rPr>
              <w:t>技改工程位</w:t>
            </w:r>
            <w:r>
              <w:rPr>
                <w:sz w:val="24"/>
                <w:szCs w:val="24"/>
              </w:rPr>
              <w:t>于</w:t>
            </w:r>
            <w:r>
              <w:rPr>
                <w:rFonts w:hint="eastAsia"/>
                <w:sz w:val="24"/>
                <w:szCs w:val="24"/>
                <w:lang w:eastAsia="zh-CN"/>
              </w:rPr>
              <w:t>保定鑫钰管件有限公司</w:t>
            </w:r>
            <w:r>
              <w:rPr>
                <w:rFonts w:hint="eastAsia"/>
                <w:sz w:val="24"/>
                <w:szCs w:val="24"/>
              </w:rPr>
              <w:t>现有厂区。</w:t>
            </w:r>
            <w:r>
              <w:rPr>
                <w:rFonts w:hint="eastAsia"/>
                <w:sz w:val="24"/>
                <w:szCs w:val="24"/>
                <w:highlight w:val="none"/>
                <w:lang w:eastAsia="zh-CN"/>
              </w:rPr>
              <w:t>为了增强市场竞争力，</w:t>
            </w:r>
            <w:r>
              <w:rPr>
                <w:sz w:val="24"/>
                <w:szCs w:val="24"/>
                <w:highlight w:val="none"/>
              </w:rPr>
              <w:t>该公司决定</w:t>
            </w:r>
            <w:r>
              <w:rPr>
                <w:rFonts w:hint="eastAsia"/>
                <w:sz w:val="24"/>
                <w:szCs w:val="24"/>
                <w:highlight w:val="none"/>
                <w:lang w:eastAsia="zh-CN"/>
              </w:rPr>
              <w:t>对模具造型技术进行改良，淘淘汰原有的手工制砂、制型设备3套（保留1套），新增40吨自动砂处理线一条，新增砂铸造型生产线3条，搬迁电炉3套至新铸造车间，新增变压器</w:t>
            </w:r>
            <w:r>
              <w:rPr>
                <w:rFonts w:hint="eastAsia"/>
                <w:sz w:val="24"/>
                <w:szCs w:val="24"/>
                <w:highlight w:val="none"/>
                <w:lang w:val="en-US" w:eastAsia="zh-CN"/>
              </w:rPr>
              <w:t>1</w:t>
            </w:r>
            <w:r>
              <w:rPr>
                <w:rFonts w:hint="eastAsia"/>
                <w:sz w:val="24"/>
                <w:szCs w:val="24"/>
                <w:highlight w:val="none"/>
                <w:lang w:eastAsia="zh-CN"/>
              </w:rPr>
              <w:t>台、行车2套及相关配套设施。项目达标生产后，原产能不变，年产法兰盘仍为30000吨。</w:t>
            </w:r>
            <w:r>
              <w:rPr>
                <w:rFonts w:hint="eastAsia"/>
                <w:sz w:val="24"/>
                <w:szCs w:val="24"/>
              </w:rPr>
              <w:t>技改</w:t>
            </w:r>
            <w:r>
              <w:rPr>
                <w:sz w:val="24"/>
                <w:szCs w:val="24"/>
              </w:rPr>
              <w:t>项目总投资</w:t>
            </w:r>
            <w:r>
              <w:rPr>
                <w:rFonts w:hint="eastAsia"/>
                <w:sz w:val="24"/>
                <w:szCs w:val="24"/>
                <w:lang w:val="en-US" w:eastAsia="zh-CN"/>
              </w:rPr>
              <w:t>1012</w:t>
            </w:r>
            <w:r>
              <w:rPr>
                <w:sz w:val="24"/>
                <w:szCs w:val="24"/>
              </w:rPr>
              <w:t>万元，其中环保投资</w:t>
            </w:r>
            <w:r>
              <w:rPr>
                <w:rFonts w:hint="eastAsia"/>
                <w:sz w:val="24"/>
                <w:szCs w:val="24"/>
                <w:lang w:val="en-US" w:eastAsia="zh-CN"/>
              </w:rPr>
              <w:t>3</w:t>
            </w:r>
            <w:r>
              <w:rPr>
                <w:rFonts w:hint="eastAsia"/>
                <w:sz w:val="24"/>
                <w:szCs w:val="24"/>
              </w:rPr>
              <w:t>5</w:t>
            </w:r>
            <w:r>
              <w:rPr>
                <w:sz w:val="24"/>
                <w:szCs w:val="24"/>
              </w:rPr>
              <w:t>万元，占总投资的</w:t>
            </w:r>
            <w:r>
              <w:rPr>
                <w:rFonts w:hint="eastAsia"/>
                <w:sz w:val="24"/>
                <w:szCs w:val="24"/>
                <w:lang w:val="en-US" w:eastAsia="zh-CN"/>
              </w:rPr>
              <w:t>3.46</w:t>
            </w:r>
            <w:r>
              <w:rPr>
                <w:sz w:val="24"/>
                <w:szCs w:val="24"/>
              </w:rPr>
              <w:t>%。</w:t>
            </w:r>
          </w:p>
          <w:p>
            <w:pPr>
              <w:numPr>
                <w:ilvl w:val="0"/>
                <w:numId w:val="0"/>
              </w:numPr>
              <w:spacing w:line="360" w:lineRule="auto"/>
              <w:ind w:firstLine="482" w:firstLineChars="200"/>
              <w:rPr>
                <w:b/>
                <w:bCs/>
                <w:sz w:val="24"/>
                <w:szCs w:val="24"/>
              </w:rPr>
            </w:pPr>
            <w:r>
              <w:rPr>
                <w:rFonts w:hint="eastAsia"/>
                <w:b/>
                <w:bCs/>
                <w:sz w:val="24"/>
                <w:szCs w:val="24"/>
                <w:lang w:val="en-US" w:eastAsia="zh-CN"/>
              </w:rPr>
              <w:t>2、</w:t>
            </w:r>
            <w:r>
              <w:rPr>
                <w:b/>
                <w:bCs/>
                <w:sz w:val="24"/>
                <w:szCs w:val="24"/>
              </w:rPr>
              <w:t>产业政策</w:t>
            </w:r>
            <w:r>
              <w:rPr>
                <w:rFonts w:hint="eastAsia"/>
                <w:b/>
                <w:bCs/>
                <w:sz w:val="24"/>
                <w:szCs w:val="24"/>
              </w:rPr>
              <w:t>符合性</w:t>
            </w:r>
          </w:p>
          <w:p>
            <w:pPr>
              <w:spacing w:line="360" w:lineRule="auto"/>
              <w:ind w:firstLine="480" w:firstLineChars="200"/>
              <w:rPr>
                <w:sz w:val="24"/>
                <w:szCs w:val="24"/>
              </w:rPr>
            </w:pPr>
            <w:r>
              <w:rPr>
                <w:sz w:val="24"/>
                <w:szCs w:val="24"/>
              </w:rPr>
              <w:t>本项目</w:t>
            </w:r>
            <w:r>
              <w:rPr>
                <w:rFonts w:hint="eastAsia"/>
                <w:sz w:val="24"/>
                <w:szCs w:val="24"/>
              </w:rPr>
              <w:t>属于</w:t>
            </w:r>
            <w:r>
              <w:rPr>
                <w:rFonts w:hint="eastAsia"/>
                <w:sz w:val="24"/>
                <w:szCs w:val="24"/>
                <w:lang w:eastAsia="zh-CN"/>
              </w:rPr>
              <w:t>耐火陶瓷制品及其他耐火材料制造</w:t>
            </w:r>
            <w:r>
              <w:rPr>
                <w:rFonts w:hint="eastAsia"/>
                <w:sz w:val="24"/>
                <w:szCs w:val="24"/>
              </w:rPr>
              <w:t>项目，</w:t>
            </w:r>
            <w:r>
              <w:rPr>
                <w:sz w:val="24"/>
                <w:szCs w:val="24"/>
              </w:rPr>
              <w:t>不属于《产业结构调整指导目录(2011年本)(2013年修正)》中鼓励类、限制及淘汰类，为允许类项目。经对照《河北省新增限制和淘汰类产业目录(2015年版)》(冀政办发[2015]7号)，项目建设内容未列入其限制类和淘汰类产业目录；其所用设备均未列入《高耗能落后机电设备(产品)淘汰目录(第一批、第二批、第三批、第四批)》中所列淘汰落后生产工艺装备。</w:t>
            </w:r>
          </w:p>
          <w:p>
            <w:pPr>
              <w:spacing w:line="360" w:lineRule="auto"/>
              <w:ind w:firstLine="480" w:firstLineChars="200"/>
              <w:rPr>
                <w:sz w:val="24"/>
                <w:szCs w:val="24"/>
              </w:rPr>
            </w:pPr>
            <w:r>
              <w:rPr>
                <w:sz w:val="24"/>
                <w:szCs w:val="24"/>
              </w:rPr>
              <w:t>因此，本项目的建设符合国家和地方的相关产业政策要求。</w:t>
            </w:r>
          </w:p>
          <w:p>
            <w:pPr>
              <w:tabs>
                <w:tab w:val="center" w:pos="4863"/>
                <w:tab w:val="left" w:pos="6900"/>
              </w:tabs>
              <w:spacing w:line="360" w:lineRule="auto"/>
              <w:ind w:firstLine="482" w:firstLineChars="200"/>
              <w:jc w:val="left"/>
              <w:rPr>
                <w:b/>
                <w:bCs/>
                <w:sz w:val="24"/>
                <w:szCs w:val="24"/>
              </w:rPr>
            </w:pPr>
            <w:r>
              <w:rPr>
                <w:rFonts w:hint="eastAsia"/>
                <w:b/>
                <w:bCs/>
                <w:sz w:val="24"/>
                <w:szCs w:val="24"/>
                <w:lang w:val="en-US" w:eastAsia="zh-CN"/>
              </w:rPr>
              <w:t>3、</w:t>
            </w:r>
            <w:r>
              <w:rPr>
                <w:rFonts w:hint="eastAsia"/>
                <w:b/>
                <w:bCs/>
                <w:sz w:val="24"/>
                <w:szCs w:val="24"/>
              </w:rPr>
              <w:t>选址合理性</w:t>
            </w:r>
          </w:p>
          <w:p>
            <w:pPr>
              <w:widowControl/>
              <w:spacing w:line="360" w:lineRule="auto"/>
              <w:ind w:firstLine="480" w:firstLineChars="200"/>
              <w:jc w:val="left"/>
              <w:rPr>
                <w:sz w:val="24"/>
                <w:szCs w:val="24"/>
              </w:rPr>
            </w:pPr>
            <w:r>
              <w:rPr>
                <w:sz w:val="24"/>
                <w:szCs w:val="24"/>
              </w:rPr>
              <w:t>本</w:t>
            </w:r>
            <w:r>
              <w:rPr>
                <w:rFonts w:hint="eastAsia"/>
                <w:sz w:val="24"/>
                <w:szCs w:val="24"/>
              </w:rPr>
              <w:t>技改</w:t>
            </w:r>
            <w:r>
              <w:rPr>
                <w:sz w:val="24"/>
                <w:szCs w:val="24"/>
              </w:rPr>
              <w:t>位于</w:t>
            </w:r>
            <w:r>
              <w:rPr>
                <w:rFonts w:hint="eastAsia"/>
                <w:sz w:val="24"/>
                <w:szCs w:val="24"/>
                <w:lang w:eastAsia="zh-CN"/>
              </w:rPr>
              <w:t>保定鑫钰管件有限公司</w:t>
            </w:r>
            <w:r>
              <w:rPr>
                <w:sz w:val="24"/>
                <w:szCs w:val="24"/>
              </w:rPr>
              <w:t>现有厂区内，不新增用地，</w:t>
            </w:r>
            <w:r>
              <w:rPr>
                <w:rFonts w:hint="eastAsia"/>
                <w:sz w:val="24"/>
                <w:szCs w:val="24"/>
                <w:lang w:val="en-US" w:eastAsia="zh-CN"/>
              </w:rPr>
              <w:t>将原有闲置车间翻新改造，改造面积2280㎡</w:t>
            </w:r>
            <w:r>
              <w:rPr>
                <w:rFonts w:hint="default"/>
                <w:sz w:val="24"/>
                <w:szCs w:val="24"/>
                <w:lang w:val="en-US" w:eastAsia="zh-CN"/>
              </w:rPr>
              <w:t>。</w:t>
            </w:r>
          </w:p>
          <w:p>
            <w:pPr>
              <w:spacing w:line="360" w:lineRule="auto"/>
              <w:ind w:firstLine="480" w:firstLineChars="200"/>
              <w:rPr>
                <w:sz w:val="24"/>
                <w:szCs w:val="24"/>
              </w:rPr>
            </w:pPr>
            <w:r>
              <w:rPr>
                <w:rFonts w:hint="eastAsia"/>
                <w:sz w:val="24"/>
                <w:szCs w:val="24"/>
              </w:rPr>
              <w:t>技改后项目应设50m的卫生防护距离，距离项目最近的环境敏感点为</w:t>
            </w:r>
            <w:r>
              <w:rPr>
                <w:rFonts w:hint="eastAsia"/>
                <w:sz w:val="24"/>
                <w:szCs w:val="24"/>
                <w:lang w:eastAsia="zh-CN"/>
              </w:rPr>
              <w:t>厂区北侧715米的永合庄村</w:t>
            </w:r>
            <w:r>
              <w:rPr>
                <w:rFonts w:hint="eastAsia"/>
                <w:sz w:val="24"/>
                <w:szCs w:val="24"/>
              </w:rPr>
              <w:t>，满足50m的卫生防护距离要求</w:t>
            </w:r>
            <w:r>
              <w:rPr>
                <w:sz w:val="24"/>
                <w:szCs w:val="24"/>
              </w:rPr>
              <w:t>。本次评价确定的卫生防护距离范围内无自然保护区、风景名胜区、集中式生活引用水源地等环境敏感区和集中居民区。卫生防护距离范围内不得修建学校、医院、永久居住点等环境敏感点</w:t>
            </w:r>
            <w:r>
              <w:rPr>
                <w:rFonts w:hint="eastAsia"/>
                <w:sz w:val="24"/>
                <w:szCs w:val="24"/>
              </w:rPr>
              <w:t>。</w:t>
            </w:r>
          </w:p>
          <w:p>
            <w:pPr>
              <w:spacing w:line="360" w:lineRule="auto"/>
              <w:ind w:firstLine="482"/>
              <w:rPr>
                <w:sz w:val="24"/>
                <w:szCs w:val="24"/>
              </w:rPr>
            </w:pPr>
            <w:r>
              <w:rPr>
                <w:rFonts w:hint="eastAsia"/>
                <w:sz w:val="24"/>
                <w:szCs w:val="24"/>
                <w:lang w:eastAsia="zh-CN"/>
              </w:rPr>
              <w:t>技改</w:t>
            </w:r>
            <w:r>
              <w:rPr>
                <w:rFonts w:hint="eastAsia"/>
                <w:sz w:val="24"/>
                <w:szCs w:val="24"/>
              </w:rPr>
              <w:t>项目废气主要为</w:t>
            </w:r>
            <w:r>
              <w:rPr>
                <w:rFonts w:hint="eastAsia"/>
                <w:sz w:val="24"/>
                <w:szCs w:val="24"/>
                <w:lang w:val="en-US" w:eastAsia="zh-CN"/>
              </w:rPr>
              <w:t>浇铸烟尘、振动落砂</w:t>
            </w:r>
            <w:r>
              <w:rPr>
                <w:rFonts w:hint="eastAsia"/>
                <w:sz w:val="24"/>
                <w:szCs w:val="24"/>
                <w:lang w:eastAsia="zh-CN"/>
              </w:rPr>
              <w:t>粉尘；砂处理（筛分、沸腾床、加料、混砂）粉尘；原铸造车间保留手工制砂和制型设备粉尘；电炉熔化工序粉尘；</w:t>
            </w:r>
            <w:r>
              <w:rPr>
                <w:rFonts w:hint="eastAsia"/>
                <w:sz w:val="24"/>
                <w:szCs w:val="24"/>
              </w:rPr>
              <w:t>经治理后达标排放</w:t>
            </w:r>
            <w:r>
              <w:rPr>
                <w:rFonts w:hint="eastAsia"/>
                <w:sz w:val="24"/>
                <w:szCs w:val="24"/>
                <w:lang w:eastAsia="zh-CN"/>
              </w:rPr>
              <w:t>。技改项目无废水产生</w:t>
            </w:r>
            <w:r>
              <w:rPr>
                <w:rFonts w:hint="eastAsia"/>
                <w:sz w:val="24"/>
                <w:szCs w:val="24"/>
              </w:rPr>
              <w:t>；噪声设备采取“基础减振+厂房隔声”等降噪措施，经治理后达标排放；</w:t>
            </w:r>
            <w:r>
              <w:rPr>
                <w:rFonts w:hint="eastAsia"/>
                <w:sz w:val="24"/>
                <w:szCs w:val="24"/>
                <w:lang w:eastAsia="zh-CN"/>
              </w:rPr>
              <w:t>技改</w:t>
            </w:r>
            <w:r>
              <w:rPr>
                <w:rFonts w:hint="eastAsia"/>
                <w:sz w:val="24"/>
                <w:szCs w:val="24"/>
              </w:rPr>
              <w:t>项目固废全部妥善处置。通过采取完善的环保措施，项目建设不会对周围环境产生明显影响。</w:t>
            </w:r>
          </w:p>
          <w:p>
            <w:pPr>
              <w:spacing w:line="360" w:lineRule="auto"/>
              <w:ind w:firstLine="480" w:firstLineChars="200"/>
              <w:rPr>
                <w:sz w:val="24"/>
                <w:szCs w:val="24"/>
              </w:rPr>
            </w:pPr>
            <w:r>
              <w:rPr>
                <w:rFonts w:hint="eastAsia"/>
                <w:sz w:val="24"/>
                <w:szCs w:val="24"/>
              </w:rPr>
              <w:t>综上所述，项目选址基本可行。</w:t>
            </w:r>
          </w:p>
          <w:p>
            <w:pPr>
              <w:spacing w:line="360" w:lineRule="auto"/>
              <w:ind w:left="420" w:leftChars="200"/>
              <w:rPr>
                <w:b/>
                <w:bCs/>
                <w:sz w:val="24"/>
                <w:szCs w:val="24"/>
              </w:rPr>
            </w:pPr>
            <w:r>
              <w:rPr>
                <w:rFonts w:hint="eastAsia"/>
                <w:b/>
                <w:bCs/>
                <w:sz w:val="24"/>
                <w:szCs w:val="24"/>
                <w:lang w:val="en-US" w:eastAsia="zh-CN"/>
              </w:rPr>
              <w:t>4、</w:t>
            </w:r>
            <w:r>
              <w:rPr>
                <w:rFonts w:hint="eastAsia"/>
                <w:b/>
                <w:bCs/>
                <w:sz w:val="24"/>
                <w:szCs w:val="24"/>
              </w:rPr>
              <w:t>“三线一单”符合性</w:t>
            </w:r>
          </w:p>
          <w:p>
            <w:pPr>
              <w:spacing w:line="360" w:lineRule="auto"/>
              <w:ind w:firstLine="480" w:firstLineChars="200"/>
              <w:rPr>
                <w:sz w:val="24"/>
                <w:szCs w:val="24"/>
              </w:rPr>
            </w:pPr>
            <w:r>
              <w:rPr>
                <w:sz w:val="24"/>
                <w:szCs w:val="24"/>
              </w:rPr>
              <w:t>本项目</w:t>
            </w:r>
            <w:r>
              <w:rPr>
                <w:rFonts w:hint="eastAsia"/>
                <w:sz w:val="24"/>
                <w:szCs w:val="24"/>
              </w:rPr>
              <w:t>不在河北省生态红线范围内；不会突破区域能源、水、土地等资源消耗的“天花板”；营运期通过采取各项污染防治措施，污染物排放对环境质量影响较小，不会改变环境功能区划；项目未列入国家、地方环境准入负面清单。</w:t>
            </w:r>
            <w:r>
              <w:rPr>
                <w:sz w:val="24"/>
                <w:szCs w:val="24"/>
              </w:rPr>
              <w:t>本项目</w:t>
            </w:r>
            <w:r>
              <w:rPr>
                <w:rFonts w:hint="eastAsia"/>
                <w:sz w:val="24"/>
                <w:szCs w:val="24"/>
              </w:rPr>
              <w:t>建设符合“三线一单”</w:t>
            </w:r>
            <w:r>
              <w:rPr>
                <w:sz w:val="24"/>
                <w:szCs w:val="24"/>
              </w:rPr>
              <w:t>的</w:t>
            </w:r>
            <w:r>
              <w:rPr>
                <w:rFonts w:hint="eastAsia"/>
                <w:sz w:val="24"/>
                <w:szCs w:val="24"/>
              </w:rPr>
              <w:t>要求。</w:t>
            </w:r>
          </w:p>
          <w:p>
            <w:pPr>
              <w:spacing w:line="360" w:lineRule="auto"/>
              <w:ind w:firstLine="482" w:firstLineChars="200"/>
              <w:rPr>
                <w:b/>
                <w:bCs/>
                <w:sz w:val="24"/>
                <w:szCs w:val="24"/>
              </w:rPr>
            </w:pPr>
            <w:r>
              <w:rPr>
                <w:rFonts w:hint="eastAsia"/>
                <w:b/>
                <w:bCs/>
                <w:sz w:val="24"/>
                <w:szCs w:val="24"/>
                <w:lang w:val="en-US" w:eastAsia="zh-CN"/>
              </w:rPr>
              <w:t>5、</w:t>
            </w:r>
            <w:r>
              <w:rPr>
                <w:b/>
                <w:bCs/>
                <w:sz w:val="24"/>
                <w:szCs w:val="24"/>
              </w:rPr>
              <w:t>营运期环境影响分析结论</w:t>
            </w:r>
          </w:p>
          <w:p>
            <w:pPr>
              <w:spacing w:line="360" w:lineRule="auto"/>
              <w:ind w:firstLine="480" w:firstLineChars="200"/>
              <w:rPr>
                <w:sz w:val="24"/>
                <w:szCs w:val="24"/>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eastAsia"/>
                <w:sz w:val="24"/>
                <w:szCs w:val="24"/>
              </w:rPr>
              <w:t>大气环境</w:t>
            </w:r>
            <w:r>
              <w:rPr>
                <w:sz w:val="24"/>
                <w:szCs w:val="24"/>
              </w:rPr>
              <w:t>影响分析结论</w:t>
            </w:r>
          </w:p>
          <w:p>
            <w:pPr>
              <w:spacing w:line="360" w:lineRule="auto"/>
              <w:ind w:firstLine="480" w:firstLineChars="200"/>
              <w:rPr>
                <w:rFonts w:hint="eastAsia"/>
                <w:sz w:val="24"/>
                <w:szCs w:val="24"/>
                <w:lang w:eastAsia="zh-CN"/>
              </w:rPr>
            </w:pPr>
            <w:r>
              <w:rPr>
                <w:rFonts w:hint="eastAsia"/>
                <w:sz w:val="24"/>
                <w:szCs w:val="24"/>
              </w:rPr>
              <w:t>技改项目产生废气主要为</w:t>
            </w:r>
            <w:r>
              <w:rPr>
                <w:rFonts w:hint="eastAsia"/>
                <w:sz w:val="24"/>
                <w:szCs w:val="24"/>
                <w:lang w:val="en-US" w:eastAsia="zh-CN"/>
              </w:rPr>
              <w:t>浇铸烟尘、振动落砂</w:t>
            </w:r>
            <w:r>
              <w:rPr>
                <w:rFonts w:hint="eastAsia"/>
                <w:sz w:val="24"/>
                <w:szCs w:val="24"/>
                <w:lang w:eastAsia="zh-CN"/>
              </w:rPr>
              <w:t>粉尘；砂处理（筛分、沸腾床、加料、混砂）粉尘；原铸造车间保留手工制砂和制型设备粉尘；电炉熔化工序粉尘。</w:t>
            </w:r>
          </w:p>
          <w:p>
            <w:pPr>
              <w:spacing w:line="360" w:lineRule="auto"/>
              <w:ind w:firstLine="480" w:firstLineChars="200"/>
              <w:rPr>
                <w:rFonts w:hint="eastAsia"/>
                <w:sz w:val="24"/>
                <w:szCs w:val="24"/>
              </w:rPr>
            </w:pPr>
            <w:r>
              <w:rPr>
                <w:rFonts w:hint="eastAsia"/>
                <w:sz w:val="24"/>
                <w:szCs w:val="24"/>
                <w:lang w:eastAsia="zh-CN"/>
              </w:rPr>
              <w:t>砂处理（筛分、沸腾床、加料、混砂）粉尘</w:t>
            </w:r>
            <w:r>
              <w:rPr>
                <w:rFonts w:hint="eastAsia"/>
                <w:sz w:val="24"/>
                <w:szCs w:val="24"/>
              </w:rPr>
              <w:t>经集气</w:t>
            </w:r>
            <w:r>
              <w:rPr>
                <w:rFonts w:hint="eastAsia"/>
                <w:sz w:val="24"/>
                <w:szCs w:val="24"/>
                <w:lang w:eastAsia="zh-CN"/>
              </w:rPr>
              <w:t>管道</w:t>
            </w:r>
            <w:r>
              <w:rPr>
                <w:rFonts w:hint="eastAsia"/>
                <w:sz w:val="24"/>
                <w:szCs w:val="24"/>
              </w:rPr>
              <w:t>收集+</w:t>
            </w:r>
            <w:r>
              <w:rPr>
                <w:rFonts w:hint="eastAsia"/>
                <w:sz w:val="24"/>
                <w:szCs w:val="24"/>
                <w:lang w:val="en-US" w:eastAsia="zh-CN"/>
              </w:rPr>
              <w:t>1</w:t>
            </w:r>
            <w:r>
              <w:rPr>
                <w:rFonts w:hint="eastAsia"/>
                <w:sz w:val="24"/>
                <w:szCs w:val="24"/>
              </w:rPr>
              <w:t>套</w:t>
            </w:r>
            <w:r>
              <w:rPr>
                <w:rFonts w:hint="eastAsia"/>
                <w:sz w:val="24"/>
                <w:szCs w:val="24"/>
                <w:lang w:eastAsia="zh-CN"/>
              </w:rPr>
              <w:t>布袋除尘器</w:t>
            </w:r>
            <w:r>
              <w:rPr>
                <w:rFonts w:hint="eastAsia"/>
                <w:sz w:val="24"/>
                <w:szCs w:val="24"/>
                <w:lang w:val="en-US" w:eastAsia="zh-CN"/>
              </w:rPr>
              <w:t>+</w:t>
            </w:r>
            <w:r>
              <w:rPr>
                <w:rFonts w:hint="eastAsia"/>
                <w:sz w:val="24"/>
                <w:szCs w:val="24"/>
              </w:rPr>
              <w:t>1根15m高</w:t>
            </w:r>
            <w:r>
              <w:rPr>
                <w:rFonts w:hint="eastAsia"/>
                <w:sz w:val="24"/>
                <w:szCs w:val="24"/>
                <w:lang w:eastAsia="zh-CN"/>
              </w:rPr>
              <w:t>排气筒（P2）</w:t>
            </w:r>
            <w:r>
              <w:rPr>
                <w:rFonts w:hint="eastAsia"/>
                <w:sz w:val="24"/>
                <w:szCs w:val="24"/>
              </w:rPr>
              <w:t>排放</w:t>
            </w:r>
            <w:r>
              <w:rPr>
                <w:rFonts w:hint="eastAsia"/>
                <w:sz w:val="24"/>
                <w:szCs w:val="24"/>
                <w:lang w:eastAsia="zh-CN"/>
              </w:rPr>
              <w:t>，</w:t>
            </w:r>
            <w:r>
              <w:rPr>
                <w:rFonts w:hint="eastAsia"/>
                <w:sz w:val="24"/>
                <w:szCs w:val="24"/>
              </w:rPr>
              <w:t>经处理后能达到</w:t>
            </w:r>
            <w:r>
              <w:rPr>
                <w:rFonts w:hint="eastAsia"/>
                <w:sz w:val="24"/>
                <w:szCs w:val="24"/>
                <w:lang w:val="en-US" w:eastAsia="zh-CN"/>
              </w:rPr>
              <w:t>《大气污染物物综合排放标准》（GB16297-1996）表2二级标准限值要求</w:t>
            </w:r>
            <w:r>
              <w:rPr>
                <w:rFonts w:hint="eastAsia"/>
                <w:sz w:val="24"/>
                <w:szCs w:val="24"/>
                <w:lang w:eastAsia="zh-CN"/>
              </w:rPr>
              <w:t>；</w:t>
            </w:r>
            <w:r>
              <w:rPr>
                <w:rFonts w:hint="eastAsia"/>
                <w:sz w:val="24"/>
                <w:szCs w:val="24"/>
                <w:lang w:val="en-US" w:eastAsia="zh-CN"/>
              </w:rPr>
              <w:t>浇铸、振动落砂</w:t>
            </w:r>
            <w:r>
              <w:rPr>
                <w:rFonts w:hint="eastAsia"/>
                <w:sz w:val="24"/>
                <w:szCs w:val="24"/>
                <w:lang w:eastAsia="zh-CN"/>
              </w:rPr>
              <w:t>粉尘</w:t>
            </w:r>
            <w:r>
              <w:rPr>
                <w:rFonts w:hint="eastAsia"/>
                <w:sz w:val="24"/>
                <w:szCs w:val="24"/>
              </w:rPr>
              <w:t>经</w:t>
            </w:r>
            <w:r>
              <w:rPr>
                <w:rFonts w:hint="eastAsia"/>
                <w:sz w:val="24"/>
                <w:szCs w:val="24"/>
                <w:lang w:val="en-US" w:eastAsia="zh-CN"/>
              </w:rPr>
              <w:t>集气罩</w:t>
            </w:r>
            <w:r>
              <w:rPr>
                <w:rFonts w:hint="eastAsia"/>
                <w:sz w:val="24"/>
                <w:szCs w:val="24"/>
              </w:rPr>
              <w:t>收集+1套</w:t>
            </w:r>
            <w:r>
              <w:rPr>
                <w:rFonts w:hint="eastAsia"/>
                <w:sz w:val="24"/>
                <w:szCs w:val="24"/>
                <w:lang w:eastAsia="zh-CN"/>
              </w:rPr>
              <w:t>布袋除尘器</w:t>
            </w:r>
            <w:r>
              <w:rPr>
                <w:rFonts w:hint="eastAsia"/>
                <w:sz w:val="24"/>
                <w:szCs w:val="24"/>
              </w:rPr>
              <w:t>处理+1根15m高</w:t>
            </w:r>
            <w:r>
              <w:rPr>
                <w:rFonts w:hint="eastAsia"/>
                <w:sz w:val="24"/>
                <w:szCs w:val="24"/>
                <w:lang w:eastAsia="zh-CN"/>
              </w:rPr>
              <w:t>排气筒（PI）</w:t>
            </w:r>
            <w:r>
              <w:rPr>
                <w:rFonts w:hint="eastAsia"/>
                <w:sz w:val="24"/>
                <w:szCs w:val="24"/>
              </w:rPr>
              <w:t>排放</w:t>
            </w:r>
            <w:r>
              <w:rPr>
                <w:rFonts w:hint="eastAsia"/>
                <w:sz w:val="24"/>
                <w:szCs w:val="24"/>
                <w:lang w:eastAsia="zh-CN"/>
              </w:rPr>
              <w:t>，原铸造车间保留手工制砂和制型设备粉尘、电炉熔化工序粉尘经</w:t>
            </w:r>
            <w:r>
              <w:rPr>
                <w:rFonts w:hint="eastAsia"/>
                <w:sz w:val="24"/>
                <w:szCs w:val="24"/>
              </w:rPr>
              <w:t>集气罩收集+1套</w:t>
            </w:r>
            <w:r>
              <w:rPr>
                <w:rFonts w:hint="eastAsia"/>
                <w:sz w:val="24"/>
                <w:szCs w:val="24"/>
                <w:lang w:eastAsia="zh-CN"/>
              </w:rPr>
              <w:t>布袋除尘器</w:t>
            </w:r>
            <w:r>
              <w:rPr>
                <w:rFonts w:hint="eastAsia"/>
                <w:sz w:val="24"/>
                <w:szCs w:val="24"/>
              </w:rPr>
              <w:t>处理+1根15m高</w:t>
            </w:r>
            <w:r>
              <w:rPr>
                <w:rFonts w:hint="eastAsia"/>
                <w:sz w:val="24"/>
                <w:szCs w:val="24"/>
                <w:lang w:eastAsia="zh-CN"/>
              </w:rPr>
              <w:t>排气筒（P3）</w:t>
            </w:r>
            <w:r>
              <w:rPr>
                <w:rFonts w:hint="eastAsia"/>
                <w:sz w:val="24"/>
                <w:szCs w:val="24"/>
              </w:rPr>
              <w:t>排放</w:t>
            </w:r>
            <w:r>
              <w:rPr>
                <w:rFonts w:hint="eastAsia"/>
                <w:sz w:val="24"/>
                <w:szCs w:val="24"/>
                <w:lang w:eastAsia="zh-CN"/>
              </w:rPr>
              <w:t>，新铸造车间搬迁</w:t>
            </w:r>
            <w:r>
              <w:rPr>
                <w:rFonts w:hint="eastAsia"/>
                <w:sz w:val="24"/>
                <w:szCs w:val="24"/>
                <w:lang w:val="en-US" w:eastAsia="zh-CN"/>
              </w:rPr>
              <w:t>3台电炉</w:t>
            </w:r>
            <w:r>
              <w:rPr>
                <w:rFonts w:hint="eastAsia"/>
                <w:sz w:val="24"/>
                <w:szCs w:val="24"/>
                <w:lang w:eastAsia="zh-CN"/>
              </w:rPr>
              <w:t>熔化工序粉尘经</w:t>
            </w:r>
            <w:r>
              <w:rPr>
                <w:rFonts w:hint="eastAsia"/>
                <w:sz w:val="24"/>
                <w:szCs w:val="24"/>
              </w:rPr>
              <w:t>集气罩收集+1套</w:t>
            </w:r>
            <w:r>
              <w:rPr>
                <w:rFonts w:hint="eastAsia"/>
                <w:sz w:val="24"/>
                <w:szCs w:val="24"/>
                <w:lang w:eastAsia="zh-CN"/>
              </w:rPr>
              <w:t>布袋除尘器</w:t>
            </w:r>
            <w:r>
              <w:rPr>
                <w:rFonts w:hint="eastAsia"/>
                <w:sz w:val="24"/>
                <w:szCs w:val="24"/>
              </w:rPr>
              <w:t>处理</w:t>
            </w:r>
            <w:r>
              <w:rPr>
                <w:rFonts w:hint="eastAsia"/>
                <w:sz w:val="24"/>
                <w:szCs w:val="24"/>
                <w:lang w:val="en-US" w:eastAsia="zh-CN"/>
              </w:rPr>
              <w:t>+</w:t>
            </w:r>
            <w:r>
              <w:rPr>
                <w:rFonts w:hint="eastAsia"/>
                <w:sz w:val="24"/>
                <w:szCs w:val="24"/>
              </w:rPr>
              <w:t>1根15m高</w:t>
            </w:r>
            <w:r>
              <w:rPr>
                <w:rFonts w:hint="eastAsia"/>
                <w:sz w:val="24"/>
                <w:szCs w:val="24"/>
                <w:lang w:eastAsia="zh-CN"/>
              </w:rPr>
              <w:t>排气筒（P4）</w:t>
            </w:r>
            <w:r>
              <w:rPr>
                <w:rFonts w:hint="eastAsia"/>
                <w:sz w:val="24"/>
                <w:szCs w:val="24"/>
              </w:rPr>
              <w:t>排放</w:t>
            </w:r>
            <w:r>
              <w:rPr>
                <w:rFonts w:hint="eastAsia"/>
                <w:sz w:val="24"/>
                <w:szCs w:val="24"/>
                <w:lang w:eastAsia="zh-CN"/>
              </w:rPr>
              <w:t>，</w:t>
            </w:r>
            <w:r>
              <w:rPr>
                <w:rFonts w:hint="eastAsia"/>
                <w:sz w:val="24"/>
                <w:szCs w:val="24"/>
              </w:rPr>
              <w:t>经处理后均能达到</w:t>
            </w:r>
            <w:r>
              <w:rPr>
                <w:rFonts w:hint="eastAsia"/>
                <w:sz w:val="24"/>
                <w:szCs w:val="24"/>
                <w:lang w:val="en-US" w:eastAsia="zh-CN"/>
              </w:rPr>
              <w:t>《工业炉窑大气污染物综合治理方案》中要求</w:t>
            </w:r>
            <w:r>
              <w:rPr>
                <w:rFonts w:hint="eastAsia"/>
                <w:sz w:val="24"/>
                <w:szCs w:val="24"/>
              </w:rPr>
              <w:t>。</w:t>
            </w:r>
          </w:p>
          <w:p>
            <w:pPr>
              <w:spacing w:line="360" w:lineRule="auto"/>
              <w:ind w:firstLine="480" w:firstLineChars="200"/>
              <w:rPr>
                <w:rFonts w:hint="eastAsia"/>
                <w:sz w:val="24"/>
                <w:szCs w:val="24"/>
                <w:lang w:val="en-US" w:eastAsia="zh-CN"/>
              </w:rPr>
            </w:pPr>
            <w:r>
              <w:rPr>
                <w:rFonts w:hint="eastAsia"/>
                <w:sz w:val="24"/>
                <w:szCs w:val="24"/>
              </w:rPr>
              <w:t>未被捕集的</w:t>
            </w:r>
            <w:r>
              <w:rPr>
                <w:rFonts w:hint="eastAsia"/>
                <w:sz w:val="24"/>
                <w:szCs w:val="24"/>
                <w:lang w:eastAsia="zh-CN"/>
              </w:rPr>
              <w:t>颗粒物</w:t>
            </w:r>
            <w:r>
              <w:rPr>
                <w:rFonts w:hint="eastAsia"/>
                <w:sz w:val="24"/>
                <w:szCs w:val="24"/>
              </w:rPr>
              <w:t>以无组织形式</w:t>
            </w:r>
            <w:r>
              <w:rPr>
                <w:sz w:val="24"/>
                <w:szCs w:val="24"/>
              </w:rPr>
              <w:t>排放，经预测</w:t>
            </w:r>
            <w:r>
              <w:rPr>
                <w:rFonts w:hint="eastAsia"/>
                <w:sz w:val="24"/>
                <w:szCs w:val="24"/>
              </w:rPr>
              <w:t>厂界最大排放浓度为</w:t>
            </w:r>
            <w:r>
              <w:rPr>
                <w:rFonts w:hint="eastAsia"/>
                <w:sz w:val="24"/>
                <w:szCs w:val="24"/>
                <w:lang w:val="en-US" w:eastAsia="zh-CN"/>
              </w:rPr>
              <w:t>1000</w:t>
            </w:r>
          </w:p>
          <w:p>
            <w:pPr>
              <w:spacing w:line="360" w:lineRule="auto"/>
              <w:rPr>
                <w:sz w:val="24"/>
                <w:szCs w:val="24"/>
              </w:rPr>
            </w:pPr>
            <w:r>
              <w:rPr>
                <w:sz w:val="24"/>
                <w:szCs w:val="24"/>
              </w:rPr>
              <w:t>ug/</w:t>
            </w:r>
            <w:r>
              <w:rPr>
                <w:rFonts w:hint="eastAsia"/>
                <w:sz w:val="24"/>
                <w:szCs w:val="24"/>
                <w:lang w:eastAsia="zh-CN"/>
              </w:rPr>
              <w:t>m³</w:t>
            </w:r>
            <w:r>
              <w:rPr>
                <w:rFonts w:hint="eastAsia"/>
                <w:sz w:val="24"/>
                <w:szCs w:val="24"/>
              </w:rPr>
              <w:t>，</w:t>
            </w:r>
            <w:r>
              <w:rPr>
                <w:sz w:val="24"/>
                <w:szCs w:val="24"/>
              </w:rPr>
              <w:t>满足</w:t>
            </w:r>
            <w:r>
              <w:rPr>
                <w:rFonts w:hint="eastAsia"/>
                <w:sz w:val="24"/>
                <w:szCs w:val="24"/>
                <w:lang w:val="en-US" w:eastAsia="zh-CN"/>
              </w:rPr>
              <w:t>《大气污染物物综合排放标准》（GB16297-1996）表2无组织排放监控浓度限值要求，同时满足《工业炉窑大气污染物排放标准》（DB13/1640-2012）表3工业炉窑无组织排放颗粒物排放限值要求</w:t>
            </w:r>
            <w:r>
              <w:rPr>
                <w:sz w:val="24"/>
                <w:szCs w:val="24"/>
              </w:rPr>
              <w:t>。</w:t>
            </w:r>
          </w:p>
          <w:p>
            <w:pPr>
              <w:spacing w:line="360" w:lineRule="auto"/>
              <w:ind w:firstLine="480" w:firstLineChars="200"/>
              <w:rPr>
                <w:sz w:val="24"/>
                <w:szCs w:val="24"/>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sz w:val="24"/>
                <w:szCs w:val="24"/>
              </w:rPr>
              <w:t>水环境影响分析结论</w:t>
            </w:r>
          </w:p>
          <w:p>
            <w:pPr>
              <w:spacing w:line="360" w:lineRule="auto"/>
              <w:ind w:firstLine="480" w:firstLineChars="200"/>
              <w:rPr>
                <w:sz w:val="24"/>
                <w:szCs w:val="24"/>
              </w:rPr>
            </w:pPr>
            <w:r>
              <w:rPr>
                <w:rFonts w:hint="eastAsia"/>
                <w:sz w:val="24"/>
                <w:szCs w:val="24"/>
              </w:rPr>
              <w:t>本次技改</w:t>
            </w:r>
            <w:r>
              <w:rPr>
                <w:rFonts w:hint="eastAsia"/>
                <w:sz w:val="24"/>
                <w:szCs w:val="24"/>
                <w:lang w:eastAsia="zh-CN"/>
              </w:rPr>
              <w:t>项目无废水产生</w:t>
            </w:r>
            <w:r>
              <w:rPr>
                <w:sz w:val="24"/>
                <w:szCs w:val="24"/>
              </w:rPr>
              <w:t>。</w:t>
            </w:r>
          </w:p>
          <w:p>
            <w:pPr>
              <w:pStyle w:val="71"/>
              <w:spacing w:before="0" w:beforeAutospacing="0" w:after="0" w:afterAutospacing="0" w:line="360" w:lineRule="auto"/>
              <w:ind w:firstLine="480" w:firstLineChars="200"/>
              <w:jc w:val="both"/>
              <w:rPr>
                <w:rFonts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3</w:t>
            </w:r>
            <w:r>
              <w:rPr>
                <w:rFonts w:hint="eastAsia" w:ascii="Times New Roman" w:hAnsi="Times New Roman" w:cs="Times New Roman"/>
                <w:lang w:eastAsia="zh-CN"/>
              </w:rPr>
              <w:t>）</w:t>
            </w:r>
            <w:r>
              <w:rPr>
                <w:rFonts w:ascii="Times New Roman" w:hAnsi="Times New Roman" w:cs="Times New Roman"/>
              </w:rPr>
              <w:t>噪声</w:t>
            </w:r>
          </w:p>
          <w:p>
            <w:pPr>
              <w:spacing w:line="360" w:lineRule="auto"/>
              <w:ind w:firstLine="480" w:firstLineChars="200"/>
              <w:rPr>
                <w:sz w:val="24"/>
                <w:szCs w:val="24"/>
              </w:rPr>
            </w:pPr>
            <w:r>
              <w:rPr>
                <w:sz w:val="24"/>
                <w:szCs w:val="24"/>
              </w:rPr>
              <w:t>本次</w:t>
            </w:r>
            <w:r>
              <w:rPr>
                <w:rFonts w:hint="eastAsia"/>
                <w:sz w:val="24"/>
                <w:szCs w:val="24"/>
              </w:rPr>
              <w:t>技改</w:t>
            </w:r>
            <w:r>
              <w:rPr>
                <w:rFonts w:hint="eastAsia"/>
                <w:sz w:val="24"/>
                <w:szCs w:val="24"/>
                <w:highlight w:val="none"/>
                <w:lang w:eastAsia="zh-CN"/>
              </w:rPr>
              <w:t>淘汰原有的手工制砂、制型设备3套（保留1套），</w:t>
            </w:r>
            <w:r>
              <w:rPr>
                <w:rFonts w:hint="default"/>
                <w:sz w:val="24"/>
                <w:szCs w:val="24"/>
                <w:lang w:val="en-US" w:eastAsia="zh-CN"/>
              </w:rPr>
              <w:t>新增40吨自动砂处理线一条，</w:t>
            </w:r>
            <w:r>
              <w:rPr>
                <w:rFonts w:hint="eastAsia"/>
                <w:sz w:val="24"/>
                <w:szCs w:val="24"/>
                <w:lang w:val="en-US" w:eastAsia="zh-CN"/>
              </w:rPr>
              <w:t>新增</w:t>
            </w:r>
            <w:r>
              <w:rPr>
                <w:rFonts w:hint="default"/>
                <w:sz w:val="24"/>
                <w:szCs w:val="24"/>
                <w:lang w:val="en-US" w:eastAsia="zh-CN"/>
              </w:rPr>
              <w:t>砂铸造型生产线3条</w:t>
            </w:r>
            <w:r>
              <w:rPr>
                <w:rFonts w:hint="eastAsia"/>
                <w:sz w:val="24"/>
                <w:szCs w:val="24"/>
                <w:lang w:val="en-US" w:eastAsia="zh-CN"/>
              </w:rPr>
              <w:t>，新增</w:t>
            </w:r>
            <w:r>
              <w:rPr>
                <w:rFonts w:hint="default"/>
                <w:sz w:val="24"/>
                <w:szCs w:val="24"/>
                <w:lang w:val="en-US" w:eastAsia="zh-CN"/>
              </w:rPr>
              <w:t>变压器</w:t>
            </w:r>
            <w:r>
              <w:rPr>
                <w:rFonts w:hint="eastAsia"/>
                <w:sz w:val="24"/>
                <w:szCs w:val="24"/>
                <w:lang w:val="en-US" w:eastAsia="zh-CN"/>
              </w:rPr>
              <w:t>1</w:t>
            </w:r>
            <w:r>
              <w:rPr>
                <w:rFonts w:hint="default"/>
                <w:sz w:val="24"/>
                <w:szCs w:val="24"/>
                <w:lang w:val="en-US" w:eastAsia="zh-CN"/>
              </w:rPr>
              <w:t>台、行车2套及相关配套设施</w:t>
            </w:r>
            <w:r>
              <w:rPr>
                <w:sz w:val="24"/>
                <w:szCs w:val="24"/>
              </w:rPr>
              <w:t>；整体上表现为生产设备数量的增加，经类比，预计</w:t>
            </w:r>
            <w:r>
              <w:rPr>
                <w:rFonts w:hint="eastAsia"/>
                <w:sz w:val="24"/>
                <w:szCs w:val="24"/>
              </w:rPr>
              <w:t>技改完成后全厂</w:t>
            </w:r>
            <w:r>
              <w:rPr>
                <w:sz w:val="24"/>
                <w:szCs w:val="24"/>
              </w:rPr>
              <w:t>噪声源强在7</w:t>
            </w:r>
            <w:r>
              <w:rPr>
                <w:rFonts w:hint="eastAsia"/>
                <w:sz w:val="24"/>
                <w:szCs w:val="24"/>
              </w:rPr>
              <w:t>5</w:t>
            </w:r>
            <w:r>
              <w:rPr>
                <w:sz w:val="24"/>
                <w:szCs w:val="24"/>
              </w:rPr>
              <w:t>～</w:t>
            </w:r>
            <w:r>
              <w:rPr>
                <w:rFonts w:hint="eastAsia"/>
                <w:sz w:val="24"/>
                <w:szCs w:val="24"/>
              </w:rPr>
              <w:t>85</w:t>
            </w:r>
            <w:r>
              <w:rPr>
                <w:sz w:val="24"/>
                <w:szCs w:val="24"/>
              </w:rPr>
              <w:t>dB(A)之间</w:t>
            </w:r>
            <w:r>
              <w:rPr>
                <w:rFonts w:hint="eastAsia"/>
                <w:sz w:val="24"/>
                <w:szCs w:val="24"/>
                <w:lang w:eastAsia="zh-CN"/>
              </w:rPr>
              <w:t>。</w:t>
            </w:r>
            <w:r>
              <w:rPr>
                <w:sz w:val="24"/>
                <w:szCs w:val="24"/>
              </w:rPr>
              <w:t>设备均置于车间内，通过采取基础减振、厂房隔声等隔声降噪措施，</w:t>
            </w:r>
            <w:r>
              <w:rPr>
                <w:rFonts w:hint="eastAsia"/>
                <w:sz w:val="24"/>
                <w:szCs w:val="24"/>
              </w:rPr>
              <w:t>预计</w:t>
            </w:r>
            <w:r>
              <w:rPr>
                <w:sz w:val="24"/>
                <w:szCs w:val="24"/>
              </w:rPr>
              <w:t>厂界噪声值均能够满足《工业企业厂界环境噪声排放标准》</w:t>
            </w:r>
            <w:r>
              <w:rPr>
                <w:rFonts w:hint="eastAsia"/>
                <w:sz w:val="24"/>
                <w:szCs w:val="24"/>
              </w:rPr>
              <w:t>(</w:t>
            </w:r>
            <w:r>
              <w:rPr>
                <w:sz w:val="24"/>
                <w:szCs w:val="24"/>
              </w:rPr>
              <w:t>GB12348-2008</w:t>
            </w:r>
            <w:r>
              <w:rPr>
                <w:rFonts w:hint="eastAsia"/>
                <w:sz w:val="24"/>
                <w:szCs w:val="24"/>
              </w:rPr>
              <w:t>)</w:t>
            </w:r>
            <w:r>
              <w:rPr>
                <w:sz w:val="24"/>
                <w:szCs w:val="24"/>
              </w:rPr>
              <w:t>表1中2类标准，不会对周围声环境产生明显影响。</w:t>
            </w:r>
          </w:p>
          <w:p>
            <w:pPr>
              <w:spacing w:line="360" w:lineRule="auto"/>
              <w:ind w:firstLine="480" w:firstLineChars="200"/>
              <w:rPr>
                <w:sz w:val="24"/>
                <w:szCs w:val="24"/>
              </w:rPr>
            </w:pPr>
            <w:r>
              <w:rPr>
                <w:rFonts w:hint="eastAsia"/>
                <w:sz w:val="24"/>
                <w:szCs w:val="24"/>
                <w:lang w:eastAsia="zh-CN"/>
              </w:rPr>
              <w:t>（</w:t>
            </w:r>
            <w:r>
              <w:rPr>
                <w:rFonts w:hint="eastAsia"/>
                <w:sz w:val="24"/>
                <w:szCs w:val="24"/>
                <w:lang w:val="en-US" w:eastAsia="zh-CN"/>
              </w:rPr>
              <w:t>4</w:t>
            </w:r>
            <w:r>
              <w:rPr>
                <w:rFonts w:hint="eastAsia"/>
                <w:sz w:val="24"/>
                <w:szCs w:val="24"/>
                <w:lang w:eastAsia="zh-CN"/>
              </w:rPr>
              <w:t>）</w:t>
            </w:r>
            <w:r>
              <w:rPr>
                <w:sz w:val="24"/>
                <w:szCs w:val="24"/>
              </w:rPr>
              <w:t>固废</w:t>
            </w:r>
          </w:p>
          <w:p>
            <w:pPr>
              <w:adjustRightInd w:val="0"/>
              <w:spacing w:line="360" w:lineRule="auto"/>
              <w:ind w:firstLine="480"/>
              <w:rPr>
                <w:sz w:val="24"/>
                <w:szCs w:val="24"/>
              </w:rPr>
            </w:pPr>
            <w:r>
              <w:rPr>
                <w:sz w:val="24"/>
                <w:szCs w:val="24"/>
              </w:rPr>
              <w:t>本次</w:t>
            </w:r>
            <w:r>
              <w:rPr>
                <w:rFonts w:hint="eastAsia"/>
                <w:sz w:val="24"/>
                <w:szCs w:val="24"/>
              </w:rPr>
              <w:t>技改</w:t>
            </w:r>
            <w:r>
              <w:rPr>
                <w:rFonts w:hint="eastAsia"/>
                <w:sz w:val="24"/>
                <w:szCs w:val="24"/>
                <w:lang w:eastAsia="zh-CN"/>
              </w:rPr>
              <w:t>项目</w:t>
            </w:r>
            <w:r>
              <w:rPr>
                <w:rFonts w:hint="eastAsia"/>
                <w:sz w:val="24"/>
                <w:szCs w:val="24"/>
              </w:rPr>
              <w:t>固体废物包括</w:t>
            </w:r>
            <w:r>
              <w:rPr>
                <w:rFonts w:hint="eastAsia"/>
                <w:sz w:val="24"/>
                <w:szCs w:val="24"/>
                <w:lang w:eastAsia="zh-CN"/>
              </w:rPr>
              <w:t>废砂和除尘灰，为一般工业固废。</w:t>
            </w:r>
            <w:r>
              <w:rPr>
                <w:rFonts w:hint="eastAsia"/>
                <w:sz w:val="24"/>
                <w:szCs w:val="24"/>
                <w:lang w:val="en-US" w:eastAsia="zh-CN"/>
              </w:rPr>
              <w:t>定期分类收集后外售做建材。</w:t>
            </w:r>
          </w:p>
          <w:p>
            <w:pPr>
              <w:pStyle w:val="2"/>
              <w:spacing w:line="360" w:lineRule="auto"/>
              <w:ind w:left="420" w:leftChars="200"/>
              <w:jc w:val="both"/>
              <w:rPr>
                <w:b/>
                <w:bCs/>
                <w:sz w:val="24"/>
              </w:rPr>
            </w:pPr>
            <w:r>
              <w:rPr>
                <w:rFonts w:hint="eastAsia"/>
                <w:b/>
                <w:bCs/>
                <w:sz w:val="24"/>
                <w:lang w:val="en-US" w:eastAsia="zh-CN"/>
              </w:rPr>
              <w:t>6、</w:t>
            </w:r>
            <w:r>
              <w:rPr>
                <w:rFonts w:hint="eastAsia"/>
                <w:b/>
                <w:bCs/>
                <w:sz w:val="24"/>
              </w:rPr>
              <w:t>卫生防护距离</w:t>
            </w:r>
          </w:p>
          <w:p>
            <w:pPr>
              <w:spacing w:line="360" w:lineRule="auto"/>
              <w:ind w:firstLine="480" w:firstLineChars="200"/>
              <w:rPr>
                <w:sz w:val="24"/>
                <w:szCs w:val="24"/>
              </w:rPr>
            </w:pPr>
            <w:r>
              <w:rPr>
                <w:sz w:val="24"/>
                <w:szCs w:val="24"/>
              </w:rPr>
              <w:t>技改完成后项目应设50m的卫生防护距离，距离项目最近</w:t>
            </w:r>
            <w:r>
              <w:rPr>
                <w:rFonts w:hint="eastAsia"/>
                <w:sz w:val="24"/>
                <w:szCs w:val="24"/>
              </w:rPr>
              <w:t>环境</w:t>
            </w:r>
            <w:r>
              <w:rPr>
                <w:sz w:val="24"/>
                <w:szCs w:val="24"/>
              </w:rPr>
              <w:t>敏感点为</w:t>
            </w:r>
            <w:r>
              <w:rPr>
                <w:rFonts w:hint="eastAsia"/>
                <w:sz w:val="24"/>
                <w:szCs w:val="24"/>
                <w:lang w:eastAsia="zh-CN"/>
              </w:rPr>
              <w:t>厂区北侧715米的永合庄村</w:t>
            </w:r>
            <w:r>
              <w:rPr>
                <w:sz w:val="24"/>
                <w:szCs w:val="24"/>
              </w:rPr>
              <w:t>，满足卫生防护距离要求。</w:t>
            </w:r>
          </w:p>
          <w:p>
            <w:pPr>
              <w:spacing w:line="360" w:lineRule="auto"/>
              <w:ind w:firstLine="480"/>
              <w:rPr>
                <w:b/>
                <w:bCs/>
                <w:sz w:val="24"/>
                <w:szCs w:val="24"/>
              </w:rPr>
            </w:pPr>
            <w:r>
              <w:rPr>
                <w:rFonts w:hint="eastAsia"/>
                <w:b/>
                <w:bCs/>
                <w:sz w:val="24"/>
                <w:szCs w:val="24"/>
                <w:lang w:val="en-US" w:eastAsia="zh-CN"/>
              </w:rPr>
              <w:t>7、</w:t>
            </w:r>
            <w:r>
              <w:rPr>
                <w:b/>
                <w:bCs/>
                <w:sz w:val="24"/>
                <w:szCs w:val="24"/>
              </w:rPr>
              <w:t>污染物排放总量控制结论</w:t>
            </w:r>
          </w:p>
          <w:p>
            <w:pPr>
              <w:pStyle w:val="2"/>
              <w:tabs>
                <w:tab w:val="right" w:leader="dot" w:pos="8460"/>
              </w:tabs>
              <w:spacing w:line="360" w:lineRule="auto"/>
              <w:ind w:firstLine="480" w:firstLineChars="200"/>
              <w:jc w:val="left"/>
              <w:rPr>
                <w:b/>
                <w:bCs/>
                <w:sz w:val="24"/>
                <w:szCs w:val="24"/>
              </w:rPr>
            </w:pPr>
            <w:r>
              <w:rPr>
                <w:rFonts w:hint="eastAsia"/>
                <w:bCs/>
                <w:sz w:val="24"/>
                <w:lang w:eastAsia="zh-CN"/>
              </w:rPr>
              <w:t>现有项目</w:t>
            </w:r>
            <w:r>
              <w:rPr>
                <w:rFonts w:hint="eastAsia"/>
                <w:bCs/>
                <w:sz w:val="24"/>
              </w:rPr>
              <w:t>总量控制指标为</w:t>
            </w:r>
            <w:r>
              <w:rPr>
                <w:bCs/>
                <w:sz w:val="24"/>
              </w:rPr>
              <w:t>COD0t/a、氨氮0t/a、总磷0t/a、总氮0t/a、SO</w:t>
            </w:r>
            <w:r>
              <w:rPr>
                <w:bCs/>
                <w:sz w:val="24"/>
                <w:vertAlign w:val="subscript"/>
              </w:rPr>
              <w:t>2</w:t>
            </w:r>
            <w:r>
              <w:rPr>
                <w:rFonts w:hint="eastAsia"/>
                <w:bCs/>
                <w:sz w:val="24"/>
              </w:rPr>
              <w:t>0</w:t>
            </w:r>
            <w:r>
              <w:rPr>
                <w:bCs/>
                <w:sz w:val="24"/>
              </w:rPr>
              <w:t>t/a、NO</w:t>
            </w:r>
            <w:r>
              <w:rPr>
                <w:bCs/>
                <w:sz w:val="24"/>
                <w:vertAlign w:val="subscript"/>
              </w:rPr>
              <w:t>x</w:t>
            </w:r>
            <w:r>
              <w:rPr>
                <w:rFonts w:hint="eastAsia"/>
                <w:bCs/>
                <w:sz w:val="24"/>
              </w:rPr>
              <w:t>0</w:t>
            </w:r>
            <w:r>
              <w:rPr>
                <w:bCs/>
                <w:sz w:val="24"/>
              </w:rPr>
              <w:t>t/a、颗粒物</w:t>
            </w:r>
            <w:r>
              <w:rPr>
                <w:rFonts w:hint="eastAsia"/>
                <w:bCs/>
                <w:sz w:val="24"/>
              </w:rPr>
              <w:t>0</w:t>
            </w:r>
            <w:r>
              <w:rPr>
                <w:rFonts w:hint="eastAsia"/>
                <w:bCs/>
                <w:sz w:val="24"/>
                <w:lang w:val="en-US" w:eastAsia="zh-CN"/>
              </w:rPr>
              <w:t>.668</w:t>
            </w:r>
            <w:r>
              <w:rPr>
                <w:bCs/>
                <w:sz w:val="24"/>
              </w:rPr>
              <w:t>t/a、VOCs</w:t>
            </w:r>
            <w:r>
              <w:rPr>
                <w:rFonts w:hint="eastAsia"/>
                <w:bCs/>
                <w:sz w:val="24"/>
                <w:lang w:val="en-US" w:eastAsia="zh-CN"/>
              </w:rPr>
              <w:t>0</w:t>
            </w:r>
            <w:r>
              <w:rPr>
                <w:bCs/>
                <w:sz w:val="24"/>
              </w:rPr>
              <w:t>t/a。</w:t>
            </w:r>
          </w:p>
          <w:p>
            <w:pPr>
              <w:pStyle w:val="90"/>
              <w:adjustRightInd/>
              <w:spacing w:line="360" w:lineRule="auto"/>
              <w:ind w:firstLine="480" w:firstLineChars="200"/>
              <w:rPr>
                <w:rFonts w:ascii="Times New Roman" w:hAnsi="Times New Roman" w:cs="Times New Roman"/>
                <w:highlight w:val="green"/>
              </w:rPr>
            </w:pPr>
            <w:r>
              <w:rPr>
                <w:rFonts w:ascii="Times New Roman" w:hAnsi="Times New Roman" w:cs="Times New Roman"/>
              </w:rPr>
              <w:t>技改完成后全厂污染物总量控制指标为COD0t/a、氨氮0t/a、总氮0t/a、总磷0t/a、SO</w:t>
            </w:r>
            <w:r>
              <w:rPr>
                <w:rFonts w:ascii="Times New Roman" w:hAnsi="Times New Roman" w:cs="Times New Roman"/>
                <w:vertAlign w:val="subscript"/>
              </w:rPr>
              <w:t>2</w:t>
            </w:r>
            <w:r>
              <w:rPr>
                <w:rFonts w:ascii="Times New Roman" w:hAnsi="Times New Roman" w:cs="Times New Roman"/>
              </w:rPr>
              <w:t>0t/a、NO</w:t>
            </w:r>
            <w:r>
              <w:rPr>
                <w:rFonts w:ascii="Times New Roman" w:hAnsi="Times New Roman" w:cs="Times New Roman"/>
                <w:vertAlign w:val="subscript"/>
              </w:rPr>
              <w:t>X</w:t>
            </w:r>
            <w:r>
              <w:rPr>
                <w:rFonts w:ascii="Times New Roman" w:hAnsi="Times New Roman" w:cs="Times New Roman"/>
              </w:rPr>
              <w:t>0t/a、颗粒物</w:t>
            </w:r>
            <w:r>
              <w:rPr>
                <w:rFonts w:hint="eastAsia" w:ascii="Times New Roman" w:hAnsi="Times New Roman" w:cs="Times New Roman"/>
                <w:lang w:val="en-US" w:eastAsia="zh-CN"/>
              </w:rPr>
              <w:t>0.668</w:t>
            </w:r>
            <w:r>
              <w:rPr>
                <w:rFonts w:ascii="Times New Roman" w:hAnsi="Times New Roman" w:cs="Times New Roman"/>
              </w:rPr>
              <w:t>t/a、VOCs</w:t>
            </w:r>
            <w:r>
              <w:rPr>
                <w:rFonts w:hint="eastAsia" w:ascii="Times New Roman" w:hAnsi="Times New Roman" w:cs="Times New Roman"/>
              </w:rPr>
              <w:t>0</w:t>
            </w:r>
            <w:r>
              <w:rPr>
                <w:rFonts w:ascii="Times New Roman" w:hAnsi="Times New Roman" w:cs="Times New Roman"/>
              </w:rPr>
              <w:t>t/a。</w:t>
            </w:r>
          </w:p>
          <w:p>
            <w:pPr>
              <w:spacing w:line="360" w:lineRule="auto"/>
              <w:ind w:firstLine="482" w:firstLineChars="200"/>
              <w:rPr>
                <w:b/>
                <w:bCs/>
                <w:sz w:val="24"/>
                <w:szCs w:val="24"/>
              </w:rPr>
            </w:pPr>
            <w:r>
              <w:rPr>
                <w:rFonts w:hint="eastAsia"/>
                <w:b/>
                <w:bCs/>
                <w:sz w:val="24"/>
                <w:szCs w:val="24"/>
                <w:lang w:val="en-US" w:eastAsia="zh-CN"/>
              </w:rPr>
              <w:t>8、</w:t>
            </w:r>
            <w:r>
              <w:rPr>
                <w:b/>
                <w:bCs/>
                <w:sz w:val="24"/>
                <w:szCs w:val="24"/>
              </w:rPr>
              <w:t>评价结论</w:t>
            </w:r>
          </w:p>
          <w:p>
            <w:pPr>
              <w:spacing w:line="360" w:lineRule="auto"/>
              <w:ind w:firstLine="480" w:firstLineChars="200"/>
              <w:rPr>
                <w:sz w:val="24"/>
                <w:szCs w:val="24"/>
              </w:rPr>
            </w:pPr>
            <w:r>
              <w:rPr>
                <w:sz w:val="24"/>
                <w:szCs w:val="24"/>
              </w:rPr>
              <w:t>评价认为，该项目的建设内容符合国家产业政策，选址可行，平面布置合理，在落实本报告表规定的各项污染防治措施后，能够做到污染物达标排放，符合“总量控制”要求。从环境保护的角度讲，本项目的建设是可行的。</w:t>
            </w:r>
          </w:p>
          <w:p>
            <w:pPr>
              <w:widowControl/>
              <w:adjustRightInd w:val="0"/>
              <w:snapToGrid w:val="0"/>
              <w:spacing w:line="360" w:lineRule="auto"/>
              <w:ind w:firstLine="480" w:firstLineChars="200"/>
              <w:rPr>
                <w:sz w:val="24"/>
                <w:szCs w:val="24"/>
              </w:rPr>
            </w:pPr>
          </w:p>
          <w:p>
            <w:pPr>
              <w:widowControl/>
              <w:adjustRightInd w:val="0"/>
              <w:snapToGrid w:val="0"/>
              <w:spacing w:line="360" w:lineRule="auto"/>
              <w:ind w:firstLine="480" w:firstLineChars="200"/>
              <w:rPr>
                <w:sz w:val="24"/>
                <w:szCs w:val="24"/>
              </w:rPr>
            </w:pPr>
          </w:p>
          <w:p>
            <w:pPr>
              <w:widowControl/>
              <w:adjustRightInd w:val="0"/>
              <w:snapToGrid w:val="0"/>
              <w:spacing w:line="360" w:lineRule="auto"/>
              <w:ind w:firstLine="480" w:firstLineChars="200"/>
              <w:rPr>
                <w:sz w:val="24"/>
                <w:szCs w:val="24"/>
              </w:rPr>
            </w:pPr>
          </w:p>
          <w:p>
            <w:pPr>
              <w:widowControl/>
              <w:adjustRightInd w:val="0"/>
              <w:snapToGrid w:val="0"/>
              <w:spacing w:line="360" w:lineRule="auto"/>
              <w:ind w:firstLine="480" w:firstLineChars="200"/>
              <w:rPr>
                <w:sz w:val="24"/>
                <w:szCs w:val="24"/>
              </w:rPr>
            </w:pPr>
          </w:p>
          <w:p>
            <w:pPr>
              <w:widowControl/>
              <w:adjustRightInd w:val="0"/>
              <w:snapToGrid w:val="0"/>
              <w:spacing w:line="360" w:lineRule="auto"/>
              <w:ind w:firstLine="480" w:firstLineChars="200"/>
              <w:rPr>
                <w:sz w:val="24"/>
                <w:szCs w:val="24"/>
              </w:rPr>
            </w:pPr>
          </w:p>
          <w:p>
            <w:pPr>
              <w:widowControl/>
              <w:adjustRightInd w:val="0"/>
              <w:snapToGrid w:val="0"/>
              <w:spacing w:line="360" w:lineRule="auto"/>
              <w:ind w:firstLine="480" w:firstLineChars="200"/>
              <w:rPr>
                <w:sz w:val="24"/>
                <w:szCs w:val="24"/>
              </w:rPr>
            </w:pPr>
          </w:p>
          <w:p>
            <w:pPr>
              <w:widowControl/>
              <w:adjustRightInd w:val="0"/>
              <w:snapToGrid w:val="0"/>
              <w:spacing w:line="360" w:lineRule="auto"/>
              <w:ind w:firstLine="480" w:firstLineChars="200"/>
              <w:rPr>
                <w:sz w:val="24"/>
                <w:szCs w:val="24"/>
              </w:rPr>
            </w:pPr>
          </w:p>
          <w:p>
            <w:pPr>
              <w:widowControl/>
              <w:adjustRightInd w:val="0"/>
              <w:snapToGrid w:val="0"/>
              <w:spacing w:line="360" w:lineRule="auto"/>
              <w:ind w:firstLine="480" w:firstLineChars="200"/>
              <w:rPr>
                <w:sz w:val="24"/>
                <w:szCs w:val="24"/>
              </w:rPr>
            </w:pPr>
          </w:p>
          <w:p>
            <w:pPr>
              <w:widowControl/>
              <w:adjustRightInd w:val="0"/>
              <w:snapToGrid w:val="0"/>
              <w:spacing w:line="360" w:lineRule="auto"/>
              <w:ind w:firstLine="480" w:firstLineChars="200"/>
              <w:rPr>
                <w:sz w:val="24"/>
                <w:szCs w:val="24"/>
              </w:rPr>
            </w:pPr>
          </w:p>
          <w:p>
            <w:pPr>
              <w:widowControl/>
              <w:adjustRightInd w:val="0"/>
              <w:snapToGrid w:val="0"/>
              <w:spacing w:line="360" w:lineRule="auto"/>
              <w:ind w:firstLine="480" w:firstLineChars="200"/>
              <w:rPr>
                <w:sz w:val="24"/>
                <w:szCs w:val="24"/>
              </w:rPr>
            </w:pPr>
          </w:p>
          <w:p>
            <w:pPr>
              <w:widowControl/>
              <w:adjustRightInd w:val="0"/>
              <w:snapToGrid w:val="0"/>
              <w:spacing w:line="360" w:lineRule="auto"/>
              <w:rPr>
                <w:sz w:val="24"/>
                <w:szCs w:val="24"/>
              </w:rPr>
            </w:pPr>
          </w:p>
          <w:p>
            <w:pPr>
              <w:pStyle w:val="90"/>
              <w:rPr>
                <w:rFonts w:ascii="Times New Roman" w:hAnsi="Times New Roman" w:cs="Times New Roman"/>
              </w:rPr>
            </w:pPr>
          </w:p>
        </w:tc>
      </w:tr>
    </w:tbl>
    <w:p>
      <w:pPr>
        <w:widowControl/>
        <w:jc w:val="center"/>
        <w:rPr>
          <w:b/>
          <w:color w:val="000000"/>
          <w:sz w:val="30"/>
          <w:szCs w:val="30"/>
        </w:rPr>
        <w:sectPr>
          <w:footerReference r:id="rId8" w:type="default"/>
          <w:pgSz w:w="11906" w:h="16838"/>
          <w:pgMar w:top="0" w:right="0" w:bottom="0" w:left="0" w:header="851" w:footer="992" w:gutter="0"/>
          <w:pgBorders>
            <w:top w:val="none" w:sz="0" w:space="0"/>
            <w:left w:val="none" w:sz="0" w:space="0"/>
            <w:bottom w:val="none" w:sz="0" w:space="0"/>
            <w:right w:val="none" w:sz="0" w:space="0"/>
          </w:pgBorders>
          <w:pgNumType w:start="1"/>
          <w:cols w:space="0" w:num="1"/>
          <w:docGrid w:type="lines" w:linePitch="411" w:charSpace="0"/>
        </w:sectPr>
      </w:pPr>
    </w:p>
    <w:p>
      <w:pPr>
        <w:spacing w:line="360" w:lineRule="auto"/>
        <w:ind w:firstLine="480"/>
        <w:rPr>
          <w:b/>
          <w:bCs/>
          <w:sz w:val="28"/>
          <w:szCs w:val="28"/>
        </w:rPr>
      </w:pPr>
      <w:r>
        <w:rPr>
          <w:rFonts w:hint="eastAsia"/>
          <w:b/>
          <w:bCs/>
          <w:sz w:val="28"/>
          <w:szCs w:val="28"/>
        </w:rPr>
        <w:t>二、</w:t>
      </w:r>
      <w:r>
        <w:rPr>
          <w:b/>
          <w:bCs/>
          <w:sz w:val="28"/>
          <w:szCs w:val="28"/>
        </w:rPr>
        <w:t>本项目污染物排放清单</w:t>
      </w:r>
      <w:r>
        <w:rPr>
          <w:rFonts w:hint="eastAsia"/>
          <w:b/>
          <w:bCs/>
          <w:sz w:val="28"/>
          <w:szCs w:val="28"/>
        </w:rPr>
        <w:t>及管理要求</w:t>
      </w:r>
      <w:r>
        <w:rPr>
          <w:b/>
          <w:bCs/>
          <w:sz w:val="28"/>
          <w:szCs w:val="28"/>
        </w:rPr>
        <w:t>见表</w:t>
      </w:r>
      <w:r>
        <w:rPr>
          <w:rFonts w:hint="eastAsia"/>
          <w:b/>
          <w:bCs/>
          <w:sz w:val="28"/>
          <w:szCs w:val="28"/>
          <w:lang w:val="en-US" w:eastAsia="zh-CN"/>
        </w:rPr>
        <w:t>31</w:t>
      </w:r>
      <w:r>
        <w:rPr>
          <w:rFonts w:hint="eastAsia"/>
          <w:b/>
          <w:bCs/>
          <w:sz w:val="28"/>
          <w:szCs w:val="28"/>
        </w:rPr>
        <w:t>。</w:t>
      </w:r>
    </w:p>
    <w:p>
      <w:pPr>
        <w:snapToGrid w:val="0"/>
        <w:spacing w:line="360" w:lineRule="auto"/>
        <w:jc w:val="center"/>
        <w:rPr>
          <w:b/>
          <w:sz w:val="24"/>
          <w:szCs w:val="24"/>
        </w:rPr>
      </w:pPr>
      <w:r>
        <w:rPr>
          <w:b/>
          <w:sz w:val="24"/>
          <w:szCs w:val="24"/>
        </w:rPr>
        <w:t>表</w:t>
      </w:r>
      <w:r>
        <w:rPr>
          <w:rFonts w:hint="eastAsia"/>
          <w:b/>
          <w:sz w:val="24"/>
          <w:szCs w:val="24"/>
          <w:lang w:val="en-US" w:eastAsia="zh-CN"/>
        </w:rPr>
        <w:t>31</w:t>
      </w:r>
      <w:r>
        <w:rPr>
          <w:rFonts w:hint="eastAsia"/>
          <w:b/>
          <w:sz w:val="24"/>
          <w:szCs w:val="24"/>
        </w:rPr>
        <w:t xml:space="preserve">  </w:t>
      </w:r>
      <w:r>
        <w:rPr>
          <w:b/>
          <w:sz w:val="24"/>
          <w:szCs w:val="24"/>
        </w:rPr>
        <w:t>建设项目</w:t>
      </w:r>
      <w:r>
        <w:rPr>
          <w:rFonts w:hint="eastAsia"/>
          <w:b/>
          <w:sz w:val="24"/>
          <w:szCs w:val="24"/>
        </w:rPr>
        <w:t>污染物排放清单</w:t>
      </w:r>
      <w:r>
        <w:rPr>
          <w:b/>
          <w:sz w:val="24"/>
          <w:szCs w:val="24"/>
        </w:rPr>
        <w:t>一览表</w:t>
      </w:r>
    </w:p>
    <w:tbl>
      <w:tblPr>
        <w:tblStyle w:val="77"/>
        <w:tblW w:w="14200"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832"/>
        <w:gridCol w:w="960"/>
        <w:gridCol w:w="1425"/>
        <w:gridCol w:w="109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70" w:hRule="atLeast"/>
          <w:jc w:val="center"/>
        </w:trPr>
        <w:tc>
          <w:tcPr>
            <w:tcW w:w="832" w:type="dxa"/>
            <w:tcBorders>
              <w:tl2br w:val="nil"/>
              <w:tr2bl w:val="nil"/>
            </w:tcBorders>
            <w:tcMar>
              <w:left w:w="57" w:type="dxa"/>
              <w:right w:w="57" w:type="dxa"/>
            </w:tcMar>
            <w:vAlign w:val="center"/>
          </w:tcPr>
          <w:p>
            <w:pPr>
              <w:adjustRightInd w:val="0"/>
              <w:snapToGrid w:val="0"/>
              <w:spacing w:line="260" w:lineRule="exact"/>
              <w:jc w:val="center"/>
              <w:rPr>
                <w:szCs w:val="21"/>
              </w:rPr>
            </w:pPr>
            <w:r>
              <w:rPr>
                <w:rFonts w:hint="eastAsia"/>
                <w:szCs w:val="21"/>
              </w:rPr>
              <w:t>序号</w:t>
            </w:r>
          </w:p>
        </w:tc>
        <w:tc>
          <w:tcPr>
            <w:tcW w:w="2385" w:type="dxa"/>
            <w:gridSpan w:val="2"/>
            <w:tcBorders>
              <w:tl2br w:val="nil"/>
              <w:tr2bl w:val="nil"/>
            </w:tcBorders>
            <w:tcMar>
              <w:left w:w="57" w:type="dxa"/>
              <w:right w:w="57" w:type="dxa"/>
            </w:tcMar>
            <w:vAlign w:val="center"/>
          </w:tcPr>
          <w:p>
            <w:pPr>
              <w:adjustRightInd w:val="0"/>
              <w:snapToGrid w:val="0"/>
              <w:spacing w:line="260" w:lineRule="exact"/>
              <w:jc w:val="center"/>
              <w:rPr>
                <w:szCs w:val="21"/>
              </w:rPr>
            </w:pPr>
            <w:r>
              <w:rPr>
                <w:rFonts w:hint="eastAsia"/>
                <w:szCs w:val="21"/>
              </w:rPr>
              <w:t>类型</w:t>
            </w:r>
          </w:p>
        </w:tc>
        <w:tc>
          <w:tcPr>
            <w:tcW w:w="10983" w:type="dxa"/>
            <w:tcBorders>
              <w:tl2br w:val="nil"/>
              <w:tr2bl w:val="nil"/>
            </w:tcBorders>
            <w:tcMar>
              <w:left w:w="57" w:type="dxa"/>
              <w:right w:w="57" w:type="dxa"/>
            </w:tcMar>
            <w:vAlign w:val="center"/>
          </w:tcPr>
          <w:p>
            <w:pPr>
              <w:adjustRightInd w:val="0"/>
              <w:snapToGrid w:val="0"/>
              <w:spacing w:line="260" w:lineRule="exact"/>
              <w:jc w:val="center"/>
              <w:rPr>
                <w:szCs w:val="21"/>
              </w:rPr>
            </w:pPr>
            <w:r>
              <w:rPr>
                <w:rFonts w:hint="eastAsia"/>
                <w:szCs w:val="21"/>
              </w:rPr>
              <w:t>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40" w:hRule="atLeast"/>
          <w:jc w:val="center"/>
        </w:trPr>
        <w:tc>
          <w:tcPr>
            <w:tcW w:w="832" w:type="dxa"/>
            <w:tcBorders>
              <w:tl2br w:val="nil"/>
              <w:tr2bl w:val="nil"/>
            </w:tcBorders>
            <w:tcMar>
              <w:left w:w="57" w:type="dxa"/>
              <w:right w:w="57" w:type="dxa"/>
            </w:tcMar>
            <w:vAlign w:val="center"/>
          </w:tcPr>
          <w:p>
            <w:pPr>
              <w:adjustRightInd w:val="0"/>
              <w:snapToGrid w:val="0"/>
              <w:spacing w:line="370" w:lineRule="exact"/>
              <w:jc w:val="center"/>
              <w:rPr>
                <w:bCs/>
                <w:szCs w:val="21"/>
              </w:rPr>
            </w:pPr>
            <w:r>
              <w:rPr>
                <w:rFonts w:hint="eastAsia"/>
                <w:bCs/>
                <w:szCs w:val="21"/>
              </w:rPr>
              <w:t>1</w:t>
            </w:r>
          </w:p>
        </w:tc>
        <w:tc>
          <w:tcPr>
            <w:tcW w:w="2385" w:type="dxa"/>
            <w:gridSpan w:val="2"/>
            <w:tcBorders>
              <w:tl2br w:val="nil"/>
              <w:tr2bl w:val="nil"/>
            </w:tcBorders>
            <w:tcMar>
              <w:left w:w="57" w:type="dxa"/>
              <w:right w:w="57" w:type="dxa"/>
            </w:tcMar>
            <w:vAlign w:val="center"/>
          </w:tcPr>
          <w:p>
            <w:pPr>
              <w:adjustRightInd w:val="0"/>
              <w:snapToGrid w:val="0"/>
              <w:spacing w:line="370" w:lineRule="exact"/>
              <w:jc w:val="center"/>
              <w:rPr>
                <w:bCs/>
                <w:szCs w:val="21"/>
              </w:rPr>
            </w:pPr>
            <w:r>
              <w:rPr>
                <w:rFonts w:hint="eastAsia"/>
                <w:bCs/>
                <w:szCs w:val="21"/>
              </w:rPr>
              <w:t>工程组成</w:t>
            </w:r>
          </w:p>
        </w:tc>
        <w:tc>
          <w:tcPr>
            <w:tcW w:w="10983" w:type="dxa"/>
            <w:tcBorders>
              <w:tl2br w:val="nil"/>
              <w:tr2bl w:val="nil"/>
            </w:tcBorders>
            <w:tcMar>
              <w:left w:w="57" w:type="dxa"/>
              <w:right w:w="57" w:type="dxa"/>
            </w:tcMar>
            <w:vAlign w:val="center"/>
          </w:tcPr>
          <w:p>
            <w:pPr>
              <w:spacing w:line="260" w:lineRule="exact"/>
              <w:rPr>
                <w:bCs/>
                <w:szCs w:val="21"/>
              </w:rPr>
            </w:pPr>
            <w:r>
              <w:rPr>
                <w:rFonts w:hint="eastAsia"/>
                <w:szCs w:val="21"/>
              </w:rPr>
              <w:t>本项目在现有厂区技改，</w:t>
            </w:r>
            <w:r>
              <w:rPr>
                <w:rFonts w:hint="eastAsia"/>
                <w:szCs w:val="21"/>
                <w:lang w:val="en-US" w:eastAsia="zh-CN"/>
              </w:rPr>
              <w:t>将原有闲置车间翻新改造，钢结构，改造面积2280㎡。</w:t>
            </w:r>
            <w:r>
              <w:rPr>
                <w:rFonts w:hint="eastAsia"/>
                <w:szCs w:val="21"/>
                <w:lang w:eastAsia="zh-CN"/>
              </w:rPr>
              <w:t>对模具造型技术进行改良，淘汰原有的手工制砂、制型设备3套（保留1套），新增40吨自动砂处理线一条，新增砂铸造型生产线3条，搬迁电炉3套至新铸造车间，新增变压器</w:t>
            </w:r>
            <w:r>
              <w:rPr>
                <w:rFonts w:hint="eastAsia"/>
                <w:szCs w:val="21"/>
                <w:lang w:val="en-US" w:eastAsia="zh-CN"/>
              </w:rPr>
              <w:t>1</w:t>
            </w:r>
            <w:r>
              <w:rPr>
                <w:rFonts w:hint="eastAsia"/>
                <w:szCs w:val="21"/>
                <w:lang w:eastAsia="zh-CN"/>
              </w:rPr>
              <w:t>台、行车2套及相关配套设施。项目达标生产后，原产能不变，年产法兰盘仍为30000吨。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832" w:type="dxa"/>
            <w:tcBorders>
              <w:tl2br w:val="nil"/>
              <w:tr2bl w:val="nil"/>
            </w:tcBorders>
            <w:tcMar>
              <w:left w:w="57" w:type="dxa"/>
              <w:right w:w="57" w:type="dxa"/>
            </w:tcMar>
            <w:vAlign w:val="center"/>
          </w:tcPr>
          <w:p>
            <w:pPr>
              <w:adjustRightInd w:val="0"/>
              <w:snapToGrid w:val="0"/>
              <w:spacing w:line="370" w:lineRule="exact"/>
              <w:jc w:val="center"/>
              <w:rPr>
                <w:bCs/>
                <w:szCs w:val="21"/>
              </w:rPr>
            </w:pPr>
            <w:r>
              <w:rPr>
                <w:rFonts w:hint="eastAsia"/>
                <w:bCs/>
                <w:szCs w:val="21"/>
              </w:rPr>
              <w:t>2</w:t>
            </w:r>
          </w:p>
        </w:tc>
        <w:tc>
          <w:tcPr>
            <w:tcW w:w="2385" w:type="dxa"/>
            <w:gridSpan w:val="2"/>
            <w:tcBorders>
              <w:tl2br w:val="nil"/>
              <w:tr2bl w:val="nil"/>
            </w:tcBorders>
            <w:tcMar>
              <w:left w:w="57" w:type="dxa"/>
              <w:right w:w="57" w:type="dxa"/>
            </w:tcMar>
            <w:vAlign w:val="center"/>
          </w:tcPr>
          <w:p>
            <w:pPr>
              <w:adjustRightInd w:val="0"/>
              <w:snapToGrid w:val="0"/>
              <w:spacing w:line="260" w:lineRule="exact"/>
              <w:jc w:val="center"/>
              <w:rPr>
                <w:bCs/>
                <w:szCs w:val="21"/>
              </w:rPr>
            </w:pPr>
            <w:r>
              <w:rPr>
                <w:rFonts w:hint="eastAsia"/>
                <w:bCs/>
                <w:szCs w:val="21"/>
              </w:rPr>
              <w:t>原辅材料组分要求</w:t>
            </w:r>
          </w:p>
        </w:tc>
        <w:tc>
          <w:tcPr>
            <w:tcW w:w="10983" w:type="dxa"/>
            <w:tcBorders>
              <w:tl2br w:val="nil"/>
              <w:tr2bl w:val="nil"/>
            </w:tcBorders>
            <w:tcMar>
              <w:left w:w="57" w:type="dxa"/>
              <w:right w:w="57" w:type="dxa"/>
            </w:tcMar>
            <w:vAlign w:val="center"/>
          </w:tcPr>
          <w:p>
            <w:pPr>
              <w:adjustRightInd w:val="0"/>
              <w:snapToGrid w:val="0"/>
              <w:spacing w:line="260" w:lineRule="exact"/>
              <w:jc w:val="center"/>
              <w:rPr>
                <w:bCs/>
                <w:szCs w:val="21"/>
              </w:rPr>
            </w:pPr>
            <w:r>
              <w:rPr>
                <w:rFonts w:hint="eastAsia"/>
                <w:szCs w:val="21"/>
              </w:rPr>
              <w:t>膨润土、水洗砂等</w:t>
            </w:r>
            <w:r>
              <w:rPr>
                <w:szCs w:val="21"/>
              </w:rPr>
              <w:t>，均选符合国家相关标准及企业标准要求的原料，满足产品质量需求。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832" w:type="dxa"/>
            <w:tcBorders>
              <w:tl2br w:val="nil"/>
              <w:tr2bl w:val="nil"/>
            </w:tcBorders>
            <w:tcMar>
              <w:left w:w="57" w:type="dxa"/>
              <w:right w:w="57" w:type="dxa"/>
            </w:tcMar>
            <w:vAlign w:val="center"/>
          </w:tcPr>
          <w:p>
            <w:pPr>
              <w:adjustRightInd w:val="0"/>
              <w:snapToGrid w:val="0"/>
              <w:spacing w:line="370" w:lineRule="exact"/>
              <w:jc w:val="center"/>
              <w:rPr>
                <w:bCs/>
                <w:szCs w:val="21"/>
              </w:rPr>
            </w:pPr>
            <w:r>
              <w:rPr>
                <w:rFonts w:hint="eastAsia"/>
                <w:bCs/>
                <w:szCs w:val="21"/>
              </w:rPr>
              <w:t>3</w:t>
            </w:r>
          </w:p>
        </w:tc>
        <w:tc>
          <w:tcPr>
            <w:tcW w:w="13368" w:type="dxa"/>
            <w:gridSpan w:val="3"/>
            <w:tcBorders>
              <w:tl2br w:val="nil"/>
              <w:tr2bl w:val="nil"/>
            </w:tcBorders>
            <w:tcMar>
              <w:left w:w="57" w:type="dxa"/>
              <w:right w:w="57" w:type="dxa"/>
            </w:tcMar>
            <w:vAlign w:val="center"/>
          </w:tcPr>
          <w:p>
            <w:pPr>
              <w:adjustRightInd w:val="0"/>
              <w:snapToGrid w:val="0"/>
              <w:spacing w:line="260" w:lineRule="exact"/>
              <w:jc w:val="left"/>
              <w:rPr>
                <w:bCs/>
                <w:szCs w:val="21"/>
              </w:rPr>
            </w:pPr>
            <w:r>
              <w:rPr>
                <w:rFonts w:hint="eastAsia"/>
                <w:bCs/>
                <w:szCs w:val="21"/>
              </w:rPr>
              <w:t>拟采取的环保措施及主要运行参数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75" w:hRule="atLeast"/>
          <w:jc w:val="center"/>
        </w:trPr>
        <w:tc>
          <w:tcPr>
            <w:tcW w:w="832" w:type="dxa"/>
            <w:vMerge w:val="restart"/>
            <w:tcBorders>
              <w:tl2br w:val="nil"/>
              <w:tr2bl w:val="nil"/>
            </w:tcBorders>
            <w:tcMar>
              <w:left w:w="57" w:type="dxa"/>
              <w:right w:w="57" w:type="dxa"/>
            </w:tcMar>
            <w:vAlign w:val="center"/>
          </w:tcPr>
          <w:p>
            <w:pPr>
              <w:adjustRightInd w:val="0"/>
              <w:snapToGrid w:val="0"/>
              <w:spacing w:line="370" w:lineRule="exact"/>
              <w:jc w:val="center"/>
              <w:rPr>
                <w:bCs/>
                <w:szCs w:val="21"/>
              </w:rPr>
            </w:pPr>
            <w:r>
              <w:rPr>
                <w:rFonts w:hint="eastAsia"/>
                <w:bCs/>
                <w:szCs w:val="21"/>
              </w:rPr>
              <w:t>3.1</w:t>
            </w:r>
          </w:p>
        </w:tc>
        <w:tc>
          <w:tcPr>
            <w:tcW w:w="960" w:type="dxa"/>
            <w:vMerge w:val="restart"/>
            <w:tcBorders>
              <w:tl2br w:val="nil"/>
              <w:tr2bl w:val="nil"/>
            </w:tcBorders>
            <w:tcMar>
              <w:left w:w="57" w:type="dxa"/>
              <w:right w:w="57" w:type="dxa"/>
            </w:tcMar>
            <w:vAlign w:val="center"/>
          </w:tcPr>
          <w:p>
            <w:pPr>
              <w:adjustRightInd w:val="0"/>
              <w:snapToGrid w:val="0"/>
              <w:spacing w:line="370" w:lineRule="exact"/>
              <w:jc w:val="center"/>
              <w:rPr>
                <w:bCs/>
                <w:szCs w:val="21"/>
              </w:rPr>
            </w:pPr>
            <w:r>
              <w:rPr>
                <w:rFonts w:hint="eastAsia"/>
                <w:bCs/>
                <w:szCs w:val="21"/>
              </w:rPr>
              <w:t>废气</w:t>
            </w:r>
          </w:p>
        </w:tc>
        <w:tc>
          <w:tcPr>
            <w:tcW w:w="1425" w:type="dxa"/>
            <w:tcBorders>
              <w:tl2br w:val="nil"/>
              <w:tr2bl w:val="nil"/>
            </w:tcBorders>
            <w:vAlign w:val="center"/>
          </w:tcPr>
          <w:p>
            <w:pPr>
              <w:adjustRightInd w:val="0"/>
              <w:snapToGrid w:val="0"/>
              <w:spacing w:line="370" w:lineRule="exact"/>
              <w:jc w:val="center"/>
              <w:rPr>
                <w:bCs/>
                <w:szCs w:val="21"/>
              </w:rPr>
            </w:pPr>
            <w:r>
              <w:rPr>
                <w:rFonts w:hint="eastAsia"/>
                <w:bCs/>
                <w:szCs w:val="21"/>
              </w:rPr>
              <w:t>环保措施</w:t>
            </w:r>
          </w:p>
        </w:tc>
        <w:tc>
          <w:tcPr>
            <w:tcW w:w="10983" w:type="dxa"/>
            <w:tcBorders>
              <w:tl2br w:val="nil"/>
              <w:tr2bl w:val="nil"/>
            </w:tcBorders>
            <w:tcMar>
              <w:left w:w="57" w:type="dxa"/>
              <w:right w:w="57" w:type="dxa"/>
            </w:tcMar>
            <w:vAlign w:val="center"/>
          </w:tcPr>
          <w:p>
            <w:pPr>
              <w:pStyle w:val="90"/>
              <w:autoSpaceDE/>
              <w:autoSpaceDN/>
              <w:snapToGrid w:val="0"/>
              <w:spacing w:line="260" w:lineRule="exact"/>
              <w:jc w:val="both"/>
              <w:rPr>
                <w:rFonts w:hint="eastAsia" w:ascii="Times New Roman" w:hAnsi="Times New Roman" w:cs="Times New Roman"/>
                <w:sz w:val="21"/>
                <w:szCs w:val="21"/>
                <w:lang w:eastAsia="zh-CN"/>
              </w:rPr>
            </w:pPr>
            <w:r>
              <w:rPr>
                <w:rFonts w:hint="eastAsia" w:ascii="Times New Roman" w:hAnsi="Times New Roman" w:cs="Times New Roman"/>
                <w:sz w:val="21"/>
                <w:szCs w:val="21"/>
                <w:lang w:val="en-US" w:eastAsia="zh-CN"/>
              </w:rPr>
              <w:t>浇铸、振动落砂</w:t>
            </w:r>
            <w:r>
              <w:rPr>
                <w:rFonts w:hint="eastAsia" w:ascii="Times New Roman" w:hAnsi="Times New Roman" w:cs="Times New Roman"/>
                <w:sz w:val="21"/>
                <w:szCs w:val="21"/>
                <w:lang w:eastAsia="zh-CN"/>
              </w:rPr>
              <w:t>粉尘</w:t>
            </w:r>
            <w:r>
              <w:rPr>
                <w:rFonts w:hint="eastAsia" w:ascii="Times New Roman" w:hAnsi="Times New Roman" w:cs="Times New Roman"/>
                <w:sz w:val="21"/>
                <w:szCs w:val="21"/>
              </w:rPr>
              <w:t>经</w:t>
            </w:r>
            <w:r>
              <w:rPr>
                <w:rFonts w:hint="eastAsia" w:ascii="Times New Roman" w:hAnsi="Times New Roman" w:cs="Times New Roman"/>
                <w:sz w:val="21"/>
                <w:szCs w:val="21"/>
                <w:lang w:val="en-US" w:eastAsia="zh-CN"/>
              </w:rPr>
              <w:t>集气罩</w:t>
            </w:r>
            <w:r>
              <w:rPr>
                <w:rFonts w:hint="eastAsia" w:ascii="Times New Roman" w:hAnsi="Times New Roman" w:cs="Times New Roman"/>
                <w:sz w:val="21"/>
                <w:szCs w:val="21"/>
              </w:rPr>
              <w:t>收集+1套</w:t>
            </w:r>
            <w:r>
              <w:rPr>
                <w:rFonts w:hint="eastAsia" w:ascii="Times New Roman" w:hAnsi="Times New Roman" w:cs="Times New Roman"/>
                <w:sz w:val="21"/>
                <w:szCs w:val="21"/>
                <w:lang w:eastAsia="zh-CN"/>
              </w:rPr>
              <w:t>布袋除尘器</w:t>
            </w:r>
            <w:r>
              <w:rPr>
                <w:rFonts w:hint="eastAsia" w:ascii="Times New Roman" w:hAnsi="Times New Roman" w:cs="Times New Roman"/>
                <w:sz w:val="21"/>
                <w:szCs w:val="21"/>
              </w:rPr>
              <w:t>处理+1根15m高</w:t>
            </w:r>
            <w:r>
              <w:rPr>
                <w:rFonts w:hint="eastAsia" w:ascii="Times New Roman" w:hAnsi="Times New Roman" w:cs="Times New Roman"/>
                <w:sz w:val="21"/>
                <w:szCs w:val="21"/>
                <w:lang w:eastAsia="zh-CN"/>
              </w:rPr>
              <w:t>排气筒（PI）</w:t>
            </w:r>
            <w:r>
              <w:rPr>
                <w:rFonts w:hint="eastAsia" w:ascii="Times New Roman" w:hAnsi="Times New Roman" w:cs="Times New Roman"/>
                <w:sz w:val="21"/>
                <w:szCs w:val="21"/>
              </w:rPr>
              <w:t>排放</w:t>
            </w:r>
            <w:r>
              <w:rPr>
                <w:rFonts w:hint="eastAsia" w:ascii="Times New Roman" w:hAnsi="Times New Roman" w:cs="Times New Roman"/>
                <w:sz w:val="21"/>
                <w:szCs w:val="21"/>
                <w:lang w:eastAsia="zh-CN"/>
              </w:rPr>
              <w:t>；</w:t>
            </w:r>
          </w:p>
          <w:p>
            <w:pPr>
              <w:pStyle w:val="90"/>
              <w:autoSpaceDE/>
              <w:autoSpaceDN/>
              <w:snapToGrid w:val="0"/>
              <w:spacing w:line="260" w:lineRule="exact"/>
              <w:jc w:val="both"/>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砂处理（筛分、沸腾床、加料、混砂）粉尘</w:t>
            </w:r>
            <w:r>
              <w:rPr>
                <w:rFonts w:hint="eastAsia" w:ascii="Times New Roman" w:hAnsi="Times New Roman" w:cs="Times New Roman"/>
                <w:sz w:val="21"/>
                <w:szCs w:val="21"/>
              </w:rPr>
              <w:t>经集气</w:t>
            </w:r>
            <w:r>
              <w:rPr>
                <w:rFonts w:hint="eastAsia" w:ascii="Times New Roman" w:hAnsi="Times New Roman" w:cs="Times New Roman"/>
                <w:sz w:val="21"/>
                <w:szCs w:val="21"/>
                <w:lang w:eastAsia="zh-CN"/>
              </w:rPr>
              <w:t>管道</w:t>
            </w:r>
            <w:r>
              <w:rPr>
                <w:rFonts w:hint="eastAsia" w:ascii="Times New Roman" w:hAnsi="Times New Roman" w:cs="Times New Roman"/>
                <w:sz w:val="21"/>
                <w:szCs w:val="21"/>
              </w:rPr>
              <w:t>收集+</w:t>
            </w:r>
            <w:r>
              <w:rPr>
                <w:rFonts w:hint="eastAsia" w:ascii="Times New Roman" w:hAnsi="Times New Roman" w:cs="Times New Roman"/>
                <w:sz w:val="21"/>
                <w:szCs w:val="21"/>
                <w:lang w:val="en-US" w:eastAsia="zh-CN"/>
              </w:rPr>
              <w:t>1</w:t>
            </w:r>
            <w:r>
              <w:rPr>
                <w:rFonts w:hint="eastAsia" w:ascii="Times New Roman" w:hAnsi="Times New Roman" w:cs="Times New Roman"/>
                <w:sz w:val="21"/>
                <w:szCs w:val="21"/>
              </w:rPr>
              <w:t>套</w:t>
            </w:r>
            <w:r>
              <w:rPr>
                <w:rFonts w:hint="eastAsia" w:ascii="Times New Roman" w:hAnsi="Times New Roman" w:cs="Times New Roman"/>
                <w:sz w:val="21"/>
                <w:szCs w:val="21"/>
                <w:lang w:eastAsia="zh-CN"/>
              </w:rPr>
              <w:t>布袋除尘器</w:t>
            </w:r>
            <w:r>
              <w:rPr>
                <w:rFonts w:hint="eastAsia" w:ascii="Times New Roman" w:hAnsi="Times New Roman" w:cs="Times New Roman"/>
                <w:sz w:val="21"/>
                <w:szCs w:val="21"/>
                <w:lang w:val="en-US" w:eastAsia="zh-CN"/>
              </w:rPr>
              <w:t>+</w:t>
            </w:r>
            <w:r>
              <w:rPr>
                <w:rFonts w:hint="eastAsia" w:ascii="Times New Roman" w:hAnsi="Times New Roman" w:cs="Times New Roman"/>
                <w:sz w:val="21"/>
                <w:szCs w:val="21"/>
              </w:rPr>
              <w:t>1根15m高</w:t>
            </w:r>
            <w:r>
              <w:rPr>
                <w:rFonts w:hint="eastAsia" w:ascii="Times New Roman" w:hAnsi="Times New Roman" w:cs="Times New Roman"/>
                <w:sz w:val="21"/>
                <w:szCs w:val="21"/>
                <w:lang w:eastAsia="zh-CN"/>
              </w:rPr>
              <w:t>排气筒（P2）</w:t>
            </w:r>
            <w:r>
              <w:rPr>
                <w:rFonts w:hint="eastAsia" w:ascii="Times New Roman" w:hAnsi="Times New Roman" w:cs="Times New Roman"/>
                <w:sz w:val="21"/>
                <w:szCs w:val="21"/>
              </w:rPr>
              <w:t>排放</w:t>
            </w:r>
            <w:r>
              <w:rPr>
                <w:rFonts w:hint="eastAsia" w:ascii="Times New Roman" w:hAnsi="Times New Roman" w:cs="Times New Roman"/>
                <w:sz w:val="21"/>
                <w:szCs w:val="21"/>
                <w:lang w:eastAsia="zh-CN"/>
              </w:rPr>
              <w:t>；</w:t>
            </w:r>
          </w:p>
          <w:p>
            <w:pPr>
              <w:pStyle w:val="90"/>
              <w:autoSpaceDE/>
              <w:autoSpaceDN/>
              <w:snapToGrid w:val="0"/>
              <w:spacing w:line="260" w:lineRule="exact"/>
              <w:jc w:val="both"/>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原铸造车间保留手工制砂和制型设备粉尘、电炉熔化工序粉尘经</w:t>
            </w:r>
            <w:r>
              <w:rPr>
                <w:rFonts w:hint="eastAsia" w:ascii="Times New Roman" w:hAnsi="Times New Roman" w:cs="Times New Roman"/>
                <w:sz w:val="21"/>
                <w:szCs w:val="21"/>
              </w:rPr>
              <w:t>集气罩收集+1套</w:t>
            </w:r>
            <w:r>
              <w:rPr>
                <w:rFonts w:hint="eastAsia" w:ascii="Times New Roman" w:hAnsi="Times New Roman" w:cs="Times New Roman"/>
                <w:sz w:val="21"/>
                <w:szCs w:val="21"/>
                <w:lang w:eastAsia="zh-CN"/>
              </w:rPr>
              <w:t>布袋除尘器</w:t>
            </w:r>
            <w:r>
              <w:rPr>
                <w:rFonts w:hint="eastAsia" w:ascii="Times New Roman" w:hAnsi="Times New Roman" w:cs="Times New Roman"/>
                <w:sz w:val="21"/>
                <w:szCs w:val="21"/>
              </w:rPr>
              <w:t>处理+1根15m高</w:t>
            </w:r>
            <w:r>
              <w:rPr>
                <w:rFonts w:hint="eastAsia" w:ascii="Times New Roman" w:hAnsi="Times New Roman" w:cs="Times New Roman"/>
                <w:sz w:val="21"/>
                <w:szCs w:val="21"/>
                <w:lang w:eastAsia="zh-CN"/>
              </w:rPr>
              <w:t>排气筒（P3）</w:t>
            </w:r>
            <w:r>
              <w:rPr>
                <w:rFonts w:hint="eastAsia" w:ascii="Times New Roman" w:hAnsi="Times New Roman" w:cs="Times New Roman"/>
                <w:sz w:val="21"/>
                <w:szCs w:val="21"/>
              </w:rPr>
              <w:t>排放</w:t>
            </w:r>
            <w:r>
              <w:rPr>
                <w:rFonts w:hint="eastAsia" w:ascii="Times New Roman" w:hAnsi="Times New Roman" w:cs="Times New Roman"/>
                <w:sz w:val="21"/>
                <w:szCs w:val="21"/>
                <w:lang w:eastAsia="zh-CN"/>
              </w:rPr>
              <w:t>；</w:t>
            </w:r>
          </w:p>
          <w:p>
            <w:pPr>
              <w:pStyle w:val="90"/>
              <w:autoSpaceDE/>
              <w:autoSpaceDN/>
              <w:snapToGrid w:val="0"/>
              <w:spacing w:line="260" w:lineRule="exact"/>
              <w:jc w:val="both"/>
              <w:rPr>
                <w:rFonts w:ascii="Times New Roman" w:hAnsi="Times New Roman" w:cs="Times New Roman"/>
                <w:bCs/>
                <w:color w:val="auto"/>
                <w:sz w:val="21"/>
                <w:szCs w:val="21"/>
              </w:rPr>
            </w:pPr>
            <w:r>
              <w:rPr>
                <w:rFonts w:hint="eastAsia" w:ascii="Times New Roman" w:hAnsi="Times New Roman" w:cs="Times New Roman"/>
                <w:sz w:val="21"/>
                <w:szCs w:val="21"/>
                <w:lang w:eastAsia="zh-CN"/>
              </w:rPr>
              <w:t>新铸造车间搬迁</w:t>
            </w:r>
            <w:r>
              <w:rPr>
                <w:rFonts w:hint="eastAsia" w:ascii="Times New Roman" w:hAnsi="Times New Roman" w:cs="Times New Roman"/>
                <w:sz w:val="21"/>
                <w:szCs w:val="21"/>
                <w:lang w:val="en-US" w:eastAsia="zh-CN"/>
              </w:rPr>
              <w:t>3台电炉</w:t>
            </w:r>
            <w:r>
              <w:rPr>
                <w:rFonts w:hint="eastAsia" w:ascii="Times New Roman" w:hAnsi="Times New Roman" w:cs="Times New Roman"/>
                <w:sz w:val="21"/>
                <w:szCs w:val="21"/>
                <w:lang w:eastAsia="zh-CN"/>
              </w:rPr>
              <w:t>熔化工序粉尘经</w:t>
            </w:r>
            <w:r>
              <w:rPr>
                <w:rFonts w:hint="eastAsia" w:ascii="Times New Roman" w:hAnsi="Times New Roman" w:cs="Times New Roman"/>
                <w:sz w:val="21"/>
                <w:szCs w:val="21"/>
              </w:rPr>
              <w:t>集气罩收集+1套</w:t>
            </w:r>
            <w:r>
              <w:rPr>
                <w:rFonts w:hint="eastAsia" w:ascii="Times New Roman" w:hAnsi="Times New Roman" w:cs="Times New Roman"/>
                <w:sz w:val="21"/>
                <w:szCs w:val="21"/>
                <w:lang w:eastAsia="zh-CN"/>
              </w:rPr>
              <w:t>布袋除尘器</w:t>
            </w:r>
            <w:r>
              <w:rPr>
                <w:rFonts w:hint="eastAsia" w:ascii="Times New Roman" w:hAnsi="Times New Roman" w:cs="Times New Roman"/>
                <w:sz w:val="21"/>
                <w:szCs w:val="21"/>
              </w:rPr>
              <w:t>处理</w:t>
            </w:r>
            <w:r>
              <w:rPr>
                <w:rFonts w:hint="eastAsia" w:ascii="Times New Roman" w:hAnsi="Times New Roman" w:cs="Times New Roman"/>
                <w:sz w:val="21"/>
                <w:szCs w:val="21"/>
                <w:lang w:val="en-US" w:eastAsia="zh-CN"/>
              </w:rPr>
              <w:t>+</w:t>
            </w:r>
            <w:r>
              <w:rPr>
                <w:rFonts w:hint="eastAsia" w:ascii="Times New Roman" w:hAnsi="Times New Roman" w:cs="Times New Roman"/>
                <w:sz w:val="21"/>
                <w:szCs w:val="21"/>
              </w:rPr>
              <w:t>1根15m高</w:t>
            </w:r>
            <w:r>
              <w:rPr>
                <w:rFonts w:hint="eastAsia" w:ascii="Times New Roman" w:hAnsi="Times New Roman" w:cs="Times New Roman"/>
                <w:sz w:val="21"/>
                <w:szCs w:val="21"/>
                <w:lang w:eastAsia="zh-CN"/>
              </w:rPr>
              <w:t>排气筒（P4）</w:t>
            </w:r>
            <w:r>
              <w:rPr>
                <w:rFonts w:hint="eastAsia" w:ascii="Times New Roman" w:hAnsi="Times New Roman" w:cs="Times New Roman"/>
                <w:sz w:val="21"/>
                <w:szCs w:val="21"/>
              </w:rPr>
              <w:t>排放</w:t>
            </w:r>
            <w:r>
              <w:rPr>
                <w:rFonts w:hint="eastAsia" w:ascii="Times New Roman" w:hAnsi="Times New Roman"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832" w:type="dxa"/>
            <w:vMerge w:val="continue"/>
            <w:tcBorders>
              <w:tl2br w:val="nil"/>
              <w:tr2bl w:val="nil"/>
            </w:tcBorders>
            <w:tcMar>
              <w:left w:w="57" w:type="dxa"/>
              <w:right w:w="57" w:type="dxa"/>
            </w:tcMar>
            <w:vAlign w:val="center"/>
          </w:tcPr>
          <w:p>
            <w:pPr>
              <w:adjustRightInd w:val="0"/>
              <w:snapToGrid w:val="0"/>
              <w:spacing w:line="370" w:lineRule="exact"/>
              <w:jc w:val="center"/>
              <w:rPr>
                <w:bCs/>
                <w:szCs w:val="21"/>
              </w:rPr>
            </w:pPr>
          </w:p>
        </w:tc>
        <w:tc>
          <w:tcPr>
            <w:tcW w:w="960" w:type="dxa"/>
            <w:vMerge w:val="continue"/>
            <w:tcBorders>
              <w:tl2br w:val="nil"/>
              <w:tr2bl w:val="nil"/>
            </w:tcBorders>
            <w:tcMar>
              <w:left w:w="57" w:type="dxa"/>
              <w:right w:w="57" w:type="dxa"/>
            </w:tcMar>
            <w:vAlign w:val="center"/>
          </w:tcPr>
          <w:p>
            <w:pPr>
              <w:adjustRightInd w:val="0"/>
              <w:snapToGrid w:val="0"/>
              <w:spacing w:line="370" w:lineRule="exact"/>
              <w:jc w:val="center"/>
              <w:rPr>
                <w:bCs/>
                <w:szCs w:val="21"/>
              </w:rPr>
            </w:pPr>
          </w:p>
        </w:tc>
        <w:tc>
          <w:tcPr>
            <w:tcW w:w="1425" w:type="dxa"/>
            <w:tcBorders>
              <w:tl2br w:val="nil"/>
              <w:tr2bl w:val="nil"/>
            </w:tcBorders>
            <w:vAlign w:val="center"/>
          </w:tcPr>
          <w:p>
            <w:pPr>
              <w:adjustRightInd w:val="0"/>
              <w:snapToGrid w:val="0"/>
              <w:spacing w:line="370" w:lineRule="exact"/>
              <w:jc w:val="center"/>
              <w:rPr>
                <w:bCs/>
                <w:szCs w:val="21"/>
              </w:rPr>
            </w:pPr>
            <w:r>
              <w:rPr>
                <w:rFonts w:hint="eastAsia"/>
                <w:bCs/>
                <w:szCs w:val="21"/>
              </w:rPr>
              <w:t>环保投资</w:t>
            </w:r>
          </w:p>
        </w:tc>
        <w:tc>
          <w:tcPr>
            <w:tcW w:w="10983" w:type="dxa"/>
            <w:tcBorders>
              <w:tl2br w:val="nil"/>
              <w:tr2bl w:val="nil"/>
            </w:tcBorders>
            <w:tcMar>
              <w:left w:w="57" w:type="dxa"/>
              <w:right w:w="57" w:type="dxa"/>
            </w:tcMar>
            <w:vAlign w:val="center"/>
          </w:tcPr>
          <w:p>
            <w:pPr>
              <w:adjustRightInd w:val="0"/>
              <w:snapToGrid w:val="0"/>
              <w:spacing w:line="260" w:lineRule="exact"/>
              <w:jc w:val="center"/>
              <w:rPr>
                <w:bCs/>
                <w:szCs w:val="21"/>
              </w:rPr>
            </w:pPr>
            <w:r>
              <w:rPr>
                <w:rFonts w:hint="eastAsia"/>
                <w:bCs/>
                <w:szCs w:val="21"/>
                <w:lang w:val="en-US" w:eastAsia="zh-CN"/>
              </w:rPr>
              <w:t>20</w:t>
            </w:r>
            <w:r>
              <w:rPr>
                <w:rFonts w:hint="eastAsia"/>
                <w:bCs/>
                <w:szCs w:val="21"/>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832" w:type="dxa"/>
            <w:vMerge w:val="restart"/>
            <w:tcBorders>
              <w:tl2br w:val="nil"/>
              <w:tr2bl w:val="nil"/>
            </w:tcBorders>
            <w:tcMar>
              <w:left w:w="57" w:type="dxa"/>
              <w:right w:w="57" w:type="dxa"/>
            </w:tcMar>
            <w:vAlign w:val="center"/>
          </w:tcPr>
          <w:p>
            <w:pPr>
              <w:adjustRightInd w:val="0"/>
              <w:snapToGrid w:val="0"/>
              <w:spacing w:line="370" w:lineRule="exact"/>
              <w:jc w:val="center"/>
              <w:rPr>
                <w:bCs/>
                <w:szCs w:val="21"/>
              </w:rPr>
            </w:pPr>
            <w:r>
              <w:rPr>
                <w:rFonts w:hint="eastAsia"/>
                <w:bCs/>
                <w:szCs w:val="21"/>
              </w:rPr>
              <w:t>3.2</w:t>
            </w:r>
          </w:p>
        </w:tc>
        <w:tc>
          <w:tcPr>
            <w:tcW w:w="960" w:type="dxa"/>
            <w:vMerge w:val="restart"/>
            <w:tcBorders>
              <w:tl2br w:val="nil"/>
              <w:tr2bl w:val="nil"/>
            </w:tcBorders>
            <w:tcMar>
              <w:left w:w="57" w:type="dxa"/>
              <w:right w:w="57" w:type="dxa"/>
            </w:tcMar>
            <w:vAlign w:val="center"/>
          </w:tcPr>
          <w:p>
            <w:pPr>
              <w:adjustRightInd w:val="0"/>
              <w:snapToGrid w:val="0"/>
              <w:spacing w:line="370" w:lineRule="exact"/>
              <w:jc w:val="center"/>
              <w:rPr>
                <w:bCs/>
                <w:szCs w:val="21"/>
              </w:rPr>
            </w:pPr>
            <w:r>
              <w:rPr>
                <w:rFonts w:hint="eastAsia"/>
                <w:bCs/>
                <w:szCs w:val="21"/>
              </w:rPr>
              <w:t>废水</w:t>
            </w:r>
          </w:p>
        </w:tc>
        <w:tc>
          <w:tcPr>
            <w:tcW w:w="1425" w:type="dxa"/>
            <w:tcBorders>
              <w:tl2br w:val="nil"/>
              <w:tr2bl w:val="nil"/>
            </w:tcBorders>
            <w:vAlign w:val="center"/>
          </w:tcPr>
          <w:p>
            <w:pPr>
              <w:adjustRightInd w:val="0"/>
              <w:snapToGrid w:val="0"/>
              <w:spacing w:line="370" w:lineRule="exact"/>
              <w:jc w:val="center"/>
              <w:rPr>
                <w:bCs/>
                <w:szCs w:val="21"/>
              </w:rPr>
            </w:pPr>
            <w:r>
              <w:rPr>
                <w:rFonts w:hint="eastAsia"/>
                <w:bCs/>
                <w:szCs w:val="21"/>
              </w:rPr>
              <w:t>环保措施</w:t>
            </w:r>
          </w:p>
        </w:tc>
        <w:tc>
          <w:tcPr>
            <w:tcW w:w="10983" w:type="dxa"/>
            <w:tcBorders>
              <w:tl2br w:val="nil"/>
              <w:tr2bl w:val="nil"/>
            </w:tcBorders>
            <w:tcMar>
              <w:left w:w="57" w:type="dxa"/>
              <w:right w:w="57" w:type="dxa"/>
            </w:tcMar>
            <w:vAlign w:val="center"/>
          </w:tcPr>
          <w:p>
            <w:pPr>
              <w:adjustRightInd w:val="0"/>
              <w:snapToGrid w:val="0"/>
              <w:spacing w:line="260" w:lineRule="exact"/>
              <w:jc w:val="center"/>
              <w:rPr>
                <w:rFonts w:hint="default" w:eastAsia="宋体"/>
                <w:bCs/>
                <w:szCs w:val="21"/>
                <w:lang w:val="en-US" w:eastAsia="zh-CN"/>
              </w:rPr>
            </w:pPr>
            <w:r>
              <w:rPr>
                <w:rFonts w:hint="eastAsia"/>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832" w:type="dxa"/>
            <w:vMerge w:val="continue"/>
            <w:tcBorders>
              <w:tl2br w:val="nil"/>
              <w:tr2bl w:val="nil"/>
            </w:tcBorders>
            <w:tcMar>
              <w:left w:w="57" w:type="dxa"/>
              <w:right w:w="57" w:type="dxa"/>
            </w:tcMar>
            <w:vAlign w:val="center"/>
          </w:tcPr>
          <w:p>
            <w:pPr>
              <w:adjustRightInd w:val="0"/>
              <w:snapToGrid w:val="0"/>
              <w:spacing w:line="370" w:lineRule="exact"/>
              <w:jc w:val="center"/>
              <w:rPr>
                <w:bCs/>
                <w:szCs w:val="21"/>
              </w:rPr>
            </w:pPr>
          </w:p>
        </w:tc>
        <w:tc>
          <w:tcPr>
            <w:tcW w:w="960" w:type="dxa"/>
            <w:vMerge w:val="continue"/>
            <w:tcBorders>
              <w:tl2br w:val="nil"/>
              <w:tr2bl w:val="nil"/>
            </w:tcBorders>
            <w:tcMar>
              <w:left w:w="57" w:type="dxa"/>
              <w:right w:w="57" w:type="dxa"/>
            </w:tcMar>
            <w:vAlign w:val="center"/>
          </w:tcPr>
          <w:p>
            <w:pPr>
              <w:adjustRightInd w:val="0"/>
              <w:snapToGrid w:val="0"/>
              <w:spacing w:line="370" w:lineRule="exact"/>
              <w:jc w:val="center"/>
              <w:rPr>
                <w:bCs/>
                <w:szCs w:val="21"/>
              </w:rPr>
            </w:pPr>
          </w:p>
        </w:tc>
        <w:tc>
          <w:tcPr>
            <w:tcW w:w="1425" w:type="dxa"/>
            <w:tcBorders>
              <w:tl2br w:val="nil"/>
              <w:tr2bl w:val="nil"/>
            </w:tcBorders>
            <w:vAlign w:val="center"/>
          </w:tcPr>
          <w:p>
            <w:pPr>
              <w:adjustRightInd w:val="0"/>
              <w:snapToGrid w:val="0"/>
              <w:spacing w:line="370" w:lineRule="exact"/>
              <w:jc w:val="center"/>
              <w:rPr>
                <w:bCs/>
                <w:szCs w:val="21"/>
              </w:rPr>
            </w:pPr>
            <w:r>
              <w:rPr>
                <w:rFonts w:hint="eastAsia"/>
                <w:bCs/>
                <w:szCs w:val="21"/>
              </w:rPr>
              <w:t>环保投资</w:t>
            </w:r>
          </w:p>
        </w:tc>
        <w:tc>
          <w:tcPr>
            <w:tcW w:w="10983" w:type="dxa"/>
            <w:tcBorders>
              <w:tl2br w:val="nil"/>
              <w:tr2bl w:val="nil"/>
            </w:tcBorders>
            <w:tcMar>
              <w:left w:w="57" w:type="dxa"/>
              <w:right w:w="57" w:type="dxa"/>
            </w:tcMar>
            <w:vAlign w:val="center"/>
          </w:tcPr>
          <w:p>
            <w:pPr>
              <w:adjustRightInd w:val="0"/>
              <w:snapToGrid w:val="0"/>
              <w:spacing w:line="260" w:lineRule="exact"/>
              <w:jc w:val="center"/>
              <w:rPr>
                <w:rFonts w:hint="default" w:eastAsia="宋体"/>
                <w:bCs/>
                <w:szCs w:val="21"/>
                <w:lang w:val="en-US" w:eastAsia="zh-CN"/>
              </w:rPr>
            </w:pPr>
            <w:r>
              <w:rPr>
                <w:rFonts w:hint="eastAsia"/>
                <w:bCs/>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832" w:type="dxa"/>
            <w:vMerge w:val="restart"/>
            <w:tcBorders>
              <w:tl2br w:val="nil"/>
              <w:tr2bl w:val="nil"/>
            </w:tcBorders>
            <w:tcMar>
              <w:left w:w="57" w:type="dxa"/>
              <w:right w:w="57" w:type="dxa"/>
            </w:tcMar>
            <w:vAlign w:val="center"/>
          </w:tcPr>
          <w:p>
            <w:pPr>
              <w:adjustRightInd w:val="0"/>
              <w:snapToGrid w:val="0"/>
              <w:spacing w:line="370" w:lineRule="exact"/>
              <w:jc w:val="center"/>
              <w:rPr>
                <w:bCs/>
                <w:szCs w:val="21"/>
              </w:rPr>
            </w:pPr>
            <w:r>
              <w:rPr>
                <w:rFonts w:hint="eastAsia"/>
                <w:bCs/>
                <w:szCs w:val="21"/>
              </w:rPr>
              <w:t>3.3</w:t>
            </w:r>
          </w:p>
        </w:tc>
        <w:tc>
          <w:tcPr>
            <w:tcW w:w="960" w:type="dxa"/>
            <w:vMerge w:val="restart"/>
            <w:tcBorders>
              <w:tl2br w:val="nil"/>
              <w:tr2bl w:val="nil"/>
            </w:tcBorders>
            <w:tcMar>
              <w:left w:w="57" w:type="dxa"/>
              <w:right w:w="57" w:type="dxa"/>
            </w:tcMar>
            <w:vAlign w:val="center"/>
          </w:tcPr>
          <w:p>
            <w:pPr>
              <w:adjustRightInd w:val="0"/>
              <w:snapToGrid w:val="0"/>
              <w:spacing w:line="370" w:lineRule="exact"/>
              <w:jc w:val="center"/>
              <w:rPr>
                <w:bCs/>
                <w:szCs w:val="21"/>
              </w:rPr>
            </w:pPr>
            <w:r>
              <w:rPr>
                <w:rFonts w:hint="eastAsia"/>
                <w:bCs/>
                <w:szCs w:val="21"/>
              </w:rPr>
              <w:t>噪声</w:t>
            </w:r>
          </w:p>
        </w:tc>
        <w:tc>
          <w:tcPr>
            <w:tcW w:w="1425" w:type="dxa"/>
            <w:tcBorders>
              <w:tl2br w:val="nil"/>
              <w:tr2bl w:val="nil"/>
            </w:tcBorders>
            <w:vAlign w:val="center"/>
          </w:tcPr>
          <w:p>
            <w:pPr>
              <w:adjustRightInd w:val="0"/>
              <w:snapToGrid w:val="0"/>
              <w:spacing w:line="370" w:lineRule="exact"/>
              <w:jc w:val="center"/>
              <w:rPr>
                <w:bCs/>
                <w:szCs w:val="21"/>
              </w:rPr>
            </w:pPr>
            <w:r>
              <w:rPr>
                <w:rFonts w:hint="eastAsia"/>
                <w:bCs/>
                <w:szCs w:val="21"/>
              </w:rPr>
              <w:t>防治措施</w:t>
            </w:r>
          </w:p>
        </w:tc>
        <w:tc>
          <w:tcPr>
            <w:tcW w:w="10983" w:type="dxa"/>
            <w:tcBorders>
              <w:tl2br w:val="nil"/>
              <w:tr2bl w:val="nil"/>
            </w:tcBorders>
            <w:tcMar>
              <w:left w:w="57" w:type="dxa"/>
              <w:right w:w="57" w:type="dxa"/>
            </w:tcMar>
            <w:vAlign w:val="center"/>
          </w:tcPr>
          <w:p>
            <w:pPr>
              <w:adjustRightInd w:val="0"/>
              <w:snapToGrid w:val="0"/>
              <w:spacing w:line="260" w:lineRule="exact"/>
              <w:jc w:val="both"/>
              <w:rPr>
                <w:bCs/>
                <w:szCs w:val="21"/>
              </w:rPr>
            </w:pPr>
            <w:r>
              <w:t>均置于</w:t>
            </w:r>
            <w:r>
              <w:rPr>
                <w:rFonts w:hint="eastAsia"/>
              </w:rPr>
              <w:t>密闭</w:t>
            </w:r>
            <w:r>
              <w:t>车间内</w:t>
            </w:r>
            <w:r>
              <w:rPr>
                <w:rFonts w:hint="eastAsia"/>
              </w:rPr>
              <w:t>，</w:t>
            </w:r>
            <w:r>
              <w:t>同时采取基础减振、厂房隔声等降噪措施</w:t>
            </w:r>
            <w:r>
              <w:rPr>
                <w:rFonts w:hint="eastAsia"/>
              </w:rPr>
              <w:t>，夜间不生产。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832" w:type="dxa"/>
            <w:vMerge w:val="continue"/>
            <w:tcBorders>
              <w:tl2br w:val="nil"/>
              <w:tr2bl w:val="nil"/>
            </w:tcBorders>
            <w:tcMar>
              <w:left w:w="57" w:type="dxa"/>
              <w:right w:w="57" w:type="dxa"/>
            </w:tcMar>
            <w:vAlign w:val="center"/>
          </w:tcPr>
          <w:p>
            <w:pPr>
              <w:adjustRightInd w:val="0"/>
              <w:snapToGrid w:val="0"/>
              <w:spacing w:line="370" w:lineRule="exact"/>
              <w:jc w:val="center"/>
              <w:rPr>
                <w:bCs/>
                <w:szCs w:val="21"/>
              </w:rPr>
            </w:pPr>
          </w:p>
        </w:tc>
        <w:tc>
          <w:tcPr>
            <w:tcW w:w="960" w:type="dxa"/>
            <w:vMerge w:val="continue"/>
            <w:tcBorders>
              <w:tl2br w:val="nil"/>
              <w:tr2bl w:val="nil"/>
            </w:tcBorders>
            <w:tcMar>
              <w:left w:w="57" w:type="dxa"/>
              <w:right w:w="57" w:type="dxa"/>
            </w:tcMar>
            <w:vAlign w:val="center"/>
          </w:tcPr>
          <w:p>
            <w:pPr>
              <w:adjustRightInd w:val="0"/>
              <w:snapToGrid w:val="0"/>
              <w:spacing w:line="370" w:lineRule="exact"/>
              <w:jc w:val="center"/>
              <w:rPr>
                <w:bCs/>
                <w:szCs w:val="21"/>
              </w:rPr>
            </w:pPr>
          </w:p>
        </w:tc>
        <w:tc>
          <w:tcPr>
            <w:tcW w:w="1425" w:type="dxa"/>
            <w:tcBorders>
              <w:tl2br w:val="nil"/>
              <w:tr2bl w:val="nil"/>
            </w:tcBorders>
            <w:vAlign w:val="center"/>
          </w:tcPr>
          <w:p>
            <w:pPr>
              <w:adjustRightInd w:val="0"/>
              <w:snapToGrid w:val="0"/>
              <w:spacing w:line="370" w:lineRule="exact"/>
              <w:jc w:val="center"/>
              <w:rPr>
                <w:bCs/>
                <w:szCs w:val="21"/>
              </w:rPr>
            </w:pPr>
            <w:r>
              <w:rPr>
                <w:rFonts w:hint="eastAsia"/>
                <w:bCs/>
                <w:szCs w:val="21"/>
              </w:rPr>
              <w:t>环保投资</w:t>
            </w:r>
          </w:p>
        </w:tc>
        <w:tc>
          <w:tcPr>
            <w:tcW w:w="10983" w:type="dxa"/>
            <w:tcBorders>
              <w:tl2br w:val="nil"/>
              <w:tr2bl w:val="nil"/>
            </w:tcBorders>
            <w:tcMar>
              <w:left w:w="57" w:type="dxa"/>
              <w:right w:w="57" w:type="dxa"/>
            </w:tcMar>
            <w:vAlign w:val="center"/>
          </w:tcPr>
          <w:p>
            <w:pPr>
              <w:adjustRightInd w:val="0"/>
              <w:snapToGrid w:val="0"/>
              <w:spacing w:line="260" w:lineRule="exact"/>
              <w:jc w:val="center"/>
              <w:rPr>
                <w:bCs/>
                <w:szCs w:val="21"/>
              </w:rPr>
            </w:pPr>
            <w:r>
              <w:rPr>
                <w:rFonts w:hint="eastAsia"/>
                <w:bCs/>
                <w:szCs w:val="21"/>
                <w:lang w:val="en-US" w:eastAsia="zh-CN"/>
              </w:rPr>
              <w:t>8</w:t>
            </w:r>
            <w:r>
              <w:rPr>
                <w:rFonts w:hint="eastAsia"/>
                <w:bCs/>
                <w:szCs w:val="21"/>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32" w:type="dxa"/>
            <w:vMerge w:val="restart"/>
            <w:tcBorders>
              <w:tl2br w:val="nil"/>
              <w:tr2bl w:val="nil"/>
            </w:tcBorders>
            <w:tcMar>
              <w:left w:w="57" w:type="dxa"/>
              <w:right w:w="57" w:type="dxa"/>
            </w:tcMar>
            <w:vAlign w:val="center"/>
          </w:tcPr>
          <w:p>
            <w:pPr>
              <w:adjustRightInd w:val="0"/>
              <w:snapToGrid w:val="0"/>
              <w:spacing w:line="370" w:lineRule="exact"/>
              <w:jc w:val="center"/>
              <w:rPr>
                <w:bCs/>
                <w:szCs w:val="21"/>
              </w:rPr>
            </w:pPr>
            <w:r>
              <w:rPr>
                <w:rFonts w:hint="eastAsia"/>
                <w:bCs/>
                <w:szCs w:val="21"/>
              </w:rPr>
              <w:t>3.4</w:t>
            </w:r>
          </w:p>
        </w:tc>
        <w:tc>
          <w:tcPr>
            <w:tcW w:w="960" w:type="dxa"/>
            <w:vMerge w:val="restart"/>
            <w:tcBorders>
              <w:tl2br w:val="nil"/>
              <w:tr2bl w:val="nil"/>
            </w:tcBorders>
            <w:tcMar>
              <w:left w:w="57" w:type="dxa"/>
              <w:right w:w="57" w:type="dxa"/>
            </w:tcMar>
            <w:vAlign w:val="center"/>
          </w:tcPr>
          <w:p>
            <w:pPr>
              <w:adjustRightInd w:val="0"/>
              <w:snapToGrid w:val="0"/>
              <w:spacing w:line="370" w:lineRule="exact"/>
              <w:jc w:val="center"/>
              <w:rPr>
                <w:bCs/>
                <w:szCs w:val="21"/>
              </w:rPr>
            </w:pPr>
            <w:r>
              <w:rPr>
                <w:rFonts w:hint="eastAsia"/>
                <w:bCs/>
                <w:szCs w:val="21"/>
              </w:rPr>
              <w:t>固体</w:t>
            </w:r>
          </w:p>
          <w:p>
            <w:pPr>
              <w:adjustRightInd w:val="0"/>
              <w:snapToGrid w:val="0"/>
              <w:spacing w:line="370" w:lineRule="exact"/>
              <w:jc w:val="center"/>
              <w:rPr>
                <w:bCs/>
                <w:szCs w:val="21"/>
              </w:rPr>
            </w:pPr>
            <w:r>
              <w:rPr>
                <w:rFonts w:hint="eastAsia"/>
                <w:bCs/>
                <w:szCs w:val="21"/>
              </w:rPr>
              <w:t>废物</w:t>
            </w:r>
          </w:p>
        </w:tc>
        <w:tc>
          <w:tcPr>
            <w:tcW w:w="1425" w:type="dxa"/>
            <w:tcBorders>
              <w:tl2br w:val="nil"/>
              <w:tr2bl w:val="nil"/>
            </w:tcBorders>
            <w:vAlign w:val="center"/>
          </w:tcPr>
          <w:p>
            <w:pPr>
              <w:adjustRightInd w:val="0"/>
              <w:snapToGrid w:val="0"/>
              <w:spacing w:line="370" w:lineRule="exact"/>
              <w:jc w:val="center"/>
              <w:rPr>
                <w:bCs/>
                <w:szCs w:val="21"/>
              </w:rPr>
            </w:pPr>
            <w:r>
              <w:rPr>
                <w:rFonts w:hint="eastAsia"/>
                <w:bCs/>
                <w:szCs w:val="21"/>
              </w:rPr>
              <w:t>防治措施</w:t>
            </w:r>
          </w:p>
        </w:tc>
        <w:tc>
          <w:tcPr>
            <w:tcW w:w="10983" w:type="dxa"/>
            <w:tcBorders>
              <w:tl2br w:val="nil"/>
              <w:tr2bl w:val="nil"/>
            </w:tcBorders>
            <w:tcMar>
              <w:left w:w="57" w:type="dxa"/>
              <w:right w:w="57" w:type="dxa"/>
            </w:tcMar>
            <w:vAlign w:val="center"/>
          </w:tcPr>
          <w:p>
            <w:pPr>
              <w:adjustRightInd w:val="0"/>
              <w:snapToGrid w:val="0"/>
              <w:spacing w:line="260" w:lineRule="exact"/>
              <w:rPr>
                <w:szCs w:val="21"/>
              </w:rPr>
            </w:pPr>
            <w:r>
              <w:rPr>
                <w:rFonts w:hint="eastAsia"/>
                <w:lang w:eastAsia="zh-CN"/>
              </w:rPr>
              <w:t>本次技改项目固体废物包括废砂和除尘灰，为一般工业固废。</w:t>
            </w:r>
            <w:r>
              <w:rPr>
                <w:rFonts w:hint="eastAsia"/>
                <w:lang w:val="en-US" w:eastAsia="zh-CN"/>
              </w:rPr>
              <w:t>定期分类收集后外售做建材。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32" w:type="dxa"/>
            <w:vMerge w:val="continue"/>
            <w:tcBorders>
              <w:tl2br w:val="nil"/>
              <w:tr2bl w:val="nil"/>
            </w:tcBorders>
            <w:tcMar>
              <w:left w:w="57" w:type="dxa"/>
              <w:right w:w="57" w:type="dxa"/>
            </w:tcMar>
            <w:vAlign w:val="center"/>
          </w:tcPr>
          <w:p>
            <w:pPr>
              <w:adjustRightInd w:val="0"/>
              <w:snapToGrid w:val="0"/>
              <w:spacing w:line="370" w:lineRule="exact"/>
              <w:jc w:val="center"/>
              <w:rPr>
                <w:bCs/>
                <w:szCs w:val="21"/>
              </w:rPr>
            </w:pPr>
          </w:p>
        </w:tc>
        <w:tc>
          <w:tcPr>
            <w:tcW w:w="960" w:type="dxa"/>
            <w:vMerge w:val="continue"/>
            <w:tcBorders>
              <w:tl2br w:val="nil"/>
              <w:tr2bl w:val="nil"/>
            </w:tcBorders>
            <w:tcMar>
              <w:left w:w="57" w:type="dxa"/>
              <w:right w:w="57" w:type="dxa"/>
            </w:tcMar>
            <w:vAlign w:val="center"/>
          </w:tcPr>
          <w:p>
            <w:pPr>
              <w:adjustRightInd w:val="0"/>
              <w:snapToGrid w:val="0"/>
              <w:spacing w:line="370" w:lineRule="exact"/>
              <w:jc w:val="center"/>
              <w:rPr>
                <w:bCs/>
                <w:szCs w:val="21"/>
              </w:rPr>
            </w:pPr>
          </w:p>
        </w:tc>
        <w:tc>
          <w:tcPr>
            <w:tcW w:w="1425" w:type="dxa"/>
            <w:tcBorders>
              <w:tl2br w:val="nil"/>
              <w:tr2bl w:val="nil"/>
            </w:tcBorders>
            <w:vAlign w:val="center"/>
          </w:tcPr>
          <w:p>
            <w:pPr>
              <w:adjustRightInd w:val="0"/>
              <w:snapToGrid w:val="0"/>
              <w:spacing w:line="370" w:lineRule="exact"/>
              <w:jc w:val="center"/>
              <w:rPr>
                <w:bCs/>
                <w:szCs w:val="21"/>
              </w:rPr>
            </w:pPr>
            <w:r>
              <w:rPr>
                <w:rFonts w:hint="eastAsia"/>
                <w:bCs/>
                <w:szCs w:val="21"/>
              </w:rPr>
              <w:t>环保投资</w:t>
            </w:r>
          </w:p>
        </w:tc>
        <w:tc>
          <w:tcPr>
            <w:tcW w:w="10983" w:type="dxa"/>
            <w:tcBorders>
              <w:tl2br w:val="nil"/>
              <w:tr2bl w:val="nil"/>
            </w:tcBorders>
            <w:tcMar>
              <w:left w:w="57" w:type="dxa"/>
              <w:right w:w="57" w:type="dxa"/>
            </w:tcMar>
            <w:vAlign w:val="center"/>
          </w:tcPr>
          <w:p>
            <w:pPr>
              <w:adjustRightInd w:val="0"/>
              <w:snapToGrid w:val="0"/>
              <w:spacing w:line="370" w:lineRule="exact"/>
              <w:jc w:val="center"/>
              <w:rPr>
                <w:bCs/>
                <w:szCs w:val="21"/>
              </w:rPr>
            </w:pPr>
            <w:r>
              <w:rPr>
                <w:rFonts w:hint="eastAsia"/>
                <w:bCs/>
                <w:szCs w:val="21"/>
                <w:lang w:val="en-US" w:eastAsia="zh-CN"/>
              </w:rPr>
              <w:t>2</w:t>
            </w:r>
            <w:r>
              <w:rPr>
                <w:rFonts w:hint="eastAsia"/>
                <w:bCs/>
                <w:szCs w:val="21"/>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185" w:hRule="atLeast"/>
          <w:jc w:val="center"/>
        </w:trPr>
        <w:tc>
          <w:tcPr>
            <w:tcW w:w="832" w:type="dxa"/>
            <w:vMerge w:val="restart"/>
            <w:tcBorders>
              <w:tl2br w:val="nil"/>
              <w:tr2bl w:val="nil"/>
            </w:tcBorders>
            <w:tcMar>
              <w:left w:w="57" w:type="dxa"/>
              <w:right w:w="57" w:type="dxa"/>
            </w:tcMar>
            <w:vAlign w:val="center"/>
          </w:tcPr>
          <w:p>
            <w:pPr>
              <w:adjustRightInd w:val="0"/>
              <w:snapToGrid w:val="0"/>
              <w:spacing w:line="370" w:lineRule="exact"/>
              <w:jc w:val="center"/>
              <w:rPr>
                <w:bCs/>
                <w:szCs w:val="21"/>
              </w:rPr>
            </w:pPr>
            <w:r>
              <w:rPr>
                <w:rFonts w:hint="eastAsia"/>
                <w:bCs/>
                <w:szCs w:val="21"/>
              </w:rPr>
              <w:t>3.5</w:t>
            </w:r>
          </w:p>
        </w:tc>
        <w:tc>
          <w:tcPr>
            <w:tcW w:w="960" w:type="dxa"/>
            <w:vMerge w:val="restart"/>
            <w:tcBorders>
              <w:tl2br w:val="nil"/>
              <w:tr2bl w:val="nil"/>
            </w:tcBorders>
            <w:tcMar>
              <w:left w:w="57" w:type="dxa"/>
              <w:right w:w="57" w:type="dxa"/>
            </w:tcMar>
            <w:vAlign w:val="center"/>
          </w:tcPr>
          <w:p>
            <w:pPr>
              <w:adjustRightInd w:val="0"/>
              <w:snapToGrid w:val="0"/>
              <w:spacing w:line="370" w:lineRule="exact"/>
              <w:jc w:val="center"/>
              <w:rPr>
                <w:rFonts w:hint="eastAsia" w:eastAsia="宋体"/>
                <w:bCs/>
                <w:szCs w:val="21"/>
                <w:lang w:eastAsia="zh-CN"/>
              </w:rPr>
            </w:pPr>
            <w:r>
              <w:rPr>
                <w:rFonts w:hint="eastAsia"/>
                <w:bCs/>
                <w:szCs w:val="21"/>
                <w:lang w:eastAsia="zh-CN"/>
              </w:rPr>
              <w:t>其他</w:t>
            </w:r>
          </w:p>
        </w:tc>
        <w:tc>
          <w:tcPr>
            <w:tcW w:w="1425" w:type="dxa"/>
            <w:tcBorders>
              <w:tl2br w:val="nil"/>
              <w:tr2bl w:val="nil"/>
            </w:tcBorders>
            <w:vAlign w:val="center"/>
          </w:tcPr>
          <w:p>
            <w:pPr>
              <w:adjustRightInd w:val="0"/>
              <w:snapToGrid w:val="0"/>
              <w:spacing w:line="370" w:lineRule="exact"/>
              <w:jc w:val="center"/>
              <w:rPr>
                <w:bCs/>
                <w:szCs w:val="21"/>
              </w:rPr>
            </w:pPr>
            <w:r>
              <w:rPr>
                <w:rFonts w:hint="eastAsia"/>
                <w:bCs/>
                <w:szCs w:val="21"/>
              </w:rPr>
              <w:t>防治措施</w:t>
            </w:r>
          </w:p>
        </w:tc>
        <w:tc>
          <w:tcPr>
            <w:tcW w:w="10983" w:type="dxa"/>
            <w:tcBorders>
              <w:tl2br w:val="nil"/>
              <w:tr2bl w:val="nil"/>
            </w:tcBorders>
            <w:tcMar>
              <w:left w:w="57" w:type="dxa"/>
              <w:right w:w="57" w:type="dxa"/>
            </w:tcMar>
            <w:vAlign w:val="center"/>
          </w:tcPr>
          <w:p>
            <w:pPr>
              <w:pStyle w:val="7"/>
              <w:spacing w:line="260" w:lineRule="exact"/>
              <w:rPr>
                <w:bCs/>
                <w:sz w:val="21"/>
                <w:szCs w:val="21"/>
              </w:rPr>
            </w:pPr>
            <w:r>
              <w:rPr>
                <w:rFonts w:hint="eastAsia"/>
                <w:sz w:val="21"/>
                <w:szCs w:val="21"/>
              </w:rPr>
              <w:t>厂区、车间地面硬化。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32" w:type="dxa"/>
            <w:vMerge w:val="continue"/>
            <w:tcBorders>
              <w:tl2br w:val="nil"/>
              <w:tr2bl w:val="nil"/>
            </w:tcBorders>
            <w:tcMar>
              <w:left w:w="57" w:type="dxa"/>
              <w:right w:w="57" w:type="dxa"/>
            </w:tcMar>
            <w:vAlign w:val="center"/>
          </w:tcPr>
          <w:p>
            <w:pPr>
              <w:adjustRightInd w:val="0"/>
              <w:snapToGrid w:val="0"/>
              <w:spacing w:line="370" w:lineRule="exact"/>
              <w:jc w:val="center"/>
              <w:rPr>
                <w:bCs/>
                <w:szCs w:val="21"/>
              </w:rPr>
            </w:pPr>
          </w:p>
        </w:tc>
        <w:tc>
          <w:tcPr>
            <w:tcW w:w="960" w:type="dxa"/>
            <w:vMerge w:val="continue"/>
            <w:tcBorders>
              <w:tl2br w:val="nil"/>
              <w:tr2bl w:val="nil"/>
            </w:tcBorders>
            <w:tcMar>
              <w:left w:w="57" w:type="dxa"/>
              <w:right w:w="57" w:type="dxa"/>
            </w:tcMar>
            <w:vAlign w:val="center"/>
          </w:tcPr>
          <w:p>
            <w:pPr>
              <w:adjustRightInd w:val="0"/>
              <w:snapToGrid w:val="0"/>
              <w:spacing w:line="370" w:lineRule="exact"/>
              <w:jc w:val="center"/>
              <w:rPr>
                <w:bCs/>
                <w:szCs w:val="21"/>
              </w:rPr>
            </w:pPr>
          </w:p>
        </w:tc>
        <w:tc>
          <w:tcPr>
            <w:tcW w:w="1425" w:type="dxa"/>
            <w:tcBorders>
              <w:tl2br w:val="nil"/>
              <w:tr2bl w:val="nil"/>
            </w:tcBorders>
            <w:vAlign w:val="center"/>
          </w:tcPr>
          <w:p>
            <w:pPr>
              <w:adjustRightInd w:val="0"/>
              <w:snapToGrid w:val="0"/>
              <w:spacing w:line="370" w:lineRule="exact"/>
              <w:jc w:val="center"/>
              <w:rPr>
                <w:bCs/>
                <w:szCs w:val="21"/>
              </w:rPr>
            </w:pPr>
            <w:r>
              <w:rPr>
                <w:rFonts w:hint="eastAsia"/>
                <w:bCs/>
                <w:szCs w:val="21"/>
              </w:rPr>
              <w:t>环保投资</w:t>
            </w:r>
          </w:p>
        </w:tc>
        <w:tc>
          <w:tcPr>
            <w:tcW w:w="10983" w:type="dxa"/>
            <w:tcBorders>
              <w:tl2br w:val="nil"/>
              <w:tr2bl w:val="nil"/>
            </w:tcBorders>
            <w:tcMar>
              <w:left w:w="57" w:type="dxa"/>
              <w:right w:w="57" w:type="dxa"/>
            </w:tcMar>
            <w:vAlign w:val="center"/>
          </w:tcPr>
          <w:p>
            <w:pPr>
              <w:adjustRightInd w:val="0"/>
              <w:snapToGrid w:val="0"/>
              <w:spacing w:line="370" w:lineRule="exact"/>
              <w:jc w:val="center"/>
              <w:rPr>
                <w:bCs/>
                <w:szCs w:val="21"/>
              </w:rPr>
            </w:pPr>
            <w:r>
              <w:rPr>
                <w:rFonts w:hint="eastAsia"/>
                <w:bCs/>
                <w:szCs w:val="21"/>
                <w:lang w:val="en-US" w:eastAsia="zh-CN"/>
              </w:rPr>
              <w:t>5</w:t>
            </w:r>
            <w:r>
              <w:rPr>
                <w:rFonts w:hint="eastAsia"/>
                <w:bCs/>
                <w:szCs w:val="21"/>
              </w:rPr>
              <w:t>万元</w:t>
            </w:r>
          </w:p>
        </w:tc>
      </w:tr>
    </w:tbl>
    <w:p>
      <w:pPr>
        <w:snapToGrid w:val="0"/>
        <w:spacing w:line="360" w:lineRule="auto"/>
        <w:jc w:val="center"/>
        <w:rPr>
          <w:rFonts w:hint="eastAsia"/>
          <w:b/>
          <w:sz w:val="24"/>
          <w:szCs w:val="24"/>
          <w:lang w:eastAsia="zh-CN"/>
        </w:rPr>
      </w:pPr>
    </w:p>
    <w:p>
      <w:pPr>
        <w:snapToGrid w:val="0"/>
        <w:spacing w:line="360" w:lineRule="auto"/>
        <w:jc w:val="center"/>
        <w:rPr>
          <w:rFonts w:hint="eastAsia"/>
          <w:b/>
          <w:sz w:val="24"/>
          <w:szCs w:val="24"/>
          <w:lang w:eastAsia="zh-CN"/>
        </w:rPr>
      </w:pPr>
    </w:p>
    <w:p>
      <w:pPr>
        <w:snapToGrid w:val="0"/>
        <w:spacing w:line="360" w:lineRule="auto"/>
        <w:jc w:val="center"/>
        <w:rPr>
          <w:rFonts w:hint="eastAsia"/>
          <w:b/>
          <w:sz w:val="24"/>
          <w:szCs w:val="24"/>
          <w:lang w:eastAsia="zh-CN"/>
        </w:rPr>
      </w:pPr>
    </w:p>
    <w:p>
      <w:pPr>
        <w:snapToGrid w:val="0"/>
        <w:spacing w:line="360" w:lineRule="auto"/>
        <w:jc w:val="center"/>
      </w:pPr>
      <w:r>
        <w:rPr>
          <w:rFonts w:hint="eastAsia"/>
          <w:b/>
          <w:sz w:val="24"/>
          <w:szCs w:val="24"/>
          <w:lang w:eastAsia="zh-CN"/>
        </w:rPr>
        <w:t>续</w:t>
      </w:r>
      <w:r>
        <w:rPr>
          <w:b/>
          <w:sz w:val="24"/>
          <w:szCs w:val="24"/>
        </w:rPr>
        <w:t>表</w:t>
      </w:r>
      <w:r>
        <w:rPr>
          <w:rFonts w:hint="eastAsia"/>
          <w:b/>
          <w:sz w:val="24"/>
          <w:szCs w:val="24"/>
          <w:lang w:val="en-US" w:eastAsia="zh-CN"/>
        </w:rPr>
        <w:t xml:space="preserve">31 </w:t>
      </w:r>
      <w:r>
        <w:rPr>
          <w:rFonts w:hint="eastAsia"/>
          <w:b/>
          <w:sz w:val="24"/>
          <w:szCs w:val="24"/>
        </w:rPr>
        <w:t xml:space="preserve"> </w:t>
      </w:r>
      <w:r>
        <w:rPr>
          <w:b/>
          <w:sz w:val="24"/>
          <w:szCs w:val="24"/>
        </w:rPr>
        <w:t>建设项目</w:t>
      </w:r>
      <w:r>
        <w:rPr>
          <w:rFonts w:hint="eastAsia"/>
          <w:b/>
          <w:sz w:val="24"/>
          <w:szCs w:val="24"/>
        </w:rPr>
        <w:t>污染物排放清单</w:t>
      </w:r>
      <w:r>
        <w:rPr>
          <w:b/>
          <w:sz w:val="24"/>
          <w:szCs w:val="24"/>
        </w:rPr>
        <w:t>一览表</w:t>
      </w:r>
    </w:p>
    <w:tbl>
      <w:tblPr>
        <w:tblStyle w:val="77"/>
        <w:tblW w:w="14200"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832"/>
        <w:gridCol w:w="960"/>
        <w:gridCol w:w="1425"/>
        <w:gridCol w:w="3816"/>
        <w:gridCol w:w="3583"/>
        <w:gridCol w:w="35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32" w:type="dxa"/>
            <w:tcBorders>
              <w:tl2br w:val="nil"/>
              <w:tr2bl w:val="nil"/>
            </w:tcBorders>
            <w:tcMar>
              <w:left w:w="57" w:type="dxa"/>
              <w:right w:w="57" w:type="dxa"/>
            </w:tcMar>
            <w:vAlign w:val="center"/>
          </w:tcPr>
          <w:p>
            <w:pPr>
              <w:adjustRightInd w:val="0"/>
              <w:snapToGrid w:val="0"/>
              <w:spacing w:line="260" w:lineRule="exact"/>
              <w:jc w:val="center"/>
              <w:rPr>
                <w:bCs/>
                <w:szCs w:val="21"/>
              </w:rPr>
            </w:pPr>
            <w:r>
              <w:rPr>
                <w:rFonts w:hint="eastAsia"/>
                <w:szCs w:val="21"/>
              </w:rPr>
              <w:t>序号</w:t>
            </w:r>
          </w:p>
        </w:tc>
        <w:tc>
          <w:tcPr>
            <w:tcW w:w="2385" w:type="dxa"/>
            <w:gridSpan w:val="2"/>
            <w:tcBorders>
              <w:tl2br w:val="nil"/>
              <w:tr2bl w:val="nil"/>
            </w:tcBorders>
            <w:tcMar>
              <w:left w:w="57" w:type="dxa"/>
              <w:right w:w="57" w:type="dxa"/>
            </w:tcMar>
            <w:vAlign w:val="center"/>
          </w:tcPr>
          <w:p>
            <w:pPr>
              <w:adjustRightInd w:val="0"/>
              <w:snapToGrid w:val="0"/>
              <w:spacing w:line="260" w:lineRule="exact"/>
              <w:jc w:val="center"/>
              <w:rPr>
                <w:rFonts w:hint="eastAsia"/>
                <w:bCs/>
                <w:szCs w:val="21"/>
              </w:rPr>
            </w:pPr>
            <w:r>
              <w:rPr>
                <w:rFonts w:hint="eastAsia"/>
                <w:szCs w:val="21"/>
              </w:rPr>
              <w:t>类型</w:t>
            </w:r>
          </w:p>
        </w:tc>
        <w:tc>
          <w:tcPr>
            <w:tcW w:w="10983" w:type="dxa"/>
            <w:gridSpan w:val="3"/>
            <w:tcBorders>
              <w:tl2br w:val="nil"/>
              <w:tr2bl w:val="nil"/>
            </w:tcBorders>
            <w:tcMar>
              <w:left w:w="57" w:type="dxa"/>
              <w:right w:w="57" w:type="dxa"/>
            </w:tcMar>
            <w:vAlign w:val="center"/>
          </w:tcPr>
          <w:p>
            <w:pPr>
              <w:adjustRightInd w:val="0"/>
              <w:snapToGrid w:val="0"/>
              <w:spacing w:line="260" w:lineRule="exact"/>
              <w:jc w:val="center"/>
              <w:rPr>
                <w:rFonts w:hint="eastAsia"/>
                <w:bCs/>
                <w:szCs w:val="21"/>
                <w:lang w:val="en-US" w:eastAsia="zh-CN"/>
              </w:rPr>
            </w:pPr>
            <w:r>
              <w:rPr>
                <w:rFonts w:hint="eastAsia"/>
                <w:szCs w:val="21"/>
              </w:rPr>
              <w:t>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32" w:type="dxa"/>
            <w:tcBorders>
              <w:tl2br w:val="nil"/>
              <w:tr2bl w:val="nil"/>
            </w:tcBorders>
            <w:tcMar>
              <w:left w:w="57" w:type="dxa"/>
              <w:right w:w="57" w:type="dxa"/>
            </w:tcMar>
            <w:vAlign w:val="center"/>
          </w:tcPr>
          <w:p>
            <w:pPr>
              <w:adjustRightInd w:val="0"/>
              <w:snapToGrid w:val="0"/>
              <w:spacing w:line="370" w:lineRule="exact"/>
              <w:jc w:val="center"/>
              <w:rPr>
                <w:bCs/>
                <w:szCs w:val="21"/>
              </w:rPr>
            </w:pPr>
            <w:r>
              <w:rPr>
                <w:rFonts w:hint="eastAsia"/>
                <w:bCs/>
                <w:szCs w:val="21"/>
              </w:rPr>
              <w:t>4</w:t>
            </w:r>
          </w:p>
        </w:tc>
        <w:tc>
          <w:tcPr>
            <w:tcW w:w="13368" w:type="dxa"/>
            <w:gridSpan w:val="5"/>
            <w:tcBorders>
              <w:tl2br w:val="nil"/>
              <w:tr2bl w:val="nil"/>
            </w:tcBorders>
            <w:tcMar>
              <w:left w:w="57" w:type="dxa"/>
              <w:right w:w="57" w:type="dxa"/>
            </w:tcMar>
            <w:vAlign w:val="center"/>
          </w:tcPr>
          <w:p>
            <w:pPr>
              <w:adjustRightInd w:val="0"/>
              <w:snapToGrid w:val="0"/>
              <w:spacing w:line="370" w:lineRule="exact"/>
              <w:rPr>
                <w:bCs/>
                <w:szCs w:val="21"/>
              </w:rPr>
            </w:pPr>
            <w:r>
              <w:rPr>
                <w:rFonts w:hint="eastAsia"/>
                <w:szCs w:val="21"/>
              </w:rPr>
              <w:t>污染物排放种类、浓度及执行标准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32" w:type="dxa"/>
            <w:vMerge w:val="restart"/>
            <w:tcBorders>
              <w:tl2br w:val="nil"/>
              <w:tr2bl w:val="nil"/>
            </w:tcBorders>
            <w:tcMar>
              <w:left w:w="57" w:type="dxa"/>
              <w:right w:w="57" w:type="dxa"/>
            </w:tcMar>
            <w:vAlign w:val="center"/>
          </w:tcPr>
          <w:p>
            <w:pPr>
              <w:adjustRightInd w:val="0"/>
              <w:snapToGrid w:val="0"/>
              <w:spacing w:line="370" w:lineRule="exact"/>
              <w:jc w:val="center"/>
              <w:rPr>
                <w:bCs/>
                <w:color w:val="FF0000"/>
                <w:szCs w:val="21"/>
              </w:rPr>
            </w:pPr>
            <w:r>
              <w:rPr>
                <w:rFonts w:hint="eastAsia"/>
                <w:bCs/>
                <w:szCs w:val="21"/>
              </w:rPr>
              <w:t>4.1</w:t>
            </w:r>
          </w:p>
        </w:tc>
        <w:tc>
          <w:tcPr>
            <w:tcW w:w="960" w:type="dxa"/>
            <w:vMerge w:val="restart"/>
            <w:tcBorders>
              <w:tl2br w:val="nil"/>
              <w:tr2bl w:val="nil"/>
            </w:tcBorders>
            <w:tcMar>
              <w:left w:w="57" w:type="dxa"/>
              <w:right w:w="57" w:type="dxa"/>
            </w:tcMar>
            <w:vAlign w:val="center"/>
          </w:tcPr>
          <w:p>
            <w:pPr>
              <w:adjustRightInd w:val="0"/>
              <w:snapToGrid w:val="0"/>
              <w:spacing w:line="370" w:lineRule="exact"/>
              <w:jc w:val="center"/>
              <w:rPr>
                <w:bCs/>
                <w:color w:val="FF0000"/>
                <w:szCs w:val="21"/>
              </w:rPr>
            </w:pPr>
            <w:r>
              <w:rPr>
                <w:rFonts w:hint="eastAsia"/>
                <w:bCs/>
                <w:szCs w:val="21"/>
              </w:rPr>
              <w:t>废气</w:t>
            </w:r>
          </w:p>
        </w:tc>
        <w:tc>
          <w:tcPr>
            <w:tcW w:w="1425" w:type="dxa"/>
            <w:tcBorders>
              <w:tl2br w:val="nil"/>
              <w:tr2bl w:val="nil"/>
            </w:tcBorders>
            <w:vAlign w:val="center"/>
          </w:tcPr>
          <w:p>
            <w:pPr>
              <w:spacing w:line="280" w:lineRule="exact"/>
              <w:jc w:val="center"/>
              <w:rPr>
                <w:bCs/>
                <w:szCs w:val="21"/>
              </w:rPr>
            </w:pPr>
            <w:r>
              <w:t>污染物</w:t>
            </w:r>
          </w:p>
        </w:tc>
        <w:tc>
          <w:tcPr>
            <w:tcW w:w="7399" w:type="dxa"/>
            <w:gridSpan w:val="2"/>
            <w:tcBorders>
              <w:tl2br w:val="nil"/>
              <w:tr2bl w:val="nil"/>
            </w:tcBorders>
            <w:tcMar>
              <w:left w:w="57" w:type="dxa"/>
              <w:right w:w="57" w:type="dxa"/>
            </w:tcMar>
            <w:vAlign w:val="center"/>
          </w:tcPr>
          <w:p>
            <w:pPr>
              <w:spacing w:line="280" w:lineRule="exact"/>
              <w:jc w:val="center"/>
              <w:rPr>
                <w:bCs/>
                <w:szCs w:val="21"/>
              </w:rPr>
            </w:pPr>
            <w:r>
              <w:rPr>
                <w:rFonts w:hint="eastAsia"/>
                <w:bCs/>
                <w:szCs w:val="21"/>
                <w:lang w:eastAsia="zh-CN"/>
              </w:rPr>
              <w:t>颗粒物</w:t>
            </w:r>
            <w:r>
              <w:rPr>
                <w:rFonts w:hint="eastAsia"/>
                <w:bCs/>
                <w:szCs w:val="21"/>
              </w:rPr>
              <w:t>有组织</w:t>
            </w:r>
          </w:p>
        </w:tc>
        <w:tc>
          <w:tcPr>
            <w:tcW w:w="3584" w:type="dxa"/>
            <w:tcBorders>
              <w:tl2br w:val="nil"/>
              <w:tr2bl w:val="nil"/>
            </w:tcBorders>
            <w:tcMar>
              <w:left w:w="57" w:type="dxa"/>
              <w:right w:w="57" w:type="dxa"/>
            </w:tcMar>
            <w:vAlign w:val="center"/>
          </w:tcPr>
          <w:p>
            <w:pPr>
              <w:spacing w:line="280" w:lineRule="exact"/>
              <w:jc w:val="center"/>
              <w:rPr>
                <w:rFonts w:hint="eastAsia"/>
                <w:bCs/>
                <w:szCs w:val="21"/>
                <w:lang w:eastAsia="zh-CN"/>
              </w:rPr>
            </w:pPr>
            <w:r>
              <w:rPr>
                <w:rFonts w:hint="eastAsia"/>
                <w:bCs/>
                <w:szCs w:val="21"/>
                <w:lang w:eastAsia="zh-CN"/>
              </w:rPr>
              <w:t>颗粒物</w:t>
            </w:r>
            <w:r>
              <w:rPr>
                <w:rFonts w:hint="eastAsia"/>
                <w:bCs/>
                <w:szCs w:val="21"/>
              </w:rPr>
              <w:t>无组织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832" w:type="dxa"/>
            <w:vMerge w:val="continue"/>
            <w:tcBorders>
              <w:tl2br w:val="nil"/>
              <w:tr2bl w:val="nil"/>
            </w:tcBorders>
            <w:tcMar>
              <w:left w:w="57" w:type="dxa"/>
              <w:right w:w="57" w:type="dxa"/>
            </w:tcMar>
            <w:vAlign w:val="center"/>
          </w:tcPr>
          <w:p>
            <w:pPr>
              <w:adjustRightInd w:val="0"/>
              <w:snapToGrid w:val="0"/>
              <w:spacing w:line="370" w:lineRule="exact"/>
              <w:jc w:val="center"/>
              <w:rPr>
                <w:bCs/>
                <w:szCs w:val="21"/>
              </w:rPr>
            </w:pPr>
          </w:p>
        </w:tc>
        <w:tc>
          <w:tcPr>
            <w:tcW w:w="960" w:type="dxa"/>
            <w:vMerge w:val="continue"/>
            <w:tcBorders>
              <w:tl2br w:val="nil"/>
              <w:tr2bl w:val="nil"/>
            </w:tcBorders>
            <w:tcMar>
              <w:left w:w="57" w:type="dxa"/>
              <w:right w:w="57" w:type="dxa"/>
            </w:tcMar>
            <w:vAlign w:val="center"/>
          </w:tcPr>
          <w:p>
            <w:pPr>
              <w:adjustRightInd w:val="0"/>
              <w:snapToGrid w:val="0"/>
              <w:spacing w:line="370" w:lineRule="exact"/>
              <w:jc w:val="center"/>
              <w:rPr>
                <w:bCs/>
                <w:szCs w:val="21"/>
              </w:rPr>
            </w:pPr>
          </w:p>
        </w:tc>
        <w:tc>
          <w:tcPr>
            <w:tcW w:w="1425" w:type="dxa"/>
            <w:tcBorders>
              <w:tl2br w:val="nil"/>
              <w:tr2bl w:val="nil"/>
            </w:tcBorders>
            <w:vAlign w:val="center"/>
          </w:tcPr>
          <w:p>
            <w:pPr>
              <w:spacing w:line="280" w:lineRule="exact"/>
              <w:jc w:val="center"/>
              <w:rPr>
                <w:bCs/>
                <w:szCs w:val="21"/>
              </w:rPr>
            </w:pPr>
            <w:r>
              <w:t>预测排放情况</w:t>
            </w:r>
          </w:p>
        </w:tc>
        <w:tc>
          <w:tcPr>
            <w:tcW w:w="3816" w:type="dxa"/>
            <w:tcBorders>
              <w:tl2br w:val="nil"/>
              <w:tr2bl w:val="nil"/>
            </w:tcBorders>
            <w:tcMar>
              <w:left w:w="57" w:type="dxa"/>
              <w:right w:w="57" w:type="dxa"/>
            </w:tcMar>
            <w:vAlign w:val="center"/>
          </w:tcPr>
          <w:p>
            <w:pPr>
              <w:jc w:val="center"/>
              <w:rPr>
                <w:rFonts w:hint="eastAsia" w:eastAsia="宋体"/>
                <w:lang w:eastAsia="zh-CN"/>
              </w:rPr>
            </w:pPr>
          </w:p>
          <w:p>
            <w:pPr>
              <w:jc w:val="center"/>
              <w:rPr>
                <w:rFonts w:hint="eastAsia" w:eastAsia="宋体"/>
                <w:lang w:eastAsia="zh-CN"/>
              </w:rPr>
            </w:pPr>
            <w:r>
              <w:t>排气筒</w:t>
            </w:r>
            <w:r>
              <w:rPr>
                <w:rFonts w:hint="eastAsia"/>
                <w:lang w:val="en-US" w:eastAsia="zh-CN"/>
              </w:rPr>
              <w:t>P2：6mg/m³；0.115t/a</w:t>
            </w:r>
          </w:p>
          <w:p>
            <w:pPr>
              <w:jc w:val="center"/>
              <w:rPr>
                <w:rFonts w:hint="eastAsia"/>
                <w:lang w:eastAsia="zh-CN"/>
              </w:rPr>
            </w:pPr>
          </w:p>
          <w:p>
            <w:pPr>
              <w:jc w:val="center"/>
              <w:rPr>
                <w:rFonts w:hint="eastAsia" w:eastAsia="宋体"/>
                <w:lang w:eastAsia="zh-CN"/>
              </w:rPr>
            </w:pPr>
            <w:r>
              <w:rPr>
                <w:rFonts w:hint="eastAsia"/>
                <w:lang w:eastAsia="zh-CN"/>
              </w:rPr>
              <w:t>（</w:t>
            </w:r>
            <w:r>
              <w:rPr>
                <w:rFonts w:hint="default"/>
                <w:lang w:val="en-US" w:eastAsia="zh-CN"/>
              </w:rPr>
              <w:t>排气筒15m</w:t>
            </w:r>
            <w:r>
              <w:rPr>
                <w:rFonts w:hint="eastAsia"/>
                <w:lang w:eastAsia="zh-CN"/>
              </w:rPr>
              <w:t>）</w:t>
            </w:r>
          </w:p>
        </w:tc>
        <w:tc>
          <w:tcPr>
            <w:tcW w:w="3583" w:type="dxa"/>
            <w:tcBorders>
              <w:tl2br w:val="nil"/>
              <w:tr2bl w:val="nil"/>
            </w:tcBorders>
            <w:tcMar>
              <w:left w:w="57" w:type="dxa"/>
              <w:right w:w="57" w:type="dxa"/>
            </w:tcMar>
            <w:vAlign w:val="center"/>
          </w:tcPr>
          <w:p>
            <w:pPr>
              <w:jc w:val="center"/>
              <w:rPr>
                <w:rFonts w:hint="eastAsia"/>
                <w:lang w:eastAsia="zh-CN"/>
              </w:rPr>
            </w:pPr>
            <w:r>
              <w:t>排气筒</w:t>
            </w:r>
            <w:r>
              <w:rPr>
                <w:rFonts w:hint="eastAsia"/>
                <w:lang w:val="en-US" w:eastAsia="zh-CN"/>
              </w:rPr>
              <w:t>P1：10.8</w:t>
            </w:r>
            <w:r>
              <w:rPr>
                <w:rFonts w:hint="eastAsia"/>
              </w:rPr>
              <w:t>mg/</w:t>
            </w:r>
            <w:r>
              <w:rPr>
                <w:rFonts w:hint="eastAsia"/>
                <w:lang w:eastAsia="zh-CN"/>
              </w:rPr>
              <w:t>m³</w:t>
            </w:r>
            <w:r>
              <w:rPr>
                <w:rFonts w:hint="eastAsia"/>
              </w:rPr>
              <w:t>；0.0</w:t>
            </w:r>
            <w:r>
              <w:rPr>
                <w:rFonts w:hint="eastAsia"/>
                <w:lang w:val="en-US" w:eastAsia="zh-CN"/>
              </w:rPr>
              <w:t>86</w:t>
            </w:r>
            <w:r>
              <w:rPr>
                <w:rFonts w:hint="eastAsia"/>
              </w:rPr>
              <w:t>t/a</w:t>
            </w:r>
            <w:r>
              <w:rPr>
                <w:rFonts w:hint="eastAsia"/>
                <w:lang w:eastAsia="zh-CN"/>
              </w:rPr>
              <w:t>；</w:t>
            </w:r>
          </w:p>
          <w:p>
            <w:pPr>
              <w:jc w:val="center"/>
              <w:rPr>
                <w:rFonts w:hint="eastAsia" w:eastAsia="宋体"/>
                <w:lang w:eastAsia="zh-CN"/>
              </w:rPr>
            </w:pPr>
            <w:r>
              <w:t>排气筒</w:t>
            </w:r>
            <w:r>
              <w:rPr>
                <w:rFonts w:hint="eastAsia"/>
                <w:lang w:val="en-US" w:eastAsia="zh-CN"/>
              </w:rPr>
              <w:t>P3：5.4mg/m³；0.104t/a</w:t>
            </w:r>
            <w:r>
              <w:rPr>
                <w:rFonts w:hint="eastAsia"/>
                <w:lang w:eastAsia="zh-CN"/>
              </w:rPr>
              <w:t>；</w:t>
            </w:r>
          </w:p>
          <w:p>
            <w:pPr>
              <w:jc w:val="center"/>
              <w:rPr>
                <w:rFonts w:hint="eastAsia"/>
                <w:lang w:eastAsia="zh-CN"/>
              </w:rPr>
            </w:pPr>
            <w:r>
              <w:t>排气筒</w:t>
            </w:r>
            <w:r>
              <w:rPr>
                <w:rFonts w:hint="eastAsia"/>
                <w:lang w:val="en-US" w:eastAsia="zh-CN"/>
              </w:rPr>
              <w:t>P4：3.6</w:t>
            </w:r>
            <w:r>
              <w:rPr>
                <w:rFonts w:hint="eastAsia"/>
              </w:rPr>
              <w:t>mg/</w:t>
            </w:r>
            <w:r>
              <w:rPr>
                <w:rFonts w:hint="eastAsia"/>
                <w:lang w:eastAsia="zh-CN"/>
              </w:rPr>
              <w:t>m³</w:t>
            </w:r>
            <w:r>
              <w:rPr>
                <w:rFonts w:hint="eastAsia"/>
              </w:rPr>
              <w:t>；0.0</w:t>
            </w:r>
            <w:r>
              <w:rPr>
                <w:rFonts w:hint="eastAsia"/>
                <w:lang w:val="en-US" w:eastAsia="zh-CN"/>
              </w:rPr>
              <w:t>69</w:t>
            </w:r>
            <w:r>
              <w:rPr>
                <w:rFonts w:hint="eastAsia"/>
              </w:rPr>
              <w:t>t/a</w:t>
            </w:r>
            <w:r>
              <w:rPr>
                <w:rFonts w:hint="eastAsia"/>
                <w:lang w:eastAsia="zh-CN"/>
              </w:rPr>
              <w:t>。</w:t>
            </w:r>
          </w:p>
          <w:p>
            <w:pPr>
              <w:jc w:val="center"/>
              <w:rPr>
                <w:rFonts w:hint="eastAsia" w:eastAsia="宋体"/>
                <w:lang w:eastAsia="zh-CN"/>
              </w:rPr>
            </w:pPr>
            <w:r>
              <w:rPr>
                <w:rFonts w:hint="eastAsia"/>
                <w:lang w:eastAsia="zh-CN"/>
              </w:rPr>
              <w:t>（</w:t>
            </w:r>
            <w:r>
              <w:rPr>
                <w:rFonts w:hint="default"/>
                <w:lang w:val="en-US" w:eastAsia="zh-CN"/>
              </w:rPr>
              <w:t>排气筒15m</w:t>
            </w:r>
            <w:r>
              <w:rPr>
                <w:rFonts w:hint="eastAsia"/>
                <w:lang w:eastAsia="zh-CN"/>
              </w:rPr>
              <w:t>）</w:t>
            </w:r>
          </w:p>
        </w:tc>
        <w:tc>
          <w:tcPr>
            <w:tcW w:w="3584" w:type="dxa"/>
            <w:tcBorders>
              <w:tl2br w:val="nil"/>
              <w:tr2bl w:val="nil"/>
            </w:tcBorders>
            <w:tcMar>
              <w:left w:w="57" w:type="dxa"/>
              <w:right w:w="57" w:type="dxa"/>
            </w:tcMar>
            <w:vAlign w:val="center"/>
          </w:tcPr>
          <w:p>
            <w:pPr>
              <w:jc w:val="center"/>
            </w:pPr>
            <w:r>
              <w:t>≤</w:t>
            </w:r>
            <w:r>
              <w:rPr>
                <w:rFonts w:hint="eastAsia"/>
                <w:lang w:val="en-US" w:eastAsia="zh-CN"/>
              </w:rPr>
              <w:t>1</w:t>
            </w:r>
            <w:r>
              <w:t>.0mg/</w:t>
            </w:r>
            <w:r>
              <w:rPr>
                <w:rFonts w:hint="eastAsia"/>
                <w:lang w:eastAsia="zh-CN"/>
              </w:rPr>
              <w:t>m³</w:t>
            </w:r>
            <w:r>
              <w:rPr>
                <w:rFonts w:hint="eastAsia"/>
              </w:rPr>
              <w:t>；0.0</w:t>
            </w:r>
            <w:r>
              <w:rPr>
                <w:rFonts w:hint="eastAsia"/>
                <w:lang w:val="en-US" w:eastAsia="zh-CN"/>
              </w:rPr>
              <w:t>3</w:t>
            </w:r>
            <w:r>
              <w:rPr>
                <w:rFonts w:hint="eastAsia"/>
              </w:rPr>
              <w:t>t/a</w:t>
            </w:r>
            <w:r>
              <w:rPr>
                <w:rFonts w:hint="eastAsia"/>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32" w:type="dxa"/>
            <w:vMerge w:val="continue"/>
            <w:tcBorders>
              <w:tl2br w:val="nil"/>
              <w:tr2bl w:val="nil"/>
            </w:tcBorders>
            <w:tcMar>
              <w:left w:w="57" w:type="dxa"/>
              <w:right w:w="57" w:type="dxa"/>
            </w:tcMar>
            <w:vAlign w:val="center"/>
          </w:tcPr>
          <w:p>
            <w:pPr>
              <w:adjustRightInd w:val="0"/>
              <w:snapToGrid w:val="0"/>
              <w:spacing w:line="370" w:lineRule="exact"/>
              <w:jc w:val="center"/>
              <w:rPr>
                <w:bCs/>
                <w:szCs w:val="21"/>
              </w:rPr>
            </w:pPr>
          </w:p>
        </w:tc>
        <w:tc>
          <w:tcPr>
            <w:tcW w:w="960" w:type="dxa"/>
            <w:vMerge w:val="continue"/>
            <w:tcBorders>
              <w:tl2br w:val="nil"/>
              <w:tr2bl w:val="nil"/>
            </w:tcBorders>
            <w:tcMar>
              <w:left w:w="57" w:type="dxa"/>
              <w:right w:w="57" w:type="dxa"/>
            </w:tcMar>
            <w:vAlign w:val="center"/>
          </w:tcPr>
          <w:p>
            <w:pPr>
              <w:adjustRightInd w:val="0"/>
              <w:snapToGrid w:val="0"/>
              <w:spacing w:line="370" w:lineRule="exact"/>
              <w:jc w:val="center"/>
              <w:rPr>
                <w:bCs/>
                <w:szCs w:val="21"/>
              </w:rPr>
            </w:pPr>
          </w:p>
        </w:tc>
        <w:tc>
          <w:tcPr>
            <w:tcW w:w="1425" w:type="dxa"/>
            <w:tcBorders>
              <w:tl2br w:val="nil"/>
              <w:tr2bl w:val="nil"/>
            </w:tcBorders>
            <w:vAlign w:val="center"/>
          </w:tcPr>
          <w:p>
            <w:pPr>
              <w:spacing w:line="280" w:lineRule="exact"/>
              <w:jc w:val="center"/>
              <w:rPr>
                <w:bCs/>
                <w:szCs w:val="21"/>
              </w:rPr>
            </w:pPr>
            <w:r>
              <w:t>执行标准</w:t>
            </w:r>
          </w:p>
        </w:tc>
        <w:tc>
          <w:tcPr>
            <w:tcW w:w="3816" w:type="dxa"/>
            <w:tcBorders>
              <w:tl2br w:val="nil"/>
              <w:tr2bl w:val="nil"/>
            </w:tcBorders>
            <w:tcMar>
              <w:left w:w="57" w:type="dxa"/>
              <w:right w:w="57" w:type="dxa"/>
            </w:tcMar>
            <w:vAlign w:val="center"/>
          </w:tcPr>
          <w:p>
            <w:pPr>
              <w:spacing w:line="280" w:lineRule="exact"/>
              <w:jc w:val="center"/>
            </w:pPr>
            <w:r>
              <w:t>有组织排放满足</w:t>
            </w:r>
            <w:r>
              <w:rPr>
                <w:rFonts w:hint="eastAsia"/>
                <w:lang w:val="en-US" w:eastAsia="zh-CN"/>
              </w:rPr>
              <w:t>《大气污染物物综合排放标准》（GB16297-1996）表2二级标准限值要求</w:t>
            </w:r>
            <w:r>
              <w:rPr>
                <w:rFonts w:hint="eastAsia"/>
              </w:rPr>
              <w:t>。</w:t>
            </w:r>
          </w:p>
        </w:tc>
        <w:tc>
          <w:tcPr>
            <w:tcW w:w="3583" w:type="dxa"/>
            <w:tcBorders>
              <w:tl2br w:val="nil"/>
              <w:tr2bl w:val="nil"/>
            </w:tcBorders>
            <w:tcMar>
              <w:left w:w="57" w:type="dxa"/>
              <w:right w:w="57" w:type="dxa"/>
            </w:tcMar>
            <w:vAlign w:val="center"/>
          </w:tcPr>
          <w:p>
            <w:pPr>
              <w:spacing w:line="280" w:lineRule="exact"/>
              <w:jc w:val="center"/>
              <w:rPr>
                <w:rFonts w:hint="eastAsia" w:eastAsia="宋体"/>
                <w:lang w:eastAsia="zh-CN"/>
              </w:rPr>
            </w:pPr>
            <w:r>
              <w:rPr>
                <w:rFonts w:hint="eastAsia" w:eastAsia="宋体"/>
                <w:lang w:eastAsia="zh-CN"/>
              </w:rPr>
              <w:t>有组织排放满足</w:t>
            </w:r>
            <w:r>
              <w:rPr>
                <w:rFonts w:hint="eastAsia"/>
                <w:lang w:val="en-US" w:eastAsia="zh-CN"/>
              </w:rPr>
              <w:t>《工业炉窑大气污染物综合治理方案》中要求</w:t>
            </w:r>
          </w:p>
        </w:tc>
        <w:tc>
          <w:tcPr>
            <w:tcW w:w="3584" w:type="dxa"/>
            <w:tcBorders>
              <w:tl2br w:val="nil"/>
              <w:tr2bl w:val="nil"/>
            </w:tcBorders>
            <w:tcMar>
              <w:left w:w="57" w:type="dxa"/>
              <w:right w:w="57" w:type="dxa"/>
            </w:tcMar>
            <w:vAlign w:val="center"/>
          </w:tcPr>
          <w:p>
            <w:pPr>
              <w:spacing w:line="280" w:lineRule="exact"/>
              <w:jc w:val="center"/>
              <w:rPr>
                <w:rFonts w:hint="eastAsia"/>
              </w:rPr>
            </w:pPr>
            <w:r>
              <w:rPr>
                <w:rFonts w:hint="eastAsia"/>
              </w:rPr>
              <w:t>无组织排放满足</w:t>
            </w:r>
            <w:r>
              <w:rPr>
                <w:rFonts w:hint="eastAsia"/>
                <w:lang w:val="en-US" w:eastAsia="zh-CN"/>
              </w:rPr>
              <w:t>《大气污染物物综合排放标准》（GB16297-1996）表2无组织排放监控浓度限值要</w:t>
            </w:r>
            <w:r>
              <w:rPr>
                <w:rFonts w:hint="eastAsia"/>
              </w:rPr>
              <w:t>求</w:t>
            </w:r>
            <w:r>
              <w:rPr>
                <w:rFonts w:hint="eastAsia"/>
                <w:lang w:val="en-US" w:eastAsia="zh-CN"/>
              </w:rPr>
              <w:t>，同时满足《工业炉窑大气污染物排放标准》（DB13/1640-2012）表3工业炉窑无组织排放颗粒物排放限值要求</w:t>
            </w:r>
            <w:r>
              <w:rPr>
                <w:rFonts w:hint="eastAsia"/>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32" w:type="dxa"/>
            <w:vMerge w:val="continue"/>
            <w:tcBorders>
              <w:tl2br w:val="nil"/>
              <w:tr2bl w:val="nil"/>
            </w:tcBorders>
            <w:tcMar>
              <w:left w:w="57" w:type="dxa"/>
              <w:right w:w="57" w:type="dxa"/>
            </w:tcMar>
            <w:vAlign w:val="center"/>
          </w:tcPr>
          <w:p>
            <w:pPr>
              <w:adjustRightInd w:val="0"/>
              <w:snapToGrid w:val="0"/>
              <w:spacing w:line="370" w:lineRule="exact"/>
              <w:jc w:val="center"/>
              <w:rPr>
                <w:bCs/>
                <w:szCs w:val="21"/>
              </w:rPr>
            </w:pPr>
          </w:p>
        </w:tc>
        <w:tc>
          <w:tcPr>
            <w:tcW w:w="960" w:type="dxa"/>
            <w:vMerge w:val="continue"/>
            <w:tcBorders>
              <w:tl2br w:val="nil"/>
              <w:tr2bl w:val="nil"/>
            </w:tcBorders>
            <w:tcMar>
              <w:left w:w="57" w:type="dxa"/>
              <w:right w:w="57" w:type="dxa"/>
            </w:tcMar>
            <w:vAlign w:val="center"/>
          </w:tcPr>
          <w:p>
            <w:pPr>
              <w:adjustRightInd w:val="0"/>
              <w:snapToGrid w:val="0"/>
              <w:spacing w:line="370" w:lineRule="exact"/>
              <w:jc w:val="center"/>
              <w:rPr>
                <w:bCs/>
                <w:szCs w:val="21"/>
              </w:rPr>
            </w:pPr>
          </w:p>
        </w:tc>
        <w:tc>
          <w:tcPr>
            <w:tcW w:w="1425" w:type="dxa"/>
            <w:tcBorders>
              <w:tl2br w:val="nil"/>
              <w:tr2bl w:val="nil"/>
            </w:tcBorders>
            <w:vAlign w:val="center"/>
          </w:tcPr>
          <w:p>
            <w:pPr>
              <w:spacing w:line="280" w:lineRule="exact"/>
              <w:jc w:val="center"/>
              <w:rPr>
                <w:bCs/>
                <w:szCs w:val="21"/>
              </w:rPr>
            </w:pPr>
            <w:r>
              <w:t>标准值</w:t>
            </w:r>
          </w:p>
        </w:tc>
        <w:tc>
          <w:tcPr>
            <w:tcW w:w="3816" w:type="dxa"/>
            <w:tcBorders>
              <w:tl2br w:val="nil"/>
              <w:tr2bl w:val="nil"/>
            </w:tcBorders>
            <w:tcMar>
              <w:left w:w="57" w:type="dxa"/>
              <w:right w:w="57" w:type="dxa"/>
            </w:tcMar>
            <w:vAlign w:val="center"/>
          </w:tcPr>
          <w:p>
            <w:pPr>
              <w:jc w:val="center"/>
              <w:rPr>
                <w:rFonts w:hint="default"/>
                <w:lang w:val="en-US" w:eastAsia="zh-CN"/>
              </w:rPr>
            </w:pPr>
            <w:r>
              <w:rPr>
                <w:rFonts w:hint="default"/>
                <w:lang w:val="en-US" w:eastAsia="zh-CN"/>
              </w:rPr>
              <w:t>排气筒15m，</w:t>
            </w:r>
          </w:p>
          <w:p>
            <w:pPr>
              <w:jc w:val="center"/>
              <w:rPr>
                <w:rFonts w:hint="default"/>
                <w:lang w:val="en-US" w:eastAsia="zh-CN"/>
              </w:rPr>
            </w:pPr>
            <w:r>
              <w:rPr>
                <w:rFonts w:hint="default"/>
                <w:lang w:val="en-US" w:eastAsia="zh-CN"/>
              </w:rPr>
              <w:t>最高允许排放速率3.5kg/h，</w:t>
            </w:r>
          </w:p>
          <w:p>
            <w:pPr>
              <w:jc w:val="center"/>
            </w:pPr>
            <w:r>
              <w:rPr>
                <w:rFonts w:hint="default"/>
                <w:lang w:val="en-US" w:eastAsia="zh-CN"/>
              </w:rPr>
              <w:t>最高允许排放浓度120mg/</w:t>
            </w:r>
            <w:r>
              <w:rPr>
                <w:rFonts w:hint="eastAsia"/>
                <w:lang w:val="en-US" w:eastAsia="zh-CN"/>
              </w:rPr>
              <w:t>m³</w:t>
            </w:r>
          </w:p>
        </w:tc>
        <w:tc>
          <w:tcPr>
            <w:tcW w:w="3583" w:type="dxa"/>
            <w:tcBorders>
              <w:tl2br w:val="nil"/>
              <w:tr2bl w:val="nil"/>
            </w:tcBorders>
            <w:tcMar>
              <w:left w:w="57" w:type="dxa"/>
              <w:right w:w="57" w:type="dxa"/>
            </w:tcMar>
            <w:vAlign w:val="center"/>
          </w:tcPr>
          <w:p>
            <w:pPr>
              <w:jc w:val="center"/>
              <w:rPr>
                <w:rFonts w:hint="eastAsia" w:eastAsia="宋体"/>
                <w:lang w:eastAsia="zh-CN"/>
              </w:rPr>
            </w:pPr>
            <w:r>
              <w:rPr>
                <w:rFonts w:hint="default"/>
                <w:lang w:val="en-US" w:eastAsia="zh-CN"/>
              </w:rPr>
              <w:t>最高允许排放浓度</w:t>
            </w:r>
            <w:r>
              <w:rPr>
                <w:rFonts w:hint="eastAsia"/>
                <w:lang w:val="en-US" w:eastAsia="zh-CN"/>
              </w:rPr>
              <w:t>30</w:t>
            </w:r>
            <w:r>
              <w:rPr>
                <w:rFonts w:hint="default"/>
                <w:lang w:val="en-US" w:eastAsia="zh-CN"/>
              </w:rPr>
              <w:t>mg/</w:t>
            </w:r>
            <w:r>
              <w:rPr>
                <w:rFonts w:hint="eastAsia"/>
                <w:lang w:val="en-US" w:eastAsia="zh-CN"/>
              </w:rPr>
              <w:t>m³</w:t>
            </w:r>
          </w:p>
        </w:tc>
        <w:tc>
          <w:tcPr>
            <w:tcW w:w="3584" w:type="dxa"/>
            <w:tcBorders>
              <w:tl2br w:val="nil"/>
              <w:tr2bl w:val="nil"/>
            </w:tcBorders>
            <w:tcMar>
              <w:left w:w="57" w:type="dxa"/>
              <w:right w:w="57" w:type="dxa"/>
            </w:tcMar>
            <w:vAlign w:val="center"/>
          </w:tcPr>
          <w:p>
            <w:pPr>
              <w:jc w:val="center"/>
            </w:pPr>
            <w:r>
              <w:t>无组织≤</w:t>
            </w:r>
            <w:r>
              <w:rPr>
                <w:rFonts w:hint="eastAsia"/>
                <w:lang w:val="en-US" w:eastAsia="zh-CN"/>
              </w:rPr>
              <w:t>1</w:t>
            </w:r>
            <w:r>
              <w:t>.0mg/</w:t>
            </w:r>
            <w:r>
              <w:rPr>
                <w:rFonts w:hint="eastAsia"/>
                <w:lang w:eastAsia="zh-CN"/>
              </w:rPr>
              <w:t>m³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845" w:hRule="atLeast"/>
          <w:jc w:val="center"/>
        </w:trPr>
        <w:tc>
          <w:tcPr>
            <w:tcW w:w="832" w:type="dxa"/>
            <w:vMerge w:val="continue"/>
            <w:tcBorders>
              <w:tl2br w:val="nil"/>
              <w:tr2bl w:val="nil"/>
            </w:tcBorders>
            <w:tcMar>
              <w:left w:w="57" w:type="dxa"/>
              <w:right w:w="57" w:type="dxa"/>
            </w:tcMar>
            <w:vAlign w:val="center"/>
          </w:tcPr>
          <w:p>
            <w:pPr>
              <w:adjustRightInd w:val="0"/>
              <w:snapToGrid w:val="0"/>
              <w:spacing w:line="370" w:lineRule="exact"/>
              <w:jc w:val="center"/>
              <w:rPr>
                <w:bCs/>
                <w:szCs w:val="21"/>
              </w:rPr>
            </w:pPr>
          </w:p>
        </w:tc>
        <w:tc>
          <w:tcPr>
            <w:tcW w:w="960" w:type="dxa"/>
            <w:vMerge w:val="continue"/>
            <w:tcBorders>
              <w:tl2br w:val="nil"/>
              <w:tr2bl w:val="nil"/>
            </w:tcBorders>
            <w:tcMar>
              <w:left w:w="57" w:type="dxa"/>
              <w:right w:w="57" w:type="dxa"/>
            </w:tcMar>
            <w:vAlign w:val="center"/>
          </w:tcPr>
          <w:p>
            <w:pPr>
              <w:adjustRightInd w:val="0"/>
              <w:snapToGrid w:val="0"/>
              <w:spacing w:line="370" w:lineRule="exact"/>
              <w:jc w:val="center"/>
              <w:rPr>
                <w:bCs/>
                <w:szCs w:val="21"/>
              </w:rPr>
            </w:pPr>
          </w:p>
        </w:tc>
        <w:tc>
          <w:tcPr>
            <w:tcW w:w="1425" w:type="dxa"/>
            <w:tcBorders>
              <w:tl2br w:val="nil"/>
              <w:tr2bl w:val="nil"/>
            </w:tcBorders>
            <w:vAlign w:val="center"/>
          </w:tcPr>
          <w:p>
            <w:pPr>
              <w:adjustRightInd w:val="0"/>
              <w:snapToGrid w:val="0"/>
              <w:spacing w:line="360" w:lineRule="exact"/>
              <w:jc w:val="center"/>
              <w:rPr>
                <w:bCs/>
                <w:szCs w:val="21"/>
              </w:rPr>
            </w:pPr>
            <w:r>
              <w:rPr>
                <w:rFonts w:hint="eastAsia"/>
                <w:bCs/>
                <w:szCs w:val="21"/>
              </w:rPr>
              <w:t>排放口信息</w:t>
            </w:r>
          </w:p>
        </w:tc>
        <w:tc>
          <w:tcPr>
            <w:tcW w:w="7399" w:type="dxa"/>
            <w:gridSpan w:val="2"/>
            <w:tcBorders>
              <w:tl2br w:val="nil"/>
              <w:tr2bl w:val="nil"/>
            </w:tcBorders>
            <w:tcMar>
              <w:left w:w="57" w:type="dxa"/>
              <w:right w:w="57" w:type="dxa"/>
            </w:tcMar>
            <w:vAlign w:val="center"/>
          </w:tcPr>
          <w:p>
            <w:pPr>
              <w:spacing w:line="280" w:lineRule="exact"/>
              <w:jc w:val="center"/>
            </w:pPr>
            <w:r>
              <w:rPr>
                <w:color w:val="000000"/>
                <w:sz w:val="24"/>
              </w:rPr>
              <w:drawing>
                <wp:anchor distT="0" distB="0" distL="114300" distR="114300" simplePos="0" relativeHeight="251567104" behindDoc="0" locked="0" layoutInCell="1" allowOverlap="1">
                  <wp:simplePos x="0" y="0"/>
                  <wp:positionH relativeFrom="column">
                    <wp:posOffset>1971675</wp:posOffset>
                  </wp:positionH>
                  <wp:positionV relativeFrom="paragraph">
                    <wp:posOffset>65405</wp:posOffset>
                  </wp:positionV>
                  <wp:extent cx="438785" cy="427990"/>
                  <wp:effectExtent l="9525" t="9525" r="27940" b="19685"/>
                  <wp:wrapNone/>
                  <wp:docPr id="278" name="图片 278" descr="20140606164307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201406061643072377"/>
                          <pic:cNvPicPr>
                            <a:picLocks noChangeAspect="1" noChangeArrowheads="1"/>
                          </pic:cNvPicPr>
                        </pic:nvPicPr>
                        <pic:blipFill>
                          <a:blip r:embed="rId15" cstate="print">
                            <a:extLst>
                              <a:ext uri="{28A0092B-C50C-407E-A947-70E740481C1C}">
                                <a14:useLocalDpi xmlns:a14="http://schemas.microsoft.com/office/drawing/2010/main" val="0"/>
                              </a:ext>
                            </a:extLst>
                          </a:blip>
                          <a:srcRect l="52499" b="7767"/>
                          <a:stretch>
                            <a:fillRect/>
                          </a:stretch>
                        </pic:blipFill>
                        <pic:spPr>
                          <a:xfrm>
                            <a:off x="0" y="0"/>
                            <a:ext cx="438785" cy="427990"/>
                          </a:xfrm>
                          <a:prstGeom prst="rect">
                            <a:avLst/>
                          </a:prstGeom>
                          <a:noFill/>
                          <a:ln w="6350">
                            <a:solidFill>
                              <a:srgbClr val="000000"/>
                            </a:solidFill>
                            <a:miter lim="800000"/>
                            <a:headEnd/>
                            <a:tailEnd/>
                          </a:ln>
                        </pic:spPr>
                      </pic:pic>
                    </a:graphicData>
                  </a:graphic>
                </wp:anchor>
              </w:drawing>
            </w:r>
          </w:p>
          <w:p>
            <w:pPr>
              <w:spacing w:line="280" w:lineRule="exact"/>
              <w:jc w:val="center"/>
            </w:pPr>
            <w:r>
              <w:rPr>
                <w:rFonts w:hint="eastAsia"/>
              </w:rPr>
              <w:t>/</w:t>
            </w:r>
          </w:p>
        </w:tc>
        <w:tc>
          <w:tcPr>
            <w:tcW w:w="3584" w:type="dxa"/>
            <w:tcBorders>
              <w:tl2br w:val="nil"/>
              <w:tr2bl w:val="nil"/>
            </w:tcBorders>
            <w:tcMar>
              <w:left w:w="57" w:type="dxa"/>
              <w:right w:w="57" w:type="dxa"/>
            </w:tcMar>
            <w:vAlign w:val="center"/>
          </w:tcPr>
          <w:p>
            <w:pPr>
              <w:spacing w:line="280" w:lineRule="exact"/>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832" w:type="dxa"/>
            <w:tcBorders>
              <w:tl2br w:val="nil"/>
              <w:tr2bl w:val="nil"/>
            </w:tcBorders>
            <w:tcMar>
              <w:left w:w="57" w:type="dxa"/>
              <w:right w:w="57" w:type="dxa"/>
            </w:tcMar>
            <w:vAlign w:val="center"/>
          </w:tcPr>
          <w:p>
            <w:pPr>
              <w:adjustRightInd w:val="0"/>
              <w:snapToGrid w:val="0"/>
              <w:spacing w:line="370" w:lineRule="exact"/>
              <w:jc w:val="center"/>
              <w:rPr>
                <w:bCs/>
                <w:szCs w:val="21"/>
              </w:rPr>
            </w:pPr>
            <w:r>
              <w:rPr>
                <w:rFonts w:hint="eastAsia"/>
                <w:bCs/>
                <w:szCs w:val="21"/>
              </w:rPr>
              <w:t>4.2</w:t>
            </w:r>
          </w:p>
        </w:tc>
        <w:tc>
          <w:tcPr>
            <w:tcW w:w="960" w:type="dxa"/>
            <w:tcBorders>
              <w:tl2br w:val="nil"/>
              <w:tr2bl w:val="nil"/>
            </w:tcBorders>
            <w:tcMar>
              <w:left w:w="57" w:type="dxa"/>
              <w:right w:w="57" w:type="dxa"/>
            </w:tcMar>
            <w:vAlign w:val="center"/>
          </w:tcPr>
          <w:p>
            <w:pPr>
              <w:adjustRightInd w:val="0"/>
              <w:snapToGrid w:val="0"/>
              <w:spacing w:line="240" w:lineRule="exact"/>
              <w:jc w:val="center"/>
              <w:rPr>
                <w:bCs/>
                <w:szCs w:val="21"/>
              </w:rPr>
            </w:pPr>
            <w:r>
              <w:rPr>
                <w:rFonts w:hint="eastAsia"/>
                <w:bCs/>
                <w:szCs w:val="21"/>
              </w:rPr>
              <w:t>废水</w:t>
            </w:r>
          </w:p>
        </w:tc>
        <w:tc>
          <w:tcPr>
            <w:tcW w:w="1425" w:type="dxa"/>
            <w:tcBorders>
              <w:tl2br w:val="nil"/>
              <w:tr2bl w:val="nil"/>
            </w:tcBorders>
            <w:vAlign w:val="center"/>
          </w:tcPr>
          <w:p>
            <w:pPr>
              <w:adjustRightInd w:val="0"/>
              <w:snapToGrid w:val="0"/>
              <w:spacing w:line="240" w:lineRule="exact"/>
              <w:jc w:val="center"/>
              <w:rPr>
                <w:bCs/>
                <w:szCs w:val="21"/>
              </w:rPr>
            </w:pPr>
            <w:r>
              <w:rPr>
                <w:rFonts w:hint="eastAsia"/>
                <w:bCs/>
                <w:szCs w:val="21"/>
              </w:rPr>
              <w:t>排放情况</w:t>
            </w:r>
          </w:p>
        </w:tc>
        <w:tc>
          <w:tcPr>
            <w:tcW w:w="10983" w:type="dxa"/>
            <w:gridSpan w:val="3"/>
            <w:tcBorders>
              <w:tl2br w:val="nil"/>
              <w:tr2bl w:val="nil"/>
            </w:tcBorders>
            <w:tcMar>
              <w:left w:w="57" w:type="dxa"/>
              <w:right w:w="57" w:type="dxa"/>
            </w:tcMar>
            <w:vAlign w:val="center"/>
          </w:tcPr>
          <w:p>
            <w:pPr>
              <w:adjustRightInd w:val="0"/>
              <w:snapToGrid w:val="0"/>
              <w:spacing w:line="260" w:lineRule="exact"/>
              <w:jc w:val="center"/>
              <w:rPr>
                <w:szCs w:val="21"/>
              </w:rPr>
            </w:pPr>
            <w:r>
              <w:rPr>
                <w:rFonts w:hint="eastAsia"/>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832" w:type="dxa"/>
            <w:vMerge w:val="restart"/>
            <w:tcBorders>
              <w:tl2br w:val="nil"/>
              <w:tr2bl w:val="nil"/>
            </w:tcBorders>
            <w:tcMar>
              <w:left w:w="57" w:type="dxa"/>
              <w:right w:w="57" w:type="dxa"/>
            </w:tcMar>
            <w:vAlign w:val="center"/>
          </w:tcPr>
          <w:p>
            <w:pPr>
              <w:adjustRightInd w:val="0"/>
              <w:snapToGrid w:val="0"/>
              <w:spacing w:line="360" w:lineRule="exact"/>
              <w:jc w:val="center"/>
              <w:rPr>
                <w:bCs/>
                <w:szCs w:val="21"/>
              </w:rPr>
            </w:pPr>
            <w:r>
              <w:rPr>
                <w:rFonts w:hint="eastAsia"/>
                <w:bCs/>
                <w:szCs w:val="21"/>
              </w:rPr>
              <w:t>4.3</w:t>
            </w:r>
          </w:p>
        </w:tc>
        <w:tc>
          <w:tcPr>
            <w:tcW w:w="960" w:type="dxa"/>
            <w:vMerge w:val="restart"/>
            <w:tcBorders>
              <w:tl2br w:val="nil"/>
              <w:tr2bl w:val="nil"/>
            </w:tcBorders>
            <w:tcMar>
              <w:left w:w="57" w:type="dxa"/>
              <w:right w:w="57" w:type="dxa"/>
            </w:tcMar>
            <w:vAlign w:val="center"/>
          </w:tcPr>
          <w:p>
            <w:pPr>
              <w:adjustRightInd w:val="0"/>
              <w:snapToGrid w:val="0"/>
              <w:spacing w:line="360" w:lineRule="exact"/>
              <w:jc w:val="center"/>
              <w:rPr>
                <w:bCs/>
                <w:szCs w:val="21"/>
              </w:rPr>
            </w:pPr>
            <w:r>
              <w:rPr>
                <w:rFonts w:hint="eastAsia"/>
                <w:bCs/>
                <w:szCs w:val="21"/>
              </w:rPr>
              <w:t>噪声</w:t>
            </w:r>
          </w:p>
        </w:tc>
        <w:tc>
          <w:tcPr>
            <w:tcW w:w="1425" w:type="dxa"/>
            <w:tcBorders>
              <w:tl2br w:val="nil"/>
              <w:tr2bl w:val="nil"/>
            </w:tcBorders>
            <w:vAlign w:val="center"/>
          </w:tcPr>
          <w:p>
            <w:pPr>
              <w:adjustRightInd w:val="0"/>
              <w:snapToGrid w:val="0"/>
              <w:spacing w:line="260" w:lineRule="exact"/>
              <w:jc w:val="center"/>
              <w:rPr>
                <w:bCs/>
                <w:szCs w:val="21"/>
              </w:rPr>
            </w:pPr>
            <w:r>
              <w:rPr>
                <w:rFonts w:hint="eastAsia"/>
                <w:bCs/>
                <w:szCs w:val="21"/>
              </w:rPr>
              <w:t>污染物种类</w:t>
            </w:r>
          </w:p>
        </w:tc>
        <w:tc>
          <w:tcPr>
            <w:tcW w:w="10983" w:type="dxa"/>
            <w:gridSpan w:val="3"/>
            <w:tcBorders>
              <w:tl2br w:val="nil"/>
              <w:tr2bl w:val="nil"/>
            </w:tcBorders>
            <w:tcMar>
              <w:left w:w="57" w:type="dxa"/>
              <w:right w:w="57" w:type="dxa"/>
            </w:tcMar>
            <w:vAlign w:val="center"/>
          </w:tcPr>
          <w:p>
            <w:pPr>
              <w:adjustRightInd w:val="0"/>
              <w:snapToGrid w:val="0"/>
              <w:spacing w:line="260" w:lineRule="exact"/>
              <w:jc w:val="center"/>
              <w:rPr>
                <w:szCs w:val="21"/>
              </w:rPr>
            </w:pPr>
            <w:r>
              <w:rPr>
                <w:rFonts w:hint="eastAsia"/>
                <w:szCs w:val="21"/>
              </w:rPr>
              <w:t>等效连续A声级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832" w:type="dxa"/>
            <w:vMerge w:val="continue"/>
            <w:tcBorders>
              <w:tl2br w:val="nil"/>
              <w:tr2bl w:val="nil"/>
            </w:tcBorders>
            <w:tcMar>
              <w:left w:w="57" w:type="dxa"/>
              <w:right w:w="57" w:type="dxa"/>
            </w:tcMar>
            <w:vAlign w:val="center"/>
          </w:tcPr>
          <w:p>
            <w:pPr>
              <w:adjustRightInd w:val="0"/>
              <w:snapToGrid w:val="0"/>
              <w:spacing w:line="360" w:lineRule="exact"/>
              <w:jc w:val="center"/>
              <w:rPr>
                <w:bCs/>
                <w:szCs w:val="21"/>
              </w:rPr>
            </w:pPr>
          </w:p>
        </w:tc>
        <w:tc>
          <w:tcPr>
            <w:tcW w:w="960" w:type="dxa"/>
            <w:vMerge w:val="continue"/>
            <w:tcBorders>
              <w:tl2br w:val="nil"/>
              <w:tr2bl w:val="nil"/>
            </w:tcBorders>
            <w:tcMar>
              <w:left w:w="57" w:type="dxa"/>
              <w:right w:w="57" w:type="dxa"/>
            </w:tcMar>
            <w:vAlign w:val="center"/>
          </w:tcPr>
          <w:p>
            <w:pPr>
              <w:adjustRightInd w:val="0"/>
              <w:snapToGrid w:val="0"/>
              <w:spacing w:line="360" w:lineRule="exact"/>
              <w:jc w:val="center"/>
              <w:rPr>
                <w:bCs/>
                <w:szCs w:val="21"/>
              </w:rPr>
            </w:pPr>
          </w:p>
        </w:tc>
        <w:tc>
          <w:tcPr>
            <w:tcW w:w="1425" w:type="dxa"/>
            <w:tcBorders>
              <w:tl2br w:val="nil"/>
              <w:tr2bl w:val="nil"/>
            </w:tcBorders>
            <w:vAlign w:val="center"/>
          </w:tcPr>
          <w:p>
            <w:pPr>
              <w:adjustRightInd w:val="0"/>
              <w:snapToGrid w:val="0"/>
              <w:spacing w:line="260" w:lineRule="exact"/>
              <w:jc w:val="center"/>
              <w:rPr>
                <w:bCs/>
                <w:szCs w:val="21"/>
              </w:rPr>
            </w:pPr>
            <w:r>
              <w:rPr>
                <w:rFonts w:hint="eastAsia"/>
                <w:bCs/>
                <w:szCs w:val="21"/>
              </w:rPr>
              <w:t>执行标准</w:t>
            </w:r>
          </w:p>
        </w:tc>
        <w:tc>
          <w:tcPr>
            <w:tcW w:w="10983" w:type="dxa"/>
            <w:gridSpan w:val="3"/>
            <w:tcBorders>
              <w:tl2br w:val="nil"/>
              <w:tr2bl w:val="nil"/>
            </w:tcBorders>
            <w:tcMar>
              <w:left w:w="57" w:type="dxa"/>
              <w:right w:w="57" w:type="dxa"/>
            </w:tcMar>
            <w:vAlign w:val="center"/>
          </w:tcPr>
          <w:p>
            <w:pPr>
              <w:adjustRightInd w:val="0"/>
              <w:snapToGrid w:val="0"/>
              <w:spacing w:line="260" w:lineRule="exact"/>
              <w:jc w:val="center"/>
              <w:rPr>
                <w:szCs w:val="21"/>
              </w:rPr>
            </w:pPr>
            <w:r>
              <w:rPr>
                <w:szCs w:val="21"/>
              </w:rPr>
              <w:t>《工业企业厂界环境噪声排放标准》</w:t>
            </w:r>
            <w:r>
              <w:rPr>
                <w:rFonts w:hint="eastAsia"/>
                <w:szCs w:val="21"/>
              </w:rPr>
              <w:t>(</w:t>
            </w:r>
            <w:r>
              <w:rPr>
                <w:szCs w:val="21"/>
              </w:rPr>
              <w:t>GB12348-2008</w:t>
            </w:r>
            <w:r>
              <w:rPr>
                <w:rFonts w:hint="eastAsia"/>
                <w:szCs w:val="21"/>
              </w:rPr>
              <w:t>)2类标准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exact"/>
          <w:jc w:val="center"/>
        </w:trPr>
        <w:tc>
          <w:tcPr>
            <w:tcW w:w="832" w:type="dxa"/>
            <w:vMerge w:val="continue"/>
            <w:tcBorders>
              <w:tl2br w:val="nil"/>
              <w:tr2bl w:val="nil"/>
            </w:tcBorders>
            <w:tcMar>
              <w:left w:w="57" w:type="dxa"/>
              <w:right w:w="57" w:type="dxa"/>
            </w:tcMar>
            <w:vAlign w:val="center"/>
          </w:tcPr>
          <w:p>
            <w:pPr>
              <w:adjustRightInd w:val="0"/>
              <w:snapToGrid w:val="0"/>
              <w:spacing w:line="360" w:lineRule="exact"/>
              <w:jc w:val="center"/>
              <w:rPr>
                <w:bCs/>
                <w:color w:val="FF0000"/>
                <w:szCs w:val="21"/>
              </w:rPr>
            </w:pPr>
          </w:p>
        </w:tc>
        <w:tc>
          <w:tcPr>
            <w:tcW w:w="960" w:type="dxa"/>
            <w:vMerge w:val="continue"/>
            <w:tcBorders>
              <w:tl2br w:val="nil"/>
              <w:tr2bl w:val="nil"/>
            </w:tcBorders>
            <w:tcMar>
              <w:left w:w="57" w:type="dxa"/>
              <w:right w:w="57" w:type="dxa"/>
            </w:tcMar>
            <w:vAlign w:val="center"/>
          </w:tcPr>
          <w:p>
            <w:pPr>
              <w:adjustRightInd w:val="0"/>
              <w:snapToGrid w:val="0"/>
              <w:spacing w:line="360" w:lineRule="exact"/>
              <w:jc w:val="center"/>
              <w:rPr>
                <w:bCs/>
                <w:color w:val="FF0000"/>
                <w:szCs w:val="21"/>
              </w:rPr>
            </w:pPr>
          </w:p>
        </w:tc>
        <w:tc>
          <w:tcPr>
            <w:tcW w:w="1425" w:type="dxa"/>
            <w:tcBorders>
              <w:tl2br w:val="nil"/>
              <w:tr2bl w:val="nil"/>
            </w:tcBorders>
            <w:vAlign w:val="center"/>
          </w:tcPr>
          <w:p>
            <w:pPr>
              <w:adjustRightInd w:val="0"/>
              <w:snapToGrid w:val="0"/>
              <w:spacing w:line="260" w:lineRule="exact"/>
              <w:jc w:val="center"/>
              <w:rPr>
                <w:bCs/>
                <w:szCs w:val="21"/>
              </w:rPr>
            </w:pPr>
            <w:r>
              <w:rPr>
                <w:rFonts w:hint="eastAsia"/>
                <w:bCs/>
                <w:szCs w:val="21"/>
              </w:rPr>
              <w:t>标准值</w:t>
            </w:r>
          </w:p>
        </w:tc>
        <w:tc>
          <w:tcPr>
            <w:tcW w:w="10983" w:type="dxa"/>
            <w:gridSpan w:val="3"/>
            <w:tcBorders>
              <w:tl2br w:val="nil"/>
              <w:tr2bl w:val="nil"/>
            </w:tcBorders>
            <w:tcMar>
              <w:left w:w="57" w:type="dxa"/>
              <w:right w:w="57" w:type="dxa"/>
            </w:tcMar>
            <w:vAlign w:val="center"/>
          </w:tcPr>
          <w:p>
            <w:pPr>
              <w:adjustRightInd w:val="0"/>
              <w:snapToGrid w:val="0"/>
              <w:spacing w:line="260" w:lineRule="exact"/>
              <w:jc w:val="center"/>
              <w:rPr>
                <w:szCs w:val="21"/>
              </w:rPr>
            </w:pPr>
            <w:r>
              <w:rPr>
                <w:rFonts w:hint="eastAsia"/>
                <w:szCs w:val="21"/>
              </w:rPr>
              <w:t>昼间60dB(A)，夜间50dB(A)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826" w:hRule="atLeast"/>
          <w:jc w:val="center"/>
        </w:trPr>
        <w:tc>
          <w:tcPr>
            <w:tcW w:w="832" w:type="dxa"/>
            <w:vMerge w:val="continue"/>
            <w:tcBorders>
              <w:tl2br w:val="nil"/>
              <w:tr2bl w:val="nil"/>
            </w:tcBorders>
            <w:tcMar>
              <w:left w:w="57" w:type="dxa"/>
              <w:right w:w="57" w:type="dxa"/>
            </w:tcMar>
            <w:vAlign w:val="center"/>
          </w:tcPr>
          <w:p>
            <w:pPr>
              <w:adjustRightInd w:val="0"/>
              <w:snapToGrid w:val="0"/>
              <w:spacing w:line="360" w:lineRule="exact"/>
              <w:jc w:val="center"/>
              <w:rPr>
                <w:bCs/>
                <w:color w:val="FF0000"/>
                <w:szCs w:val="21"/>
              </w:rPr>
            </w:pPr>
          </w:p>
        </w:tc>
        <w:tc>
          <w:tcPr>
            <w:tcW w:w="960" w:type="dxa"/>
            <w:vMerge w:val="continue"/>
            <w:tcBorders>
              <w:tl2br w:val="nil"/>
              <w:tr2bl w:val="nil"/>
            </w:tcBorders>
            <w:tcMar>
              <w:left w:w="57" w:type="dxa"/>
              <w:right w:w="57" w:type="dxa"/>
            </w:tcMar>
            <w:vAlign w:val="center"/>
          </w:tcPr>
          <w:p>
            <w:pPr>
              <w:adjustRightInd w:val="0"/>
              <w:snapToGrid w:val="0"/>
              <w:spacing w:line="360" w:lineRule="exact"/>
              <w:jc w:val="center"/>
              <w:rPr>
                <w:bCs/>
                <w:color w:val="FF0000"/>
                <w:szCs w:val="21"/>
              </w:rPr>
            </w:pPr>
          </w:p>
        </w:tc>
        <w:tc>
          <w:tcPr>
            <w:tcW w:w="1425" w:type="dxa"/>
            <w:tcBorders>
              <w:tl2br w:val="nil"/>
              <w:tr2bl w:val="nil"/>
            </w:tcBorders>
            <w:vAlign w:val="center"/>
          </w:tcPr>
          <w:p>
            <w:pPr>
              <w:adjustRightInd w:val="0"/>
              <w:snapToGrid w:val="0"/>
              <w:spacing w:line="360" w:lineRule="exact"/>
              <w:jc w:val="center"/>
              <w:rPr>
                <w:bCs/>
                <w:szCs w:val="21"/>
              </w:rPr>
            </w:pPr>
            <w:r>
              <w:rPr>
                <w:rFonts w:hint="eastAsia"/>
                <w:bCs/>
                <w:szCs w:val="21"/>
              </w:rPr>
              <w:t>排放口信息</w:t>
            </w:r>
          </w:p>
        </w:tc>
        <w:tc>
          <w:tcPr>
            <w:tcW w:w="10983" w:type="dxa"/>
            <w:gridSpan w:val="3"/>
            <w:tcBorders>
              <w:tl2br w:val="nil"/>
              <w:tr2bl w:val="nil"/>
            </w:tcBorders>
            <w:tcMar>
              <w:left w:w="57" w:type="dxa"/>
              <w:right w:w="57" w:type="dxa"/>
            </w:tcMar>
            <w:vAlign w:val="center"/>
          </w:tcPr>
          <w:p>
            <w:pPr>
              <w:adjustRightInd w:val="0"/>
              <w:snapToGrid w:val="0"/>
              <w:spacing w:line="360" w:lineRule="exact"/>
              <w:jc w:val="center"/>
              <w:rPr>
                <w:szCs w:val="21"/>
              </w:rPr>
            </w:pPr>
            <w:r>
              <w:rPr>
                <w:szCs w:val="21"/>
              </w:rPr>
              <w:drawing>
                <wp:anchor distT="0" distB="0" distL="114300" distR="114300" simplePos="0" relativeHeight="251568128" behindDoc="0" locked="0" layoutInCell="1" allowOverlap="1">
                  <wp:simplePos x="0" y="0"/>
                  <wp:positionH relativeFrom="column">
                    <wp:posOffset>2985135</wp:posOffset>
                  </wp:positionH>
                  <wp:positionV relativeFrom="paragraph">
                    <wp:posOffset>51435</wp:posOffset>
                  </wp:positionV>
                  <wp:extent cx="500380" cy="457200"/>
                  <wp:effectExtent l="9525" t="9525" r="23495" b="9525"/>
                  <wp:wrapNone/>
                  <wp:docPr id="275"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441"/>
                          <pic:cNvPicPr>
                            <a:picLocks noChangeAspect="1"/>
                          </pic:cNvPicPr>
                        </pic:nvPicPr>
                        <pic:blipFill>
                          <a:blip r:embed="rId16" cstate="print"/>
                          <a:srcRect l="4109" r="5504"/>
                          <a:stretch>
                            <a:fillRect/>
                          </a:stretch>
                        </pic:blipFill>
                        <pic:spPr>
                          <a:xfrm>
                            <a:off x="0" y="0"/>
                            <a:ext cx="500380" cy="457200"/>
                          </a:xfrm>
                          <a:prstGeom prst="rect">
                            <a:avLst/>
                          </a:prstGeom>
                          <a:noFill/>
                          <a:ln w="9525" cap="flat" cmpd="sng">
                            <a:solidFill>
                              <a:srgbClr val="000000"/>
                            </a:solidFill>
                            <a:prstDash val="solid"/>
                            <a:miter/>
                            <a:headEnd type="none" w="med" len="med"/>
                            <a:tailEnd type="none" w="med" len="med"/>
                          </a:ln>
                        </pic:spPr>
                      </pic:pic>
                    </a:graphicData>
                  </a:graphic>
                </wp:anchor>
              </w:drawing>
            </w:r>
          </w:p>
        </w:tc>
      </w:tr>
    </w:tbl>
    <w:p>
      <w:pPr>
        <w:snapToGrid w:val="0"/>
        <w:spacing w:line="360" w:lineRule="auto"/>
        <w:jc w:val="center"/>
        <w:rPr>
          <w:rFonts w:hint="eastAsia"/>
          <w:b/>
          <w:sz w:val="24"/>
          <w:szCs w:val="24"/>
          <w:lang w:eastAsia="zh-CN"/>
        </w:rPr>
      </w:pPr>
    </w:p>
    <w:p>
      <w:pPr>
        <w:snapToGrid w:val="0"/>
        <w:spacing w:line="360" w:lineRule="auto"/>
        <w:jc w:val="center"/>
        <w:rPr>
          <w:rFonts w:hint="eastAsia"/>
          <w:b/>
          <w:sz w:val="24"/>
          <w:szCs w:val="24"/>
          <w:lang w:eastAsia="zh-CN"/>
        </w:rPr>
      </w:pPr>
    </w:p>
    <w:p>
      <w:pPr>
        <w:snapToGrid w:val="0"/>
        <w:spacing w:line="360" w:lineRule="auto"/>
        <w:jc w:val="center"/>
      </w:pPr>
      <w:r>
        <w:rPr>
          <w:rFonts w:hint="eastAsia"/>
          <w:b/>
          <w:sz w:val="24"/>
          <w:szCs w:val="24"/>
          <w:lang w:eastAsia="zh-CN"/>
        </w:rPr>
        <w:t>续</w:t>
      </w:r>
      <w:r>
        <w:rPr>
          <w:b/>
          <w:sz w:val="24"/>
          <w:szCs w:val="24"/>
        </w:rPr>
        <w:t>表</w:t>
      </w:r>
      <w:r>
        <w:rPr>
          <w:rFonts w:hint="eastAsia"/>
          <w:b/>
          <w:sz w:val="24"/>
          <w:szCs w:val="24"/>
          <w:lang w:val="en-US" w:eastAsia="zh-CN"/>
        </w:rPr>
        <w:t>31</w:t>
      </w:r>
      <w:r>
        <w:rPr>
          <w:rFonts w:hint="eastAsia"/>
          <w:b/>
          <w:sz w:val="24"/>
          <w:szCs w:val="24"/>
        </w:rPr>
        <w:t xml:space="preserve">  </w:t>
      </w:r>
      <w:r>
        <w:rPr>
          <w:b/>
          <w:sz w:val="24"/>
          <w:szCs w:val="24"/>
        </w:rPr>
        <w:t>建设项目</w:t>
      </w:r>
      <w:r>
        <w:rPr>
          <w:rFonts w:hint="eastAsia"/>
          <w:b/>
          <w:sz w:val="24"/>
          <w:szCs w:val="24"/>
        </w:rPr>
        <w:t>污染物排放清单</w:t>
      </w:r>
      <w:r>
        <w:rPr>
          <w:b/>
          <w:sz w:val="24"/>
          <w:szCs w:val="24"/>
        </w:rPr>
        <w:t>一览表</w:t>
      </w:r>
    </w:p>
    <w:tbl>
      <w:tblPr>
        <w:tblStyle w:val="77"/>
        <w:tblW w:w="14200"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832"/>
        <w:gridCol w:w="960"/>
        <w:gridCol w:w="1277"/>
        <w:gridCol w:w="148"/>
        <w:gridCol w:w="1243"/>
        <w:gridCol w:w="1391"/>
        <w:gridCol w:w="1391"/>
        <w:gridCol w:w="1391"/>
        <w:gridCol w:w="1391"/>
        <w:gridCol w:w="1391"/>
        <w:gridCol w:w="1391"/>
        <w:gridCol w:w="13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32" w:type="dxa"/>
            <w:tcBorders>
              <w:tl2br w:val="nil"/>
              <w:tr2bl w:val="nil"/>
            </w:tcBorders>
            <w:tcMar>
              <w:left w:w="57" w:type="dxa"/>
              <w:right w:w="57" w:type="dxa"/>
            </w:tcMar>
            <w:vAlign w:val="center"/>
          </w:tcPr>
          <w:p>
            <w:pPr>
              <w:adjustRightInd w:val="0"/>
              <w:snapToGrid w:val="0"/>
              <w:spacing w:line="260" w:lineRule="exact"/>
              <w:jc w:val="center"/>
              <w:rPr>
                <w:rFonts w:hint="eastAsia"/>
                <w:bCs/>
                <w:szCs w:val="21"/>
              </w:rPr>
            </w:pPr>
            <w:r>
              <w:rPr>
                <w:rFonts w:hint="eastAsia"/>
                <w:szCs w:val="21"/>
              </w:rPr>
              <w:t>序号</w:t>
            </w:r>
          </w:p>
        </w:tc>
        <w:tc>
          <w:tcPr>
            <w:tcW w:w="2385" w:type="dxa"/>
            <w:gridSpan w:val="3"/>
            <w:tcBorders>
              <w:tl2br w:val="nil"/>
              <w:tr2bl w:val="nil"/>
            </w:tcBorders>
            <w:tcMar>
              <w:left w:w="57" w:type="dxa"/>
              <w:right w:w="57" w:type="dxa"/>
            </w:tcMar>
            <w:vAlign w:val="center"/>
          </w:tcPr>
          <w:p>
            <w:pPr>
              <w:adjustRightInd w:val="0"/>
              <w:snapToGrid w:val="0"/>
              <w:spacing w:line="260" w:lineRule="exact"/>
              <w:jc w:val="center"/>
              <w:rPr>
                <w:rFonts w:hint="eastAsia"/>
                <w:bCs/>
                <w:szCs w:val="21"/>
              </w:rPr>
            </w:pPr>
            <w:r>
              <w:rPr>
                <w:rFonts w:hint="eastAsia"/>
                <w:szCs w:val="21"/>
              </w:rPr>
              <w:t>类型</w:t>
            </w:r>
          </w:p>
        </w:tc>
        <w:tc>
          <w:tcPr>
            <w:tcW w:w="10983" w:type="dxa"/>
            <w:gridSpan w:val="8"/>
            <w:tcBorders>
              <w:tl2br w:val="nil"/>
              <w:tr2bl w:val="nil"/>
            </w:tcBorders>
            <w:tcMar>
              <w:left w:w="57" w:type="dxa"/>
              <w:right w:w="57" w:type="dxa"/>
            </w:tcMar>
            <w:vAlign w:val="center"/>
          </w:tcPr>
          <w:p>
            <w:pPr>
              <w:adjustRightInd w:val="0"/>
              <w:snapToGrid w:val="0"/>
              <w:spacing w:line="260" w:lineRule="exact"/>
              <w:jc w:val="center"/>
              <w:rPr>
                <w:rFonts w:hint="eastAsia"/>
                <w:lang w:eastAsia="zh-CN"/>
              </w:rPr>
            </w:pPr>
            <w:r>
              <w:rPr>
                <w:rFonts w:hint="eastAsia"/>
                <w:szCs w:val="21"/>
              </w:rPr>
              <w:t>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32" w:type="dxa"/>
            <w:vMerge w:val="restart"/>
            <w:tcBorders>
              <w:tl2br w:val="nil"/>
              <w:tr2bl w:val="nil"/>
            </w:tcBorders>
            <w:tcMar>
              <w:left w:w="57" w:type="dxa"/>
              <w:right w:w="57" w:type="dxa"/>
            </w:tcMar>
            <w:vAlign w:val="center"/>
          </w:tcPr>
          <w:p>
            <w:pPr>
              <w:adjustRightInd w:val="0"/>
              <w:snapToGrid w:val="0"/>
              <w:spacing w:line="360" w:lineRule="exact"/>
              <w:jc w:val="center"/>
              <w:rPr>
                <w:bCs/>
                <w:szCs w:val="21"/>
              </w:rPr>
            </w:pPr>
            <w:r>
              <w:rPr>
                <w:rFonts w:hint="eastAsia"/>
                <w:bCs/>
                <w:szCs w:val="21"/>
              </w:rPr>
              <w:t>4.4</w:t>
            </w:r>
          </w:p>
        </w:tc>
        <w:tc>
          <w:tcPr>
            <w:tcW w:w="960" w:type="dxa"/>
            <w:vMerge w:val="restart"/>
            <w:tcBorders>
              <w:tl2br w:val="nil"/>
              <w:tr2bl w:val="nil"/>
            </w:tcBorders>
            <w:tcMar>
              <w:left w:w="57" w:type="dxa"/>
              <w:right w:w="57" w:type="dxa"/>
            </w:tcMar>
            <w:vAlign w:val="center"/>
          </w:tcPr>
          <w:p>
            <w:pPr>
              <w:adjustRightInd w:val="0"/>
              <w:snapToGrid w:val="0"/>
              <w:spacing w:line="360" w:lineRule="exact"/>
              <w:jc w:val="center"/>
              <w:rPr>
                <w:bCs/>
                <w:szCs w:val="21"/>
              </w:rPr>
            </w:pPr>
            <w:r>
              <w:rPr>
                <w:rFonts w:hint="eastAsia"/>
                <w:bCs/>
                <w:szCs w:val="21"/>
              </w:rPr>
              <w:t>固体废物</w:t>
            </w:r>
          </w:p>
        </w:tc>
        <w:tc>
          <w:tcPr>
            <w:tcW w:w="1425" w:type="dxa"/>
            <w:gridSpan w:val="2"/>
            <w:tcBorders>
              <w:tl2br w:val="nil"/>
              <w:tr2bl w:val="nil"/>
            </w:tcBorders>
            <w:vAlign w:val="center"/>
          </w:tcPr>
          <w:p>
            <w:pPr>
              <w:adjustRightInd w:val="0"/>
              <w:snapToGrid w:val="0"/>
              <w:spacing w:line="360" w:lineRule="exact"/>
              <w:jc w:val="center"/>
              <w:rPr>
                <w:bCs/>
                <w:szCs w:val="21"/>
              </w:rPr>
            </w:pPr>
            <w:r>
              <w:rPr>
                <w:rFonts w:hint="eastAsia"/>
                <w:bCs/>
                <w:szCs w:val="21"/>
              </w:rPr>
              <w:t>污染物种类</w:t>
            </w:r>
          </w:p>
        </w:tc>
        <w:tc>
          <w:tcPr>
            <w:tcW w:w="10983" w:type="dxa"/>
            <w:gridSpan w:val="8"/>
            <w:tcBorders>
              <w:tl2br w:val="nil"/>
              <w:tr2bl w:val="nil"/>
            </w:tcBorders>
            <w:tcMar>
              <w:left w:w="57" w:type="dxa"/>
              <w:right w:w="57" w:type="dxa"/>
            </w:tcMar>
            <w:vAlign w:val="center"/>
          </w:tcPr>
          <w:p>
            <w:pPr>
              <w:adjustRightInd w:val="0"/>
              <w:snapToGrid w:val="0"/>
              <w:spacing w:line="260" w:lineRule="exact"/>
              <w:jc w:val="center"/>
              <w:rPr>
                <w:szCs w:val="21"/>
              </w:rPr>
            </w:pPr>
            <w:r>
              <w:rPr>
                <w:rFonts w:hint="eastAsia"/>
                <w:lang w:eastAsia="zh-CN"/>
              </w:rPr>
              <w:t>废砂、除尘灰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32" w:type="dxa"/>
            <w:vMerge w:val="continue"/>
            <w:tcBorders>
              <w:tl2br w:val="nil"/>
              <w:tr2bl w:val="nil"/>
            </w:tcBorders>
            <w:tcMar>
              <w:left w:w="57" w:type="dxa"/>
              <w:right w:w="57" w:type="dxa"/>
            </w:tcMar>
            <w:vAlign w:val="center"/>
          </w:tcPr>
          <w:p>
            <w:pPr>
              <w:adjustRightInd w:val="0"/>
              <w:snapToGrid w:val="0"/>
              <w:spacing w:line="360" w:lineRule="exact"/>
              <w:jc w:val="center"/>
              <w:rPr>
                <w:bCs/>
                <w:szCs w:val="21"/>
              </w:rPr>
            </w:pPr>
          </w:p>
        </w:tc>
        <w:tc>
          <w:tcPr>
            <w:tcW w:w="960" w:type="dxa"/>
            <w:vMerge w:val="continue"/>
            <w:tcBorders>
              <w:tl2br w:val="nil"/>
              <w:tr2bl w:val="nil"/>
            </w:tcBorders>
            <w:tcMar>
              <w:left w:w="57" w:type="dxa"/>
              <w:right w:w="57" w:type="dxa"/>
            </w:tcMar>
            <w:vAlign w:val="center"/>
          </w:tcPr>
          <w:p>
            <w:pPr>
              <w:adjustRightInd w:val="0"/>
              <w:snapToGrid w:val="0"/>
              <w:spacing w:line="360" w:lineRule="exact"/>
              <w:jc w:val="center"/>
              <w:rPr>
                <w:bCs/>
                <w:szCs w:val="21"/>
              </w:rPr>
            </w:pPr>
          </w:p>
        </w:tc>
        <w:tc>
          <w:tcPr>
            <w:tcW w:w="1425" w:type="dxa"/>
            <w:gridSpan w:val="2"/>
            <w:tcBorders>
              <w:tl2br w:val="nil"/>
              <w:tr2bl w:val="nil"/>
            </w:tcBorders>
            <w:vAlign w:val="center"/>
          </w:tcPr>
          <w:p>
            <w:pPr>
              <w:adjustRightInd w:val="0"/>
              <w:snapToGrid w:val="0"/>
              <w:spacing w:line="360" w:lineRule="exact"/>
              <w:jc w:val="center"/>
              <w:rPr>
                <w:bCs/>
                <w:szCs w:val="21"/>
              </w:rPr>
            </w:pPr>
            <w:r>
              <w:rPr>
                <w:rFonts w:hint="eastAsia"/>
                <w:bCs/>
                <w:szCs w:val="21"/>
              </w:rPr>
              <w:t>执行标准</w:t>
            </w:r>
          </w:p>
        </w:tc>
        <w:tc>
          <w:tcPr>
            <w:tcW w:w="10983" w:type="dxa"/>
            <w:gridSpan w:val="8"/>
            <w:tcBorders>
              <w:tl2br w:val="nil"/>
              <w:tr2bl w:val="nil"/>
            </w:tcBorders>
            <w:tcMar>
              <w:left w:w="57" w:type="dxa"/>
              <w:right w:w="57" w:type="dxa"/>
            </w:tcMar>
            <w:vAlign w:val="center"/>
          </w:tcPr>
          <w:p>
            <w:pPr>
              <w:adjustRightInd w:val="0"/>
              <w:snapToGrid w:val="0"/>
              <w:spacing w:line="260" w:lineRule="exact"/>
              <w:jc w:val="center"/>
              <w:rPr>
                <w:szCs w:val="21"/>
              </w:rPr>
            </w:pPr>
            <w:r>
              <w:rPr>
                <w:szCs w:val="21"/>
              </w:rPr>
              <w:t>《一般工业固体废物贮存、处置场污染控制标准》(GB18599-2001)标准及2013年修改单要求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1058" w:hRule="atLeast"/>
          <w:jc w:val="center"/>
        </w:trPr>
        <w:tc>
          <w:tcPr>
            <w:tcW w:w="832" w:type="dxa"/>
            <w:vMerge w:val="continue"/>
            <w:tcBorders>
              <w:tl2br w:val="nil"/>
              <w:tr2bl w:val="nil"/>
            </w:tcBorders>
            <w:tcMar>
              <w:left w:w="57" w:type="dxa"/>
              <w:right w:w="57" w:type="dxa"/>
            </w:tcMar>
            <w:vAlign w:val="center"/>
          </w:tcPr>
          <w:p>
            <w:pPr>
              <w:adjustRightInd w:val="0"/>
              <w:snapToGrid w:val="0"/>
              <w:spacing w:line="360" w:lineRule="exact"/>
              <w:jc w:val="center"/>
              <w:rPr>
                <w:bCs/>
                <w:szCs w:val="21"/>
              </w:rPr>
            </w:pPr>
          </w:p>
        </w:tc>
        <w:tc>
          <w:tcPr>
            <w:tcW w:w="960" w:type="dxa"/>
            <w:vMerge w:val="continue"/>
            <w:tcBorders>
              <w:tl2br w:val="nil"/>
              <w:tr2bl w:val="nil"/>
            </w:tcBorders>
            <w:tcMar>
              <w:left w:w="57" w:type="dxa"/>
              <w:right w:w="57" w:type="dxa"/>
            </w:tcMar>
            <w:vAlign w:val="center"/>
          </w:tcPr>
          <w:p>
            <w:pPr>
              <w:adjustRightInd w:val="0"/>
              <w:snapToGrid w:val="0"/>
              <w:spacing w:line="360" w:lineRule="exact"/>
              <w:jc w:val="center"/>
              <w:rPr>
                <w:bCs/>
                <w:szCs w:val="21"/>
              </w:rPr>
            </w:pPr>
          </w:p>
        </w:tc>
        <w:tc>
          <w:tcPr>
            <w:tcW w:w="1425" w:type="dxa"/>
            <w:gridSpan w:val="2"/>
            <w:tcBorders>
              <w:tl2br w:val="nil"/>
              <w:tr2bl w:val="nil"/>
            </w:tcBorders>
            <w:vAlign w:val="center"/>
          </w:tcPr>
          <w:p>
            <w:pPr>
              <w:adjustRightInd w:val="0"/>
              <w:snapToGrid w:val="0"/>
              <w:spacing w:line="360" w:lineRule="exact"/>
              <w:jc w:val="center"/>
              <w:rPr>
                <w:bCs/>
                <w:szCs w:val="21"/>
              </w:rPr>
            </w:pPr>
            <w:r>
              <w:rPr>
                <w:rFonts w:hint="eastAsia"/>
                <w:bCs/>
                <w:szCs w:val="21"/>
              </w:rPr>
              <w:t>排放口信息</w:t>
            </w:r>
          </w:p>
        </w:tc>
        <w:tc>
          <w:tcPr>
            <w:tcW w:w="10983" w:type="dxa"/>
            <w:gridSpan w:val="8"/>
            <w:tcBorders>
              <w:tl2br w:val="nil"/>
              <w:tr2bl w:val="nil"/>
            </w:tcBorders>
            <w:tcMar>
              <w:left w:w="57" w:type="dxa"/>
              <w:right w:w="57" w:type="dxa"/>
            </w:tcMar>
            <w:vAlign w:val="center"/>
          </w:tcPr>
          <w:p>
            <w:pPr>
              <w:adjustRightInd w:val="0"/>
              <w:snapToGrid w:val="0"/>
              <w:spacing w:line="360" w:lineRule="exact"/>
              <w:jc w:val="center"/>
              <w:rPr>
                <w:szCs w:val="21"/>
              </w:rPr>
            </w:pPr>
            <w:r>
              <w:rPr>
                <w:szCs w:val="21"/>
              </w:rPr>
              <w:drawing>
                <wp:anchor distT="0" distB="0" distL="114300" distR="114300" simplePos="0" relativeHeight="251570176" behindDoc="0" locked="0" layoutInCell="1" allowOverlap="1">
                  <wp:simplePos x="0" y="0"/>
                  <wp:positionH relativeFrom="column">
                    <wp:posOffset>2717800</wp:posOffset>
                  </wp:positionH>
                  <wp:positionV relativeFrom="paragraph">
                    <wp:posOffset>52070</wp:posOffset>
                  </wp:positionV>
                  <wp:extent cx="589280" cy="577215"/>
                  <wp:effectExtent l="9525" t="9525" r="10795" b="22860"/>
                  <wp:wrapNone/>
                  <wp:docPr id="27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7" descr="IMG_256"/>
                          <pic:cNvPicPr>
                            <a:picLocks noChangeAspect="1"/>
                          </pic:cNvPicPr>
                        </pic:nvPicPr>
                        <pic:blipFill>
                          <a:blip r:embed="rId17" cstate="print"/>
                          <a:srcRect l="40068" t="6688" r="4582" b="6583"/>
                          <a:stretch>
                            <a:fillRect/>
                          </a:stretch>
                        </pic:blipFill>
                        <pic:spPr>
                          <a:xfrm>
                            <a:off x="0" y="0"/>
                            <a:ext cx="589280" cy="577215"/>
                          </a:xfrm>
                          <a:prstGeom prst="rect">
                            <a:avLst/>
                          </a:prstGeom>
                          <a:noFill/>
                          <a:ln w="9525" cap="flat" cmpd="sng">
                            <a:solidFill>
                              <a:srgbClr val="000000"/>
                            </a:solidFill>
                            <a:prstDash val="solid"/>
                            <a:miter/>
                            <a:headEnd type="none" w="med" len="med"/>
                            <a:tailEnd type="none" w="med" len="med"/>
                          </a:ln>
                        </pic:spPr>
                      </pic:pic>
                    </a:graphicData>
                  </a:graphic>
                </wp:anchor>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32" w:type="dxa"/>
            <w:tcBorders>
              <w:tl2br w:val="nil"/>
              <w:tr2bl w:val="nil"/>
            </w:tcBorders>
            <w:tcMar>
              <w:left w:w="57" w:type="dxa"/>
              <w:right w:w="57" w:type="dxa"/>
            </w:tcMar>
            <w:vAlign w:val="center"/>
          </w:tcPr>
          <w:p>
            <w:pPr>
              <w:adjustRightInd w:val="0"/>
              <w:snapToGrid w:val="0"/>
              <w:spacing w:line="360" w:lineRule="exact"/>
              <w:jc w:val="center"/>
              <w:rPr>
                <w:bCs/>
                <w:szCs w:val="21"/>
              </w:rPr>
            </w:pPr>
            <w:r>
              <w:rPr>
                <w:rFonts w:hint="eastAsia"/>
                <w:bCs/>
                <w:szCs w:val="21"/>
              </w:rPr>
              <w:t>5</w:t>
            </w:r>
          </w:p>
        </w:tc>
        <w:tc>
          <w:tcPr>
            <w:tcW w:w="13368" w:type="dxa"/>
            <w:gridSpan w:val="11"/>
            <w:tcBorders>
              <w:tl2br w:val="nil"/>
              <w:tr2bl w:val="nil"/>
            </w:tcBorders>
            <w:tcMar>
              <w:left w:w="57" w:type="dxa"/>
              <w:right w:w="57" w:type="dxa"/>
            </w:tcMar>
            <w:vAlign w:val="center"/>
          </w:tcPr>
          <w:p>
            <w:pPr>
              <w:adjustRightInd w:val="0"/>
              <w:snapToGrid w:val="0"/>
              <w:spacing w:line="360" w:lineRule="exact"/>
              <w:jc w:val="left"/>
              <w:rPr>
                <w:szCs w:val="21"/>
              </w:rPr>
            </w:pPr>
            <w:r>
              <w:rPr>
                <w:rFonts w:hint="eastAsia"/>
                <w:szCs w:val="21"/>
              </w:rPr>
              <w:t>污染物排放总量控制指标建议值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32" w:type="dxa"/>
            <w:tcBorders>
              <w:tl2br w:val="nil"/>
              <w:tr2bl w:val="nil"/>
            </w:tcBorders>
            <w:tcMar>
              <w:left w:w="57" w:type="dxa"/>
              <w:right w:w="57" w:type="dxa"/>
            </w:tcMar>
            <w:vAlign w:val="center"/>
          </w:tcPr>
          <w:p>
            <w:pPr>
              <w:adjustRightInd w:val="0"/>
              <w:snapToGrid w:val="0"/>
              <w:spacing w:line="360" w:lineRule="exact"/>
              <w:jc w:val="center"/>
              <w:rPr>
                <w:bCs/>
                <w:szCs w:val="21"/>
              </w:rPr>
            </w:pPr>
            <w:r>
              <w:rPr>
                <w:rFonts w:hint="eastAsia"/>
                <w:bCs/>
                <w:szCs w:val="21"/>
              </w:rPr>
              <w:t>5.1</w:t>
            </w:r>
          </w:p>
        </w:tc>
        <w:tc>
          <w:tcPr>
            <w:tcW w:w="2237" w:type="dxa"/>
            <w:gridSpan w:val="2"/>
            <w:tcBorders>
              <w:tl2br w:val="nil"/>
              <w:tr2bl w:val="nil"/>
            </w:tcBorders>
            <w:tcMar>
              <w:left w:w="57" w:type="dxa"/>
              <w:right w:w="57" w:type="dxa"/>
            </w:tcMar>
            <w:vAlign w:val="center"/>
          </w:tcPr>
          <w:p>
            <w:pPr>
              <w:adjustRightInd w:val="0"/>
              <w:snapToGrid w:val="0"/>
              <w:spacing w:line="360" w:lineRule="exact"/>
              <w:jc w:val="center"/>
              <w:rPr>
                <w:bCs/>
                <w:szCs w:val="21"/>
              </w:rPr>
            </w:pPr>
            <w:r>
              <w:rPr>
                <w:rFonts w:hint="eastAsia"/>
                <w:bCs/>
                <w:szCs w:val="21"/>
              </w:rPr>
              <w:t>污染物</w:t>
            </w:r>
          </w:p>
        </w:tc>
        <w:tc>
          <w:tcPr>
            <w:tcW w:w="1391" w:type="dxa"/>
            <w:gridSpan w:val="2"/>
            <w:tcBorders>
              <w:tl2br w:val="nil"/>
              <w:tr2bl w:val="nil"/>
            </w:tcBorders>
            <w:tcMar>
              <w:left w:w="57" w:type="dxa"/>
              <w:right w:w="57" w:type="dxa"/>
            </w:tcMar>
            <w:vAlign w:val="center"/>
          </w:tcPr>
          <w:p>
            <w:pPr>
              <w:adjustRightInd w:val="0"/>
              <w:snapToGrid w:val="0"/>
              <w:spacing w:line="360" w:lineRule="exact"/>
              <w:jc w:val="center"/>
              <w:rPr>
                <w:szCs w:val="21"/>
              </w:rPr>
            </w:pPr>
            <w:r>
              <w:rPr>
                <w:rFonts w:hint="eastAsia"/>
                <w:bCs/>
                <w:szCs w:val="21"/>
              </w:rPr>
              <w:t>COD</w:t>
            </w:r>
          </w:p>
        </w:tc>
        <w:tc>
          <w:tcPr>
            <w:tcW w:w="1391" w:type="dxa"/>
            <w:tcBorders>
              <w:tl2br w:val="nil"/>
              <w:tr2bl w:val="nil"/>
            </w:tcBorders>
            <w:vAlign w:val="center"/>
          </w:tcPr>
          <w:p>
            <w:pPr>
              <w:adjustRightInd w:val="0"/>
              <w:snapToGrid w:val="0"/>
              <w:spacing w:line="360" w:lineRule="exact"/>
              <w:jc w:val="center"/>
              <w:rPr>
                <w:szCs w:val="21"/>
              </w:rPr>
            </w:pPr>
            <w:r>
              <w:rPr>
                <w:rFonts w:hint="eastAsia"/>
                <w:bCs/>
                <w:szCs w:val="21"/>
              </w:rPr>
              <w:t>氨氮</w:t>
            </w:r>
          </w:p>
        </w:tc>
        <w:tc>
          <w:tcPr>
            <w:tcW w:w="1391" w:type="dxa"/>
            <w:tcBorders>
              <w:tl2br w:val="nil"/>
              <w:tr2bl w:val="nil"/>
            </w:tcBorders>
            <w:vAlign w:val="center"/>
          </w:tcPr>
          <w:p>
            <w:pPr>
              <w:adjustRightInd w:val="0"/>
              <w:snapToGrid w:val="0"/>
              <w:spacing w:line="360" w:lineRule="exact"/>
              <w:jc w:val="center"/>
              <w:rPr>
                <w:bCs/>
                <w:szCs w:val="21"/>
              </w:rPr>
            </w:pPr>
            <w:r>
              <w:rPr>
                <w:rFonts w:hint="eastAsia"/>
                <w:bCs/>
                <w:szCs w:val="21"/>
              </w:rPr>
              <w:t>总氮</w:t>
            </w:r>
          </w:p>
        </w:tc>
        <w:tc>
          <w:tcPr>
            <w:tcW w:w="1391" w:type="dxa"/>
            <w:tcBorders>
              <w:tl2br w:val="nil"/>
              <w:tr2bl w:val="nil"/>
            </w:tcBorders>
            <w:vAlign w:val="center"/>
          </w:tcPr>
          <w:p>
            <w:pPr>
              <w:adjustRightInd w:val="0"/>
              <w:snapToGrid w:val="0"/>
              <w:spacing w:line="360" w:lineRule="exact"/>
              <w:jc w:val="center"/>
              <w:rPr>
                <w:bCs/>
                <w:szCs w:val="21"/>
              </w:rPr>
            </w:pPr>
            <w:r>
              <w:rPr>
                <w:rFonts w:hint="eastAsia"/>
                <w:bCs/>
                <w:szCs w:val="21"/>
              </w:rPr>
              <w:t>总磷</w:t>
            </w:r>
          </w:p>
        </w:tc>
        <w:tc>
          <w:tcPr>
            <w:tcW w:w="1391" w:type="dxa"/>
            <w:tcBorders>
              <w:tl2br w:val="nil"/>
              <w:tr2bl w:val="nil"/>
            </w:tcBorders>
            <w:vAlign w:val="center"/>
          </w:tcPr>
          <w:p>
            <w:pPr>
              <w:adjustRightInd w:val="0"/>
              <w:snapToGrid w:val="0"/>
              <w:spacing w:line="360" w:lineRule="exact"/>
              <w:jc w:val="center"/>
              <w:rPr>
                <w:bCs/>
                <w:szCs w:val="21"/>
              </w:rPr>
            </w:pPr>
            <w:r>
              <w:rPr>
                <w:rFonts w:hint="eastAsia"/>
                <w:bCs/>
                <w:szCs w:val="21"/>
              </w:rPr>
              <w:t>SO</w:t>
            </w:r>
            <w:r>
              <w:rPr>
                <w:rFonts w:hint="eastAsia"/>
                <w:bCs/>
                <w:szCs w:val="21"/>
                <w:vertAlign w:val="subscript"/>
              </w:rPr>
              <w:t>2</w:t>
            </w:r>
          </w:p>
        </w:tc>
        <w:tc>
          <w:tcPr>
            <w:tcW w:w="1391" w:type="dxa"/>
            <w:tcBorders>
              <w:tl2br w:val="nil"/>
              <w:tr2bl w:val="nil"/>
            </w:tcBorders>
            <w:vAlign w:val="center"/>
          </w:tcPr>
          <w:p>
            <w:pPr>
              <w:adjustRightInd w:val="0"/>
              <w:snapToGrid w:val="0"/>
              <w:spacing w:line="360" w:lineRule="exact"/>
              <w:jc w:val="center"/>
              <w:rPr>
                <w:bCs/>
                <w:szCs w:val="21"/>
              </w:rPr>
            </w:pPr>
            <w:r>
              <w:rPr>
                <w:rFonts w:hint="eastAsia"/>
                <w:bCs/>
                <w:szCs w:val="21"/>
              </w:rPr>
              <w:t>NOx</w:t>
            </w:r>
          </w:p>
        </w:tc>
        <w:tc>
          <w:tcPr>
            <w:tcW w:w="1391" w:type="dxa"/>
            <w:tcBorders>
              <w:tl2br w:val="nil"/>
              <w:tr2bl w:val="nil"/>
            </w:tcBorders>
            <w:vAlign w:val="center"/>
          </w:tcPr>
          <w:p>
            <w:pPr>
              <w:adjustRightInd w:val="0"/>
              <w:snapToGrid w:val="0"/>
              <w:spacing w:line="360" w:lineRule="exact"/>
              <w:jc w:val="center"/>
              <w:rPr>
                <w:rFonts w:hint="eastAsia" w:eastAsia="宋体"/>
                <w:bCs/>
                <w:szCs w:val="21"/>
                <w:lang w:eastAsia="zh-CN"/>
              </w:rPr>
            </w:pPr>
            <w:r>
              <w:rPr>
                <w:rFonts w:hint="eastAsia"/>
                <w:bCs/>
                <w:szCs w:val="21"/>
                <w:lang w:eastAsia="zh-CN"/>
              </w:rPr>
              <w:t>颗粒物</w:t>
            </w:r>
          </w:p>
        </w:tc>
        <w:tc>
          <w:tcPr>
            <w:tcW w:w="1394" w:type="dxa"/>
            <w:tcBorders>
              <w:tl2br w:val="nil"/>
              <w:tr2bl w:val="nil"/>
            </w:tcBorders>
            <w:vAlign w:val="center"/>
          </w:tcPr>
          <w:p>
            <w:pPr>
              <w:adjustRightInd w:val="0"/>
              <w:snapToGrid w:val="0"/>
              <w:spacing w:line="360" w:lineRule="exact"/>
              <w:jc w:val="center"/>
              <w:rPr>
                <w:bCs/>
                <w:szCs w:val="21"/>
              </w:rPr>
            </w:pPr>
            <w:r>
              <w:rPr>
                <w:rFonts w:hint="eastAsia"/>
                <w:bCs/>
                <w:szCs w:val="21"/>
              </w:rPr>
              <w:t>VOCs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05" w:hRule="atLeast"/>
          <w:jc w:val="center"/>
        </w:trPr>
        <w:tc>
          <w:tcPr>
            <w:tcW w:w="832" w:type="dxa"/>
            <w:tcBorders>
              <w:tl2br w:val="nil"/>
              <w:tr2bl w:val="nil"/>
            </w:tcBorders>
            <w:tcMar>
              <w:left w:w="57" w:type="dxa"/>
              <w:right w:w="57" w:type="dxa"/>
            </w:tcMar>
            <w:vAlign w:val="center"/>
          </w:tcPr>
          <w:p>
            <w:pPr>
              <w:adjustRightInd w:val="0"/>
              <w:snapToGrid w:val="0"/>
              <w:spacing w:line="360" w:lineRule="exact"/>
              <w:jc w:val="center"/>
              <w:rPr>
                <w:bCs/>
                <w:szCs w:val="21"/>
              </w:rPr>
            </w:pPr>
            <w:r>
              <w:rPr>
                <w:rFonts w:hint="eastAsia"/>
                <w:bCs/>
                <w:szCs w:val="21"/>
              </w:rPr>
              <w:t>5.2</w:t>
            </w:r>
          </w:p>
        </w:tc>
        <w:tc>
          <w:tcPr>
            <w:tcW w:w="2237" w:type="dxa"/>
            <w:gridSpan w:val="2"/>
            <w:tcBorders>
              <w:tl2br w:val="nil"/>
              <w:tr2bl w:val="nil"/>
            </w:tcBorders>
            <w:tcMar>
              <w:left w:w="57" w:type="dxa"/>
              <w:right w:w="57" w:type="dxa"/>
            </w:tcMar>
            <w:vAlign w:val="center"/>
          </w:tcPr>
          <w:p>
            <w:pPr>
              <w:adjustRightInd w:val="0"/>
              <w:snapToGrid w:val="0"/>
              <w:spacing w:line="360" w:lineRule="exact"/>
              <w:jc w:val="center"/>
              <w:rPr>
                <w:bCs/>
                <w:szCs w:val="21"/>
              </w:rPr>
            </w:pPr>
            <w:r>
              <w:rPr>
                <w:rFonts w:hint="eastAsia"/>
                <w:bCs/>
                <w:szCs w:val="21"/>
              </w:rPr>
              <w:t>总量控制指标建议值</w:t>
            </w:r>
          </w:p>
        </w:tc>
        <w:tc>
          <w:tcPr>
            <w:tcW w:w="1391" w:type="dxa"/>
            <w:gridSpan w:val="2"/>
            <w:tcBorders>
              <w:tl2br w:val="nil"/>
              <w:tr2bl w:val="nil"/>
            </w:tcBorders>
            <w:tcMar>
              <w:left w:w="57" w:type="dxa"/>
              <w:right w:w="57" w:type="dxa"/>
            </w:tcMar>
            <w:vAlign w:val="center"/>
          </w:tcPr>
          <w:p>
            <w:pPr>
              <w:adjustRightInd w:val="0"/>
              <w:snapToGrid w:val="0"/>
              <w:spacing w:line="360" w:lineRule="exact"/>
              <w:jc w:val="center"/>
              <w:rPr>
                <w:szCs w:val="21"/>
              </w:rPr>
            </w:pPr>
            <w:r>
              <w:rPr>
                <w:rFonts w:hint="eastAsia"/>
                <w:bCs/>
                <w:szCs w:val="21"/>
              </w:rPr>
              <w:t>0t/a</w:t>
            </w:r>
          </w:p>
        </w:tc>
        <w:tc>
          <w:tcPr>
            <w:tcW w:w="1391" w:type="dxa"/>
            <w:tcBorders>
              <w:tl2br w:val="nil"/>
              <w:tr2bl w:val="nil"/>
            </w:tcBorders>
            <w:vAlign w:val="center"/>
          </w:tcPr>
          <w:p>
            <w:pPr>
              <w:adjustRightInd w:val="0"/>
              <w:snapToGrid w:val="0"/>
              <w:spacing w:line="360" w:lineRule="exact"/>
              <w:jc w:val="center"/>
              <w:rPr>
                <w:szCs w:val="21"/>
              </w:rPr>
            </w:pPr>
            <w:r>
              <w:rPr>
                <w:rFonts w:hint="eastAsia"/>
                <w:bCs/>
                <w:szCs w:val="21"/>
              </w:rPr>
              <w:t>0t/a</w:t>
            </w:r>
          </w:p>
        </w:tc>
        <w:tc>
          <w:tcPr>
            <w:tcW w:w="1391" w:type="dxa"/>
            <w:tcBorders>
              <w:tl2br w:val="nil"/>
              <w:tr2bl w:val="nil"/>
            </w:tcBorders>
            <w:vAlign w:val="center"/>
          </w:tcPr>
          <w:p>
            <w:pPr>
              <w:adjustRightInd w:val="0"/>
              <w:snapToGrid w:val="0"/>
              <w:spacing w:line="360" w:lineRule="exact"/>
              <w:jc w:val="center"/>
              <w:rPr>
                <w:bCs/>
                <w:szCs w:val="21"/>
              </w:rPr>
            </w:pPr>
            <w:r>
              <w:rPr>
                <w:rFonts w:hint="eastAsia"/>
                <w:bCs/>
                <w:szCs w:val="21"/>
              </w:rPr>
              <w:t>0t/a</w:t>
            </w:r>
          </w:p>
        </w:tc>
        <w:tc>
          <w:tcPr>
            <w:tcW w:w="1391" w:type="dxa"/>
            <w:tcBorders>
              <w:tl2br w:val="nil"/>
              <w:tr2bl w:val="nil"/>
            </w:tcBorders>
            <w:vAlign w:val="center"/>
          </w:tcPr>
          <w:p>
            <w:pPr>
              <w:adjustRightInd w:val="0"/>
              <w:snapToGrid w:val="0"/>
              <w:spacing w:line="360" w:lineRule="exact"/>
              <w:jc w:val="center"/>
              <w:rPr>
                <w:bCs/>
                <w:szCs w:val="21"/>
              </w:rPr>
            </w:pPr>
            <w:r>
              <w:rPr>
                <w:rFonts w:hint="eastAsia"/>
                <w:bCs/>
                <w:szCs w:val="21"/>
              </w:rPr>
              <w:t>0t/a</w:t>
            </w:r>
          </w:p>
        </w:tc>
        <w:tc>
          <w:tcPr>
            <w:tcW w:w="1391" w:type="dxa"/>
            <w:tcBorders>
              <w:tl2br w:val="nil"/>
              <w:tr2bl w:val="nil"/>
            </w:tcBorders>
            <w:vAlign w:val="center"/>
          </w:tcPr>
          <w:p>
            <w:pPr>
              <w:adjustRightInd w:val="0"/>
              <w:snapToGrid w:val="0"/>
              <w:spacing w:line="360" w:lineRule="exact"/>
              <w:jc w:val="center"/>
              <w:rPr>
                <w:bCs/>
                <w:szCs w:val="21"/>
              </w:rPr>
            </w:pPr>
            <w:r>
              <w:rPr>
                <w:rFonts w:hint="eastAsia"/>
                <w:bCs/>
                <w:szCs w:val="21"/>
              </w:rPr>
              <w:t>0t/a</w:t>
            </w:r>
          </w:p>
        </w:tc>
        <w:tc>
          <w:tcPr>
            <w:tcW w:w="1391" w:type="dxa"/>
            <w:tcBorders>
              <w:tl2br w:val="nil"/>
              <w:tr2bl w:val="nil"/>
            </w:tcBorders>
            <w:vAlign w:val="center"/>
          </w:tcPr>
          <w:p>
            <w:pPr>
              <w:adjustRightInd w:val="0"/>
              <w:snapToGrid w:val="0"/>
              <w:spacing w:line="360" w:lineRule="exact"/>
              <w:jc w:val="center"/>
              <w:rPr>
                <w:bCs/>
                <w:szCs w:val="21"/>
              </w:rPr>
            </w:pPr>
            <w:r>
              <w:rPr>
                <w:rFonts w:hint="eastAsia"/>
                <w:bCs/>
                <w:szCs w:val="21"/>
              </w:rPr>
              <w:t>0t/a</w:t>
            </w:r>
          </w:p>
        </w:tc>
        <w:tc>
          <w:tcPr>
            <w:tcW w:w="1391" w:type="dxa"/>
            <w:tcBorders>
              <w:tl2br w:val="nil"/>
              <w:tr2bl w:val="nil"/>
            </w:tcBorders>
            <w:vAlign w:val="center"/>
          </w:tcPr>
          <w:p>
            <w:pPr>
              <w:adjustRightInd w:val="0"/>
              <w:snapToGrid w:val="0"/>
              <w:spacing w:line="360" w:lineRule="exact"/>
              <w:jc w:val="center"/>
              <w:rPr>
                <w:bCs/>
                <w:szCs w:val="21"/>
              </w:rPr>
            </w:pPr>
            <w:r>
              <w:rPr>
                <w:rFonts w:hint="eastAsia"/>
                <w:bCs/>
                <w:szCs w:val="21"/>
              </w:rPr>
              <w:t>0.</w:t>
            </w:r>
            <w:r>
              <w:rPr>
                <w:rFonts w:hint="eastAsia"/>
                <w:bCs/>
                <w:szCs w:val="21"/>
                <w:lang w:val="en-US" w:eastAsia="zh-CN"/>
              </w:rPr>
              <w:t>668</w:t>
            </w:r>
            <w:r>
              <w:rPr>
                <w:rFonts w:hint="eastAsia"/>
                <w:bCs/>
                <w:szCs w:val="21"/>
              </w:rPr>
              <w:t>t/a</w:t>
            </w:r>
          </w:p>
        </w:tc>
        <w:tc>
          <w:tcPr>
            <w:tcW w:w="1394" w:type="dxa"/>
            <w:tcBorders>
              <w:tl2br w:val="nil"/>
              <w:tr2bl w:val="nil"/>
            </w:tcBorders>
            <w:vAlign w:val="center"/>
          </w:tcPr>
          <w:p>
            <w:pPr>
              <w:adjustRightInd w:val="0"/>
              <w:snapToGrid w:val="0"/>
              <w:spacing w:line="360" w:lineRule="exact"/>
              <w:jc w:val="center"/>
              <w:rPr>
                <w:bCs/>
                <w:szCs w:val="21"/>
              </w:rPr>
            </w:pPr>
            <w:r>
              <w:rPr>
                <w:rFonts w:hint="eastAsia"/>
                <w:bCs/>
                <w:szCs w:val="21"/>
              </w:rPr>
              <w:t>0t/a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32" w:type="dxa"/>
            <w:tcBorders>
              <w:tl2br w:val="nil"/>
              <w:tr2bl w:val="nil"/>
            </w:tcBorders>
            <w:tcMar>
              <w:left w:w="57" w:type="dxa"/>
              <w:right w:w="57" w:type="dxa"/>
            </w:tcMar>
            <w:vAlign w:val="center"/>
          </w:tcPr>
          <w:p>
            <w:pPr>
              <w:adjustRightInd w:val="0"/>
              <w:snapToGrid w:val="0"/>
              <w:spacing w:line="360" w:lineRule="exact"/>
              <w:jc w:val="center"/>
              <w:rPr>
                <w:bCs/>
                <w:szCs w:val="21"/>
              </w:rPr>
            </w:pPr>
            <w:r>
              <w:rPr>
                <w:rFonts w:hint="eastAsia"/>
                <w:bCs/>
                <w:szCs w:val="21"/>
              </w:rPr>
              <w:t>6</w:t>
            </w:r>
          </w:p>
        </w:tc>
        <w:tc>
          <w:tcPr>
            <w:tcW w:w="13368" w:type="dxa"/>
            <w:gridSpan w:val="11"/>
            <w:tcBorders>
              <w:tl2br w:val="nil"/>
              <w:tr2bl w:val="nil"/>
            </w:tcBorders>
            <w:tcMar>
              <w:left w:w="57" w:type="dxa"/>
              <w:right w:w="57" w:type="dxa"/>
            </w:tcMar>
            <w:vAlign w:val="center"/>
          </w:tcPr>
          <w:p>
            <w:pPr>
              <w:adjustRightInd w:val="0"/>
              <w:snapToGrid w:val="0"/>
              <w:spacing w:line="360" w:lineRule="exact"/>
              <w:jc w:val="left"/>
              <w:rPr>
                <w:bCs/>
                <w:szCs w:val="21"/>
              </w:rPr>
            </w:pPr>
            <w:r>
              <w:rPr>
                <w:rFonts w:hint="eastAsia"/>
                <w:szCs w:val="21"/>
              </w:rPr>
              <w:t>企业环境信息公开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32" w:type="dxa"/>
            <w:tcBorders>
              <w:tl2br w:val="nil"/>
              <w:tr2bl w:val="nil"/>
            </w:tcBorders>
            <w:tcMar>
              <w:left w:w="57" w:type="dxa"/>
              <w:right w:w="57" w:type="dxa"/>
            </w:tcMar>
            <w:vAlign w:val="center"/>
          </w:tcPr>
          <w:p>
            <w:pPr>
              <w:adjustRightInd w:val="0"/>
              <w:snapToGrid w:val="0"/>
              <w:spacing w:line="360" w:lineRule="exact"/>
              <w:jc w:val="center"/>
              <w:rPr>
                <w:bCs/>
                <w:szCs w:val="21"/>
              </w:rPr>
            </w:pPr>
            <w:r>
              <w:rPr>
                <w:rFonts w:hint="eastAsia"/>
                <w:bCs/>
                <w:szCs w:val="21"/>
              </w:rPr>
              <w:t>6.1</w:t>
            </w:r>
          </w:p>
        </w:tc>
        <w:tc>
          <w:tcPr>
            <w:tcW w:w="2237" w:type="dxa"/>
            <w:gridSpan w:val="2"/>
            <w:tcBorders>
              <w:tl2br w:val="nil"/>
              <w:tr2bl w:val="nil"/>
            </w:tcBorders>
            <w:tcMar>
              <w:left w:w="57" w:type="dxa"/>
              <w:right w:w="57" w:type="dxa"/>
            </w:tcMar>
            <w:vAlign w:val="center"/>
          </w:tcPr>
          <w:p>
            <w:pPr>
              <w:adjustRightInd w:val="0"/>
              <w:snapToGrid w:val="0"/>
              <w:spacing w:line="360" w:lineRule="exact"/>
              <w:jc w:val="center"/>
              <w:rPr>
                <w:bCs/>
                <w:szCs w:val="21"/>
              </w:rPr>
            </w:pPr>
            <w:r>
              <w:rPr>
                <w:rFonts w:hint="eastAsia"/>
                <w:bCs/>
                <w:szCs w:val="21"/>
              </w:rPr>
              <w:t>公开内容</w:t>
            </w:r>
          </w:p>
        </w:tc>
        <w:tc>
          <w:tcPr>
            <w:tcW w:w="11131" w:type="dxa"/>
            <w:gridSpan w:val="9"/>
            <w:tcBorders>
              <w:tl2br w:val="nil"/>
              <w:tr2bl w:val="nil"/>
            </w:tcBorders>
            <w:tcMar>
              <w:left w:w="57" w:type="dxa"/>
              <w:right w:w="57" w:type="dxa"/>
            </w:tcMar>
            <w:vAlign w:val="center"/>
          </w:tcPr>
          <w:p>
            <w:pPr>
              <w:adjustRightInd w:val="0"/>
              <w:snapToGrid w:val="0"/>
              <w:spacing w:line="240" w:lineRule="exact"/>
              <w:jc w:val="center"/>
              <w:rPr>
                <w:bCs/>
                <w:szCs w:val="21"/>
              </w:rPr>
            </w:pPr>
            <w:r>
              <w:rPr>
                <w:rFonts w:hint="eastAsia"/>
                <w:szCs w:val="21"/>
              </w:rPr>
              <w:t>①基础信息，包括单位名称、法定代表人、生产地址、联系方式以及生产经营和管理服务的主要内容、产品及规模；②排污信息，包括主要污染物及特征污染物的名称、排放方式、排放口数量和分布情况、排放浓度和总量、超标情况以及执行的污染物排放标准、核定的排放总量；③污染防治设施的建设和运行情况；④建设项目环境影响评价及其他环境保护行政许可情况；⑤其他应当公开的环境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32" w:type="dxa"/>
            <w:tcBorders>
              <w:tl2br w:val="nil"/>
              <w:tr2bl w:val="nil"/>
            </w:tcBorders>
            <w:tcMar>
              <w:left w:w="57" w:type="dxa"/>
              <w:right w:w="57" w:type="dxa"/>
            </w:tcMar>
            <w:vAlign w:val="center"/>
          </w:tcPr>
          <w:p>
            <w:pPr>
              <w:adjustRightInd w:val="0"/>
              <w:snapToGrid w:val="0"/>
              <w:spacing w:line="360" w:lineRule="exact"/>
              <w:jc w:val="center"/>
              <w:rPr>
                <w:bCs/>
                <w:szCs w:val="21"/>
              </w:rPr>
            </w:pPr>
            <w:r>
              <w:rPr>
                <w:rFonts w:hint="eastAsia"/>
                <w:bCs/>
                <w:szCs w:val="21"/>
              </w:rPr>
              <w:t>6.2</w:t>
            </w:r>
          </w:p>
        </w:tc>
        <w:tc>
          <w:tcPr>
            <w:tcW w:w="2237" w:type="dxa"/>
            <w:gridSpan w:val="2"/>
            <w:tcBorders>
              <w:tl2br w:val="nil"/>
              <w:tr2bl w:val="nil"/>
            </w:tcBorders>
            <w:tcMar>
              <w:left w:w="57" w:type="dxa"/>
              <w:right w:w="57" w:type="dxa"/>
            </w:tcMar>
            <w:vAlign w:val="center"/>
          </w:tcPr>
          <w:p>
            <w:pPr>
              <w:adjustRightInd w:val="0"/>
              <w:snapToGrid w:val="0"/>
              <w:spacing w:line="360" w:lineRule="exact"/>
              <w:jc w:val="center"/>
              <w:rPr>
                <w:bCs/>
                <w:szCs w:val="21"/>
              </w:rPr>
            </w:pPr>
            <w:r>
              <w:rPr>
                <w:rFonts w:hint="eastAsia"/>
                <w:bCs/>
                <w:szCs w:val="21"/>
              </w:rPr>
              <w:t>公开方式</w:t>
            </w:r>
          </w:p>
        </w:tc>
        <w:tc>
          <w:tcPr>
            <w:tcW w:w="11131" w:type="dxa"/>
            <w:gridSpan w:val="9"/>
            <w:tcBorders>
              <w:tl2br w:val="nil"/>
              <w:tr2bl w:val="nil"/>
            </w:tcBorders>
            <w:tcMar>
              <w:left w:w="57" w:type="dxa"/>
              <w:right w:w="57" w:type="dxa"/>
            </w:tcMar>
            <w:vAlign w:val="center"/>
          </w:tcPr>
          <w:p>
            <w:pPr>
              <w:adjustRightInd w:val="0"/>
              <w:snapToGrid w:val="0"/>
              <w:spacing w:line="240" w:lineRule="exact"/>
              <w:jc w:val="center"/>
              <w:rPr>
                <w:bCs/>
                <w:szCs w:val="21"/>
              </w:rPr>
            </w:pPr>
            <w:r>
              <w:rPr>
                <w:rFonts w:hint="eastAsia"/>
                <w:szCs w:val="21"/>
              </w:rPr>
              <w:t>①公告或者公开发行的信息专刊；②广播、电视等新闻媒体；③信息公开服务、监督热线电话；④本单位的资料索取点、信息公开栏、信息亭、电子屏幕、电子触摸屏等场所或者设施；⑤其他便于公众及时、准确获得信息的方式。</w:t>
            </w:r>
          </w:p>
        </w:tc>
      </w:tr>
    </w:tbl>
    <w:p>
      <w:pPr>
        <w:pStyle w:val="90"/>
        <w:spacing w:line="20" w:lineRule="exact"/>
        <w:rPr>
          <w:rFonts w:ascii="Times New Roman" w:hAnsi="Times New Roman" w:cs="Times New Roman"/>
        </w:rPr>
      </w:pPr>
    </w:p>
    <w:p>
      <w:pPr>
        <w:pStyle w:val="90"/>
        <w:spacing w:line="20" w:lineRule="exact"/>
        <w:rPr>
          <w:rFonts w:ascii="Times New Roman" w:hAnsi="Times New Roman" w:cs="Times New Roman"/>
        </w:rPr>
      </w:pPr>
    </w:p>
    <w:p>
      <w:pPr>
        <w:pStyle w:val="90"/>
        <w:spacing w:line="20" w:lineRule="exact"/>
        <w:rPr>
          <w:rFonts w:ascii="Times New Roman" w:hAnsi="Times New Roman" w:cs="Times New Roman"/>
        </w:rPr>
      </w:pPr>
    </w:p>
    <w:p>
      <w:pPr>
        <w:pStyle w:val="90"/>
        <w:spacing w:line="20" w:lineRule="exact"/>
        <w:rPr>
          <w:rFonts w:ascii="Times New Roman" w:hAnsi="Times New Roman" w:cs="Times New Roman"/>
        </w:rPr>
      </w:pPr>
    </w:p>
    <w:p>
      <w:pPr>
        <w:pStyle w:val="90"/>
        <w:spacing w:line="20" w:lineRule="exact"/>
        <w:rPr>
          <w:rFonts w:ascii="Times New Roman" w:hAnsi="Times New Roman" w:cs="Times New Roman"/>
        </w:rPr>
      </w:pPr>
    </w:p>
    <w:p>
      <w:pPr>
        <w:pStyle w:val="6"/>
        <w:ind w:firstLine="0" w:firstLineChars="0"/>
        <w:rPr>
          <w:rFonts w:ascii="Times New Roman" w:hAnsi="Times New Roman"/>
          <w:b/>
          <w:color w:val="000000"/>
          <w:szCs w:val="24"/>
        </w:rPr>
        <w:sectPr>
          <w:footerReference r:id="rId9" w:type="default"/>
          <w:pgSz w:w="16838" w:h="11906" w:orient="landscape"/>
          <w:pgMar w:top="1417" w:right="1701" w:bottom="1701" w:left="1701" w:header="851" w:footer="992" w:gutter="0"/>
          <w:pgBorders>
            <w:top w:val="none" w:sz="0" w:space="0"/>
            <w:left w:val="none" w:sz="0" w:space="0"/>
            <w:bottom w:val="none" w:sz="0" w:space="0"/>
            <w:right w:val="none" w:sz="0" w:space="0"/>
          </w:pgBorders>
          <w:cols w:space="0" w:num="1"/>
          <w:docGrid w:type="lines" w:linePitch="411" w:charSpace="0"/>
        </w:sectPr>
      </w:pPr>
    </w:p>
    <w:tbl>
      <w:tblPr>
        <w:tblStyle w:val="78"/>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71" w:hRule="atLeast"/>
        </w:trPr>
        <w:tc>
          <w:tcPr>
            <w:tcW w:w="8720" w:type="dxa"/>
          </w:tcPr>
          <w:p>
            <w:pPr>
              <w:tabs>
                <w:tab w:val="left" w:pos="0"/>
              </w:tabs>
              <w:adjustRightInd w:val="0"/>
              <w:snapToGrid w:val="0"/>
              <w:spacing w:line="360" w:lineRule="auto"/>
              <w:rPr>
                <w:b/>
                <w:bCs/>
                <w:sz w:val="28"/>
                <w:szCs w:val="28"/>
              </w:rPr>
            </w:pPr>
            <w:r>
              <w:rPr>
                <w:rFonts w:hint="eastAsia"/>
                <w:b/>
                <w:bCs/>
                <w:sz w:val="28"/>
                <w:szCs w:val="28"/>
              </w:rPr>
              <w:t>三、</w:t>
            </w:r>
            <w:r>
              <w:rPr>
                <w:b/>
                <w:bCs/>
                <w:sz w:val="28"/>
                <w:szCs w:val="28"/>
              </w:rPr>
              <w:t>建设项目环保“三同时”验收内容</w:t>
            </w:r>
          </w:p>
          <w:p>
            <w:pPr>
              <w:spacing w:line="360" w:lineRule="auto"/>
              <w:ind w:firstLine="480" w:firstLineChars="200"/>
              <w:rPr>
                <w:sz w:val="24"/>
                <w:szCs w:val="24"/>
              </w:rPr>
            </w:pPr>
            <w:r>
              <w:rPr>
                <w:sz w:val="24"/>
                <w:szCs w:val="24"/>
              </w:rPr>
              <w:t>环保“三同时”是指建设项目的环境保护设施必须与主体工程同时设计、同时施工、同时投产使用。建设项目实施后环保“三同时”验收内容见表</w:t>
            </w:r>
            <w:r>
              <w:rPr>
                <w:rFonts w:hint="eastAsia"/>
                <w:sz w:val="24"/>
                <w:szCs w:val="24"/>
              </w:rPr>
              <w:t>3</w:t>
            </w:r>
            <w:r>
              <w:rPr>
                <w:rFonts w:hint="eastAsia"/>
                <w:sz w:val="24"/>
                <w:szCs w:val="24"/>
                <w:lang w:val="en-US" w:eastAsia="zh-CN"/>
              </w:rPr>
              <w:t>2</w:t>
            </w:r>
            <w:r>
              <w:rPr>
                <w:sz w:val="24"/>
                <w:szCs w:val="24"/>
              </w:rPr>
              <w:t>。</w:t>
            </w:r>
          </w:p>
          <w:p>
            <w:pPr>
              <w:tabs>
                <w:tab w:val="left" w:pos="4620"/>
                <w:tab w:val="left" w:pos="7125"/>
                <w:tab w:val="left" w:pos="7860"/>
              </w:tabs>
              <w:jc w:val="center"/>
              <w:rPr>
                <w:b/>
                <w:bCs/>
                <w:sz w:val="24"/>
                <w:szCs w:val="24"/>
              </w:rPr>
            </w:pPr>
            <w:r>
              <w:rPr>
                <w:b/>
                <w:bCs/>
                <w:sz w:val="24"/>
                <w:szCs w:val="24"/>
              </w:rPr>
              <w:t>表</w:t>
            </w:r>
            <w:r>
              <w:rPr>
                <w:rFonts w:hint="eastAsia"/>
                <w:b/>
                <w:bCs/>
                <w:sz w:val="24"/>
                <w:szCs w:val="24"/>
              </w:rPr>
              <w:t>3</w:t>
            </w:r>
            <w:r>
              <w:rPr>
                <w:rFonts w:hint="eastAsia"/>
                <w:b/>
                <w:bCs/>
                <w:sz w:val="24"/>
                <w:szCs w:val="24"/>
                <w:lang w:val="en-US" w:eastAsia="zh-CN"/>
              </w:rPr>
              <w:t xml:space="preserve">2 </w:t>
            </w:r>
            <w:r>
              <w:rPr>
                <w:b/>
                <w:bCs/>
                <w:sz w:val="24"/>
                <w:szCs w:val="24"/>
              </w:rPr>
              <w:t xml:space="preserve"> 建设项目竣工环境保护验收内容一览表</w:t>
            </w:r>
          </w:p>
          <w:tbl>
            <w:tblPr>
              <w:tblStyle w:val="77"/>
              <w:tblW w:w="8296" w:type="dxa"/>
              <w:tblInd w:w="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818"/>
              <w:gridCol w:w="2726"/>
              <w:gridCol w:w="30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662" w:type="dxa"/>
                  <w:tcBorders>
                    <w:tl2br w:val="nil"/>
                    <w:tr2bl w:val="nil"/>
                  </w:tcBorders>
                  <w:vAlign w:val="center"/>
                </w:tcPr>
                <w:p>
                  <w:pPr>
                    <w:pStyle w:val="4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p>
              </w:tc>
              <w:tc>
                <w:tcPr>
                  <w:tcW w:w="1818" w:type="dxa"/>
                  <w:tcBorders>
                    <w:tl2br w:val="nil"/>
                    <w:tr2bl w:val="nil"/>
                  </w:tcBorders>
                  <w:vAlign w:val="center"/>
                </w:tcPr>
                <w:p>
                  <w:pPr>
                    <w:pStyle w:val="4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治理对象</w:t>
                  </w:r>
                </w:p>
              </w:tc>
              <w:tc>
                <w:tcPr>
                  <w:tcW w:w="2726" w:type="dxa"/>
                  <w:tcBorders>
                    <w:tl2br w:val="nil"/>
                    <w:tr2bl w:val="nil"/>
                  </w:tcBorders>
                  <w:vAlign w:val="center"/>
                </w:tcPr>
                <w:p>
                  <w:pPr>
                    <w:pStyle w:val="4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环保措施</w:t>
                  </w:r>
                </w:p>
              </w:tc>
              <w:tc>
                <w:tcPr>
                  <w:tcW w:w="3090" w:type="dxa"/>
                  <w:tcBorders>
                    <w:tl2br w:val="nil"/>
                    <w:tr2bl w:val="nil"/>
                  </w:tcBorders>
                  <w:vAlign w:val="center"/>
                </w:tcPr>
                <w:p>
                  <w:pPr>
                    <w:pStyle w:val="4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治理效果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02" w:hRule="atLeast"/>
              </w:trPr>
              <w:tc>
                <w:tcPr>
                  <w:tcW w:w="662" w:type="dxa"/>
                  <w:tcBorders>
                    <w:tl2br w:val="nil"/>
                    <w:tr2bl w:val="nil"/>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废水</w:t>
                  </w:r>
                </w:p>
              </w:tc>
              <w:tc>
                <w:tcPr>
                  <w:tcW w:w="1818" w:type="dxa"/>
                  <w:tcBorders>
                    <w:tl2br w:val="nil"/>
                    <w:tr2bl w:val="nil"/>
                  </w:tcBorders>
                  <w:vAlign w:val="center"/>
                </w:tcPr>
                <w:p>
                  <w:pPr>
                    <w:spacing w:line="26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2726" w:type="dxa"/>
                  <w:tcBorders>
                    <w:tl2br w:val="nil"/>
                    <w:tr2bl w:val="nil"/>
                  </w:tcBorders>
                  <w:vAlign w:val="center"/>
                </w:tcPr>
                <w:p>
                  <w:pPr>
                    <w:spacing w:line="26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3090" w:type="dxa"/>
                  <w:tcBorders>
                    <w:tl2br w:val="nil"/>
                    <w:tr2bl w:val="nil"/>
                  </w:tcBorders>
                  <w:vAlign w:val="center"/>
                </w:tcPr>
                <w:p>
                  <w:pPr>
                    <w:spacing w:line="26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58" w:hRule="atLeast"/>
              </w:trPr>
              <w:tc>
                <w:tcPr>
                  <w:tcW w:w="662" w:type="dxa"/>
                  <w:vMerge w:val="restart"/>
                  <w:tcBorders>
                    <w:tl2br w:val="nil"/>
                    <w:tr2bl w:val="nil"/>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废气</w:t>
                  </w:r>
                </w:p>
              </w:tc>
              <w:tc>
                <w:tcPr>
                  <w:tcW w:w="1818" w:type="dxa"/>
                  <w:tcBorders>
                    <w:tl2br w:val="nil"/>
                    <w:tr2bl w:val="nil"/>
                  </w:tcBorders>
                  <w:vAlign w:val="center"/>
                </w:tcPr>
                <w:p>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砂处理（筛分、沸腾床、加料、混砂）粉尘</w:t>
                  </w:r>
                </w:p>
              </w:tc>
              <w:tc>
                <w:tcPr>
                  <w:tcW w:w="2726" w:type="dxa"/>
                  <w:tcBorders>
                    <w:tl2br w:val="nil"/>
                    <w:tr2bl w:val="nil"/>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经集气管道收集+1套布袋除尘器+1根15m高排气筒（P2）排放</w:t>
                  </w:r>
                </w:p>
              </w:tc>
              <w:tc>
                <w:tcPr>
                  <w:tcW w:w="3090" w:type="dxa"/>
                  <w:tcBorders>
                    <w:tl2br w:val="nil"/>
                    <w:tr2bl w:val="nil"/>
                  </w:tcBorders>
                  <w:vAlign w:val="center"/>
                </w:tcPr>
                <w:p>
                  <w:pPr>
                    <w:spacing w:line="260" w:lineRule="exac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有组织排放满足</w:t>
                  </w:r>
                  <w:r>
                    <w:rPr>
                      <w:rFonts w:hint="default" w:ascii="Times New Roman" w:hAnsi="Times New Roman" w:eastAsia="宋体" w:cs="Times New Roman"/>
                      <w:sz w:val="24"/>
                      <w:szCs w:val="24"/>
                      <w:lang w:val="en-US" w:eastAsia="zh-CN"/>
                    </w:rPr>
                    <w:t>《大气污染物物综合排放标准》（GB16297-1996）表2二级标准限值要求</w:t>
                  </w:r>
                  <w:r>
                    <w:rPr>
                      <w:rFonts w:hint="default" w:ascii="Times New Roman" w:hAnsi="Times New Roman" w:eastAsia="宋体" w:cs="Times New Roman"/>
                      <w:sz w:val="24"/>
                      <w:szCs w:val="24"/>
                    </w:rPr>
                    <w:t>；无组织排放满足</w:t>
                  </w:r>
                  <w:r>
                    <w:rPr>
                      <w:rFonts w:hint="default" w:ascii="Times New Roman" w:hAnsi="Times New Roman" w:eastAsia="宋体" w:cs="Times New Roman"/>
                      <w:sz w:val="24"/>
                      <w:szCs w:val="24"/>
                      <w:lang w:val="en-US" w:eastAsia="zh-CN"/>
                    </w:rPr>
                    <w:t>《大气污染物物综合排放标准》（GB16297-1996）表2无组织排放监控浓度限值要</w:t>
                  </w:r>
                  <w:r>
                    <w:rPr>
                      <w:rFonts w:hint="default" w:ascii="Times New Roman" w:hAnsi="Times New Roman" w:eastAsia="宋体" w:cs="Times New Roman"/>
                      <w:sz w:val="24"/>
                      <w:szCs w:val="24"/>
                    </w:rPr>
                    <w:t>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58" w:hRule="atLeast"/>
              </w:trPr>
              <w:tc>
                <w:tcPr>
                  <w:tcW w:w="662" w:type="dxa"/>
                  <w:vMerge w:val="continue"/>
                  <w:tcBorders>
                    <w:tl2br w:val="nil"/>
                    <w:tr2bl w:val="nil"/>
                  </w:tcBorders>
                  <w:vAlign w:val="center"/>
                </w:tcPr>
                <w:p>
                  <w:pPr>
                    <w:spacing w:line="240" w:lineRule="exact"/>
                    <w:rPr>
                      <w:rFonts w:hint="default" w:ascii="Times New Roman" w:hAnsi="Times New Roman" w:eastAsia="宋体" w:cs="Times New Roman"/>
                      <w:sz w:val="24"/>
                      <w:szCs w:val="24"/>
                    </w:rPr>
                  </w:pPr>
                </w:p>
              </w:tc>
              <w:tc>
                <w:tcPr>
                  <w:tcW w:w="1818" w:type="dxa"/>
                  <w:tcBorders>
                    <w:tl2br w:val="nil"/>
                    <w:tr2bl w:val="nil"/>
                  </w:tcBorders>
                  <w:vAlign w:val="center"/>
                </w:tcPr>
                <w:p>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浇铸烟尘、振动落砂粉尘</w:t>
                  </w:r>
                </w:p>
              </w:tc>
              <w:tc>
                <w:tcPr>
                  <w:tcW w:w="2726" w:type="dxa"/>
                  <w:tcBorders>
                    <w:tl2br w:val="nil"/>
                    <w:tr2bl w:val="nil"/>
                  </w:tcBorders>
                  <w:vAlign w:val="center"/>
                </w:tcPr>
                <w:p>
                  <w:pPr>
                    <w:spacing w:line="240" w:lineRule="exac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经集气罩收集+1套布袋除尘器处理+1根15m高排气筒（P1）排放</w:t>
                  </w:r>
                </w:p>
              </w:tc>
              <w:tc>
                <w:tcPr>
                  <w:tcW w:w="3090" w:type="dxa"/>
                  <w:vMerge w:val="restart"/>
                  <w:tcBorders>
                    <w:tl2br w:val="nil"/>
                    <w:tr2bl w:val="nil"/>
                  </w:tcBorders>
                  <w:vAlign w:val="center"/>
                </w:tcPr>
                <w:p>
                  <w:pPr>
                    <w:spacing w:line="24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有组织排放满足</w:t>
                  </w:r>
                  <w:r>
                    <w:rPr>
                      <w:rFonts w:hint="eastAsia" w:cs="Times New Roman"/>
                      <w:sz w:val="24"/>
                      <w:szCs w:val="24"/>
                      <w:lang w:val="en-US" w:eastAsia="zh-CN"/>
                    </w:rPr>
                    <w:t>《工业炉窑大气污染物综合治理方案》中要求</w:t>
                  </w:r>
                  <w:r>
                    <w:rPr>
                      <w:rFonts w:hint="default" w:ascii="Times New Roman" w:hAnsi="Times New Roman" w:eastAsia="宋体" w:cs="Times New Roman"/>
                      <w:sz w:val="24"/>
                      <w:szCs w:val="24"/>
                    </w:rPr>
                    <w:t>；无组织排放满足</w:t>
                  </w:r>
                  <w:r>
                    <w:rPr>
                      <w:rFonts w:hint="default" w:ascii="Times New Roman" w:hAnsi="Times New Roman" w:eastAsia="宋体" w:cs="Times New Roman"/>
                      <w:sz w:val="24"/>
                      <w:szCs w:val="24"/>
                      <w:lang w:val="en-US" w:eastAsia="zh-CN"/>
                    </w:rPr>
                    <w:t>《大气污染物物综合排放标准》（GB16297-1996）表2无组织排放监控浓度限值要</w:t>
                  </w:r>
                  <w:r>
                    <w:rPr>
                      <w:rFonts w:hint="default" w:ascii="Times New Roman" w:hAnsi="Times New Roman" w:eastAsia="宋体" w:cs="Times New Roman"/>
                      <w:sz w:val="24"/>
                      <w:szCs w:val="24"/>
                    </w:rPr>
                    <w:t>求</w:t>
                  </w:r>
                  <w:r>
                    <w:rPr>
                      <w:rFonts w:hint="default" w:ascii="Times New Roman" w:hAnsi="Times New Roman" w:eastAsia="宋体" w:cs="Times New Roman"/>
                      <w:sz w:val="24"/>
                      <w:szCs w:val="24"/>
                      <w:lang w:val="en-US" w:eastAsia="zh-CN"/>
                    </w:rPr>
                    <w:t>，同时满足《工业炉窑大气污染物排放标准》（DB13/1640-2012）表3工业炉窑无组织排放颗粒物排放限值要求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58" w:hRule="atLeast"/>
              </w:trPr>
              <w:tc>
                <w:tcPr>
                  <w:tcW w:w="662" w:type="dxa"/>
                  <w:vMerge w:val="continue"/>
                  <w:tcBorders>
                    <w:tl2br w:val="nil"/>
                    <w:tr2bl w:val="nil"/>
                  </w:tcBorders>
                  <w:vAlign w:val="center"/>
                </w:tcPr>
                <w:p>
                  <w:pPr>
                    <w:spacing w:line="240" w:lineRule="exact"/>
                    <w:rPr>
                      <w:rFonts w:hint="default" w:ascii="Times New Roman" w:hAnsi="Times New Roman" w:eastAsia="宋体" w:cs="Times New Roman"/>
                      <w:sz w:val="24"/>
                      <w:szCs w:val="24"/>
                    </w:rPr>
                  </w:pPr>
                </w:p>
              </w:tc>
              <w:tc>
                <w:tcPr>
                  <w:tcW w:w="1818" w:type="dxa"/>
                  <w:tcBorders>
                    <w:tl2br w:val="nil"/>
                    <w:tr2bl w:val="nil"/>
                  </w:tcBorders>
                  <w:vAlign w:val="center"/>
                </w:tcPr>
                <w:p>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原铸造车间保留手工制砂和制型设备产生粉尘；</w:t>
                  </w:r>
                </w:p>
                <w:p>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保留</w:t>
                  </w:r>
                  <w:r>
                    <w:rPr>
                      <w:rFonts w:hint="default" w:ascii="Times New Roman" w:hAnsi="Times New Roman" w:eastAsia="宋体" w:cs="Times New Roman"/>
                      <w:sz w:val="24"/>
                      <w:szCs w:val="24"/>
                      <w:lang w:val="en-US" w:eastAsia="zh-CN"/>
                    </w:rPr>
                    <w:t>1台</w:t>
                  </w:r>
                  <w:r>
                    <w:rPr>
                      <w:rFonts w:hint="default" w:ascii="Times New Roman" w:hAnsi="Times New Roman" w:eastAsia="宋体" w:cs="Times New Roman"/>
                      <w:sz w:val="24"/>
                      <w:szCs w:val="24"/>
                      <w:lang w:eastAsia="zh-CN"/>
                    </w:rPr>
                    <w:t>电炉熔化工序粉尘</w:t>
                  </w:r>
                </w:p>
              </w:tc>
              <w:tc>
                <w:tcPr>
                  <w:tcW w:w="2726" w:type="dxa"/>
                  <w:tcBorders>
                    <w:tl2br w:val="nil"/>
                    <w:tr2bl w:val="nil"/>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经集气罩收集+1套布袋除尘器处理+1根15m高排气筒（P3）排放</w:t>
                  </w:r>
                </w:p>
              </w:tc>
              <w:tc>
                <w:tcPr>
                  <w:tcW w:w="3090" w:type="dxa"/>
                  <w:vMerge w:val="continue"/>
                  <w:tcBorders>
                    <w:tl2br w:val="nil"/>
                    <w:tr2bl w:val="nil"/>
                  </w:tcBorders>
                  <w:vAlign w:val="center"/>
                </w:tcPr>
                <w:p>
                  <w:pPr>
                    <w:spacing w:line="240" w:lineRule="exact"/>
                    <w:rPr>
                      <w:rFonts w:hint="default" w:ascii="Times New Roman" w:hAnsi="Times New Roman" w:eastAsia="宋体" w:cs="Times New Roman"/>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58" w:hRule="atLeast"/>
              </w:trPr>
              <w:tc>
                <w:tcPr>
                  <w:tcW w:w="662" w:type="dxa"/>
                  <w:vMerge w:val="continue"/>
                  <w:tcBorders>
                    <w:tl2br w:val="nil"/>
                    <w:tr2bl w:val="nil"/>
                  </w:tcBorders>
                  <w:vAlign w:val="center"/>
                </w:tcPr>
                <w:p>
                  <w:pPr>
                    <w:spacing w:line="240" w:lineRule="exact"/>
                    <w:rPr>
                      <w:rFonts w:hint="default" w:ascii="Times New Roman" w:hAnsi="Times New Roman" w:eastAsia="宋体" w:cs="Times New Roman"/>
                      <w:sz w:val="24"/>
                      <w:szCs w:val="24"/>
                    </w:rPr>
                  </w:pPr>
                </w:p>
              </w:tc>
              <w:tc>
                <w:tcPr>
                  <w:tcW w:w="1818" w:type="dxa"/>
                  <w:tcBorders>
                    <w:tl2br w:val="nil"/>
                    <w:tr2bl w:val="nil"/>
                  </w:tcBorders>
                  <w:vAlign w:val="center"/>
                </w:tcPr>
                <w:p>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搬迁</w:t>
                  </w:r>
                  <w:r>
                    <w:rPr>
                      <w:rFonts w:hint="default" w:ascii="Times New Roman" w:hAnsi="Times New Roman" w:eastAsia="宋体" w:cs="Times New Roman"/>
                      <w:sz w:val="24"/>
                      <w:szCs w:val="24"/>
                      <w:lang w:val="en-US" w:eastAsia="zh-CN"/>
                    </w:rPr>
                    <w:t>3台</w:t>
                  </w:r>
                  <w:r>
                    <w:rPr>
                      <w:rFonts w:hint="default" w:ascii="Times New Roman" w:hAnsi="Times New Roman" w:eastAsia="宋体" w:cs="Times New Roman"/>
                      <w:sz w:val="24"/>
                      <w:szCs w:val="24"/>
                      <w:lang w:eastAsia="zh-CN"/>
                    </w:rPr>
                    <w:t>电炉熔化工序粉尘</w:t>
                  </w:r>
                </w:p>
              </w:tc>
              <w:tc>
                <w:tcPr>
                  <w:tcW w:w="2726" w:type="dxa"/>
                  <w:tcBorders>
                    <w:tl2br w:val="nil"/>
                    <w:tr2bl w:val="nil"/>
                  </w:tcBorders>
                  <w:vAlign w:val="center"/>
                </w:tcPr>
                <w:p>
                  <w:pPr>
                    <w:spacing w:line="24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经集气罩收集+1套布袋除尘器处理+1根15m高排气筒（P4）排放</w:t>
                  </w:r>
                </w:p>
              </w:tc>
              <w:tc>
                <w:tcPr>
                  <w:tcW w:w="3090" w:type="dxa"/>
                  <w:vMerge w:val="continue"/>
                  <w:tcBorders>
                    <w:tl2br w:val="nil"/>
                    <w:tr2bl w:val="nil"/>
                  </w:tcBorders>
                  <w:vAlign w:val="center"/>
                </w:tcPr>
                <w:p>
                  <w:pPr>
                    <w:spacing w:line="240" w:lineRule="exact"/>
                    <w:rPr>
                      <w:rFonts w:hint="default" w:ascii="Times New Roman" w:hAnsi="Times New Roman" w:eastAsia="宋体" w:cs="Times New Roman"/>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390" w:hRule="atLeast"/>
              </w:trPr>
              <w:tc>
                <w:tcPr>
                  <w:tcW w:w="662" w:type="dxa"/>
                  <w:tcBorders>
                    <w:tl2br w:val="nil"/>
                    <w:tr2bl w:val="nil"/>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w:t>
                  </w:r>
                </w:p>
              </w:tc>
              <w:tc>
                <w:tcPr>
                  <w:tcW w:w="1818" w:type="dxa"/>
                  <w:tcBorders>
                    <w:tl2br w:val="nil"/>
                    <w:tr2bl w:val="nil"/>
                  </w:tcBorders>
                  <w:vAlign w:val="center"/>
                </w:tcPr>
                <w:p>
                  <w:pPr>
                    <w:pStyle w:val="31"/>
                    <w:spacing w:line="260" w:lineRule="exact"/>
                    <w:ind w:firstLine="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设备运行时</w:t>
                  </w:r>
                </w:p>
                <w:p>
                  <w:pPr>
                    <w:pStyle w:val="31"/>
                    <w:spacing w:line="260" w:lineRule="exact"/>
                    <w:ind w:firstLine="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产生的噪声</w:t>
                  </w:r>
                </w:p>
              </w:tc>
              <w:tc>
                <w:tcPr>
                  <w:tcW w:w="2726" w:type="dxa"/>
                  <w:tcBorders>
                    <w:tl2br w:val="nil"/>
                    <w:tr2bl w:val="nil"/>
                  </w:tcBorders>
                  <w:vAlign w:val="center"/>
                </w:tcPr>
                <w:p>
                  <w:pPr>
                    <w:spacing w:line="280" w:lineRule="exact"/>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设备均置于密闭车间内，同时采取基础减振、厂房隔声等降噪措施，夜间不生产。</w:t>
                  </w:r>
                </w:p>
              </w:tc>
              <w:tc>
                <w:tcPr>
                  <w:tcW w:w="3090" w:type="dxa"/>
                  <w:tcBorders>
                    <w:tl2br w:val="nil"/>
                    <w:tr2bl w:val="nil"/>
                  </w:tcBorders>
                  <w:vAlign w:val="center"/>
                </w:tcPr>
                <w:p>
                  <w:pPr>
                    <w:spacing w:line="26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东、南、北、西厂界噪声排放达到《工业企业厂界环境噪声排放标准》（GB12348-2008）2类标准昼间要求。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05" w:hRule="atLeast"/>
              </w:trPr>
              <w:tc>
                <w:tcPr>
                  <w:tcW w:w="662" w:type="dxa"/>
                  <w:vMerge w:val="restart"/>
                  <w:tcBorders>
                    <w:tl2br w:val="nil"/>
                    <w:tr2bl w:val="nil"/>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固体废物</w:t>
                  </w:r>
                </w:p>
              </w:tc>
              <w:tc>
                <w:tcPr>
                  <w:tcW w:w="1818" w:type="dxa"/>
                  <w:tcBorders>
                    <w:tl2br w:val="nil"/>
                    <w:tr2bl w:val="nil"/>
                  </w:tcBorders>
                  <w:vAlign w:val="center"/>
                </w:tcPr>
                <w:p>
                  <w:pPr>
                    <w:pStyle w:val="31"/>
                    <w:spacing w:line="260" w:lineRule="exact"/>
                    <w:ind w:firstLine="0"/>
                    <w:jc w:val="center"/>
                    <w:rPr>
                      <w:rFonts w:hint="default" w:ascii="Times New Roman" w:hAnsi="Times New Roman" w:eastAsia="宋体" w:cs="Times New Roman"/>
                      <w:sz w:val="24"/>
                      <w:szCs w:val="24"/>
                    </w:rPr>
                  </w:pPr>
                  <w:r>
                    <w:rPr>
                      <w:rFonts w:hint="eastAsia" w:ascii="Times New Roman" w:cs="Times New Roman"/>
                      <w:sz w:val="24"/>
                      <w:szCs w:val="24"/>
                      <w:lang w:eastAsia="zh-CN"/>
                    </w:rPr>
                    <w:t>废砂</w:t>
                  </w:r>
                </w:p>
              </w:tc>
              <w:tc>
                <w:tcPr>
                  <w:tcW w:w="2726" w:type="dxa"/>
                  <w:tcBorders>
                    <w:bottom w:val="single" w:color="auto" w:sz="4" w:space="0"/>
                    <w:tl2br w:val="nil"/>
                    <w:tr2bl w:val="nil"/>
                  </w:tcBorders>
                  <w:vAlign w:val="center"/>
                </w:tcPr>
                <w:p>
                  <w:pPr>
                    <w:spacing w:line="26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定期分类收集后外售做建材</w:t>
                  </w:r>
                </w:p>
              </w:tc>
              <w:tc>
                <w:tcPr>
                  <w:tcW w:w="3090" w:type="dxa"/>
                  <w:vMerge w:val="restart"/>
                  <w:tcBorders>
                    <w:tl2br w:val="nil"/>
                    <w:tr2bl w:val="nil"/>
                  </w:tcBorders>
                  <w:vAlign w:val="center"/>
                </w:tcPr>
                <w:p>
                  <w:pPr>
                    <w:spacing w:line="26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全部合理处置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34" w:hRule="atLeast"/>
              </w:trPr>
              <w:tc>
                <w:tcPr>
                  <w:tcW w:w="662" w:type="dxa"/>
                  <w:vMerge w:val="continue"/>
                  <w:tcBorders>
                    <w:tl2br w:val="nil"/>
                    <w:tr2bl w:val="nil"/>
                  </w:tcBorders>
                  <w:vAlign w:val="center"/>
                </w:tcPr>
                <w:p>
                  <w:pPr>
                    <w:jc w:val="center"/>
                    <w:rPr>
                      <w:rFonts w:hint="default" w:ascii="Times New Roman" w:hAnsi="Times New Roman" w:eastAsia="宋体" w:cs="Times New Roman"/>
                      <w:sz w:val="24"/>
                      <w:szCs w:val="24"/>
                    </w:rPr>
                  </w:pPr>
                </w:p>
              </w:tc>
              <w:tc>
                <w:tcPr>
                  <w:tcW w:w="1818" w:type="dxa"/>
                  <w:tcBorders>
                    <w:top w:val="single" w:color="000000" w:sz="4" w:space="0"/>
                    <w:bottom w:val="single" w:color="000000" w:sz="4" w:space="0"/>
                    <w:tl2br w:val="nil"/>
                    <w:tr2bl w:val="nil"/>
                  </w:tcBorders>
                  <w:vAlign w:val="center"/>
                </w:tcPr>
                <w:p>
                  <w:pPr>
                    <w:pStyle w:val="31"/>
                    <w:spacing w:line="260" w:lineRule="exact"/>
                    <w:ind w:firstLine="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收尘灰</w:t>
                  </w:r>
                </w:p>
              </w:tc>
              <w:tc>
                <w:tcPr>
                  <w:tcW w:w="2726" w:type="dxa"/>
                  <w:tcBorders>
                    <w:top w:val="single" w:color="000000" w:sz="4" w:space="0"/>
                    <w:bottom w:val="single" w:color="000000" w:sz="4" w:space="0"/>
                    <w:tl2br w:val="nil"/>
                    <w:tr2bl w:val="nil"/>
                  </w:tcBorders>
                  <w:vAlign w:val="center"/>
                </w:tcPr>
                <w:p>
                  <w:pPr>
                    <w:spacing w:line="26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定期分类收集后外售做建材</w:t>
                  </w:r>
                </w:p>
              </w:tc>
              <w:tc>
                <w:tcPr>
                  <w:tcW w:w="3090" w:type="dxa"/>
                  <w:vMerge w:val="continue"/>
                  <w:tcBorders>
                    <w:tl2br w:val="nil"/>
                    <w:tr2bl w:val="nil"/>
                  </w:tcBorders>
                  <w:vAlign w:val="center"/>
                </w:tcPr>
                <w:p>
                  <w:pPr>
                    <w:spacing w:line="260" w:lineRule="exact"/>
                    <w:jc w:val="center"/>
                    <w:rPr>
                      <w:rFonts w:hint="default" w:ascii="Times New Roman" w:hAnsi="Times New Roman" w:eastAsia="宋体" w:cs="Times New Roman"/>
                      <w:sz w:val="24"/>
                      <w:szCs w:val="24"/>
                    </w:rPr>
                  </w:pPr>
                </w:p>
              </w:tc>
            </w:tr>
          </w:tbl>
          <w:p>
            <w:pPr>
              <w:tabs>
                <w:tab w:val="left" w:pos="4620"/>
                <w:tab w:val="left" w:pos="7125"/>
                <w:tab w:val="left" w:pos="7860"/>
              </w:tabs>
              <w:jc w:val="center"/>
            </w:pPr>
          </w:p>
          <w:p>
            <w:pPr>
              <w:spacing w:beforeLines="50" w:line="360" w:lineRule="auto"/>
              <w:ind w:firstLine="480" w:firstLineChars="200"/>
              <w:textAlignment w:val="baseline"/>
              <w:rPr>
                <w:sz w:val="24"/>
                <w:szCs w:val="24"/>
              </w:rPr>
            </w:pPr>
            <w:r>
              <w:rPr>
                <w:sz w:val="24"/>
                <w:szCs w:val="24"/>
              </w:rPr>
              <w:t>综上所述，本项目符合国家相关产业政策，从环保角度考虑，</w:t>
            </w:r>
            <w:r>
              <w:rPr>
                <w:rFonts w:hint="eastAsia"/>
                <w:sz w:val="24"/>
                <w:szCs w:val="24"/>
              </w:rPr>
              <w:t>场</w:t>
            </w:r>
            <w:r>
              <w:rPr>
                <w:sz w:val="24"/>
                <w:szCs w:val="24"/>
              </w:rPr>
              <w:t>址选择</w:t>
            </w:r>
            <w:r>
              <w:rPr>
                <w:rFonts w:hint="eastAsia"/>
                <w:sz w:val="24"/>
                <w:szCs w:val="24"/>
              </w:rPr>
              <w:t>可行</w:t>
            </w:r>
            <w:r>
              <w:rPr>
                <w:sz w:val="24"/>
                <w:szCs w:val="24"/>
              </w:rPr>
              <w:t>。营运过程中，在确保污染物达标排放的前提下，对当地及区域的环境质量影响</w:t>
            </w:r>
            <w:r>
              <w:rPr>
                <w:rFonts w:hint="eastAsia"/>
                <w:sz w:val="24"/>
                <w:szCs w:val="24"/>
              </w:rPr>
              <w:t>较小，</w:t>
            </w:r>
            <w:r>
              <w:rPr>
                <w:sz w:val="24"/>
                <w:szCs w:val="24"/>
              </w:rPr>
              <w:t>从环境保护角度而言本项目建设是可行的</w:t>
            </w:r>
            <w:r>
              <w:rPr>
                <w:rFonts w:hint="eastAsia"/>
                <w:sz w:val="24"/>
                <w:szCs w:val="24"/>
              </w:rPr>
              <w:t>。</w:t>
            </w:r>
          </w:p>
          <w:p>
            <w:pPr>
              <w:tabs>
                <w:tab w:val="left" w:pos="0"/>
              </w:tabs>
              <w:adjustRightInd w:val="0"/>
              <w:snapToGrid w:val="0"/>
              <w:spacing w:line="360" w:lineRule="auto"/>
              <w:rPr>
                <w:b/>
                <w:bCs/>
                <w:sz w:val="24"/>
                <w:szCs w:val="24"/>
              </w:rPr>
            </w:pPr>
            <w:r>
              <w:rPr>
                <w:b/>
                <w:bCs/>
                <w:sz w:val="24"/>
                <w:szCs w:val="24"/>
              </w:rPr>
              <w:t>二、建议</w:t>
            </w:r>
          </w:p>
          <w:p>
            <w:pPr>
              <w:spacing w:line="360" w:lineRule="auto"/>
              <w:ind w:firstLine="480" w:firstLineChars="200"/>
              <w:rPr>
                <w:rFonts w:hint="eastAsia"/>
                <w:sz w:val="24"/>
                <w:szCs w:val="24"/>
              </w:rPr>
            </w:pPr>
            <w:r>
              <w:rPr>
                <w:rFonts w:hint="eastAsia"/>
                <w:sz w:val="24"/>
                <w:szCs w:val="24"/>
              </w:rPr>
              <w:t>（1）按照国家有关规定，成立专门的环境管理机构，负责营运期的环境管理机构；</w:t>
            </w:r>
          </w:p>
          <w:p>
            <w:pPr>
              <w:spacing w:line="360" w:lineRule="auto"/>
              <w:ind w:firstLine="480" w:firstLineChars="200"/>
              <w:rPr>
                <w:rFonts w:hint="eastAsia"/>
                <w:sz w:val="24"/>
                <w:szCs w:val="24"/>
              </w:rPr>
            </w:pPr>
            <w:r>
              <w:rPr>
                <w:rFonts w:hint="eastAsia"/>
                <w:sz w:val="24"/>
                <w:szCs w:val="24"/>
              </w:rPr>
              <w:t>（2）建立健全环保设施各操作岗位的岗位责任制、操作规程，并做好设施的运行记录；</w:t>
            </w:r>
          </w:p>
          <w:p>
            <w:pPr>
              <w:spacing w:line="360" w:lineRule="auto"/>
              <w:ind w:firstLine="480" w:firstLineChars="200"/>
              <w:rPr>
                <w:b/>
                <w:color w:val="000000"/>
                <w:sz w:val="24"/>
                <w:szCs w:val="24"/>
              </w:rPr>
            </w:pPr>
            <w:r>
              <w:rPr>
                <w:rFonts w:hint="eastAsia"/>
                <w:sz w:val="24"/>
                <w:szCs w:val="24"/>
              </w:rPr>
              <w:t>（3）定期维护维修治理设施，杜绝“带病”运行；如设施发生故障时，应采取必要的措施</w:t>
            </w:r>
            <w:r>
              <w:rPr>
                <w:rFonts w:hint="eastAsia"/>
                <w:sz w:val="24"/>
                <w:szCs w:val="24"/>
                <w:lang w:eastAsia="zh-CN"/>
              </w:rPr>
              <w:t>。</w:t>
            </w:r>
          </w:p>
        </w:tc>
      </w:tr>
    </w:tbl>
    <w:tbl>
      <w:tblPr>
        <w:tblStyle w:val="77"/>
        <w:tblW w:w="9291"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5" w:hRule="atLeast"/>
        </w:trPr>
        <w:tc>
          <w:tcPr>
            <w:tcW w:w="9291" w:type="dxa"/>
            <w:tcBorders>
              <w:top w:val="single" w:color="auto" w:sz="4" w:space="0"/>
              <w:left w:val="single" w:color="auto" w:sz="4" w:space="0"/>
              <w:bottom w:val="single" w:color="auto" w:sz="4" w:space="0"/>
              <w:right w:val="single" w:color="auto" w:sz="4" w:space="0"/>
            </w:tcBorders>
          </w:tcPr>
          <w:p>
            <w:pPr>
              <w:spacing w:line="360" w:lineRule="auto"/>
            </w:pPr>
          </w:p>
          <w:p>
            <w:pPr>
              <w:spacing w:line="360" w:lineRule="auto"/>
            </w:pPr>
            <w:r>
              <w:t xml:space="preserve"> </w:t>
            </w:r>
            <w:r>
              <w:rPr>
                <w:b/>
                <w:bCs/>
                <w:sz w:val="24"/>
                <w:szCs w:val="22"/>
              </w:rPr>
              <w:t>预审意见：</w:t>
            </w:r>
          </w:p>
          <w:p/>
          <w:p/>
          <w:p/>
          <w:p>
            <w:pPr>
              <w:pStyle w:val="6"/>
              <w:rPr>
                <w:rFonts w:ascii="Times New Roman" w:hAnsi="Times New Roman"/>
              </w:rPr>
            </w:pPr>
          </w:p>
          <w:p>
            <w:pPr>
              <w:pStyle w:val="6"/>
              <w:jc w:val="right"/>
              <w:rPr>
                <w:rFonts w:ascii="Times New Roman" w:hAnsi="Times New Roman"/>
              </w:rPr>
            </w:pPr>
          </w:p>
          <w:p>
            <w:pPr>
              <w:spacing w:line="480" w:lineRule="exact"/>
              <w:ind w:firstLine="480" w:firstLineChars="200"/>
              <w:rPr>
                <w:sz w:val="24"/>
                <w:szCs w:val="22"/>
              </w:rPr>
            </w:pPr>
          </w:p>
          <w:p>
            <w:pPr>
              <w:spacing w:line="480" w:lineRule="exact"/>
              <w:ind w:left="6719" w:leftChars="228" w:hanging="6240" w:hangingChars="2600"/>
              <w:rPr>
                <w:sz w:val="24"/>
                <w:szCs w:val="22"/>
              </w:rPr>
            </w:pPr>
            <w:r>
              <w:rPr>
                <w:sz w:val="24"/>
                <w:szCs w:val="22"/>
              </w:rPr>
              <w:t xml:space="preserve">                                          </w:t>
            </w:r>
            <w:r>
              <w:rPr>
                <w:rFonts w:hint="eastAsia"/>
                <w:sz w:val="24"/>
                <w:szCs w:val="22"/>
              </w:rPr>
              <w:t xml:space="preserve">                             </w:t>
            </w:r>
            <w:r>
              <w:rPr>
                <w:sz w:val="24"/>
                <w:szCs w:val="22"/>
              </w:rPr>
              <w:t>公    章</w:t>
            </w:r>
          </w:p>
          <w:p>
            <w:pPr>
              <w:spacing w:line="480" w:lineRule="exact"/>
              <w:rPr>
                <w:sz w:val="24"/>
                <w:szCs w:val="22"/>
              </w:rPr>
            </w:pPr>
          </w:p>
          <w:p>
            <w:pPr>
              <w:spacing w:line="480" w:lineRule="exact"/>
              <w:rPr>
                <w:sz w:val="24"/>
                <w:szCs w:val="22"/>
              </w:rPr>
            </w:pPr>
          </w:p>
          <w:p>
            <w:pPr>
              <w:spacing w:line="480" w:lineRule="exact"/>
              <w:jc w:val="center"/>
              <w:rPr>
                <w:sz w:val="24"/>
                <w:szCs w:val="22"/>
              </w:rPr>
            </w:pPr>
            <w:r>
              <w:rPr>
                <w:rFonts w:hint="eastAsia"/>
                <w:sz w:val="24"/>
                <w:szCs w:val="22"/>
              </w:rPr>
              <w:t xml:space="preserve">                    </w:t>
            </w:r>
            <w:r>
              <w:rPr>
                <w:sz w:val="24"/>
                <w:szCs w:val="22"/>
              </w:rPr>
              <w:t>经办人：</w:t>
            </w:r>
            <w:r>
              <w:rPr>
                <w:rFonts w:hint="eastAsia"/>
                <w:sz w:val="24"/>
                <w:szCs w:val="22"/>
              </w:rPr>
              <w:t xml:space="preserve"> </w:t>
            </w:r>
            <w:r>
              <w:rPr>
                <w:sz w:val="24"/>
                <w:szCs w:val="22"/>
              </w:rPr>
              <w:t xml:space="preserve">                 年   月   日</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5" w:hRule="atLeast"/>
        </w:trPr>
        <w:tc>
          <w:tcPr>
            <w:tcW w:w="9291" w:type="dxa"/>
            <w:tcBorders>
              <w:top w:val="single" w:color="auto" w:sz="4" w:space="0"/>
              <w:left w:val="single" w:color="auto" w:sz="4" w:space="0"/>
              <w:bottom w:val="single" w:color="auto" w:sz="4" w:space="0"/>
              <w:right w:val="single" w:color="auto" w:sz="4" w:space="0"/>
            </w:tcBorders>
          </w:tcPr>
          <w:p>
            <w:pPr>
              <w:rPr>
                <w:b/>
                <w:bCs/>
                <w:sz w:val="24"/>
                <w:szCs w:val="22"/>
              </w:rPr>
            </w:pPr>
            <w:r>
              <w:rPr>
                <w:b/>
                <w:bCs/>
                <w:sz w:val="24"/>
                <w:szCs w:val="22"/>
              </w:rPr>
              <w:t>下一级环境保护行政主管部门审查意见：</w:t>
            </w:r>
          </w:p>
          <w:p/>
          <w:p/>
          <w:p/>
          <w:p>
            <w:r>
              <w:rPr>
                <w:rFonts w:hint="eastAsia"/>
              </w:rPr>
              <w:t xml:space="preserve">   </w:t>
            </w:r>
          </w:p>
          <w:p/>
          <w:p>
            <w:r>
              <w:t xml:space="preserve">                                        </w:t>
            </w:r>
            <w:r>
              <w:rPr>
                <w:rFonts w:hint="eastAsia"/>
              </w:rPr>
              <w:t xml:space="preserve">                            </w:t>
            </w:r>
          </w:p>
          <w:p/>
          <w:p/>
          <w:p/>
          <w:p/>
          <w:p/>
          <w:p>
            <w:pPr>
              <w:spacing w:line="480" w:lineRule="exact"/>
              <w:ind w:firstLine="480" w:firstLineChars="200"/>
              <w:rPr>
                <w:sz w:val="24"/>
                <w:szCs w:val="22"/>
              </w:rPr>
            </w:pPr>
          </w:p>
          <w:p>
            <w:pPr>
              <w:spacing w:line="480" w:lineRule="exact"/>
              <w:ind w:firstLine="480" w:firstLineChars="200"/>
              <w:rPr>
                <w:sz w:val="24"/>
                <w:szCs w:val="22"/>
              </w:rPr>
            </w:pPr>
          </w:p>
          <w:p>
            <w:pPr>
              <w:spacing w:line="480" w:lineRule="exact"/>
              <w:ind w:firstLine="480" w:firstLineChars="200"/>
              <w:rPr>
                <w:sz w:val="24"/>
                <w:szCs w:val="22"/>
              </w:rPr>
            </w:pPr>
            <w:r>
              <w:rPr>
                <w:rFonts w:hint="eastAsia"/>
                <w:sz w:val="24"/>
                <w:szCs w:val="22"/>
              </w:rPr>
              <w:t xml:space="preserve">                                                   </w:t>
            </w:r>
            <w:r>
              <w:rPr>
                <w:sz w:val="24"/>
                <w:szCs w:val="22"/>
              </w:rPr>
              <w:t xml:space="preserve">   公    章</w:t>
            </w:r>
          </w:p>
          <w:p>
            <w:pPr>
              <w:spacing w:line="480" w:lineRule="exact"/>
              <w:ind w:firstLine="480" w:firstLineChars="200"/>
              <w:rPr>
                <w:sz w:val="24"/>
                <w:szCs w:val="22"/>
              </w:rPr>
            </w:pPr>
          </w:p>
          <w:p>
            <w:pPr>
              <w:spacing w:line="480" w:lineRule="exact"/>
              <w:ind w:firstLine="480" w:firstLineChars="200"/>
              <w:jc w:val="center"/>
              <w:rPr>
                <w:sz w:val="24"/>
                <w:szCs w:val="22"/>
              </w:rPr>
            </w:pPr>
            <w:r>
              <w:rPr>
                <w:rFonts w:hint="eastAsia"/>
                <w:sz w:val="24"/>
                <w:szCs w:val="22"/>
              </w:rPr>
              <w:t xml:space="preserve">                       </w:t>
            </w:r>
            <w:r>
              <w:rPr>
                <w:sz w:val="24"/>
                <w:szCs w:val="22"/>
              </w:rPr>
              <w:t>经办人：                 年   月   日</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46" w:hRule="atLeast"/>
        </w:trPr>
        <w:tc>
          <w:tcPr>
            <w:tcW w:w="9291" w:type="dxa"/>
            <w:tcBorders>
              <w:top w:val="single" w:color="auto" w:sz="4" w:space="0"/>
              <w:left w:val="single" w:color="auto" w:sz="4" w:space="0"/>
              <w:bottom w:val="single" w:color="auto" w:sz="4" w:space="0"/>
              <w:right w:val="single" w:color="auto" w:sz="4" w:space="0"/>
            </w:tcBorders>
          </w:tcPr>
          <w:p>
            <w:pPr>
              <w:rPr>
                <w:b/>
                <w:bCs/>
              </w:rPr>
            </w:pPr>
            <w:r>
              <w:rPr>
                <w:b/>
                <w:bCs/>
              </w:rPr>
              <w:t xml:space="preserve"> </w:t>
            </w:r>
          </w:p>
          <w:p>
            <w:pPr>
              <w:rPr>
                <w:b/>
                <w:bCs/>
              </w:rPr>
            </w:pPr>
            <w:r>
              <w:rPr>
                <w:b/>
                <w:bCs/>
                <w:sz w:val="24"/>
                <w:szCs w:val="22"/>
              </w:rPr>
              <w:t>审批意见：</w:t>
            </w:r>
          </w:p>
          <w:p/>
          <w:p/>
          <w:p/>
          <w:p/>
          <w:p/>
          <w:p/>
          <w:p/>
          <w:p/>
          <w:p/>
          <w:p/>
          <w:p/>
          <w:p/>
          <w:p>
            <w:pPr>
              <w:spacing w:line="480" w:lineRule="exact"/>
              <w:ind w:firstLine="480" w:firstLineChars="200"/>
              <w:rPr>
                <w:sz w:val="24"/>
                <w:szCs w:val="22"/>
              </w:rPr>
            </w:pPr>
          </w:p>
          <w:p>
            <w:pPr>
              <w:spacing w:line="480" w:lineRule="exact"/>
              <w:ind w:firstLine="480" w:firstLineChars="200"/>
              <w:rPr>
                <w:sz w:val="24"/>
                <w:szCs w:val="22"/>
              </w:rPr>
            </w:pPr>
          </w:p>
          <w:p>
            <w:pPr>
              <w:spacing w:line="480" w:lineRule="exact"/>
              <w:ind w:firstLine="480" w:firstLineChars="200"/>
              <w:rPr>
                <w:sz w:val="24"/>
                <w:szCs w:val="22"/>
              </w:rPr>
            </w:pPr>
          </w:p>
          <w:p>
            <w:pPr>
              <w:spacing w:line="480" w:lineRule="exact"/>
              <w:ind w:firstLine="480" w:firstLineChars="200"/>
              <w:rPr>
                <w:sz w:val="24"/>
                <w:szCs w:val="22"/>
              </w:rPr>
            </w:pPr>
          </w:p>
          <w:p>
            <w:pPr>
              <w:spacing w:line="480" w:lineRule="exact"/>
              <w:ind w:firstLine="480" w:firstLineChars="200"/>
              <w:rPr>
                <w:sz w:val="24"/>
                <w:szCs w:val="22"/>
              </w:rPr>
            </w:pPr>
            <w:r>
              <w:rPr>
                <w:sz w:val="24"/>
                <w:szCs w:val="22"/>
              </w:rPr>
              <w:t xml:space="preserve">                                          </w:t>
            </w:r>
          </w:p>
          <w:p>
            <w:pPr>
              <w:spacing w:line="480" w:lineRule="exact"/>
              <w:ind w:firstLine="480" w:firstLineChars="200"/>
              <w:rPr>
                <w:sz w:val="24"/>
                <w:szCs w:val="22"/>
              </w:rPr>
            </w:pPr>
          </w:p>
          <w:p>
            <w:pPr>
              <w:spacing w:line="480" w:lineRule="exact"/>
              <w:ind w:firstLine="480" w:firstLineChars="200"/>
              <w:rPr>
                <w:sz w:val="24"/>
                <w:szCs w:val="22"/>
              </w:rPr>
            </w:pPr>
          </w:p>
          <w:p>
            <w:pPr>
              <w:spacing w:line="480" w:lineRule="exact"/>
              <w:ind w:firstLine="480" w:firstLineChars="200"/>
              <w:rPr>
                <w:sz w:val="24"/>
                <w:szCs w:val="22"/>
              </w:rPr>
            </w:pPr>
          </w:p>
          <w:p>
            <w:pPr>
              <w:spacing w:line="480" w:lineRule="exact"/>
              <w:ind w:firstLine="480" w:firstLineChars="200"/>
              <w:rPr>
                <w:sz w:val="24"/>
                <w:szCs w:val="22"/>
              </w:rPr>
            </w:pPr>
          </w:p>
          <w:p>
            <w:pPr>
              <w:spacing w:line="480" w:lineRule="exact"/>
              <w:ind w:firstLine="480" w:firstLineChars="200"/>
              <w:rPr>
                <w:sz w:val="24"/>
                <w:szCs w:val="22"/>
              </w:rPr>
            </w:pPr>
          </w:p>
          <w:p>
            <w:pPr>
              <w:spacing w:line="480" w:lineRule="exact"/>
              <w:ind w:firstLine="480" w:firstLineChars="200"/>
              <w:rPr>
                <w:sz w:val="24"/>
                <w:szCs w:val="22"/>
              </w:rPr>
            </w:pPr>
          </w:p>
          <w:p>
            <w:pPr>
              <w:spacing w:line="480" w:lineRule="exact"/>
              <w:ind w:firstLine="480" w:firstLineChars="200"/>
              <w:rPr>
                <w:sz w:val="24"/>
                <w:szCs w:val="22"/>
              </w:rPr>
            </w:pPr>
          </w:p>
          <w:p>
            <w:pPr>
              <w:spacing w:line="480" w:lineRule="exact"/>
              <w:ind w:firstLine="480" w:firstLineChars="200"/>
              <w:rPr>
                <w:sz w:val="24"/>
                <w:szCs w:val="22"/>
              </w:rPr>
            </w:pPr>
          </w:p>
          <w:p>
            <w:pPr>
              <w:spacing w:line="480" w:lineRule="exact"/>
              <w:ind w:firstLine="480" w:firstLineChars="200"/>
              <w:rPr>
                <w:sz w:val="24"/>
                <w:szCs w:val="22"/>
              </w:rPr>
            </w:pPr>
          </w:p>
          <w:p>
            <w:pPr>
              <w:spacing w:line="480" w:lineRule="exact"/>
              <w:ind w:firstLine="480" w:firstLineChars="200"/>
              <w:rPr>
                <w:sz w:val="24"/>
                <w:szCs w:val="22"/>
              </w:rPr>
            </w:pPr>
          </w:p>
          <w:p>
            <w:pPr>
              <w:spacing w:line="480" w:lineRule="exact"/>
              <w:ind w:firstLine="480" w:firstLineChars="200"/>
              <w:rPr>
                <w:sz w:val="24"/>
                <w:szCs w:val="22"/>
              </w:rPr>
            </w:pPr>
          </w:p>
          <w:p>
            <w:pPr>
              <w:spacing w:line="480" w:lineRule="exact"/>
              <w:ind w:firstLine="480" w:firstLineChars="200"/>
              <w:jc w:val="center"/>
              <w:rPr>
                <w:sz w:val="24"/>
                <w:szCs w:val="22"/>
              </w:rPr>
            </w:pPr>
            <w:r>
              <w:rPr>
                <w:rFonts w:hint="eastAsia"/>
                <w:sz w:val="24"/>
                <w:szCs w:val="22"/>
              </w:rPr>
              <w:t xml:space="preserve">                                               </w:t>
            </w:r>
            <w:r>
              <w:rPr>
                <w:sz w:val="24"/>
                <w:szCs w:val="22"/>
              </w:rPr>
              <w:t xml:space="preserve"> 公    章</w:t>
            </w:r>
          </w:p>
          <w:p>
            <w:pPr>
              <w:spacing w:line="480" w:lineRule="exact"/>
              <w:ind w:firstLine="480" w:firstLineChars="200"/>
              <w:rPr>
                <w:sz w:val="24"/>
                <w:szCs w:val="22"/>
              </w:rPr>
            </w:pPr>
          </w:p>
          <w:p>
            <w:pPr>
              <w:spacing w:line="480" w:lineRule="exact"/>
              <w:ind w:firstLine="480" w:firstLineChars="200"/>
            </w:pPr>
            <w:r>
              <w:rPr>
                <w:sz w:val="24"/>
                <w:szCs w:val="22"/>
              </w:rPr>
              <w:t xml:space="preserve"> </w:t>
            </w:r>
            <w:r>
              <w:rPr>
                <w:rFonts w:hint="eastAsia"/>
                <w:sz w:val="24"/>
                <w:szCs w:val="22"/>
              </w:rPr>
              <w:t xml:space="preserve">                          </w:t>
            </w:r>
            <w:r>
              <w:rPr>
                <w:sz w:val="24"/>
                <w:szCs w:val="22"/>
              </w:rPr>
              <w:t xml:space="preserve"> 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16" w:hRule="atLeast"/>
        </w:trPr>
        <w:tc>
          <w:tcPr>
            <w:tcW w:w="9291" w:type="dxa"/>
            <w:tcBorders>
              <w:top w:val="single" w:color="auto" w:sz="4" w:space="0"/>
              <w:left w:val="single" w:color="auto" w:sz="4" w:space="0"/>
              <w:bottom w:val="single" w:color="auto" w:sz="4" w:space="0"/>
              <w:right w:val="single" w:color="auto" w:sz="4" w:space="0"/>
            </w:tcBorders>
          </w:tcPr>
          <w:p>
            <w:pPr>
              <w:spacing w:line="480" w:lineRule="exact"/>
              <w:jc w:val="center"/>
              <w:rPr>
                <w:sz w:val="28"/>
                <w:szCs w:val="22"/>
              </w:rPr>
            </w:pPr>
            <w:r>
              <w:rPr>
                <w:b/>
                <w:bCs/>
                <w:sz w:val="44"/>
              </w:rPr>
              <w:t>注      释</w:t>
            </w:r>
          </w:p>
          <w:p>
            <w:pPr>
              <w:spacing w:line="480" w:lineRule="exact"/>
              <w:ind w:firstLine="560" w:firstLineChars="200"/>
              <w:textAlignment w:val="baseline"/>
              <w:rPr>
                <w:sz w:val="28"/>
                <w:szCs w:val="22"/>
              </w:rPr>
            </w:pPr>
            <w:r>
              <w:rPr>
                <w:rFonts w:hint="eastAsia"/>
                <w:sz w:val="28"/>
                <w:szCs w:val="22"/>
              </w:rPr>
              <w:t>一、本报告表应附以下附图、附件：</w:t>
            </w:r>
          </w:p>
          <w:p>
            <w:pPr>
              <w:spacing w:line="480" w:lineRule="exact"/>
              <w:ind w:firstLine="560" w:firstLineChars="200"/>
              <w:textAlignment w:val="baseline"/>
              <w:rPr>
                <w:sz w:val="28"/>
                <w:szCs w:val="22"/>
              </w:rPr>
            </w:pPr>
            <w:r>
              <w:rPr>
                <w:rFonts w:hint="eastAsia"/>
                <w:sz w:val="28"/>
                <w:szCs w:val="22"/>
              </w:rPr>
              <w:t>附图1  项目地理位置图</w:t>
            </w:r>
          </w:p>
          <w:p>
            <w:pPr>
              <w:spacing w:line="480" w:lineRule="exact"/>
              <w:ind w:firstLine="560" w:firstLineChars="200"/>
              <w:textAlignment w:val="baseline"/>
              <w:rPr>
                <w:sz w:val="28"/>
                <w:szCs w:val="22"/>
              </w:rPr>
            </w:pPr>
            <w:r>
              <w:rPr>
                <w:rFonts w:hint="eastAsia"/>
                <w:sz w:val="28"/>
                <w:szCs w:val="22"/>
              </w:rPr>
              <w:t>附图2  项目四邻关系图</w:t>
            </w:r>
          </w:p>
          <w:p>
            <w:pPr>
              <w:spacing w:line="480" w:lineRule="exact"/>
              <w:ind w:firstLine="560" w:firstLineChars="200"/>
              <w:textAlignment w:val="baseline"/>
              <w:rPr>
                <w:sz w:val="28"/>
                <w:szCs w:val="22"/>
              </w:rPr>
            </w:pPr>
            <w:r>
              <w:rPr>
                <w:rFonts w:hint="eastAsia"/>
                <w:sz w:val="28"/>
                <w:szCs w:val="22"/>
              </w:rPr>
              <w:t>附图3  项目环境保护目标分布图</w:t>
            </w:r>
          </w:p>
          <w:p>
            <w:pPr>
              <w:spacing w:line="480" w:lineRule="exact"/>
              <w:ind w:firstLine="560" w:firstLineChars="200"/>
              <w:textAlignment w:val="baseline"/>
              <w:rPr>
                <w:sz w:val="28"/>
                <w:szCs w:val="22"/>
              </w:rPr>
            </w:pPr>
            <w:r>
              <w:rPr>
                <w:rFonts w:hint="eastAsia"/>
                <w:sz w:val="28"/>
                <w:szCs w:val="22"/>
              </w:rPr>
              <w:t xml:space="preserve">附图4  </w:t>
            </w:r>
            <w:r>
              <w:rPr>
                <w:rFonts w:hint="eastAsia"/>
                <w:sz w:val="28"/>
                <w:szCs w:val="22"/>
                <w:lang w:eastAsia="zh-CN"/>
              </w:rPr>
              <w:t>现有项目</w:t>
            </w:r>
            <w:r>
              <w:rPr>
                <w:rFonts w:hint="eastAsia"/>
                <w:sz w:val="28"/>
                <w:szCs w:val="22"/>
              </w:rPr>
              <w:t>平面布置示意图</w:t>
            </w:r>
          </w:p>
          <w:p>
            <w:pPr>
              <w:spacing w:line="480" w:lineRule="exact"/>
              <w:ind w:firstLine="560" w:firstLineChars="200"/>
              <w:textAlignment w:val="baseline"/>
              <w:rPr>
                <w:sz w:val="28"/>
                <w:szCs w:val="22"/>
              </w:rPr>
            </w:pPr>
            <w:r>
              <w:rPr>
                <w:rFonts w:hint="eastAsia"/>
                <w:sz w:val="28"/>
                <w:szCs w:val="22"/>
              </w:rPr>
              <w:t>附图5  技改后</w:t>
            </w:r>
            <w:r>
              <w:rPr>
                <w:rFonts w:hint="eastAsia"/>
                <w:sz w:val="28"/>
                <w:szCs w:val="22"/>
                <w:lang w:eastAsia="zh-CN"/>
              </w:rPr>
              <w:t>全厂</w:t>
            </w:r>
            <w:r>
              <w:rPr>
                <w:rFonts w:hint="eastAsia"/>
                <w:sz w:val="28"/>
                <w:szCs w:val="22"/>
              </w:rPr>
              <w:t>平面布置示意图</w:t>
            </w:r>
          </w:p>
          <w:p>
            <w:pPr>
              <w:spacing w:line="480" w:lineRule="exact"/>
              <w:ind w:firstLine="560" w:firstLineChars="200"/>
              <w:textAlignment w:val="baseline"/>
              <w:rPr>
                <w:sz w:val="28"/>
                <w:szCs w:val="22"/>
              </w:rPr>
            </w:pPr>
            <w:r>
              <w:rPr>
                <w:rFonts w:hint="eastAsia"/>
                <w:sz w:val="28"/>
                <w:szCs w:val="22"/>
              </w:rPr>
              <w:t xml:space="preserve">附图6  项目所在地与生态保护红线位置关系图 </w:t>
            </w:r>
          </w:p>
          <w:p>
            <w:pPr>
              <w:spacing w:line="480" w:lineRule="exact"/>
              <w:ind w:firstLine="560" w:firstLineChars="200"/>
              <w:textAlignment w:val="baseline"/>
              <w:rPr>
                <w:rFonts w:hint="eastAsia"/>
                <w:sz w:val="28"/>
                <w:szCs w:val="22"/>
              </w:rPr>
            </w:pPr>
            <w:r>
              <w:rPr>
                <w:rFonts w:hint="eastAsia"/>
                <w:sz w:val="28"/>
                <w:szCs w:val="22"/>
              </w:rPr>
              <w:t xml:space="preserve">附图7  项目卫生防护距离包络线图 </w:t>
            </w:r>
          </w:p>
          <w:p>
            <w:pPr>
              <w:spacing w:line="480" w:lineRule="exact"/>
              <w:ind w:firstLine="560" w:firstLineChars="200"/>
              <w:textAlignment w:val="baseline"/>
              <w:rPr>
                <w:sz w:val="28"/>
                <w:szCs w:val="22"/>
              </w:rPr>
            </w:pPr>
            <w:r>
              <w:rPr>
                <w:rFonts w:hint="eastAsia"/>
                <w:sz w:val="28"/>
                <w:szCs w:val="22"/>
              </w:rPr>
              <w:t xml:space="preserve">附件1  </w:t>
            </w:r>
            <w:r>
              <w:rPr>
                <w:rFonts w:hint="eastAsia"/>
                <w:sz w:val="28"/>
                <w:szCs w:val="22"/>
                <w:lang w:eastAsia="zh-CN"/>
              </w:rPr>
              <w:t>建设单位</w:t>
            </w:r>
            <w:r>
              <w:rPr>
                <w:rFonts w:hint="eastAsia"/>
                <w:sz w:val="28"/>
                <w:szCs w:val="22"/>
              </w:rPr>
              <w:t>委托书</w:t>
            </w:r>
          </w:p>
          <w:p>
            <w:pPr>
              <w:spacing w:line="480" w:lineRule="exact"/>
              <w:ind w:firstLine="560" w:firstLineChars="200"/>
              <w:textAlignment w:val="baseline"/>
              <w:rPr>
                <w:sz w:val="28"/>
                <w:szCs w:val="22"/>
              </w:rPr>
            </w:pPr>
            <w:r>
              <w:rPr>
                <w:rFonts w:hint="eastAsia"/>
                <w:sz w:val="28"/>
                <w:szCs w:val="22"/>
              </w:rPr>
              <w:t xml:space="preserve">附件2  </w:t>
            </w:r>
            <w:r>
              <w:rPr>
                <w:rFonts w:hint="eastAsia"/>
                <w:sz w:val="28"/>
                <w:szCs w:val="22"/>
                <w:lang w:eastAsia="zh-CN"/>
              </w:rPr>
              <w:t>建设单位</w:t>
            </w:r>
            <w:r>
              <w:rPr>
                <w:rFonts w:hint="eastAsia"/>
                <w:sz w:val="28"/>
                <w:szCs w:val="22"/>
              </w:rPr>
              <w:t>承诺书</w:t>
            </w:r>
          </w:p>
          <w:p>
            <w:pPr>
              <w:spacing w:line="480" w:lineRule="exact"/>
              <w:ind w:firstLine="560" w:firstLineChars="200"/>
              <w:textAlignment w:val="baseline"/>
              <w:rPr>
                <w:rFonts w:hint="default" w:eastAsia="宋体"/>
                <w:sz w:val="28"/>
                <w:szCs w:val="22"/>
                <w:lang w:val="en-US" w:eastAsia="zh-CN"/>
              </w:rPr>
            </w:pPr>
            <w:r>
              <w:rPr>
                <w:rFonts w:hint="eastAsia"/>
                <w:sz w:val="28"/>
                <w:szCs w:val="22"/>
                <w:lang w:eastAsia="zh-CN"/>
              </w:rPr>
              <w:t>附件</w:t>
            </w:r>
            <w:r>
              <w:rPr>
                <w:rFonts w:hint="eastAsia"/>
                <w:sz w:val="28"/>
                <w:szCs w:val="22"/>
                <w:lang w:val="en-US" w:eastAsia="zh-CN"/>
              </w:rPr>
              <w:t>3  环评单位承诺书</w:t>
            </w:r>
          </w:p>
          <w:p>
            <w:pPr>
              <w:spacing w:line="480" w:lineRule="exact"/>
              <w:ind w:firstLine="560" w:firstLineChars="200"/>
              <w:textAlignment w:val="baseline"/>
              <w:rPr>
                <w:sz w:val="28"/>
                <w:szCs w:val="22"/>
              </w:rPr>
            </w:pPr>
            <w:r>
              <w:rPr>
                <w:rFonts w:hint="eastAsia"/>
                <w:sz w:val="28"/>
                <w:szCs w:val="22"/>
              </w:rPr>
              <w:t>附件</w:t>
            </w:r>
            <w:r>
              <w:rPr>
                <w:rFonts w:hint="eastAsia"/>
                <w:sz w:val="28"/>
                <w:szCs w:val="22"/>
                <w:lang w:val="en-US" w:eastAsia="zh-CN"/>
              </w:rPr>
              <w:t>4</w:t>
            </w:r>
            <w:r>
              <w:rPr>
                <w:rFonts w:hint="eastAsia"/>
                <w:sz w:val="28"/>
                <w:szCs w:val="22"/>
              </w:rPr>
              <w:t xml:space="preserve">  </w:t>
            </w:r>
            <w:r>
              <w:rPr>
                <w:rFonts w:hint="eastAsia"/>
                <w:sz w:val="28"/>
                <w:szCs w:val="22"/>
                <w:lang w:eastAsia="zh-CN"/>
              </w:rPr>
              <w:t>《年产30000吨法兰盘项目》环境影响报告表批复</w:t>
            </w:r>
          </w:p>
          <w:p>
            <w:pPr>
              <w:spacing w:line="480" w:lineRule="exact"/>
              <w:ind w:firstLine="560" w:firstLineChars="200"/>
              <w:textAlignment w:val="baseline"/>
              <w:rPr>
                <w:sz w:val="28"/>
                <w:szCs w:val="22"/>
              </w:rPr>
            </w:pPr>
            <w:r>
              <w:rPr>
                <w:rFonts w:hint="eastAsia"/>
                <w:sz w:val="28"/>
                <w:szCs w:val="22"/>
              </w:rPr>
              <w:t>附件</w:t>
            </w:r>
            <w:r>
              <w:rPr>
                <w:rFonts w:hint="eastAsia"/>
                <w:sz w:val="28"/>
                <w:szCs w:val="22"/>
                <w:lang w:val="en-US" w:eastAsia="zh-CN"/>
              </w:rPr>
              <w:t>5</w:t>
            </w:r>
            <w:r>
              <w:rPr>
                <w:rFonts w:hint="eastAsia"/>
                <w:sz w:val="28"/>
                <w:szCs w:val="22"/>
              </w:rPr>
              <w:t xml:space="preserve">  </w:t>
            </w:r>
            <w:r>
              <w:rPr>
                <w:rFonts w:hint="eastAsia"/>
                <w:sz w:val="28"/>
                <w:szCs w:val="22"/>
                <w:lang w:eastAsia="zh-CN"/>
              </w:rPr>
              <w:t>年产30000吨法兰盘项目》环境影响报告表</w:t>
            </w:r>
            <w:r>
              <w:rPr>
                <w:rFonts w:hint="eastAsia"/>
                <w:sz w:val="28"/>
                <w:szCs w:val="22"/>
              </w:rPr>
              <w:t>验收意见</w:t>
            </w:r>
          </w:p>
          <w:p>
            <w:pPr>
              <w:spacing w:line="480" w:lineRule="exact"/>
              <w:ind w:firstLine="560" w:firstLineChars="200"/>
              <w:textAlignment w:val="baseline"/>
              <w:rPr>
                <w:rFonts w:hint="eastAsia"/>
                <w:sz w:val="28"/>
                <w:szCs w:val="22"/>
              </w:rPr>
            </w:pPr>
            <w:r>
              <w:rPr>
                <w:rFonts w:hint="eastAsia"/>
                <w:sz w:val="28"/>
                <w:szCs w:val="22"/>
              </w:rPr>
              <w:t>附件</w:t>
            </w:r>
            <w:r>
              <w:rPr>
                <w:rFonts w:hint="eastAsia"/>
                <w:sz w:val="28"/>
                <w:szCs w:val="22"/>
                <w:lang w:val="en-US" w:eastAsia="zh-CN"/>
              </w:rPr>
              <w:t>6</w:t>
            </w:r>
            <w:r>
              <w:rPr>
                <w:rFonts w:hint="eastAsia"/>
                <w:sz w:val="28"/>
                <w:szCs w:val="22"/>
              </w:rPr>
              <w:t xml:space="preserve">  《徐水县鑫钰管件有限公司年产30000吨法兰盘技改项目环境影响报告表》</w:t>
            </w:r>
            <w:r>
              <w:rPr>
                <w:rFonts w:hint="eastAsia"/>
                <w:sz w:val="28"/>
                <w:szCs w:val="22"/>
                <w:lang w:eastAsia="zh-CN"/>
              </w:rPr>
              <w:t>批复</w:t>
            </w:r>
          </w:p>
          <w:p>
            <w:pPr>
              <w:spacing w:line="480" w:lineRule="exact"/>
              <w:ind w:firstLine="560" w:firstLineChars="200"/>
              <w:textAlignment w:val="baseline"/>
              <w:rPr>
                <w:rFonts w:hint="eastAsia"/>
                <w:sz w:val="28"/>
                <w:szCs w:val="22"/>
              </w:rPr>
            </w:pPr>
            <w:r>
              <w:rPr>
                <w:rFonts w:hint="eastAsia"/>
                <w:sz w:val="28"/>
                <w:szCs w:val="22"/>
              </w:rPr>
              <w:t>附件</w:t>
            </w:r>
            <w:r>
              <w:rPr>
                <w:rFonts w:hint="eastAsia"/>
                <w:sz w:val="28"/>
                <w:szCs w:val="22"/>
                <w:lang w:val="en-US" w:eastAsia="zh-CN"/>
              </w:rPr>
              <w:t>7</w:t>
            </w:r>
            <w:r>
              <w:rPr>
                <w:rFonts w:hint="eastAsia"/>
                <w:sz w:val="28"/>
                <w:szCs w:val="22"/>
              </w:rPr>
              <w:t xml:space="preserve">  《徐水县鑫钰管件有限公司年产30000吨法兰盘技改项目环境影响报告表》验收意见</w:t>
            </w:r>
          </w:p>
          <w:p>
            <w:pPr>
              <w:spacing w:line="480" w:lineRule="exact"/>
              <w:ind w:firstLine="560" w:firstLineChars="200"/>
              <w:textAlignment w:val="baseline"/>
              <w:rPr>
                <w:rFonts w:hint="eastAsia"/>
                <w:sz w:val="28"/>
                <w:szCs w:val="22"/>
              </w:rPr>
            </w:pPr>
            <w:r>
              <w:rPr>
                <w:rFonts w:hint="eastAsia"/>
                <w:sz w:val="28"/>
                <w:szCs w:val="22"/>
              </w:rPr>
              <w:t>附件</w:t>
            </w:r>
            <w:r>
              <w:rPr>
                <w:rFonts w:hint="eastAsia"/>
                <w:sz w:val="28"/>
                <w:szCs w:val="22"/>
                <w:lang w:val="en-US" w:eastAsia="zh-CN"/>
              </w:rPr>
              <w:t>8</w:t>
            </w:r>
            <w:r>
              <w:rPr>
                <w:rFonts w:hint="eastAsia"/>
                <w:sz w:val="28"/>
                <w:szCs w:val="22"/>
              </w:rPr>
              <w:t xml:space="preserve">  《</w:t>
            </w:r>
            <w:r>
              <w:rPr>
                <w:rFonts w:hint="eastAsia"/>
                <w:sz w:val="28"/>
                <w:szCs w:val="22"/>
                <w:lang w:eastAsia="zh-CN"/>
              </w:rPr>
              <w:t>保定</w:t>
            </w:r>
            <w:r>
              <w:rPr>
                <w:rFonts w:hint="eastAsia"/>
                <w:sz w:val="28"/>
                <w:szCs w:val="22"/>
              </w:rPr>
              <w:t>市</w:t>
            </w:r>
            <w:r>
              <w:rPr>
                <w:rFonts w:hint="eastAsia"/>
                <w:sz w:val="28"/>
                <w:szCs w:val="22"/>
                <w:lang w:eastAsia="zh-CN"/>
              </w:rPr>
              <w:t>徐水区</w:t>
            </w:r>
            <w:r>
              <w:rPr>
                <w:rFonts w:hint="eastAsia"/>
                <w:sz w:val="28"/>
                <w:szCs w:val="22"/>
              </w:rPr>
              <w:t>环境保护局</w:t>
            </w:r>
            <w:r>
              <w:rPr>
                <w:rFonts w:hint="eastAsia"/>
                <w:sz w:val="28"/>
                <w:szCs w:val="22"/>
                <w:lang w:eastAsia="zh-CN"/>
              </w:rPr>
              <w:t>关于对</w:t>
            </w:r>
            <w:r>
              <w:rPr>
                <w:rFonts w:hint="eastAsia"/>
                <w:sz w:val="28"/>
                <w:szCs w:val="22"/>
              </w:rPr>
              <w:t>徐水县鑫钰管件有限公司</w:t>
            </w:r>
            <w:r>
              <w:rPr>
                <w:rFonts w:hint="eastAsia"/>
                <w:sz w:val="28"/>
                <w:szCs w:val="22"/>
                <w:lang w:eastAsia="zh-CN"/>
              </w:rPr>
              <w:t>企业名称变更的批复</w:t>
            </w:r>
            <w:r>
              <w:rPr>
                <w:rFonts w:hint="eastAsia"/>
                <w:sz w:val="28"/>
                <w:szCs w:val="22"/>
              </w:rPr>
              <w:t>》</w:t>
            </w:r>
          </w:p>
          <w:p>
            <w:pPr>
              <w:spacing w:line="480" w:lineRule="exact"/>
              <w:ind w:firstLine="560" w:firstLineChars="200"/>
              <w:textAlignment w:val="baseline"/>
              <w:rPr>
                <w:sz w:val="28"/>
                <w:szCs w:val="22"/>
              </w:rPr>
            </w:pPr>
            <w:r>
              <w:rPr>
                <w:rFonts w:hint="eastAsia"/>
                <w:sz w:val="28"/>
                <w:szCs w:val="22"/>
              </w:rPr>
              <w:t>附件</w:t>
            </w:r>
            <w:r>
              <w:rPr>
                <w:rFonts w:hint="eastAsia"/>
                <w:sz w:val="28"/>
                <w:szCs w:val="22"/>
                <w:lang w:val="en-US" w:eastAsia="zh-CN"/>
              </w:rPr>
              <w:t>9</w:t>
            </w:r>
            <w:r>
              <w:rPr>
                <w:rFonts w:hint="eastAsia"/>
                <w:sz w:val="28"/>
                <w:szCs w:val="22"/>
              </w:rPr>
              <w:t xml:space="preserve">  </w:t>
            </w:r>
            <w:r>
              <w:rPr>
                <w:rFonts w:hint="eastAsia"/>
                <w:sz w:val="28"/>
                <w:szCs w:val="22"/>
                <w:lang w:eastAsia="zh-CN"/>
              </w:rPr>
              <w:t>河北省排放污染物许可证</w:t>
            </w:r>
          </w:p>
          <w:p>
            <w:pPr>
              <w:spacing w:line="480" w:lineRule="exact"/>
              <w:ind w:firstLine="560" w:firstLineChars="200"/>
              <w:textAlignment w:val="baseline"/>
              <w:rPr>
                <w:rFonts w:hint="eastAsia" w:eastAsia="宋体"/>
                <w:sz w:val="28"/>
                <w:szCs w:val="22"/>
                <w:lang w:eastAsia="zh-CN"/>
              </w:rPr>
            </w:pPr>
            <w:r>
              <w:rPr>
                <w:rFonts w:hint="eastAsia"/>
                <w:sz w:val="28"/>
                <w:szCs w:val="22"/>
              </w:rPr>
              <w:t>附件</w:t>
            </w:r>
            <w:r>
              <w:rPr>
                <w:rFonts w:hint="eastAsia"/>
                <w:sz w:val="28"/>
                <w:szCs w:val="22"/>
                <w:lang w:val="en-US" w:eastAsia="zh-CN"/>
              </w:rPr>
              <w:t>10</w:t>
            </w:r>
            <w:r>
              <w:rPr>
                <w:rFonts w:hint="eastAsia"/>
                <w:sz w:val="28"/>
                <w:szCs w:val="22"/>
              </w:rPr>
              <w:t xml:space="preserve">  </w:t>
            </w:r>
            <w:r>
              <w:rPr>
                <w:rFonts w:hint="eastAsia"/>
                <w:sz w:val="28"/>
                <w:szCs w:val="22"/>
                <w:lang w:eastAsia="zh-CN"/>
              </w:rPr>
              <w:t>备案信息</w:t>
            </w:r>
          </w:p>
          <w:p>
            <w:pPr>
              <w:spacing w:line="480" w:lineRule="exact"/>
              <w:ind w:firstLine="560" w:firstLineChars="200"/>
              <w:textAlignment w:val="baseline"/>
              <w:rPr>
                <w:sz w:val="28"/>
                <w:szCs w:val="22"/>
              </w:rPr>
            </w:pPr>
            <w:r>
              <w:rPr>
                <w:rFonts w:hint="eastAsia"/>
                <w:sz w:val="28"/>
                <w:szCs w:val="22"/>
              </w:rPr>
              <w:t>附件1</w:t>
            </w:r>
            <w:r>
              <w:rPr>
                <w:rFonts w:hint="eastAsia"/>
                <w:sz w:val="28"/>
                <w:szCs w:val="22"/>
                <w:lang w:val="en-US" w:eastAsia="zh-CN"/>
              </w:rPr>
              <w:t>1</w:t>
            </w:r>
            <w:r>
              <w:rPr>
                <w:rFonts w:hint="eastAsia"/>
                <w:sz w:val="28"/>
                <w:szCs w:val="22"/>
              </w:rPr>
              <w:t xml:space="preserve"> </w:t>
            </w:r>
            <w:r>
              <w:rPr>
                <w:sz w:val="28"/>
                <w:szCs w:val="22"/>
              </w:rPr>
              <w:t>排放污染物许可证监测报告</w:t>
            </w:r>
          </w:p>
          <w:p>
            <w:pPr>
              <w:spacing w:line="480" w:lineRule="exact"/>
              <w:ind w:firstLine="560" w:firstLineChars="200"/>
              <w:textAlignment w:val="baseline"/>
              <w:rPr>
                <w:rFonts w:hint="eastAsia"/>
                <w:sz w:val="28"/>
                <w:szCs w:val="22"/>
                <w:lang w:eastAsia="zh-CN"/>
              </w:rPr>
            </w:pPr>
            <w:r>
              <w:rPr>
                <w:rFonts w:hint="eastAsia"/>
                <w:sz w:val="28"/>
                <w:szCs w:val="22"/>
              </w:rPr>
              <w:t>附件1</w:t>
            </w:r>
            <w:r>
              <w:rPr>
                <w:rFonts w:hint="eastAsia"/>
                <w:sz w:val="28"/>
                <w:szCs w:val="22"/>
                <w:lang w:val="en-US" w:eastAsia="zh-CN"/>
              </w:rPr>
              <w:t>2</w:t>
            </w:r>
            <w:r>
              <w:rPr>
                <w:rFonts w:hint="eastAsia"/>
                <w:sz w:val="28"/>
                <w:szCs w:val="22"/>
              </w:rPr>
              <w:t xml:space="preserve"> </w:t>
            </w:r>
            <w:r>
              <w:rPr>
                <w:rFonts w:hint="eastAsia"/>
                <w:sz w:val="28"/>
                <w:szCs w:val="22"/>
                <w:lang w:eastAsia="zh-CN"/>
              </w:rPr>
              <w:t>营业执照</w:t>
            </w:r>
          </w:p>
          <w:p>
            <w:pPr>
              <w:spacing w:line="480" w:lineRule="exact"/>
              <w:ind w:firstLine="560" w:firstLineChars="200"/>
              <w:textAlignment w:val="baseline"/>
              <w:rPr>
                <w:rFonts w:hint="eastAsia"/>
                <w:sz w:val="28"/>
                <w:szCs w:val="22"/>
              </w:rPr>
            </w:pPr>
            <w:r>
              <w:rPr>
                <w:rFonts w:hint="eastAsia"/>
                <w:sz w:val="28"/>
                <w:szCs w:val="22"/>
              </w:rPr>
              <w:t>附件1</w:t>
            </w:r>
            <w:r>
              <w:rPr>
                <w:rFonts w:hint="eastAsia"/>
                <w:sz w:val="28"/>
                <w:szCs w:val="22"/>
                <w:lang w:val="en-US" w:eastAsia="zh-CN"/>
              </w:rPr>
              <w:t>3</w:t>
            </w:r>
            <w:r>
              <w:rPr>
                <w:rFonts w:hint="eastAsia"/>
                <w:sz w:val="28"/>
                <w:szCs w:val="22"/>
              </w:rPr>
              <w:t xml:space="preserve"> 环评审批基础信息表</w:t>
            </w:r>
          </w:p>
          <w:p>
            <w:pPr>
              <w:spacing w:line="480" w:lineRule="exact"/>
              <w:ind w:firstLine="560" w:firstLineChars="200"/>
              <w:textAlignment w:val="baseline"/>
              <w:rPr>
                <w:sz w:val="28"/>
                <w:szCs w:val="22"/>
              </w:rPr>
            </w:pPr>
            <w:r>
              <w:rPr>
                <w:rFonts w:hint="eastAsia"/>
                <w:sz w:val="28"/>
                <w:szCs w:val="22"/>
              </w:rPr>
              <w:t>二、本报告表能说明项目产生的污染及对环境造成的影响，不需要进行专项评价。</w:t>
            </w:r>
          </w:p>
          <w:p>
            <w:pPr>
              <w:spacing w:line="360" w:lineRule="auto"/>
              <w:ind w:firstLine="420" w:firstLineChars="200"/>
            </w:pPr>
          </w:p>
        </w:tc>
      </w:tr>
    </w:tbl>
    <w:p>
      <w:pPr>
        <w:pStyle w:val="5"/>
        <w:sectPr>
          <w:pgSz w:w="11906" w:h="16838"/>
          <w:pgMar w:top="1701" w:right="1701" w:bottom="1701" w:left="1701" w:header="851" w:footer="992" w:gutter="0"/>
          <w:pgBorders>
            <w:top w:val="none" w:sz="0" w:space="0"/>
            <w:left w:val="none" w:sz="0" w:space="0"/>
            <w:bottom w:val="none" w:sz="0" w:space="0"/>
            <w:right w:val="none" w:sz="0" w:space="0"/>
          </w:pgBorders>
          <w:cols w:space="0" w:num="1"/>
          <w:docGrid w:type="lines" w:linePitch="411" w:charSpace="0"/>
        </w:sectPr>
      </w:pPr>
    </w:p>
    <w:p>
      <w:r>
        <w:rPr>
          <w:sz w:val="22"/>
        </w:rPr>
        <w:drawing>
          <wp:anchor distT="0" distB="0" distL="114300" distR="114300" simplePos="0" relativeHeight="2499976192" behindDoc="0" locked="0" layoutInCell="1" allowOverlap="1">
            <wp:simplePos x="0" y="0"/>
            <wp:positionH relativeFrom="column">
              <wp:posOffset>9225915</wp:posOffset>
            </wp:positionH>
            <wp:positionV relativeFrom="page">
              <wp:posOffset>695960</wp:posOffset>
            </wp:positionV>
            <wp:extent cx="618490" cy="1283970"/>
            <wp:effectExtent l="0" t="0" r="10160" b="11430"/>
            <wp:wrapNone/>
            <wp:docPr id="69" name="图片 67" descr="方向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7" descr="方向标1"/>
                    <pic:cNvPicPr>
                      <a:picLocks noChangeAspect="1"/>
                    </pic:cNvPicPr>
                  </pic:nvPicPr>
                  <pic:blipFill>
                    <a:blip r:embed="rId18"/>
                    <a:stretch>
                      <a:fillRect/>
                    </a:stretch>
                  </pic:blipFill>
                  <pic:spPr>
                    <a:xfrm>
                      <a:off x="0" y="0"/>
                      <a:ext cx="618490" cy="1283970"/>
                    </a:xfrm>
                    <a:prstGeom prst="rect">
                      <a:avLst/>
                    </a:prstGeom>
                    <a:noFill/>
                    <a:ln>
                      <a:noFill/>
                    </a:ln>
                  </pic:spPr>
                </pic:pic>
              </a:graphicData>
            </a:graphic>
          </wp:anchor>
        </w:drawing>
      </w:r>
      <w:r>
        <w:drawing>
          <wp:anchor distT="0" distB="0" distL="114300" distR="114300" simplePos="0" relativeHeight="2499965952" behindDoc="0" locked="0" layoutInCell="1" allowOverlap="1">
            <wp:simplePos x="0" y="0"/>
            <wp:positionH relativeFrom="column">
              <wp:posOffset>113030</wp:posOffset>
            </wp:positionH>
            <wp:positionV relativeFrom="page">
              <wp:posOffset>653415</wp:posOffset>
            </wp:positionV>
            <wp:extent cx="9776460" cy="5461000"/>
            <wp:effectExtent l="19050" t="19050" r="34290" b="2540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a:off x="0" y="0"/>
                      <a:ext cx="9776460" cy="5461000"/>
                    </a:xfrm>
                    <a:prstGeom prst="rect">
                      <a:avLst/>
                    </a:prstGeom>
                    <a:noFill/>
                    <a:ln w="19050">
                      <a:solidFill>
                        <a:schemeClr val="tx1"/>
                      </a:solidFill>
                    </a:ln>
                  </pic:spPr>
                </pic:pic>
              </a:graphicData>
            </a:graphic>
          </wp:anchor>
        </w:drawing>
      </w:r>
    </w:p>
    <w:p/>
    <w:p/>
    <w:p/>
    <w:p/>
    <w:p/>
    <w:p/>
    <w:p/>
    <w:p/>
    <w:p/>
    <w:p/>
    <w:p/>
    <w:p>
      <w:r>
        <mc:AlternateContent>
          <mc:Choice Requires="wps">
            <w:drawing>
              <wp:anchor distT="0" distB="0" distL="114300" distR="114300" simplePos="0" relativeHeight="2499970048" behindDoc="0" locked="0" layoutInCell="1" allowOverlap="1">
                <wp:simplePos x="0" y="0"/>
                <wp:positionH relativeFrom="column">
                  <wp:posOffset>2815590</wp:posOffset>
                </wp:positionH>
                <wp:positionV relativeFrom="paragraph">
                  <wp:posOffset>42545</wp:posOffset>
                </wp:positionV>
                <wp:extent cx="184150" cy="183515"/>
                <wp:effectExtent l="0" t="0" r="6350" b="6985"/>
                <wp:wrapNone/>
                <wp:docPr id="20" name="椭圆 20"/>
                <wp:cNvGraphicFramePr/>
                <a:graphic xmlns:a="http://schemas.openxmlformats.org/drawingml/2006/main">
                  <a:graphicData uri="http://schemas.microsoft.com/office/word/2010/wordprocessingShape">
                    <wps:wsp>
                      <wps:cNvSpPr/>
                      <wps:spPr>
                        <a:xfrm>
                          <a:off x="0" y="0"/>
                          <a:ext cx="184150" cy="18351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1.7pt;margin-top:3.35pt;height:14.45pt;width:14.5pt;z-index:-1794997248;v-text-anchor:middle;mso-width-relative:page;mso-height-relative:page;" fillcolor="#FF0000" filled="t" stroked="f" coordsize="21600,21600" o:gfxdata="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ch9rNYAAAAI&#10;AQAADwAAAAAAAAABACAAAAAiAAAAZHJzL2Rvd25yZXYueG1sUEsBAhQAFAAAAAgAh07iQHxfrCVX&#10;AgAAjwQAAA4AAAAAAAAAAQAgAAAAJQEAAGRycy9lMm9Eb2MueG1sUEsFBgAAAAAGAAYAWQEAAO4F&#10;AAAAAA==&#10;">
                <v:fill on="t" focussize="0,0"/>
                <v:stroke on="f" weight="1pt" miterlimit="8" joinstyle="miter"/>
                <v:imagedata o:title=""/>
                <o:lock v:ext="edit" aspectratio="f"/>
              </v:shape>
            </w:pict>
          </mc:Fallback>
        </mc:AlternateContent>
      </w:r>
    </w:p>
    <w:p/>
    <w:p/>
    <w:p/>
    <w:p>
      <w:r>
        <mc:AlternateContent>
          <mc:Choice Requires="wps">
            <w:drawing>
              <wp:anchor distT="0" distB="0" distL="114300" distR="114300" simplePos="0" relativeHeight="251801600" behindDoc="0" locked="0" layoutInCell="1" allowOverlap="1">
                <wp:simplePos x="0" y="0"/>
                <wp:positionH relativeFrom="column">
                  <wp:posOffset>2480310</wp:posOffset>
                </wp:positionH>
                <wp:positionV relativeFrom="page">
                  <wp:posOffset>3844925</wp:posOffset>
                </wp:positionV>
                <wp:extent cx="1418590" cy="461010"/>
                <wp:effectExtent l="6350" t="577215" r="22860" b="9525"/>
                <wp:wrapNone/>
                <wp:docPr id="67" name="矩形标注 67"/>
                <wp:cNvGraphicFramePr/>
                <a:graphic xmlns:a="http://schemas.openxmlformats.org/drawingml/2006/main">
                  <a:graphicData uri="http://schemas.microsoft.com/office/word/2010/wordprocessingShape">
                    <wps:wsp>
                      <wps:cNvSpPr/>
                      <wps:spPr>
                        <a:xfrm>
                          <a:off x="0" y="0"/>
                          <a:ext cx="1418590" cy="461010"/>
                        </a:xfrm>
                        <a:prstGeom prst="wedgeRectCallout">
                          <a:avLst>
                            <a:gd name="adj1" fmla="val -21358"/>
                            <a:gd name="adj2" fmla="val -170627"/>
                          </a:avLst>
                        </a:prstGeom>
                        <a:solidFill>
                          <a:srgbClr val="FFFFFF"/>
                        </a:solidFill>
                        <a:ln w="12700" cap="flat" cmpd="sng">
                          <a:solidFill>
                            <a:srgbClr val="FF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FF0000"/>
                                <w:sz w:val="30"/>
                                <w:szCs w:val="30"/>
                              </w:rPr>
                            </w:pPr>
                            <w:r>
                              <w:rPr>
                                <w:rFonts w:hint="eastAsia"/>
                                <w:b/>
                                <w:bCs/>
                                <w:color w:val="FF0000"/>
                                <w:sz w:val="30"/>
                                <w:szCs w:val="30"/>
                              </w:rPr>
                              <w:t>项目所在地</w:t>
                            </w:r>
                          </w:p>
                        </w:txbxContent>
                      </wps:txbx>
                      <wps:bodyPr anchor="ctr" upright="1"/>
                    </wps:wsp>
                  </a:graphicData>
                </a:graphic>
              </wp:anchor>
            </w:drawing>
          </mc:Choice>
          <mc:Fallback>
            <w:pict>
              <v:shape id="_x0000_s1026" o:spid="_x0000_s1026" o:spt="61" type="#_x0000_t61" style="position:absolute;left:0pt;margin-left:195.3pt;margin-top:302.75pt;height:36.3pt;width:111.7pt;mso-position-vertical-relative:page;z-index:251801600;v-text-anchor:middle;mso-width-relative:page;mso-height-relative:page;" fillcolor="#FFFFFF" filled="t" stroked="t" coordsize="21600,21600" o:gfxdata="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MuTl/2gAAAAsBAAAPAAAAAAAAAAEAIAAAACIAAABkcnMvZG93bnJldi54bWxQSwECFAAU&#10;AAAACACHTuJA3OFADygCAABRBAAADgAAAAAAAAABACAAAAApAQAAZHJzL2Uyb0RvYy54bWxQSwUG&#10;AAAAAAYABgBZAQAAwwUAAAAA&#10;" adj="6187,-26055">
                <v:fill on="t" focussize="0,0"/>
                <v:stroke weight="1pt"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FF0000"/>
                          <w:sz w:val="30"/>
                          <w:szCs w:val="30"/>
                        </w:rPr>
                      </w:pPr>
                      <w:r>
                        <w:rPr>
                          <w:rFonts w:hint="eastAsia"/>
                          <w:b/>
                          <w:bCs/>
                          <w:color w:val="FF0000"/>
                          <w:sz w:val="30"/>
                          <w:szCs w:val="30"/>
                        </w:rPr>
                        <w:t>项目所在地</w:t>
                      </w:r>
                    </w:p>
                  </w:txbxContent>
                </v:textbox>
              </v:shape>
            </w:pict>
          </mc:Fallback>
        </mc:AlternateContent>
      </w:r>
    </w:p>
    <w:p/>
    <w:p/>
    <w:p/>
    <w:p/>
    <w:p/>
    <w:p/>
    <w:p/>
    <w:p/>
    <w:p/>
    <w:p/>
    <w:p/>
    <w:p>
      <w:pPr>
        <w:jc w:val="center"/>
      </w:pPr>
      <w:r>
        <w:rPr>
          <w:rFonts w:hint="default" w:ascii="Times New Roman" w:hAnsi="Times New Roman" w:eastAsia="宋体" w:cs="Times New Roman"/>
          <w:b/>
          <w:bCs/>
          <w:sz w:val="30"/>
          <w:szCs w:val="30"/>
          <w:lang w:eastAsia="zh-CN"/>
        </w:rPr>
        <w:t>附图</w:t>
      </w:r>
      <w:r>
        <w:rPr>
          <w:rFonts w:hint="eastAsia" w:ascii="Times New Roman" w:hAnsi="Times New Roman" w:eastAsia="宋体" w:cs="Times New Roman"/>
          <w:b/>
          <w:bCs/>
          <w:sz w:val="30"/>
          <w:szCs w:val="30"/>
          <w:lang w:val="en-US" w:eastAsia="zh-CN"/>
        </w:rPr>
        <w:t>1</w:t>
      </w:r>
      <w:r>
        <w:rPr>
          <w:rFonts w:hint="default" w:ascii="Times New Roman" w:hAnsi="Times New Roman" w:eastAsia="宋体" w:cs="Times New Roman"/>
          <w:b/>
          <w:bCs/>
          <w:sz w:val="30"/>
          <w:szCs w:val="30"/>
          <w:lang w:val="en-US" w:eastAsia="zh-CN"/>
        </w:rPr>
        <w:t xml:space="preserve">  </w:t>
      </w:r>
      <w:r>
        <w:rPr>
          <w:rFonts w:hint="default" w:ascii="Times New Roman" w:hAnsi="Times New Roman" w:eastAsia="宋体" w:cs="Times New Roman"/>
          <w:b/>
          <w:bCs/>
          <w:sz w:val="30"/>
          <w:szCs w:val="30"/>
          <w:highlight w:val="none"/>
          <w:lang w:eastAsia="zh-CN"/>
        </w:rPr>
        <w:t>项目</w:t>
      </w:r>
      <w:r>
        <w:rPr>
          <w:rFonts w:hint="eastAsia" w:ascii="Times New Roman" w:hAnsi="Times New Roman" w:eastAsia="宋体" w:cs="Times New Roman"/>
          <w:b/>
          <w:bCs/>
          <w:sz w:val="30"/>
          <w:szCs w:val="30"/>
          <w:highlight w:val="none"/>
          <w:lang w:eastAsia="zh-CN"/>
        </w:rPr>
        <w:t>地理位置</w:t>
      </w:r>
      <w:r>
        <w:rPr>
          <w:rFonts w:hint="default" w:ascii="Times New Roman" w:hAnsi="Times New Roman" w:eastAsia="宋体" w:cs="Times New Roman"/>
          <w:b/>
          <w:bCs/>
          <w:sz w:val="30"/>
          <w:szCs w:val="30"/>
          <w:highlight w:val="none"/>
        </w:rPr>
        <w:t>图</w:t>
      </w:r>
      <w:r>
        <w:rPr>
          <w:sz w:val="21"/>
        </w:rPr>
        <mc:AlternateContent>
          <mc:Choice Requires="wps">
            <w:drawing>
              <wp:anchor distT="0" distB="0" distL="114300" distR="114300" simplePos="0" relativeHeight="3036122112" behindDoc="0" locked="0" layoutInCell="1" allowOverlap="1">
                <wp:simplePos x="0" y="0"/>
                <wp:positionH relativeFrom="column">
                  <wp:posOffset>7680325</wp:posOffset>
                </wp:positionH>
                <wp:positionV relativeFrom="paragraph">
                  <wp:posOffset>3782695</wp:posOffset>
                </wp:positionV>
                <wp:extent cx="76200" cy="76200"/>
                <wp:effectExtent l="9525" t="9525" r="9525" b="9525"/>
                <wp:wrapNone/>
                <wp:docPr id="8" name="矩形 8"/>
                <wp:cNvGraphicFramePr/>
                <a:graphic xmlns:a="http://schemas.openxmlformats.org/drawingml/2006/main">
                  <a:graphicData uri="http://schemas.microsoft.com/office/word/2010/wordprocessingShape">
                    <wps:wsp>
                      <wps:cNvSpPr/>
                      <wps:spPr>
                        <a:xfrm flipV="1">
                          <a:off x="0" y="0"/>
                          <a:ext cx="76200" cy="76200"/>
                        </a:xfrm>
                        <a:prstGeom prst="rect">
                          <a:avLst/>
                        </a:prstGeom>
                        <a:solidFill>
                          <a:srgbClr val="FF0000"/>
                        </a:solid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flip:y;margin-left:604.75pt;margin-top:297.85pt;height:6pt;width:6pt;z-index:-1258845184;mso-width-relative:page;mso-height-relative:page;" fillcolor="#FF0000" filled="t" stroked="t" coordsize="21600,21600" o:gfxdata="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2hXkLcAAAADQEA&#10;AA8AAAAAAAAAAQAgAAAAIgAAAGRycy9kb3ducmV2LnhtbFBLAQIUABQAAAAIAIdO4kDqWOwx3QEA&#10;ANgDAAAOAAAAAAAAAAEAIAAAACsBAABkcnMvZTJvRG9jLnhtbFBLBQYAAAAABgAGAFkBAAB6BQAA&#10;AAA=&#10;">
                <v:fill on="t" focussize="0,0"/>
                <v:stroke weight="1.5pt" color="#FF0000" joinstyle="miter"/>
                <v:imagedata o:title=""/>
                <o:lock v:ext="edit" aspectratio="f"/>
              </v:rect>
            </w:pict>
          </mc:Fallback>
        </mc:AlternateContent>
      </w:r>
    </w:p>
    <w:p/>
    <w:p>
      <w:r>
        <w:rPr>
          <w:sz w:val="22"/>
        </w:rPr>
        <w:drawing>
          <wp:anchor distT="0" distB="0" distL="114300" distR="114300" simplePos="0" relativeHeight="2499983360" behindDoc="0" locked="0" layoutInCell="1" allowOverlap="1">
            <wp:simplePos x="0" y="0"/>
            <wp:positionH relativeFrom="column">
              <wp:posOffset>8534400</wp:posOffset>
            </wp:positionH>
            <wp:positionV relativeFrom="page">
              <wp:posOffset>733425</wp:posOffset>
            </wp:positionV>
            <wp:extent cx="597535" cy="1240155"/>
            <wp:effectExtent l="0" t="0" r="12065" b="17145"/>
            <wp:wrapNone/>
            <wp:docPr id="70" name="图片 67" descr="方向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7" descr="方向标1"/>
                    <pic:cNvPicPr>
                      <a:picLocks noChangeAspect="1"/>
                    </pic:cNvPicPr>
                  </pic:nvPicPr>
                  <pic:blipFill>
                    <a:blip r:embed="rId18"/>
                    <a:stretch>
                      <a:fillRect/>
                    </a:stretch>
                  </pic:blipFill>
                  <pic:spPr>
                    <a:xfrm>
                      <a:off x="0" y="0"/>
                      <a:ext cx="597535" cy="1240155"/>
                    </a:xfrm>
                    <a:prstGeom prst="rect">
                      <a:avLst/>
                    </a:prstGeom>
                    <a:noFill/>
                    <a:ln>
                      <a:noFill/>
                    </a:ln>
                  </pic:spPr>
                </pic:pic>
              </a:graphicData>
            </a:graphic>
          </wp:anchor>
        </w:drawing>
      </w:r>
      <w:r>
        <w:drawing>
          <wp:anchor distT="0" distB="0" distL="114300" distR="114300" simplePos="0" relativeHeight="2499968000" behindDoc="0" locked="0" layoutInCell="1" allowOverlap="1">
            <wp:simplePos x="0" y="0"/>
            <wp:positionH relativeFrom="column">
              <wp:posOffset>302895</wp:posOffset>
            </wp:positionH>
            <wp:positionV relativeFrom="page">
              <wp:posOffset>705485</wp:posOffset>
            </wp:positionV>
            <wp:extent cx="8864600" cy="5668645"/>
            <wp:effectExtent l="19050" t="19050" r="31750" b="273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8864600" cy="5668645"/>
                    </a:xfrm>
                    <a:prstGeom prst="rect">
                      <a:avLst/>
                    </a:prstGeom>
                    <a:noFill/>
                    <a:ln w="19050">
                      <a:solidFill>
                        <a:schemeClr val="tx1"/>
                      </a:solidFill>
                    </a:ln>
                  </pic:spPr>
                </pic:pic>
              </a:graphicData>
            </a:graphic>
          </wp:anchor>
        </w:drawing>
      </w:r>
    </w:p>
    <w:p/>
    <w:p/>
    <w:p/>
    <w:p>
      <w:r>
        <w:rPr>
          <w:sz w:val="21"/>
        </w:rPr>
        <mc:AlternateContent>
          <mc:Choice Requires="wps">
            <w:drawing>
              <wp:anchor distT="0" distB="0" distL="114300" distR="114300" simplePos="0" relativeHeight="251800576" behindDoc="0" locked="0" layoutInCell="1" allowOverlap="1">
                <wp:simplePos x="0" y="0"/>
                <wp:positionH relativeFrom="column">
                  <wp:posOffset>4244340</wp:posOffset>
                </wp:positionH>
                <wp:positionV relativeFrom="paragraph">
                  <wp:posOffset>88900</wp:posOffset>
                </wp:positionV>
                <wp:extent cx="1047750" cy="370840"/>
                <wp:effectExtent l="6350" t="6350" r="12700" b="22860"/>
                <wp:wrapNone/>
                <wp:docPr id="78" name="矩形 78"/>
                <wp:cNvGraphicFramePr/>
                <a:graphic xmlns:a="http://schemas.openxmlformats.org/drawingml/2006/main">
                  <a:graphicData uri="http://schemas.microsoft.com/office/word/2010/wordprocessingShape">
                    <wps:wsp>
                      <wps:cNvSpPr/>
                      <wps:spPr>
                        <a:xfrm>
                          <a:off x="4749165" y="1640205"/>
                          <a:ext cx="1047750" cy="370840"/>
                        </a:xfrm>
                        <a:prstGeom prst="rect">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4.2pt;margin-top:7pt;height:29.2pt;width:82.5pt;z-index:251800576;v-text-anchor:middle;mso-width-relative:page;mso-height-relative:page;" filled="f" stroked="t" coordsize="21600,21600" o:gfxdata="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Z25KdkAAAAJAQAA&#10;DwAAAAAAAAABACAAAAAiAAAAZHJzL2Rvd25yZXYueG1sUEsBAhQAFAAAAAgAh07iQCYWXUlRAgAA&#10;dAQAAA4AAAAAAAAAAQAgAAAAKAEAAGRycy9lMm9Eb2MueG1sUEsFBgAAAAAGAAYAWQEAAOsFAAAA&#10;AA==&#10;">
                <v:fill on="f" focussize="0,0"/>
                <v:stroke weight="1pt" color="#FFFF00 [3204]" joinstyle="round"/>
                <v:imagedata o:title=""/>
                <o:lock v:ext="edit" aspectratio="f"/>
              </v:rect>
            </w:pict>
          </mc:Fallback>
        </mc:AlternateContent>
      </w:r>
      <w:r>
        <w:rPr>
          <w:sz w:val="21"/>
        </w:rPr>
        <mc:AlternateContent>
          <mc:Choice Requires="wps">
            <w:drawing>
              <wp:anchor distT="0" distB="0" distL="114300" distR="114300" simplePos="0" relativeHeight="251799552" behindDoc="0" locked="0" layoutInCell="1" allowOverlap="1">
                <wp:simplePos x="0" y="0"/>
                <wp:positionH relativeFrom="column">
                  <wp:posOffset>3030220</wp:posOffset>
                </wp:positionH>
                <wp:positionV relativeFrom="paragraph">
                  <wp:posOffset>163830</wp:posOffset>
                </wp:positionV>
                <wp:extent cx="1047750" cy="2381250"/>
                <wp:effectExtent l="6350" t="6350" r="12700" b="12700"/>
                <wp:wrapNone/>
                <wp:docPr id="27" name="矩形 27"/>
                <wp:cNvGraphicFramePr/>
                <a:graphic xmlns:a="http://schemas.openxmlformats.org/drawingml/2006/main">
                  <a:graphicData uri="http://schemas.microsoft.com/office/word/2010/wordprocessingShape">
                    <wps:wsp>
                      <wps:cNvSpPr/>
                      <wps:spPr>
                        <a:xfrm>
                          <a:off x="0" y="0"/>
                          <a:ext cx="1047750" cy="2381250"/>
                        </a:xfrm>
                        <a:prstGeom prst="rect">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6pt;margin-top:12.9pt;height:187.5pt;width:82.5pt;z-index:251799552;v-text-anchor:middle;mso-width-relative:page;mso-height-relative:page;" filled="f" stroked="t" coordsize="21600,21600" o:gfxdata="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3+O5I2QAAAAoBAAAPAAAAAAAAAAEAIAAAACIA&#10;AABkcnMvZG93bnJldi54bWxQSwECFAAUAAAACACHTuJATJrUt0ECAABpBAAADgAAAAAAAAABACAA&#10;AAAoAQAAZHJzL2Uyb0RvYy54bWxQSwUGAAAAAAYABgBZAQAA2wUAAAAA&#10;">
                <v:fill on="f" focussize="0,0"/>
                <v:stroke weight="1pt" color="#FFFF00 [3204]" joinstyle="round"/>
                <v:imagedata o:title=""/>
                <o:lock v:ext="edit" aspectratio="f"/>
              </v:rect>
            </w:pict>
          </mc:Fallback>
        </mc:AlternateContent>
      </w:r>
      <w:r>
        <w:rPr>
          <w:sz w:val="21"/>
        </w:rPr>
        <mc:AlternateContent>
          <mc:Choice Requires="wps">
            <w:drawing>
              <wp:anchor distT="0" distB="0" distL="114300" distR="114300" simplePos="0" relativeHeight="251789312" behindDoc="0" locked="0" layoutInCell="1" allowOverlap="1">
                <wp:simplePos x="0" y="0"/>
                <wp:positionH relativeFrom="column">
                  <wp:posOffset>4498975</wp:posOffset>
                </wp:positionH>
                <wp:positionV relativeFrom="paragraph">
                  <wp:posOffset>184785</wp:posOffset>
                </wp:positionV>
                <wp:extent cx="580390" cy="30988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580390" cy="309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b w:val="0"/>
                                <w:bCs w:val="0"/>
                                <w:color w:val="FFFF00"/>
                                <w:sz w:val="24"/>
                                <w:szCs w:val="24"/>
                                <w:lang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25pt;margin-top:14.55pt;height:24.4pt;width:45.7pt;z-index:251789312;mso-width-relative:page;mso-height-relative:page;" filled="f" stroked="f" coordsize="21600,21600" o:gfxdata="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q/&#10;VSTbAAAACQEAAA8AAAAAAAAAAQAgAAAAIgAAAGRycy9kb3ducmV2LnhtbFBLAQIUABQAAAAIAIdO&#10;4kAwLmGjIAIAABkEAAAOAAAAAAAAAAEAIAAAACoBAABkcnMvZTJvRG9jLnhtbFBLBQYAAAAABgAG&#10;AFkBAAC8BQAAAAA=&#10;">
                <v:fill on="f" focussize="0,0"/>
                <v:stroke on="f" weight="0.5pt"/>
                <v:imagedata o:title=""/>
                <o:lock v:ext="edit" aspectratio="f"/>
                <v:textbox>
                  <w:txbxContent>
                    <w:p>
                      <w:pPr>
                        <w:rPr>
                          <w:rFonts w:hint="eastAsia" w:eastAsiaTheme="minorEastAsia"/>
                          <w:lang w:eastAsia="zh-CN"/>
                        </w:rPr>
                      </w:pPr>
                      <w:r>
                        <w:rPr>
                          <w:rFonts w:hint="eastAsia"/>
                          <w:b w:val="0"/>
                          <w:bCs w:val="0"/>
                          <w:color w:val="FFFF00"/>
                          <w:sz w:val="24"/>
                          <w:szCs w:val="24"/>
                          <w:lang w:eastAsia="zh-CN"/>
                        </w:rPr>
                        <w:t>空地</w:t>
                      </w:r>
                    </w:p>
                  </w:txbxContent>
                </v:textbox>
              </v:shape>
            </w:pict>
          </mc:Fallback>
        </mc:AlternateContent>
      </w:r>
    </w:p>
    <w:p/>
    <w:p>
      <w:r>
        <w:rPr>
          <w:sz w:val="21"/>
        </w:rPr>
        <mc:AlternateContent>
          <mc:Choice Requires="wps">
            <w:drawing>
              <wp:anchor distT="0" distB="0" distL="114300" distR="114300" simplePos="0" relativeHeight="251802624" behindDoc="0" locked="0" layoutInCell="1" allowOverlap="1">
                <wp:simplePos x="0" y="0"/>
                <wp:positionH relativeFrom="column">
                  <wp:posOffset>4127500</wp:posOffset>
                </wp:positionH>
                <wp:positionV relativeFrom="paragraph">
                  <wp:posOffset>121920</wp:posOffset>
                </wp:positionV>
                <wp:extent cx="1101090" cy="0"/>
                <wp:effectExtent l="0" t="9525" r="3810" b="9525"/>
                <wp:wrapNone/>
                <wp:docPr id="73" name="直接连接符 73"/>
                <wp:cNvGraphicFramePr/>
                <a:graphic xmlns:a="http://schemas.openxmlformats.org/drawingml/2006/main">
                  <a:graphicData uri="http://schemas.microsoft.com/office/word/2010/wordprocessingShape">
                    <wps:wsp>
                      <wps:cNvCnPr/>
                      <wps:spPr>
                        <a:xfrm>
                          <a:off x="4759325" y="2045335"/>
                          <a:ext cx="1101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5pt;margin-top:9.6pt;height:0pt;width:86.7pt;z-index:251802624;mso-width-relative:page;mso-height-relative:page;" filled="f" stroked="t" coordsize="21600,21600" o:gfxdata="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WeUQDYAAAACQEAAA8AAAAAAAAAAQAgAAAAIgAA&#10;AGRycy9kb3ducmV2LnhtbFBLAQIUABQAAAAIAIdO4kCQxHZBzwEAAFsDAAAOAAAAAAAAAAEAIAAA&#10;ACcBAABkcnMvZTJvRG9jLnhtbFBLBQYAAAAABgAGAFkBAABoBQAAAAA=&#10;">
                <v:fill on="f" focussize="0,0"/>
                <v:stroke weight="1.5pt" color="#FF0000 [3204]" joinstyle="round"/>
                <v:imagedata o:title=""/>
                <o:lock v:ext="edit" aspectratio="f"/>
              </v:line>
            </w:pict>
          </mc:Fallback>
        </mc:AlternateContent>
      </w:r>
      <w:r>
        <w:rPr>
          <w:sz w:val="21"/>
        </w:rPr>
        <mc:AlternateContent>
          <mc:Choice Requires="wps">
            <w:drawing>
              <wp:anchor distT="0" distB="0" distL="114300" distR="114300" simplePos="0" relativeHeight="251801600" behindDoc="0" locked="0" layoutInCell="1" allowOverlap="1">
                <wp:simplePos x="0" y="0"/>
                <wp:positionH relativeFrom="column">
                  <wp:posOffset>5219700</wp:posOffset>
                </wp:positionH>
                <wp:positionV relativeFrom="paragraph">
                  <wp:posOffset>48260</wp:posOffset>
                </wp:positionV>
                <wp:extent cx="93345" cy="2587625"/>
                <wp:effectExtent l="9525" t="635" r="11430" b="2540"/>
                <wp:wrapNone/>
                <wp:docPr id="77" name="直接连接符 77"/>
                <wp:cNvGraphicFramePr/>
                <a:graphic xmlns:a="http://schemas.openxmlformats.org/drawingml/2006/main">
                  <a:graphicData uri="http://schemas.microsoft.com/office/word/2010/wordprocessingShape">
                    <wps:wsp>
                      <wps:cNvCnPr/>
                      <wps:spPr>
                        <a:xfrm>
                          <a:off x="0" y="0"/>
                          <a:ext cx="93345" cy="25876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11pt;margin-top:3.8pt;height:203.75pt;width:7.35pt;z-index:251801600;mso-width-relative:page;mso-height-relative:page;" filled="f" stroked="t" coordsize="21600,21600" o:gfxdata="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vCOi3ZAAAACQEAAA8AAAAAAAAAAQAgAAAAIgAAAGRycy9kb3du&#10;cmV2LnhtbFBLAQIUABQAAAAIAIdO4kCP1946xQEAAFMDAAAOAAAAAAAAAAEAIAAAACgBAABkcnMv&#10;ZTJvRG9jLnhtbFBLBQYAAAAABgAGAFkBAABfBQAAAAA=&#10;">
                <v:fill on="f" focussize="0,0"/>
                <v:stroke weight="1.5pt" color="#FF0000 [3204]" joinstyle="round"/>
                <v:imagedata o:title=""/>
                <o:lock v:ext="edit" aspectratio="f"/>
              </v:line>
            </w:pict>
          </mc:Fallback>
        </mc:AlternateContent>
      </w:r>
      <w:r>
        <w:rPr>
          <w:sz w:val="21"/>
        </w:rPr>
        <mc:AlternateContent>
          <mc:Choice Requires="wps">
            <w:drawing>
              <wp:anchor distT="0" distB="0" distL="114300" distR="114300" simplePos="0" relativeHeight="251802624" behindDoc="0" locked="0" layoutInCell="1" allowOverlap="1">
                <wp:simplePos x="0" y="0"/>
                <wp:positionH relativeFrom="column">
                  <wp:posOffset>4154170</wp:posOffset>
                </wp:positionH>
                <wp:positionV relativeFrom="paragraph">
                  <wp:posOffset>183515</wp:posOffset>
                </wp:positionV>
                <wp:extent cx="34290" cy="2295525"/>
                <wp:effectExtent l="9525" t="0" r="13335" b="9525"/>
                <wp:wrapNone/>
                <wp:docPr id="75" name="直接连接符 75"/>
                <wp:cNvGraphicFramePr/>
                <a:graphic xmlns:a="http://schemas.openxmlformats.org/drawingml/2006/main">
                  <a:graphicData uri="http://schemas.microsoft.com/office/word/2010/wordprocessingShape">
                    <wps:wsp>
                      <wps:cNvCnPr/>
                      <wps:spPr>
                        <a:xfrm>
                          <a:off x="0" y="0"/>
                          <a:ext cx="34290" cy="2295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7.1pt;margin-top:14.45pt;height:180.75pt;width:2.7pt;z-index:251802624;mso-width-relative:page;mso-height-relative:page;" filled="f" stroked="t" coordsize="21600,21600" o:gfxdata="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kC4lB2wAAAAoBAAAPAAAAAAAAAAEAIAAAACIAAABkcnMvZG93&#10;bnJldi54bWxQSwECFAAUAAAACACHTuJAAyjtRsQBAABTAwAADgAAAAAAAAABACAAAAAqAQAAZHJz&#10;L2Uyb0RvYy54bWxQSwUGAAAAAAYABgBZAQAAYAUAAAAA&#10;">
                <v:fill on="f" focussize="0,0"/>
                <v:stroke weight="1.5pt" color="#FF0000 [3204]" joinstyle="round"/>
                <v:imagedata o:title=""/>
                <o:lock v:ext="edit" aspectratio="f"/>
              </v:line>
            </w:pict>
          </mc:Fallback>
        </mc:AlternateContent>
      </w:r>
    </w:p>
    <w:p/>
    <w:p/>
    <w:p/>
    <w:p>
      <w:r>
        <w:rPr>
          <w:sz w:val="21"/>
        </w:rPr>
        <mc:AlternateContent>
          <mc:Choice Requires="wps">
            <w:drawing>
              <wp:anchor distT="0" distB="0" distL="114300" distR="114300" simplePos="0" relativeHeight="251790336" behindDoc="0" locked="0" layoutInCell="1" allowOverlap="1">
                <wp:simplePos x="0" y="0"/>
                <wp:positionH relativeFrom="column">
                  <wp:posOffset>5722620</wp:posOffset>
                </wp:positionH>
                <wp:positionV relativeFrom="paragraph">
                  <wp:posOffset>145415</wp:posOffset>
                </wp:positionV>
                <wp:extent cx="580390" cy="35115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580390" cy="351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b w:val="0"/>
                                <w:bCs w:val="0"/>
                                <w:color w:val="FFFF00"/>
                                <w:sz w:val="24"/>
                                <w:szCs w:val="24"/>
                                <w:lang w:eastAsia="zh-CN"/>
                              </w:rPr>
                              <w:t>耕地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0.6pt;margin-top:11.45pt;height:27.65pt;width:45.7pt;z-index:251790336;mso-width-relative:page;mso-height-relative:page;" filled="f" stroked="f" coordsize="21600,21600" o:gfxdata="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eat&#10;ktoAAAAJAQAADwAAAAAAAAABACAAAAAiAAAAZHJzL2Rvd25yZXYueG1sUEsBAhQAFAAAAAgAh07i&#10;QJBcc4QgAgAAGQQAAA4AAAAAAAAAAQAgAAAAKQEAAGRycy9lMm9Eb2MueG1sUEsFBgAAAAAGAAYA&#10;WQEAALsFAAAAAA==&#10;">
                <v:fill on="f" focussize="0,0"/>
                <v:stroke on="f" weight="0.5pt"/>
                <v:imagedata o:title=""/>
                <o:lock v:ext="edit" aspectratio="f"/>
                <v:textbox>
                  <w:txbxContent>
                    <w:p>
                      <w:pPr>
                        <w:rPr>
                          <w:rFonts w:hint="eastAsia" w:eastAsiaTheme="minorEastAsia"/>
                          <w:lang w:eastAsia="zh-CN"/>
                        </w:rPr>
                      </w:pPr>
                      <w:r>
                        <w:rPr>
                          <w:rFonts w:hint="eastAsia"/>
                          <w:b w:val="0"/>
                          <w:bCs w:val="0"/>
                          <w:color w:val="FFFF00"/>
                          <w:sz w:val="24"/>
                          <w:szCs w:val="24"/>
                          <w:lang w:eastAsia="zh-CN"/>
                        </w:rPr>
                        <w:t>耕地</w:t>
                      </w:r>
                    </w:p>
                  </w:txbxContent>
                </v:textbox>
              </v:shape>
            </w:pict>
          </mc:Fallback>
        </mc:AlternateContent>
      </w:r>
      <w:r>
        <w:rPr>
          <w:sz w:val="21"/>
        </w:rPr>
        <mc:AlternateContent>
          <mc:Choice Requires="wps">
            <w:drawing>
              <wp:anchor distT="0" distB="0" distL="114300" distR="114300" simplePos="0" relativeHeight="251792384" behindDoc="0" locked="0" layoutInCell="1" allowOverlap="1">
                <wp:simplePos x="0" y="0"/>
                <wp:positionH relativeFrom="column">
                  <wp:posOffset>3290570</wp:posOffset>
                </wp:positionH>
                <wp:positionV relativeFrom="paragraph">
                  <wp:posOffset>105410</wp:posOffset>
                </wp:positionV>
                <wp:extent cx="794385" cy="49847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794385" cy="498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b w:val="0"/>
                                <w:bCs w:val="0"/>
                                <w:color w:val="FFFF00"/>
                                <w:sz w:val="24"/>
                                <w:szCs w:val="24"/>
                                <w:lang w:eastAsia="zh-CN"/>
                              </w:rPr>
                              <w:t>法兰加工厂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1pt;margin-top:8.3pt;height:39.25pt;width:62.55pt;z-index:251792384;mso-width-relative:page;mso-height-relative:page;" filled="f" stroked="f" coordsize="21600,21600" o:gfxdata="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nRR&#10;AdoAAAAJAQAADwAAAAAAAAABACAAAAAiAAAAZHJzL2Rvd25yZXYueG1sUEsBAhQAFAAAAAgAh07i&#10;QHzAgB4gAgAAGQQAAA4AAAAAAAAAAQAgAAAAKQEAAGRycy9lMm9Eb2MueG1sUEsFBgAAAAAGAAYA&#10;WQEAALsFAAAAAA==&#10;">
                <v:fill on="f" focussize="0,0"/>
                <v:stroke on="f" weight="0.5pt"/>
                <v:imagedata o:title=""/>
                <o:lock v:ext="edit" aspectratio="f"/>
                <v:textbox>
                  <w:txbxContent>
                    <w:p>
                      <w:pPr>
                        <w:rPr>
                          <w:rFonts w:hint="eastAsia" w:eastAsiaTheme="minorEastAsia"/>
                          <w:lang w:eastAsia="zh-CN"/>
                        </w:rPr>
                      </w:pPr>
                      <w:r>
                        <w:rPr>
                          <w:rFonts w:hint="eastAsia"/>
                          <w:b w:val="0"/>
                          <w:bCs w:val="0"/>
                          <w:color w:val="FFFF00"/>
                          <w:sz w:val="24"/>
                          <w:szCs w:val="24"/>
                          <w:lang w:eastAsia="zh-CN"/>
                        </w:rPr>
                        <w:t>法兰加工厂</w:t>
                      </w:r>
                    </w:p>
                  </w:txbxContent>
                </v:textbox>
              </v:shape>
            </w:pict>
          </mc:Fallback>
        </mc:AlternateContent>
      </w:r>
      <w:r>
        <w:rPr>
          <w:sz w:val="21"/>
        </w:rPr>
        <mc:AlternateContent>
          <mc:Choice Requires="wps">
            <w:drawing>
              <wp:anchor distT="0" distB="0" distL="114300" distR="114300" simplePos="0" relativeHeight="251793408" behindDoc="0" locked="0" layoutInCell="1" allowOverlap="1">
                <wp:simplePos x="0" y="0"/>
                <wp:positionH relativeFrom="column">
                  <wp:posOffset>4386580</wp:posOffset>
                </wp:positionH>
                <wp:positionV relativeFrom="paragraph">
                  <wp:posOffset>196215</wp:posOffset>
                </wp:positionV>
                <wp:extent cx="794385" cy="498475"/>
                <wp:effectExtent l="4445" t="4445" r="20320" b="11430"/>
                <wp:wrapNone/>
                <wp:docPr id="85" name="文本框 85"/>
                <wp:cNvGraphicFramePr/>
                <a:graphic xmlns:a="http://schemas.openxmlformats.org/drawingml/2006/main">
                  <a:graphicData uri="http://schemas.microsoft.com/office/word/2010/wordprocessingShape">
                    <wps:wsp>
                      <wps:cNvSpPr txBox="1"/>
                      <wps:spPr>
                        <a:xfrm>
                          <a:off x="4865370" y="2599690"/>
                          <a:ext cx="794385" cy="4984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41" w:firstLineChars="100"/>
                              <w:rPr>
                                <w:rFonts w:hint="eastAsia"/>
                                <w:b/>
                                <w:bCs/>
                                <w:color w:val="FF0000"/>
                                <w:sz w:val="24"/>
                                <w:szCs w:val="24"/>
                                <w:lang w:eastAsia="zh-CN"/>
                              </w:rPr>
                            </w:pPr>
                            <w:r>
                              <w:rPr>
                                <w:rFonts w:hint="eastAsia"/>
                                <w:b/>
                                <w:bCs/>
                                <w:color w:val="FF0000"/>
                                <w:sz w:val="24"/>
                                <w:szCs w:val="24"/>
                                <w:lang w:eastAsia="zh-CN"/>
                              </w:rPr>
                              <w:t>项目</w:t>
                            </w:r>
                          </w:p>
                          <w:p>
                            <w:pPr>
                              <w:rPr>
                                <w:rFonts w:hint="eastAsia" w:eastAsiaTheme="minorEastAsia"/>
                                <w:lang w:eastAsia="zh-CN"/>
                              </w:rPr>
                            </w:pPr>
                            <w:r>
                              <w:rPr>
                                <w:rFonts w:hint="eastAsia"/>
                                <w:b/>
                                <w:bCs/>
                                <w:color w:val="FF0000"/>
                                <w:sz w:val="24"/>
                                <w:szCs w:val="24"/>
                                <w:lang w:eastAsia="zh-CN"/>
                              </w:rPr>
                              <w:t>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4pt;margin-top:15.45pt;height:39.25pt;width:62.55pt;z-index:251793408;mso-width-relative:page;mso-height-relative:page;" fillcolor="#FFFFFF [3201]" filled="t" stroked="t" coordsize="21600,21600" o:gfxdata="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6CJ1NYAAAAKAQAADwAAAAAAAAAB&#10;ACAAAAAiAAAAZHJzL2Rvd25yZXYueG1sUEsBAhQAFAAAAAgAh07iQLjYSalLAgAAdgQAAA4AAAAA&#10;AAAAAQAgAAAAJQEAAGRycy9lMm9Eb2MueG1sUEsFBgAAAAAGAAYAWQEAAOIFAAAAAA==&#10;">
                <v:fill on="t" focussize="0,0"/>
                <v:stroke weight="0.5pt" color="#000000 [3204]" joinstyle="round"/>
                <v:imagedata o:title=""/>
                <o:lock v:ext="edit" aspectratio="f"/>
                <v:textbox>
                  <w:txbxContent>
                    <w:p>
                      <w:pPr>
                        <w:ind w:firstLine="241" w:firstLineChars="100"/>
                        <w:rPr>
                          <w:rFonts w:hint="eastAsia"/>
                          <w:b/>
                          <w:bCs/>
                          <w:color w:val="FF0000"/>
                          <w:sz w:val="24"/>
                          <w:szCs w:val="24"/>
                          <w:lang w:eastAsia="zh-CN"/>
                        </w:rPr>
                      </w:pPr>
                      <w:r>
                        <w:rPr>
                          <w:rFonts w:hint="eastAsia"/>
                          <w:b/>
                          <w:bCs/>
                          <w:color w:val="FF0000"/>
                          <w:sz w:val="24"/>
                          <w:szCs w:val="24"/>
                          <w:lang w:eastAsia="zh-CN"/>
                        </w:rPr>
                        <w:t>项目</w:t>
                      </w:r>
                    </w:p>
                    <w:p>
                      <w:pPr>
                        <w:rPr>
                          <w:rFonts w:hint="eastAsia" w:eastAsiaTheme="minorEastAsia"/>
                          <w:lang w:eastAsia="zh-CN"/>
                        </w:rPr>
                      </w:pPr>
                      <w:r>
                        <w:rPr>
                          <w:rFonts w:hint="eastAsia"/>
                          <w:b/>
                          <w:bCs/>
                          <w:color w:val="FF0000"/>
                          <w:sz w:val="24"/>
                          <w:szCs w:val="24"/>
                          <w:lang w:eastAsia="zh-CN"/>
                        </w:rPr>
                        <w:t>所在地</w:t>
                      </w:r>
                    </w:p>
                  </w:txbxContent>
                </v:textbox>
              </v:shape>
            </w:pict>
          </mc:Fallback>
        </mc:AlternateContent>
      </w:r>
    </w:p>
    <w:p/>
    <w:p/>
    <w:p/>
    <w:p>
      <w:r>
        <w:rPr>
          <w:sz w:val="21"/>
        </w:rPr>
        <mc:AlternateContent>
          <mc:Choice Requires="wps">
            <w:drawing>
              <wp:anchor distT="0" distB="0" distL="114300" distR="114300" simplePos="0" relativeHeight="251796480" behindDoc="0" locked="0" layoutInCell="1" allowOverlap="1">
                <wp:simplePos x="0" y="0"/>
                <wp:positionH relativeFrom="column">
                  <wp:posOffset>230505</wp:posOffset>
                </wp:positionH>
                <wp:positionV relativeFrom="paragraph">
                  <wp:posOffset>186690</wp:posOffset>
                </wp:positionV>
                <wp:extent cx="6941820" cy="1936750"/>
                <wp:effectExtent l="2540" t="8890" r="8890" b="16510"/>
                <wp:wrapNone/>
                <wp:docPr id="82" name="直接连接符 82"/>
                <wp:cNvGraphicFramePr/>
                <a:graphic xmlns:a="http://schemas.openxmlformats.org/drawingml/2006/main">
                  <a:graphicData uri="http://schemas.microsoft.com/office/word/2010/wordprocessingShape">
                    <wps:wsp>
                      <wps:cNvCnPr/>
                      <wps:spPr>
                        <a:xfrm>
                          <a:off x="0" y="0"/>
                          <a:ext cx="6941820" cy="193675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15pt;margin-top:14.7pt;height:152.5pt;width:546.6pt;z-index:251796480;mso-width-relative:page;mso-height-relative:page;" filled="f" stroked="t" coordsize="21600,21600" o:gfxdata="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XUmDv9gAAAAKAQAADwAAAAAAAAABACAAAAAiAAAAZHJzL2Rvd25y&#10;ZXYueG1sUEsBAhQAFAAAAAgAh07iQK+XIaDFAQAAVQMAAA4AAAAAAAAAAQAgAAAAJwEAAGRycy9l&#10;Mm9Eb2MueG1sUEsFBgAAAAAGAAYAWQEAAF4FAAAAAA==&#10;">
                <v:fill on="f" focussize="0,0"/>
                <v:stroke weight="1.5pt" color="#00B050 [3204]" joinstyle="round"/>
                <v:imagedata o:title=""/>
                <o:lock v:ext="edit" aspectratio="f"/>
              </v:line>
            </w:pict>
          </mc:Fallback>
        </mc:AlternateContent>
      </w:r>
      <w:r>
        <w:rPr>
          <w:sz w:val="21"/>
        </w:rPr>
        <mc:AlternateContent>
          <mc:Choice Requires="wps">
            <w:drawing>
              <wp:anchor distT="0" distB="0" distL="114300" distR="114300" simplePos="0" relativeHeight="251797504" behindDoc="0" locked="0" layoutInCell="1" allowOverlap="1">
                <wp:simplePos x="0" y="0"/>
                <wp:positionH relativeFrom="column">
                  <wp:posOffset>310515</wp:posOffset>
                </wp:positionH>
                <wp:positionV relativeFrom="paragraph">
                  <wp:posOffset>46990</wp:posOffset>
                </wp:positionV>
                <wp:extent cx="6941820" cy="1936750"/>
                <wp:effectExtent l="2540" t="8890" r="8890" b="16510"/>
                <wp:wrapNone/>
                <wp:docPr id="81" name="直接连接符 81"/>
                <wp:cNvGraphicFramePr/>
                <a:graphic xmlns:a="http://schemas.openxmlformats.org/drawingml/2006/main">
                  <a:graphicData uri="http://schemas.microsoft.com/office/word/2010/wordprocessingShape">
                    <wps:wsp>
                      <wps:cNvCnPr/>
                      <wps:spPr>
                        <a:xfrm>
                          <a:off x="950595" y="3640455"/>
                          <a:ext cx="6941820" cy="193675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45pt;margin-top:3.7pt;height:152.5pt;width:546.6pt;z-index:251797504;mso-width-relative:page;mso-height-relative:page;" filled="f" stroked="t" coordsize="21600,21600" o:gfxdata="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nq/5fXAAAACQEAAA8AAAAAAAAAAQAgAAAA&#10;IgAAAGRycy9kb3ducmV2LnhtbFBLAQIUABQAAAAIAIdO4kAe1bzQ0wEAAGADAAAOAAAAAAAAAAEA&#10;IAAAACYBAABkcnMvZTJvRG9jLnhtbFBLBQYAAAAABgAGAFkBAABrBQAAAAA=&#10;">
                <v:fill on="f" focussize="0,0"/>
                <v:stroke weight="1.5pt" color="#00B050 [3204]" joinstyle="round"/>
                <v:imagedata o:title=""/>
                <o:lock v:ext="edit" aspectratio="f"/>
              </v:line>
            </w:pict>
          </mc:Fallback>
        </mc:AlternateContent>
      </w:r>
    </w:p>
    <w:p>
      <w:r>
        <w:rPr>
          <w:sz w:val="21"/>
        </w:rPr>
        <mc:AlternateContent>
          <mc:Choice Requires="wps">
            <w:drawing>
              <wp:anchor distT="0" distB="0" distL="114300" distR="114300" simplePos="0" relativeHeight="251798528" behindDoc="0" locked="0" layoutInCell="1" allowOverlap="1">
                <wp:simplePos x="0" y="0"/>
                <wp:positionH relativeFrom="column">
                  <wp:posOffset>5349240</wp:posOffset>
                </wp:positionH>
                <wp:positionV relativeFrom="paragraph">
                  <wp:posOffset>49530</wp:posOffset>
                </wp:positionV>
                <wp:extent cx="1259205" cy="1122680"/>
                <wp:effectExtent l="6350" t="6350" r="10795" b="13970"/>
                <wp:wrapNone/>
                <wp:docPr id="79" name="矩形 79"/>
                <wp:cNvGraphicFramePr/>
                <a:graphic xmlns:a="http://schemas.openxmlformats.org/drawingml/2006/main">
                  <a:graphicData uri="http://schemas.microsoft.com/office/word/2010/wordprocessingShape">
                    <wps:wsp>
                      <wps:cNvSpPr/>
                      <wps:spPr>
                        <a:xfrm>
                          <a:off x="0" y="0"/>
                          <a:ext cx="1259205" cy="1122680"/>
                        </a:xfrm>
                        <a:prstGeom prst="rect">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1.2pt;margin-top:3.9pt;height:88.4pt;width:99.15pt;z-index:251798528;v-text-anchor:middle;mso-width-relative:page;mso-height-relative:page;" filled="f" stroked="t" coordsize="21600,21600" o:gfxdata="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LbzKH2QAAAAoBAAAPAAAAAAAAAAEAIAAA&#10;ACIAAABkcnMvZG93bnJldi54bWxQSwECFAAUAAAACACHTuJAy/n2u0QCAABpBAAADgAAAAAAAAAB&#10;ACAAAAAoAQAAZHJzL2Uyb0RvYy54bWxQSwUGAAAAAAYABgBZAQAA3gUAAAAA&#10;">
                <v:fill on="f" focussize="0,0"/>
                <v:stroke weight="1pt" color="#FFFF00 [3204]" joinstyle="round"/>
                <v:imagedata o:title=""/>
                <o:lock v:ext="edit" aspectratio="f"/>
              </v:rect>
            </w:pict>
          </mc:Fallback>
        </mc:AlternateContent>
      </w:r>
    </w:p>
    <w:p/>
    <w:p>
      <w:r>
        <w:rPr>
          <w:sz w:val="21"/>
        </w:rPr>
        <mc:AlternateContent>
          <mc:Choice Requires="wps">
            <w:drawing>
              <wp:anchor distT="0" distB="0" distL="114300" distR="114300" simplePos="0" relativeHeight="251791360" behindDoc="0" locked="0" layoutInCell="1" allowOverlap="1">
                <wp:simplePos x="0" y="0"/>
                <wp:positionH relativeFrom="column">
                  <wp:posOffset>5655310</wp:posOffset>
                </wp:positionH>
                <wp:positionV relativeFrom="paragraph">
                  <wp:posOffset>45720</wp:posOffset>
                </wp:positionV>
                <wp:extent cx="1025525" cy="35115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025525" cy="351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b w:val="0"/>
                                <w:bCs w:val="0"/>
                                <w:color w:val="FFFF00"/>
                                <w:sz w:val="24"/>
                                <w:szCs w:val="24"/>
                                <w:lang w:eastAsia="zh-CN"/>
                              </w:rPr>
                              <w:t>法兰加工厂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5.3pt;margin-top:3.6pt;height:27.65pt;width:80.75pt;z-index:251791360;mso-width-relative:page;mso-height-relative:page;" filled="f" stroked="f" coordsize="21600,21600" o:gfxdata="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Apj&#10;cdoAAAAJAQAADwAAAAAAAAABACAAAAAiAAAAZHJzL2Rvd25yZXYueG1sUEsBAhQAFAAAAAgAh07i&#10;QAEIpv4gAgAAGgQAAA4AAAAAAAAAAQAgAAAAKQEAAGRycy9lMm9Eb2MueG1sUEsFBgAAAAAGAAYA&#10;WQEAALsFAAAAAA==&#10;">
                <v:fill on="f" focussize="0,0"/>
                <v:stroke on="f" weight="0.5pt"/>
                <v:imagedata o:title=""/>
                <o:lock v:ext="edit" aspectratio="f"/>
                <v:textbox>
                  <w:txbxContent>
                    <w:p>
                      <w:pPr>
                        <w:rPr>
                          <w:rFonts w:hint="eastAsia" w:eastAsiaTheme="minorEastAsia"/>
                          <w:lang w:eastAsia="zh-CN"/>
                        </w:rPr>
                      </w:pPr>
                      <w:r>
                        <w:rPr>
                          <w:rFonts w:hint="eastAsia"/>
                          <w:b w:val="0"/>
                          <w:bCs w:val="0"/>
                          <w:color w:val="FFFF00"/>
                          <w:sz w:val="24"/>
                          <w:szCs w:val="24"/>
                          <w:lang w:eastAsia="zh-CN"/>
                        </w:rPr>
                        <w:t>法兰加工厂</w:t>
                      </w:r>
                    </w:p>
                  </w:txbxContent>
                </v:textbox>
              </v:shape>
            </w:pict>
          </mc:Fallback>
        </mc:AlternateContent>
      </w:r>
    </w:p>
    <w:p>
      <w:r>
        <w:rPr>
          <w:sz w:val="21"/>
        </w:rPr>
        <mc:AlternateContent>
          <mc:Choice Requires="wps">
            <w:drawing>
              <wp:anchor distT="0" distB="0" distL="114300" distR="114300" simplePos="0" relativeHeight="251803648" behindDoc="0" locked="0" layoutInCell="1" allowOverlap="1">
                <wp:simplePos x="0" y="0"/>
                <wp:positionH relativeFrom="column">
                  <wp:posOffset>4168775</wp:posOffset>
                </wp:positionH>
                <wp:positionV relativeFrom="paragraph">
                  <wp:posOffset>82550</wp:posOffset>
                </wp:positionV>
                <wp:extent cx="1128395" cy="161925"/>
                <wp:effectExtent l="1270" t="9525" r="13335" b="19050"/>
                <wp:wrapNone/>
                <wp:docPr id="74" name="直接连接符 74"/>
                <wp:cNvGraphicFramePr/>
                <a:graphic xmlns:a="http://schemas.openxmlformats.org/drawingml/2006/main">
                  <a:graphicData uri="http://schemas.microsoft.com/office/word/2010/wordprocessingShape">
                    <wps:wsp>
                      <wps:cNvCnPr/>
                      <wps:spPr>
                        <a:xfrm>
                          <a:off x="0" y="0"/>
                          <a:ext cx="1128395" cy="1619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8.25pt;margin-top:6.5pt;height:12.75pt;width:88.85pt;z-index:251803648;mso-width-relative:page;mso-height-relative:page;" filled="f" stroked="t" coordsize="21600,21600" o:gfxdata="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9WIhrZAAAACQEAAA8AAAAAAAAAAQAgAAAAIgAAAGRycy9kb3du&#10;cmV2LnhtbFBLAQIUABQAAAAIAIdO4kCCC1U4xQEAAFQDAAAOAAAAAAAAAAEAIAAAACgBAABkcnMv&#10;ZTJvRG9jLnhtbFBLBQYAAAAABgAGAFkBAABfBQAAAAA=&#10;">
                <v:fill on="f" focussize="0,0"/>
                <v:stroke weight="1.5pt" color="#FF0000 [3204]" joinstyle="round"/>
                <v:imagedata o:title=""/>
                <o:lock v:ext="edit" aspectratio="f"/>
              </v:line>
            </w:pict>
          </mc:Fallback>
        </mc:AlternateContent>
      </w:r>
    </w:p>
    <w:p>
      <w:r>
        <w:rPr>
          <w:sz w:val="21"/>
        </w:rPr>
        <mc:AlternateContent>
          <mc:Choice Requires="wps">
            <w:drawing>
              <wp:anchor distT="0" distB="0" distL="114300" distR="114300" simplePos="0" relativeHeight="251788288" behindDoc="0" locked="0" layoutInCell="1" allowOverlap="1">
                <wp:simplePos x="0" y="0"/>
                <wp:positionH relativeFrom="column">
                  <wp:posOffset>1747520</wp:posOffset>
                </wp:positionH>
                <wp:positionV relativeFrom="paragraph">
                  <wp:posOffset>59690</wp:posOffset>
                </wp:positionV>
                <wp:extent cx="887095" cy="309245"/>
                <wp:effectExtent l="0" t="0" r="8255" b="14605"/>
                <wp:wrapNone/>
                <wp:docPr id="90" name="文本框 90"/>
                <wp:cNvGraphicFramePr/>
                <a:graphic xmlns:a="http://schemas.openxmlformats.org/drawingml/2006/main">
                  <a:graphicData uri="http://schemas.microsoft.com/office/word/2010/wordprocessingShape">
                    <wps:wsp>
                      <wps:cNvSpPr txBox="1"/>
                      <wps:spPr>
                        <a:xfrm>
                          <a:off x="0" y="0"/>
                          <a:ext cx="887095" cy="30924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00B050"/>
                                <w:lang w:val="en-US" w:eastAsia="zh-CN"/>
                              </w:rPr>
                            </w:pPr>
                            <w:r>
                              <w:rPr>
                                <w:rFonts w:hint="eastAsia"/>
                                <w:b/>
                                <w:bCs/>
                                <w:color w:val="00B050"/>
                                <w:sz w:val="24"/>
                                <w:szCs w:val="24"/>
                                <w:lang w:eastAsia="zh-CN"/>
                              </w:rPr>
                              <w:t>省道</w:t>
                            </w:r>
                            <w:r>
                              <w:rPr>
                                <w:rFonts w:hint="eastAsia"/>
                                <w:b/>
                                <w:bCs/>
                                <w:color w:val="00B050"/>
                                <w:sz w:val="24"/>
                                <w:szCs w:val="24"/>
                                <w:lang w:val="en-US" w:eastAsia="zh-CN"/>
                              </w:rPr>
                              <w:t>333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6pt;margin-top:4.7pt;height:24.35pt;width:69.85pt;z-index:251788288;mso-width-relative:page;mso-height-relative:page;" fillcolor="#FFFFFF [3212]" filled="t" stroked="f" coordsize="21600,21600" o:gfxdata="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9a9T41AAAAAgBAAAPAAAAAAAAAAEAIAAAACIAAABkcnMvZG93bnJldi54bWxQ&#10;SwECFAAUAAAACACHTuJAKwPtqjQCAABCBAAADgAAAAAAAAABACAAAAAjAQAAZHJzL2Uyb0RvYy54&#10;bWxQSwUGAAAAAAYABgBZAQAAyQUAAAAA&#10;">
                <v:fill on="t" focussize="0,0"/>
                <v:stroke on="f" weight="0.5pt"/>
                <v:imagedata o:title=""/>
                <o:lock v:ext="edit" aspectratio="f"/>
                <v:textbox>
                  <w:txbxContent>
                    <w:p>
                      <w:pPr>
                        <w:rPr>
                          <w:rFonts w:hint="default" w:eastAsiaTheme="minorEastAsia"/>
                          <w:b/>
                          <w:bCs/>
                          <w:color w:val="00B050"/>
                          <w:lang w:val="en-US" w:eastAsia="zh-CN"/>
                        </w:rPr>
                      </w:pPr>
                      <w:r>
                        <w:rPr>
                          <w:rFonts w:hint="eastAsia"/>
                          <w:b/>
                          <w:bCs/>
                          <w:color w:val="00B050"/>
                          <w:sz w:val="24"/>
                          <w:szCs w:val="24"/>
                          <w:lang w:eastAsia="zh-CN"/>
                        </w:rPr>
                        <w:t>省道</w:t>
                      </w:r>
                      <w:r>
                        <w:rPr>
                          <w:rFonts w:hint="eastAsia"/>
                          <w:b/>
                          <w:bCs/>
                          <w:color w:val="00B050"/>
                          <w:sz w:val="24"/>
                          <w:szCs w:val="24"/>
                          <w:lang w:val="en-US" w:eastAsia="zh-CN"/>
                        </w:rPr>
                        <w:t>333</w:t>
                      </w:r>
                    </w:p>
                  </w:txbxContent>
                </v:textbox>
              </v:shape>
            </w:pict>
          </mc:Fallback>
        </mc:AlternateContent>
      </w:r>
    </w:p>
    <w:p/>
    <w:p/>
    <w:p/>
    <w:p>
      <w:r>
        <w:rPr>
          <w:sz w:val="21"/>
        </w:rPr>
        <mc:AlternateContent>
          <mc:Choice Requires="wps">
            <w:drawing>
              <wp:anchor distT="0" distB="0" distL="114300" distR="114300" simplePos="0" relativeHeight="251794432" behindDoc="0" locked="0" layoutInCell="1" allowOverlap="1">
                <wp:simplePos x="0" y="0"/>
                <wp:positionH relativeFrom="column">
                  <wp:posOffset>7216140</wp:posOffset>
                </wp:positionH>
                <wp:positionV relativeFrom="paragraph">
                  <wp:posOffset>181610</wp:posOffset>
                </wp:positionV>
                <wp:extent cx="1933575" cy="426085"/>
                <wp:effectExtent l="1905" t="9525" r="7620" b="21590"/>
                <wp:wrapNone/>
                <wp:docPr id="84" name="直接连接符 84"/>
                <wp:cNvGraphicFramePr/>
                <a:graphic xmlns:a="http://schemas.openxmlformats.org/drawingml/2006/main">
                  <a:graphicData uri="http://schemas.microsoft.com/office/word/2010/wordprocessingShape">
                    <wps:wsp>
                      <wps:cNvCnPr/>
                      <wps:spPr>
                        <a:xfrm>
                          <a:off x="0" y="0"/>
                          <a:ext cx="1933575" cy="42608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68.2pt;margin-top:14.3pt;height:33.55pt;width:152.25pt;z-index:251794432;mso-width-relative:page;mso-height-relative:page;" filled="f" stroked="t" coordsize="21600,21600" o:gfxdata="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97SlnYAAAACwEAAA8AAAAAAAAAAQAgAAAAIgAAAGRycy9kb3ducmV2&#10;LnhtbFBLAQIUABQAAAAIAIdO4kBIJpoTwwEAAFQDAAAOAAAAAAAAAAEAIAAAACcBAABkcnMvZTJv&#10;RG9jLnhtbFBLBQYAAAAABgAGAFkBAABcBQAAAAA=&#10;">
                <v:fill on="f" focussize="0,0"/>
                <v:stroke weight="1.5pt" color="#00B050 [3204]" joinstyle="round"/>
                <v:imagedata o:title=""/>
                <o:lock v:ext="edit" aspectratio="f"/>
              </v:line>
            </w:pict>
          </mc:Fallback>
        </mc:AlternateContent>
      </w:r>
      <w:r>
        <w:rPr>
          <w:sz w:val="21"/>
        </w:rPr>
        <mc:AlternateContent>
          <mc:Choice Requires="wps">
            <w:drawing>
              <wp:anchor distT="0" distB="0" distL="114300" distR="114300" simplePos="0" relativeHeight="251787264" behindDoc="0" locked="0" layoutInCell="1" allowOverlap="1">
                <wp:simplePos x="0" y="0"/>
                <wp:positionH relativeFrom="column">
                  <wp:posOffset>3836670</wp:posOffset>
                </wp:positionH>
                <wp:positionV relativeFrom="paragraph">
                  <wp:posOffset>44450</wp:posOffset>
                </wp:positionV>
                <wp:extent cx="580390" cy="35115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580390" cy="351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b w:val="0"/>
                                <w:bCs w:val="0"/>
                                <w:color w:val="FFFF00"/>
                                <w:sz w:val="24"/>
                                <w:szCs w:val="24"/>
                                <w:lang w:eastAsia="zh-CN"/>
                              </w:rPr>
                              <w:t>耕地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1pt;margin-top:3.5pt;height:27.65pt;width:45.7pt;z-index:251787264;mso-width-relative:page;mso-height-relative:page;" filled="f" stroked="f" coordsize="21600,21600" o:gfxdata="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fpy+F&#10;2gAAAAgBAAAPAAAAAAAAAAEAIAAAACIAAABkcnMvZG93bnJldi54bWxQSwECFAAUAAAACACHTuJA&#10;zoNxgB8CAAAZBAAADgAAAAAAAAABACAAAAApAQAAZHJzL2Uyb0RvYy54bWxQSwUGAAAAAAYABgBZ&#10;AQAAugUAAAAA&#10;">
                <v:fill on="f" focussize="0,0"/>
                <v:stroke on="f" weight="0.5pt"/>
                <v:imagedata o:title=""/>
                <o:lock v:ext="edit" aspectratio="f"/>
                <v:textbox>
                  <w:txbxContent>
                    <w:p>
                      <w:pPr>
                        <w:rPr>
                          <w:rFonts w:hint="eastAsia" w:eastAsiaTheme="minorEastAsia"/>
                          <w:lang w:eastAsia="zh-CN"/>
                        </w:rPr>
                      </w:pPr>
                      <w:r>
                        <w:rPr>
                          <w:rFonts w:hint="eastAsia"/>
                          <w:b w:val="0"/>
                          <w:bCs w:val="0"/>
                          <w:color w:val="FFFF00"/>
                          <w:sz w:val="24"/>
                          <w:szCs w:val="24"/>
                          <w:lang w:eastAsia="zh-CN"/>
                        </w:rPr>
                        <w:t>耕地</w:t>
                      </w:r>
                    </w:p>
                  </w:txbxContent>
                </v:textbox>
              </v:shape>
            </w:pict>
          </mc:Fallback>
        </mc:AlternateContent>
      </w:r>
    </w:p>
    <w:p>
      <w:r>
        <w:rPr>
          <w:sz w:val="21"/>
        </w:rPr>
        <mc:AlternateContent>
          <mc:Choice Requires="wps">
            <w:drawing>
              <wp:anchor distT="0" distB="0" distL="114300" distR="114300" simplePos="0" relativeHeight="251795456" behindDoc="0" locked="0" layoutInCell="1" allowOverlap="1">
                <wp:simplePos x="0" y="0"/>
                <wp:positionH relativeFrom="column">
                  <wp:posOffset>7135495</wp:posOffset>
                </wp:positionH>
                <wp:positionV relativeFrom="paragraph">
                  <wp:posOffset>127000</wp:posOffset>
                </wp:positionV>
                <wp:extent cx="2033270" cy="430530"/>
                <wp:effectExtent l="1905" t="9525" r="3175" b="17145"/>
                <wp:wrapNone/>
                <wp:docPr id="83" name="直接连接符 83"/>
                <wp:cNvGraphicFramePr/>
                <a:graphic xmlns:a="http://schemas.openxmlformats.org/drawingml/2006/main">
                  <a:graphicData uri="http://schemas.microsoft.com/office/word/2010/wordprocessingShape">
                    <wps:wsp>
                      <wps:cNvCnPr/>
                      <wps:spPr>
                        <a:xfrm>
                          <a:off x="0" y="0"/>
                          <a:ext cx="2033270" cy="43053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61.85pt;margin-top:10pt;height:33.9pt;width:160.1pt;z-index:251795456;mso-width-relative:page;mso-height-relative:page;" filled="f" stroked="t" coordsize="21600,21600" o:gfxdata="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HB2QQ9gAAAALAQAADwAAAAAAAAABACAAAAAiAAAAZHJzL2Rvd25y&#10;ZXYueG1sUEsBAhQAFAAAAAgAh07iQEnvBlTFAQAAVAMAAA4AAAAAAAAAAQAgAAAAJwEAAGRycy9l&#10;Mm9Eb2MueG1sUEsFBgAAAAAGAAYAWQEAAF4FAAAAAA==&#10;">
                <v:fill on="f" focussize="0,0"/>
                <v:stroke weight="1.5pt" color="#00B050 [3204]" joinstyle="round"/>
                <v:imagedata o:title=""/>
                <o:lock v:ext="edit" aspectratio="f"/>
              </v:line>
            </w:pict>
          </mc:Fallback>
        </mc:AlternateContent>
      </w:r>
    </w:p>
    <w:p/>
    <w:p/>
    <w:p/>
    <w:p/>
    <w:p>
      <w:pPr>
        <w:jc w:val="center"/>
        <w:rPr>
          <w:sz w:val="30"/>
          <w:szCs w:val="30"/>
        </w:rPr>
      </w:pPr>
      <w:r>
        <w:rPr>
          <w:rFonts w:hint="default" w:ascii="Times New Roman" w:hAnsi="Times New Roman" w:eastAsia="宋体" w:cs="Times New Roman"/>
          <w:b/>
          <w:bCs/>
          <w:sz w:val="30"/>
          <w:szCs w:val="30"/>
          <w:lang w:eastAsia="zh-CN"/>
        </w:rPr>
        <w:t>附图</w:t>
      </w:r>
      <w:r>
        <w:rPr>
          <w:rFonts w:hint="eastAsia" w:ascii="Times New Roman" w:hAnsi="Times New Roman" w:eastAsia="宋体" w:cs="Times New Roman"/>
          <w:b/>
          <w:bCs/>
          <w:sz w:val="30"/>
          <w:szCs w:val="30"/>
          <w:lang w:val="en-US" w:eastAsia="zh-CN"/>
        </w:rPr>
        <w:t xml:space="preserve">2 </w:t>
      </w:r>
      <w:r>
        <w:rPr>
          <w:rFonts w:hint="default" w:ascii="Times New Roman" w:hAnsi="Times New Roman" w:eastAsia="宋体" w:cs="Times New Roman"/>
          <w:b/>
          <w:bCs/>
          <w:sz w:val="30"/>
          <w:szCs w:val="30"/>
          <w:lang w:val="en-US" w:eastAsia="zh-CN"/>
        </w:rPr>
        <w:t xml:space="preserve"> </w:t>
      </w:r>
      <w:r>
        <w:rPr>
          <w:rFonts w:hint="default" w:ascii="Times New Roman" w:hAnsi="Times New Roman" w:eastAsia="宋体" w:cs="Times New Roman"/>
          <w:b/>
          <w:bCs/>
          <w:sz w:val="30"/>
          <w:szCs w:val="30"/>
          <w:highlight w:val="none"/>
          <w:lang w:eastAsia="zh-CN"/>
        </w:rPr>
        <w:t>项目四邻关系图</w:t>
      </w:r>
    </w:p>
    <w:p>
      <w:r>
        <w:drawing>
          <wp:anchor distT="0" distB="0" distL="114300" distR="114300" simplePos="0" relativeHeight="2499966976" behindDoc="0" locked="0" layoutInCell="1" allowOverlap="1">
            <wp:simplePos x="0" y="0"/>
            <wp:positionH relativeFrom="column">
              <wp:posOffset>432435</wp:posOffset>
            </wp:positionH>
            <wp:positionV relativeFrom="page">
              <wp:posOffset>850265</wp:posOffset>
            </wp:positionV>
            <wp:extent cx="8618220" cy="5558155"/>
            <wp:effectExtent l="19050" t="19050" r="30480" b="2349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1"/>
                    <a:stretch>
                      <a:fillRect/>
                    </a:stretch>
                  </pic:blipFill>
                  <pic:spPr>
                    <a:xfrm>
                      <a:off x="0" y="0"/>
                      <a:ext cx="8618220" cy="5558155"/>
                    </a:xfrm>
                    <a:prstGeom prst="rect">
                      <a:avLst/>
                    </a:prstGeom>
                    <a:noFill/>
                    <a:ln w="19050">
                      <a:solidFill>
                        <a:schemeClr val="tx1"/>
                      </a:solidFill>
                    </a:ln>
                  </pic:spPr>
                </pic:pic>
              </a:graphicData>
            </a:graphic>
          </wp:anchor>
        </w:drawing>
      </w:r>
    </w:p>
    <w:p>
      <w:r>
        <w:rPr>
          <w:sz w:val="22"/>
        </w:rPr>
        <w:drawing>
          <wp:anchor distT="0" distB="0" distL="114300" distR="114300" simplePos="0" relativeHeight="2499983360" behindDoc="0" locked="0" layoutInCell="1" allowOverlap="1">
            <wp:simplePos x="0" y="0"/>
            <wp:positionH relativeFrom="column">
              <wp:posOffset>8464550</wp:posOffset>
            </wp:positionH>
            <wp:positionV relativeFrom="page">
              <wp:posOffset>873125</wp:posOffset>
            </wp:positionV>
            <wp:extent cx="558800" cy="1160145"/>
            <wp:effectExtent l="0" t="0" r="12700" b="1905"/>
            <wp:wrapNone/>
            <wp:docPr id="71" name="图片 67" descr="方向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7" descr="方向标1"/>
                    <pic:cNvPicPr>
                      <a:picLocks noChangeAspect="1"/>
                    </pic:cNvPicPr>
                  </pic:nvPicPr>
                  <pic:blipFill>
                    <a:blip r:embed="rId18"/>
                    <a:stretch>
                      <a:fillRect/>
                    </a:stretch>
                  </pic:blipFill>
                  <pic:spPr>
                    <a:xfrm>
                      <a:off x="0" y="0"/>
                      <a:ext cx="558800" cy="1160145"/>
                    </a:xfrm>
                    <a:prstGeom prst="rect">
                      <a:avLst/>
                    </a:prstGeom>
                    <a:noFill/>
                    <a:ln>
                      <a:noFill/>
                    </a:ln>
                  </pic:spPr>
                </pic:pic>
              </a:graphicData>
            </a:graphic>
          </wp:anchor>
        </w:drawing>
      </w:r>
    </w:p>
    <w:p>
      <w:r>
        <w:rPr>
          <w:sz w:val="21"/>
        </w:rPr>
        <mc:AlternateContent>
          <mc:Choice Requires="wps">
            <w:drawing>
              <wp:anchor distT="0" distB="0" distL="114300" distR="114300" simplePos="0" relativeHeight="251785216" behindDoc="0" locked="0" layoutInCell="1" allowOverlap="1">
                <wp:simplePos x="0" y="0"/>
                <wp:positionH relativeFrom="column">
                  <wp:posOffset>2799715</wp:posOffset>
                </wp:positionH>
                <wp:positionV relativeFrom="paragraph">
                  <wp:posOffset>72390</wp:posOffset>
                </wp:positionV>
                <wp:extent cx="1189355" cy="960755"/>
                <wp:effectExtent l="1270" t="12700" r="28575" b="17145"/>
                <wp:wrapNone/>
                <wp:docPr id="93" name="任意多边形 93"/>
                <wp:cNvGraphicFramePr/>
                <a:graphic xmlns:a="http://schemas.openxmlformats.org/drawingml/2006/main">
                  <a:graphicData uri="http://schemas.microsoft.com/office/word/2010/wordprocessingShape">
                    <wps:wsp>
                      <wps:cNvSpPr/>
                      <wps:spPr>
                        <a:xfrm>
                          <a:off x="3256915" y="925830"/>
                          <a:ext cx="1189355" cy="960755"/>
                        </a:xfrm>
                        <a:custGeom>
                          <a:avLst/>
                          <a:gdLst>
                            <a:gd name="connisteX0" fmla="*/ 20955 w 1189040"/>
                            <a:gd name="connsiteY0" fmla="*/ 297581 h 960663"/>
                            <a:gd name="connisteX1" fmla="*/ 95250 w 1189040"/>
                            <a:gd name="connsiteY1" fmla="*/ 287421 h 960663"/>
                            <a:gd name="connisteX2" fmla="*/ 168910 w 1189040"/>
                            <a:gd name="connsiteY2" fmla="*/ 265831 h 960663"/>
                            <a:gd name="connisteX3" fmla="*/ 254000 w 1189040"/>
                            <a:gd name="connsiteY3" fmla="*/ 234081 h 960663"/>
                            <a:gd name="connisteX4" fmla="*/ 327660 w 1189040"/>
                            <a:gd name="connsiteY4" fmla="*/ 223921 h 960663"/>
                            <a:gd name="connisteX5" fmla="*/ 401955 w 1189040"/>
                            <a:gd name="connsiteY5" fmla="*/ 202331 h 960663"/>
                            <a:gd name="connisteX6" fmla="*/ 476250 w 1189040"/>
                            <a:gd name="connsiteY6" fmla="*/ 181376 h 960663"/>
                            <a:gd name="connisteX7" fmla="*/ 549910 w 1189040"/>
                            <a:gd name="connsiteY7" fmla="*/ 170581 h 960663"/>
                            <a:gd name="connisteX8" fmla="*/ 624205 w 1189040"/>
                            <a:gd name="connsiteY8" fmla="*/ 128671 h 960663"/>
                            <a:gd name="connisteX9" fmla="*/ 698500 w 1189040"/>
                            <a:gd name="connsiteY9" fmla="*/ 86126 h 960663"/>
                            <a:gd name="connisteX10" fmla="*/ 772160 w 1189040"/>
                            <a:gd name="connsiteY10" fmla="*/ 33421 h 960663"/>
                            <a:gd name="connisteX11" fmla="*/ 846455 w 1189040"/>
                            <a:gd name="connsiteY11" fmla="*/ 22626 h 960663"/>
                            <a:gd name="connisteX12" fmla="*/ 920750 w 1189040"/>
                            <a:gd name="connsiteY12" fmla="*/ 22626 h 960663"/>
                            <a:gd name="connisteX13" fmla="*/ 994410 w 1189040"/>
                            <a:gd name="connsiteY13" fmla="*/ 22626 h 960663"/>
                            <a:gd name="connisteX14" fmla="*/ 1068705 w 1189040"/>
                            <a:gd name="connsiteY14" fmla="*/ 1671 h 960663"/>
                            <a:gd name="connisteX15" fmla="*/ 1143000 w 1189040"/>
                            <a:gd name="connsiteY15" fmla="*/ 65171 h 960663"/>
                            <a:gd name="connisteX16" fmla="*/ 1184910 w 1189040"/>
                            <a:gd name="connsiteY16" fmla="*/ 138831 h 960663"/>
                            <a:gd name="connisteX17" fmla="*/ 1184910 w 1189040"/>
                            <a:gd name="connsiteY17" fmla="*/ 213126 h 960663"/>
                            <a:gd name="connisteX18" fmla="*/ 1174750 w 1189040"/>
                            <a:gd name="connsiteY18" fmla="*/ 287421 h 960663"/>
                            <a:gd name="connisteX19" fmla="*/ 1143000 w 1189040"/>
                            <a:gd name="connsiteY19" fmla="*/ 361081 h 960663"/>
                            <a:gd name="connisteX20" fmla="*/ 1100455 w 1189040"/>
                            <a:gd name="connsiteY20" fmla="*/ 435376 h 960663"/>
                            <a:gd name="connisteX21" fmla="*/ 1047750 w 1189040"/>
                            <a:gd name="connsiteY21" fmla="*/ 509671 h 960663"/>
                            <a:gd name="connisteX22" fmla="*/ 1005205 w 1189040"/>
                            <a:gd name="connsiteY22" fmla="*/ 583331 h 960663"/>
                            <a:gd name="connisteX23" fmla="*/ 1005205 w 1189040"/>
                            <a:gd name="connsiteY23" fmla="*/ 657626 h 960663"/>
                            <a:gd name="connisteX24" fmla="*/ 994410 w 1189040"/>
                            <a:gd name="connsiteY24" fmla="*/ 731921 h 960663"/>
                            <a:gd name="connisteX25" fmla="*/ 962660 w 1189040"/>
                            <a:gd name="connsiteY25" fmla="*/ 805581 h 960663"/>
                            <a:gd name="connisteX26" fmla="*/ 930910 w 1189040"/>
                            <a:gd name="connsiteY26" fmla="*/ 879876 h 960663"/>
                            <a:gd name="connisteX27" fmla="*/ 889000 w 1189040"/>
                            <a:gd name="connsiteY27" fmla="*/ 954171 h 960663"/>
                            <a:gd name="connisteX28" fmla="*/ 814705 w 1189040"/>
                            <a:gd name="connsiteY28" fmla="*/ 954171 h 960663"/>
                            <a:gd name="connisteX29" fmla="*/ 740410 w 1189040"/>
                            <a:gd name="connsiteY29" fmla="*/ 954171 h 960663"/>
                            <a:gd name="connisteX30" fmla="*/ 666750 w 1189040"/>
                            <a:gd name="connsiteY30" fmla="*/ 932581 h 960663"/>
                            <a:gd name="connisteX31" fmla="*/ 581660 w 1189040"/>
                            <a:gd name="connsiteY31" fmla="*/ 922421 h 960663"/>
                            <a:gd name="connisteX32" fmla="*/ 518160 w 1189040"/>
                            <a:gd name="connsiteY32" fmla="*/ 848126 h 960663"/>
                            <a:gd name="connisteX33" fmla="*/ 518160 w 1189040"/>
                            <a:gd name="connsiteY33" fmla="*/ 773831 h 960663"/>
                            <a:gd name="connisteX34" fmla="*/ 518160 w 1189040"/>
                            <a:gd name="connsiteY34" fmla="*/ 700171 h 960663"/>
                            <a:gd name="connisteX35" fmla="*/ 518160 w 1189040"/>
                            <a:gd name="connsiteY35" fmla="*/ 625876 h 960663"/>
                            <a:gd name="connisteX36" fmla="*/ 539750 w 1189040"/>
                            <a:gd name="connsiteY36" fmla="*/ 541421 h 960663"/>
                            <a:gd name="connisteX37" fmla="*/ 571500 w 1189040"/>
                            <a:gd name="connsiteY37" fmla="*/ 467126 h 960663"/>
                            <a:gd name="connisteX38" fmla="*/ 476250 w 1189040"/>
                            <a:gd name="connsiteY38" fmla="*/ 435376 h 960663"/>
                            <a:gd name="connisteX39" fmla="*/ 391160 w 1189040"/>
                            <a:gd name="connsiteY39" fmla="*/ 435376 h 960663"/>
                            <a:gd name="connisteX40" fmla="*/ 317500 w 1189040"/>
                            <a:gd name="connsiteY40" fmla="*/ 435376 h 960663"/>
                            <a:gd name="connisteX41" fmla="*/ 243205 w 1189040"/>
                            <a:gd name="connsiteY41" fmla="*/ 435376 h 960663"/>
                            <a:gd name="connisteX42" fmla="*/ 168910 w 1189040"/>
                            <a:gd name="connsiteY42" fmla="*/ 424581 h 960663"/>
                            <a:gd name="connisteX43" fmla="*/ 84455 w 1189040"/>
                            <a:gd name="connsiteY43" fmla="*/ 403626 h 960663"/>
                            <a:gd name="connisteX44" fmla="*/ 0 w 1189040"/>
                            <a:gd name="connsiteY44" fmla="*/ 392831 h 960663"/>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 ang="0">
                              <a:pos x="connisteX41" y="connsiteY41"/>
                            </a:cxn>
                            <a:cxn ang="0">
                              <a:pos x="connisteX42" y="connsiteY42"/>
                            </a:cxn>
                            <a:cxn ang="0">
                              <a:pos x="connisteX43" y="connsiteY43"/>
                            </a:cxn>
                            <a:cxn ang="0">
                              <a:pos x="connisteX44" y="connsiteY44"/>
                            </a:cxn>
                          </a:cxnLst>
                          <a:rect l="l" t="t" r="r" b="b"/>
                          <a:pathLst>
                            <a:path w="1189040" h="960663">
                              <a:moveTo>
                                <a:pt x="20955" y="297582"/>
                              </a:moveTo>
                              <a:cubicBezTo>
                                <a:pt x="34290" y="295677"/>
                                <a:pt x="65405" y="293772"/>
                                <a:pt x="95250" y="287422"/>
                              </a:cubicBezTo>
                              <a:cubicBezTo>
                                <a:pt x="125095" y="281072"/>
                                <a:pt x="137160" y="276627"/>
                                <a:pt x="168910" y="265832"/>
                              </a:cubicBezTo>
                              <a:cubicBezTo>
                                <a:pt x="200660" y="255037"/>
                                <a:pt x="222250" y="242337"/>
                                <a:pt x="254000" y="234082"/>
                              </a:cubicBezTo>
                              <a:cubicBezTo>
                                <a:pt x="285750" y="225827"/>
                                <a:pt x="297815" y="230272"/>
                                <a:pt x="327660" y="223922"/>
                              </a:cubicBezTo>
                              <a:cubicBezTo>
                                <a:pt x="357505" y="217572"/>
                                <a:pt x="372110" y="210587"/>
                                <a:pt x="401955" y="202332"/>
                              </a:cubicBezTo>
                              <a:cubicBezTo>
                                <a:pt x="431800" y="194077"/>
                                <a:pt x="446405" y="187727"/>
                                <a:pt x="476250" y="181377"/>
                              </a:cubicBezTo>
                              <a:cubicBezTo>
                                <a:pt x="506095" y="175027"/>
                                <a:pt x="520065" y="181377"/>
                                <a:pt x="549910" y="170582"/>
                              </a:cubicBezTo>
                              <a:cubicBezTo>
                                <a:pt x="579755" y="159787"/>
                                <a:pt x="594360" y="145817"/>
                                <a:pt x="624205" y="128672"/>
                              </a:cubicBezTo>
                              <a:cubicBezTo>
                                <a:pt x="654050" y="111527"/>
                                <a:pt x="668655" y="105177"/>
                                <a:pt x="698500" y="86127"/>
                              </a:cubicBezTo>
                              <a:cubicBezTo>
                                <a:pt x="728345" y="67077"/>
                                <a:pt x="742315" y="46122"/>
                                <a:pt x="772160" y="33422"/>
                              </a:cubicBezTo>
                              <a:cubicBezTo>
                                <a:pt x="802005" y="20722"/>
                                <a:pt x="816610" y="24532"/>
                                <a:pt x="846455" y="22627"/>
                              </a:cubicBezTo>
                              <a:cubicBezTo>
                                <a:pt x="876300" y="20722"/>
                                <a:pt x="890905" y="22627"/>
                                <a:pt x="920750" y="22627"/>
                              </a:cubicBezTo>
                              <a:cubicBezTo>
                                <a:pt x="950595" y="22627"/>
                                <a:pt x="964565" y="27072"/>
                                <a:pt x="994410" y="22627"/>
                              </a:cubicBezTo>
                              <a:cubicBezTo>
                                <a:pt x="1024255" y="18182"/>
                                <a:pt x="1038860" y="-6583"/>
                                <a:pt x="1068705" y="1672"/>
                              </a:cubicBezTo>
                              <a:cubicBezTo>
                                <a:pt x="1098550" y="9927"/>
                                <a:pt x="1119505" y="37867"/>
                                <a:pt x="1143000" y="65172"/>
                              </a:cubicBezTo>
                              <a:cubicBezTo>
                                <a:pt x="1166495" y="92477"/>
                                <a:pt x="1176655" y="108987"/>
                                <a:pt x="1184910" y="138832"/>
                              </a:cubicBezTo>
                              <a:cubicBezTo>
                                <a:pt x="1193165" y="168677"/>
                                <a:pt x="1186815" y="183282"/>
                                <a:pt x="1184910" y="213127"/>
                              </a:cubicBezTo>
                              <a:cubicBezTo>
                                <a:pt x="1183005" y="242972"/>
                                <a:pt x="1183005" y="257577"/>
                                <a:pt x="1174750" y="287422"/>
                              </a:cubicBezTo>
                              <a:cubicBezTo>
                                <a:pt x="1166495" y="317267"/>
                                <a:pt x="1157605" y="331237"/>
                                <a:pt x="1143000" y="361082"/>
                              </a:cubicBezTo>
                              <a:cubicBezTo>
                                <a:pt x="1128395" y="390927"/>
                                <a:pt x="1119505" y="405532"/>
                                <a:pt x="1100455" y="435377"/>
                              </a:cubicBezTo>
                              <a:cubicBezTo>
                                <a:pt x="1081405" y="465222"/>
                                <a:pt x="1066800" y="479827"/>
                                <a:pt x="1047750" y="509672"/>
                              </a:cubicBezTo>
                              <a:cubicBezTo>
                                <a:pt x="1028700" y="539517"/>
                                <a:pt x="1013460" y="553487"/>
                                <a:pt x="1005205" y="583332"/>
                              </a:cubicBezTo>
                              <a:cubicBezTo>
                                <a:pt x="996950" y="613177"/>
                                <a:pt x="1007110" y="627782"/>
                                <a:pt x="1005205" y="657627"/>
                              </a:cubicBezTo>
                              <a:cubicBezTo>
                                <a:pt x="1003300" y="687472"/>
                                <a:pt x="1002665" y="702077"/>
                                <a:pt x="994410" y="731922"/>
                              </a:cubicBezTo>
                              <a:cubicBezTo>
                                <a:pt x="986155" y="761767"/>
                                <a:pt x="975360" y="775737"/>
                                <a:pt x="962660" y="805582"/>
                              </a:cubicBezTo>
                              <a:cubicBezTo>
                                <a:pt x="949960" y="835427"/>
                                <a:pt x="945515" y="850032"/>
                                <a:pt x="930910" y="879877"/>
                              </a:cubicBezTo>
                              <a:cubicBezTo>
                                <a:pt x="916305" y="909722"/>
                                <a:pt x="912495" y="939567"/>
                                <a:pt x="889000" y="954172"/>
                              </a:cubicBezTo>
                              <a:cubicBezTo>
                                <a:pt x="865505" y="968777"/>
                                <a:pt x="844550" y="954172"/>
                                <a:pt x="814705" y="954172"/>
                              </a:cubicBezTo>
                              <a:cubicBezTo>
                                <a:pt x="784860" y="954172"/>
                                <a:pt x="770255" y="958617"/>
                                <a:pt x="740410" y="954172"/>
                              </a:cubicBezTo>
                              <a:cubicBezTo>
                                <a:pt x="710565" y="949727"/>
                                <a:pt x="698500" y="938932"/>
                                <a:pt x="666750" y="932582"/>
                              </a:cubicBezTo>
                              <a:cubicBezTo>
                                <a:pt x="635000" y="926232"/>
                                <a:pt x="611505" y="939567"/>
                                <a:pt x="581660" y="922422"/>
                              </a:cubicBezTo>
                              <a:cubicBezTo>
                                <a:pt x="551815" y="905277"/>
                                <a:pt x="530860" y="877972"/>
                                <a:pt x="518160" y="848127"/>
                              </a:cubicBezTo>
                              <a:cubicBezTo>
                                <a:pt x="505460" y="818282"/>
                                <a:pt x="518160" y="803677"/>
                                <a:pt x="518160" y="773832"/>
                              </a:cubicBezTo>
                              <a:cubicBezTo>
                                <a:pt x="518160" y="743987"/>
                                <a:pt x="518160" y="730017"/>
                                <a:pt x="518160" y="700172"/>
                              </a:cubicBezTo>
                              <a:cubicBezTo>
                                <a:pt x="518160" y="670327"/>
                                <a:pt x="513715" y="657627"/>
                                <a:pt x="518160" y="625877"/>
                              </a:cubicBezTo>
                              <a:cubicBezTo>
                                <a:pt x="522605" y="594127"/>
                                <a:pt x="528955" y="573172"/>
                                <a:pt x="539750" y="541422"/>
                              </a:cubicBezTo>
                              <a:cubicBezTo>
                                <a:pt x="550545" y="509672"/>
                                <a:pt x="584200" y="488082"/>
                                <a:pt x="571500" y="467127"/>
                              </a:cubicBezTo>
                              <a:cubicBezTo>
                                <a:pt x="558800" y="446172"/>
                                <a:pt x="512445" y="441727"/>
                                <a:pt x="476250" y="435377"/>
                              </a:cubicBezTo>
                              <a:cubicBezTo>
                                <a:pt x="440055" y="429027"/>
                                <a:pt x="422910" y="435377"/>
                                <a:pt x="391160" y="435377"/>
                              </a:cubicBezTo>
                              <a:cubicBezTo>
                                <a:pt x="359410" y="435377"/>
                                <a:pt x="347345" y="435377"/>
                                <a:pt x="317500" y="435377"/>
                              </a:cubicBezTo>
                              <a:cubicBezTo>
                                <a:pt x="287655" y="435377"/>
                                <a:pt x="273050" y="437282"/>
                                <a:pt x="243205" y="435377"/>
                              </a:cubicBezTo>
                              <a:cubicBezTo>
                                <a:pt x="213360" y="433472"/>
                                <a:pt x="200660" y="430932"/>
                                <a:pt x="168910" y="424582"/>
                              </a:cubicBezTo>
                              <a:cubicBezTo>
                                <a:pt x="137160" y="418232"/>
                                <a:pt x="118110" y="409977"/>
                                <a:pt x="84455" y="403627"/>
                              </a:cubicBezTo>
                              <a:cubicBezTo>
                                <a:pt x="50800" y="397277"/>
                                <a:pt x="15240" y="394737"/>
                                <a:pt x="0" y="392832"/>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20.45pt;margin-top:5.7pt;height:75.65pt;width:93.65pt;z-index:251785216;mso-width-relative:page;mso-height-relative:page;" filled="f" stroked="t" coordsize="1189040,960663" o:gfxdata="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" path="m20955,297582c34290,295677,65405,293772,95250,287422c125095,281072,137160,276627,168910,265832c200660,255037,222250,242337,254000,234082c285750,225827,297815,230272,327660,223922c357505,217572,372110,210587,401955,202332c431800,194077,446405,187727,476250,181377c506095,175027,520065,181377,549910,170582c579755,159787,594360,145817,624205,128672c654050,111527,668655,105177,698500,86127c728345,67077,742315,46122,772160,33422c802005,20722,816610,24532,846455,22627c876300,20722,890905,22627,920750,22627c950595,22627,964565,27072,994410,22627c1024255,18182,1038860,-6583,1068705,1672c1098550,9927,1119505,37867,1143000,65172c1166495,92477,1176655,108987,1184910,138832c1193165,168677,1186815,183282,1184910,213127c1183005,242972,1183005,257577,1174750,287422c1166495,317267,1157605,331237,1143000,361082c1128395,390927,1119505,405532,1100455,435377c1081405,465222,1066800,479827,1047750,509672c1028700,539517,1013460,553487,1005205,583332c996950,613177,1007110,627782,1005205,657627c1003300,687472,1002665,702077,994410,731922c986155,761767,975360,775737,962660,805582c949960,835427,945515,850032,930910,879877c916305,909722,912495,939567,889000,954172c865505,968777,844550,954172,814705,954172c784860,954172,770255,958617,740410,954172c710565,949727,698500,938932,666750,932582c635000,926232,611505,939567,581660,922422c551815,905277,530860,877972,518160,848127c505460,818282,518160,803677,518160,773832c518160,743987,518160,730017,518160,700172c518160,670327,513715,657627,518160,625877c522605,594127,528955,573172,539750,541422c550545,509672,584200,488082,571500,467127c558800,446172,512445,441727,476250,435377c440055,429027,422910,435377,391160,435377c359410,435377,347345,435377,317500,435377c287655,435377,273050,437282,243205,435377c213360,433472,200660,430932,168910,424582c137160,418232,118110,409977,84455,403627c50800,397277,15240,394737,0,392832e">
                <v:path o:connectlocs="20960,297609;95275,287448;168954,265856;254067,234103;327746,223942;402061,202350;476376,181393;550055,170597;624370,128683;698685,86134;772364,33424;846679,22628;920993,22628;994673,22628;1068988,1671;1143302,65177;1185223,138844;1185223,213146;1175061,287448;1143302,361115;1100746,435417;1048027,509719;1005471,583386;1005471,657688;994673,731991;962915,805658;931156,879960;889235,954262;814920,954262;740606,954262;666926,932670;581814,922509;518297,848207;518297,773905;518297,700238;518297,625935;539892,541472;571651,467170;476376,435417;391263,435417;317584,435417;243269,435417;168954,424621;84477,403664;0,392868" o:connectangles="0,0,0,0,0,0,0,0,0,0,0,0,0,0,0,0,0,0,0,0,0,0,0,0,0,0,0,0,0,0,0,0,0,0,0,0,0,0,0,0,0,0,0,0,0"/>
                <v:fill on="f" focussize="0,0"/>
                <v:stroke weight="2pt" color="#FFFF00 [3204]" joinstyle="round"/>
                <v:imagedata o:title=""/>
                <o:lock v:ext="edit" aspectratio="f"/>
              </v:shape>
            </w:pict>
          </mc:Fallback>
        </mc:AlternateContent>
      </w:r>
    </w:p>
    <w:p>
      <w:r>
        <w:rPr>
          <w:sz w:val="21"/>
        </w:rPr>
        <mc:AlternateContent>
          <mc:Choice Requires="wps">
            <w:drawing>
              <wp:anchor distT="0" distB="0" distL="114300" distR="114300" simplePos="0" relativeHeight="251781120" behindDoc="0" locked="0" layoutInCell="1" allowOverlap="1">
                <wp:simplePos x="0" y="0"/>
                <wp:positionH relativeFrom="column">
                  <wp:posOffset>3138170</wp:posOffset>
                </wp:positionH>
                <wp:positionV relativeFrom="paragraph">
                  <wp:posOffset>45085</wp:posOffset>
                </wp:positionV>
                <wp:extent cx="835660" cy="287020"/>
                <wp:effectExtent l="5080" t="4445" r="16510" b="13335"/>
                <wp:wrapNone/>
                <wp:docPr id="49" name="文本框 49"/>
                <wp:cNvGraphicFramePr/>
                <a:graphic xmlns:a="http://schemas.openxmlformats.org/drawingml/2006/main">
                  <a:graphicData uri="http://schemas.microsoft.com/office/word/2010/wordprocessingShape">
                    <wps:wsp>
                      <wps:cNvSpPr txBox="1"/>
                      <wps:spPr>
                        <a:xfrm>
                          <a:off x="4505325" y="1234440"/>
                          <a:ext cx="835660" cy="287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auto"/>
                                <w:lang w:eastAsia="zh-CN"/>
                              </w:rPr>
                            </w:pPr>
                            <w:r>
                              <w:rPr>
                                <w:rFonts w:hint="eastAsia"/>
                                <w:b/>
                                <w:bCs/>
                                <w:color w:val="auto"/>
                                <w:lang w:eastAsia="zh-CN"/>
                              </w:rPr>
                              <w:t>水合庄村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1pt;margin-top:3.55pt;height:22.6pt;width:65.8pt;z-index:251781120;mso-width-relative:page;mso-height-relative:page;" fillcolor="#FFFFFF [3201]" filled="t" stroked="t" coordsize="21600,21600" o:gfxdata="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TaIOF1gAAAAgBAAAPAAAAAAAAAAEA&#10;IAAAACIAAABkcnMvZG93bnJldi54bWxQSwECFAAUAAAACACHTuJApdXmYkoCAAB2BAAADgAAAAAA&#10;AAABACAAAAAlAQAAZHJzL2Uyb0RvYy54bWxQSwUGAAAAAAYABgBZAQAA4QUAAAAA&#10;">
                <v:fill on="t" focussize="0,0"/>
                <v:stroke weight="0.5pt" color="#000000 [3204]" joinstyle="round"/>
                <v:imagedata o:title=""/>
                <o:lock v:ext="edit" aspectratio="f"/>
                <v:textbox>
                  <w:txbxContent>
                    <w:p>
                      <w:pPr>
                        <w:rPr>
                          <w:rFonts w:hint="eastAsia" w:eastAsiaTheme="minorEastAsia"/>
                          <w:b/>
                          <w:bCs/>
                          <w:color w:val="auto"/>
                          <w:lang w:eastAsia="zh-CN"/>
                        </w:rPr>
                      </w:pPr>
                      <w:r>
                        <w:rPr>
                          <w:rFonts w:hint="eastAsia"/>
                          <w:b/>
                          <w:bCs/>
                          <w:color w:val="auto"/>
                          <w:lang w:eastAsia="zh-CN"/>
                        </w:rPr>
                        <w:t>水合庄村</w:t>
                      </w:r>
                    </w:p>
                  </w:txbxContent>
                </v:textbox>
              </v:shape>
            </w:pict>
          </mc:Fallback>
        </mc:AlternateContent>
      </w:r>
      <w:r>
        <w:rPr>
          <w:sz w:val="21"/>
        </w:rPr>
        <mc:AlternateContent>
          <mc:Choice Requires="wps">
            <w:drawing>
              <wp:anchor distT="0" distB="0" distL="114300" distR="114300" simplePos="0" relativeHeight="251784192" behindDoc="0" locked="0" layoutInCell="1" allowOverlap="1">
                <wp:simplePos x="0" y="0"/>
                <wp:positionH relativeFrom="column">
                  <wp:posOffset>2831465</wp:posOffset>
                </wp:positionH>
                <wp:positionV relativeFrom="paragraph">
                  <wp:posOffset>161925</wp:posOffset>
                </wp:positionV>
                <wp:extent cx="10160" cy="84455"/>
                <wp:effectExtent l="12700" t="1270" r="15240" b="9525"/>
                <wp:wrapNone/>
                <wp:docPr id="94" name="任意多边形 94"/>
                <wp:cNvGraphicFramePr/>
                <a:graphic xmlns:a="http://schemas.openxmlformats.org/drawingml/2006/main">
                  <a:graphicData uri="http://schemas.microsoft.com/office/word/2010/wordprocessingShape">
                    <wps:wsp>
                      <wps:cNvSpPr/>
                      <wps:spPr>
                        <a:xfrm>
                          <a:off x="3288665" y="1213485"/>
                          <a:ext cx="10160" cy="84455"/>
                        </a:xfrm>
                        <a:custGeom>
                          <a:avLst/>
                          <a:gdLst>
                            <a:gd name="connisteX0" fmla="*/ 10160 w 10160"/>
                            <a:gd name="connsiteY0" fmla="*/ 0 h 84455"/>
                            <a:gd name="connisteX1" fmla="*/ 0 w 10160"/>
                            <a:gd name="connsiteY1" fmla="*/ 84455 h 84455"/>
                          </a:gdLst>
                          <a:ahLst/>
                          <a:cxnLst>
                            <a:cxn ang="0">
                              <a:pos x="connisteX0" y="connsiteY0"/>
                            </a:cxn>
                            <a:cxn ang="0">
                              <a:pos x="connisteX1" y="connsiteY1"/>
                            </a:cxn>
                          </a:cxnLst>
                          <a:rect l="l" t="t" r="r" b="b"/>
                          <a:pathLst>
                            <a:path w="10160" h="84455">
                              <a:moveTo>
                                <a:pt x="10160" y="0"/>
                              </a:moveTo>
                              <a:cubicBezTo>
                                <a:pt x="6985" y="27940"/>
                                <a:pt x="3175" y="56515"/>
                                <a:pt x="0" y="84455"/>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22.95pt;margin-top:12.75pt;height:6.65pt;width:0.8pt;z-index:251784192;mso-width-relative:page;mso-height-relative:page;" filled="f" stroked="t" coordsize="10160,84455" o:gfxdata="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A7GY3doAAAAJAQAADwAAAAAAAAABACAAAAAiAAAAZHJzL2Rvd25y&#10;ZXYueG1sUEsBAhQAFAAAAAgAh07iQNbeI7qnAgAAqgUAAA4AAAAAAAAAAQAgAAAAKQEAAGRycy9l&#10;Mm9Eb2MueG1sUEsFBgAAAAAGAAYAWQEAAEIGAAAAAA==&#10;" path="m10160,0c6985,27940,3175,56515,0,84455e">
                <v:path o:connectlocs="10160,0;0,84455" o:connectangles="0,0"/>
                <v:fill on="f" focussize="0,0"/>
                <v:stroke weight="2pt" color="#FFFF00 [3204]" joinstyle="round"/>
                <v:imagedata o:title=""/>
                <o:lock v:ext="edit" aspectratio="f"/>
              </v:shape>
            </w:pict>
          </mc:Fallback>
        </mc:AlternateContent>
      </w:r>
    </w:p>
    <w:p/>
    <w:p>
      <w:r>
        <w:rPr>
          <w:sz w:val="21"/>
        </w:rPr>
        <mc:AlternateContent>
          <mc:Choice Requires="wps">
            <w:drawing>
              <wp:anchor distT="0" distB="0" distL="114300" distR="114300" simplePos="0" relativeHeight="251782144" behindDoc="0" locked="0" layoutInCell="1" allowOverlap="1">
                <wp:simplePos x="0" y="0"/>
                <wp:positionH relativeFrom="column">
                  <wp:posOffset>5159375</wp:posOffset>
                </wp:positionH>
                <wp:positionV relativeFrom="paragraph">
                  <wp:posOffset>48260</wp:posOffset>
                </wp:positionV>
                <wp:extent cx="1174750" cy="1675130"/>
                <wp:effectExtent l="12700" t="12700" r="12700" b="26670"/>
                <wp:wrapNone/>
                <wp:docPr id="53" name="任意多边形 53"/>
                <wp:cNvGraphicFramePr/>
                <a:graphic xmlns:a="http://schemas.openxmlformats.org/drawingml/2006/main">
                  <a:graphicData uri="http://schemas.microsoft.com/office/word/2010/wordprocessingShape">
                    <wps:wsp>
                      <wps:cNvSpPr/>
                      <wps:spPr>
                        <a:xfrm>
                          <a:off x="5616575" y="1496060"/>
                          <a:ext cx="1174750" cy="1675130"/>
                        </a:xfrm>
                        <a:custGeom>
                          <a:avLst/>
                          <a:gdLst>
                            <a:gd name="connisteX0" fmla="*/ 275590 w 1174750"/>
                            <a:gd name="connsiteY0" fmla="*/ 1675249 h 1675249"/>
                            <a:gd name="connisteX1" fmla="*/ 212090 w 1174750"/>
                            <a:gd name="connsiteY1" fmla="*/ 1600954 h 1675249"/>
                            <a:gd name="connisteX2" fmla="*/ 158750 w 1174750"/>
                            <a:gd name="connsiteY2" fmla="*/ 1527294 h 1675249"/>
                            <a:gd name="connisteX3" fmla="*/ 106045 w 1174750"/>
                            <a:gd name="connsiteY3" fmla="*/ 1452999 h 1675249"/>
                            <a:gd name="connisteX4" fmla="*/ 53340 w 1174750"/>
                            <a:gd name="connsiteY4" fmla="*/ 1378704 h 1675249"/>
                            <a:gd name="connisteX5" fmla="*/ 10795 w 1174750"/>
                            <a:gd name="connsiteY5" fmla="*/ 1305044 h 1675249"/>
                            <a:gd name="connisteX6" fmla="*/ 0 w 1174750"/>
                            <a:gd name="connsiteY6" fmla="*/ 1230749 h 1675249"/>
                            <a:gd name="connisteX7" fmla="*/ 10795 w 1174750"/>
                            <a:gd name="connsiteY7" fmla="*/ 1156454 h 1675249"/>
                            <a:gd name="connisteX8" fmla="*/ 53340 w 1174750"/>
                            <a:gd name="connsiteY8" fmla="*/ 1071999 h 1675249"/>
                            <a:gd name="connisteX9" fmla="*/ 85090 w 1174750"/>
                            <a:gd name="connsiteY9" fmla="*/ 997704 h 1675249"/>
                            <a:gd name="connisteX10" fmla="*/ 137795 w 1174750"/>
                            <a:gd name="connsiteY10" fmla="*/ 924044 h 1675249"/>
                            <a:gd name="connisteX11" fmla="*/ 137795 w 1174750"/>
                            <a:gd name="connsiteY11" fmla="*/ 849749 h 1675249"/>
                            <a:gd name="connisteX12" fmla="*/ 148590 w 1174750"/>
                            <a:gd name="connsiteY12" fmla="*/ 775454 h 1675249"/>
                            <a:gd name="connisteX13" fmla="*/ 158750 w 1174750"/>
                            <a:gd name="connsiteY13" fmla="*/ 701794 h 1675249"/>
                            <a:gd name="connisteX14" fmla="*/ 190500 w 1174750"/>
                            <a:gd name="connsiteY14" fmla="*/ 616704 h 1675249"/>
                            <a:gd name="connisteX15" fmla="*/ 212090 w 1174750"/>
                            <a:gd name="connsiteY15" fmla="*/ 543044 h 1675249"/>
                            <a:gd name="connisteX16" fmla="*/ 264795 w 1174750"/>
                            <a:gd name="connsiteY16" fmla="*/ 468749 h 1675249"/>
                            <a:gd name="connisteX17" fmla="*/ 317500 w 1174750"/>
                            <a:gd name="connsiteY17" fmla="*/ 394454 h 1675249"/>
                            <a:gd name="connisteX18" fmla="*/ 391795 w 1174750"/>
                            <a:gd name="connsiteY18" fmla="*/ 352544 h 1675249"/>
                            <a:gd name="connisteX19" fmla="*/ 466090 w 1174750"/>
                            <a:gd name="connsiteY19" fmla="*/ 309999 h 1675249"/>
                            <a:gd name="connisteX20" fmla="*/ 529590 w 1174750"/>
                            <a:gd name="connsiteY20" fmla="*/ 235704 h 1675249"/>
                            <a:gd name="connisteX21" fmla="*/ 582295 w 1174750"/>
                            <a:gd name="connsiteY21" fmla="*/ 162044 h 1675249"/>
                            <a:gd name="connisteX22" fmla="*/ 645795 w 1174750"/>
                            <a:gd name="connsiteY22" fmla="*/ 87749 h 1675249"/>
                            <a:gd name="connisteX23" fmla="*/ 709295 w 1174750"/>
                            <a:gd name="connsiteY23" fmla="*/ 13454 h 1675249"/>
                            <a:gd name="connisteX24" fmla="*/ 783590 w 1174750"/>
                            <a:gd name="connsiteY24" fmla="*/ 3294 h 1675249"/>
                            <a:gd name="connisteX25" fmla="*/ 857250 w 1174750"/>
                            <a:gd name="connsiteY25" fmla="*/ 3294 h 1675249"/>
                            <a:gd name="connisteX26" fmla="*/ 942340 w 1174750"/>
                            <a:gd name="connsiteY26" fmla="*/ 35044 h 1675249"/>
                            <a:gd name="connisteX27" fmla="*/ 1016000 w 1174750"/>
                            <a:gd name="connsiteY27" fmla="*/ 87749 h 1675249"/>
                            <a:gd name="connisteX28" fmla="*/ 1069340 w 1174750"/>
                            <a:gd name="connsiteY28" fmla="*/ 172204 h 1675249"/>
                            <a:gd name="connisteX29" fmla="*/ 1090295 w 1174750"/>
                            <a:gd name="connsiteY29" fmla="*/ 246499 h 1675249"/>
                            <a:gd name="connisteX30" fmla="*/ 1111250 w 1174750"/>
                            <a:gd name="connsiteY30" fmla="*/ 320794 h 1675249"/>
                            <a:gd name="connisteX31" fmla="*/ 1122045 w 1174750"/>
                            <a:gd name="connsiteY31" fmla="*/ 394454 h 1675249"/>
                            <a:gd name="connisteX32" fmla="*/ 1143000 w 1174750"/>
                            <a:gd name="connsiteY32" fmla="*/ 479544 h 1675249"/>
                            <a:gd name="connisteX33" fmla="*/ 1164590 w 1174750"/>
                            <a:gd name="connsiteY33" fmla="*/ 553204 h 1675249"/>
                            <a:gd name="connisteX34" fmla="*/ 1174750 w 1174750"/>
                            <a:gd name="connsiteY34" fmla="*/ 627499 h 1675249"/>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Lst>
                          <a:rect l="l" t="t" r="r" b="b"/>
                          <a:pathLst>
                            <a:path w="1174750" h="1675250">
                              <a:moveTo>
                                <a:pt x="275590" y="1675250"/>
                              </a:moveTo>
                              <a:cubicBezTo>
                                <a:pt x="264160" y="1661915"/>
                                <a:pt x="235585" y="1630800"/>
                                <a:pt x="212090" y="1600955"/>
                              </a:cubicBezTo>
                              <a:cubicBezTo>
                                <a:pt x="188595" y="1571110"/>
                                <a:pt x="179705" y="1557140"/>
                                <a:pt x="158750" y="1527295"/>
                              </a:cubicBezTo>
                              <a:cubicBezTo>
                                <a:pt x="137795" y="1497450"/>
                                <a:pt x="127000" y="1482845"/>
                                <a:pt x="106045" y="1453000"/>
                              </a:cubicBezTo>
                              <a:cubicBezTo>
                                <a:pt x="85090" y="1423155"/>
                                <a:pt x="72390" y="1408550"/>
                                <a:pt x="53340" y="1378705"/>
                              </a:cubicBezTo>
                              <a:cubicBezTo>
                                <a:pt x="34290" y="1348860"/>
                                <a:pt x="21590" y="1334890"/>
                                <a:pt x="10795" y="1305045"/>
                              </a:cubicBezTo>
                              <a:cubicBezTo>
                                <a:pt x="0" y="1275200"/>
                                <a:pt x="0" y="1260595"/>
                                <a:pt x="0" y="1230750"/>
                              </a:cubicBezTo>
                              <a:cubicBezTo>
                                <a:pt x="0" y="1200905"/>
                                <a:pt x="0" y="1188205"/>
                                <a:pt x="10795" y="1156455"/>
                              </a:cubicBezTo>
                              <a:cubicBezTo>
                                <a:pt x="21590" y="1124705"/>
                                <a:pt x="38735" y="1103750"/>
                                <a:pt x="53340" y="1072000"/>
                              </a:cubicBezTo>
                              <a:cubicBezTo>
                                <a:pt x="67945" y="1040250"/>
                                <a:pt x="67945" y="1027550"/>
                                <a:pt x="85090" y="997705"/>
                              </a:cubicBezTo>
                              <a:cubicBezTo>
                                <a:pt x="102235" y="967860"/>
                                <a:pt x="127000" y="953890"/>
                                <a:pt x="137795" y="924045"/>
                              </a:cubicBezTo>
                              <a:cubicBezTo>
                                <a:pt x="148590" y="894200"/>
                                <a:pt x="135890" y="879595"/>
                                <a:pt x="137795" y="849750"/>
                              </a:cubicBezTo>
                              <a:cubicBezTo>
                                <a:pt x="139700" y="819905"/>
                                <a:pt x="144145" y="805300"/>
                                <a:pt x="148590" y="775455"/>
                              </a:cubicBezTo>
                              <a:cubicBezTo>
                                <a:pt x="153035" y="745610"/>
                                <a:pt x="150495" y="733545"/>
                                <a:pt x="158750" y="701795"/>
                              </a:cubicBezTo>
                              <a:cubicBezTo>
                                <a:pt x="167005" y="670045"/>
                                <a:pt x="179705" y="648455"/>
                                <a:pt x="190500" y="616705"/>
                              </a:cubicBezTo>
                              <a:cubicBezTo>
                                <a:pt x="201295" y="584955"/>
                                <a:pt x="197485" y="572890"/>
                                <a:pt x="212090" y="543045"/>
                              </a:cubicBezTo>
                              <a:cubicBezTo>
                                <a:pt x="226695" y="513200"/>
                                <a:pt x="243840" y="498595"/>
                                <a:pt x="264795" y="468750"/>
                              </a:cubicBezTo>
                              <a:cubicBezTo>
                                <a:pt x="285750" y="438905"/>
                                <a:pt x="292100" y="417950"/>
                                <a:pt x="317500" y="394455"/>
                              </a:cubicBezTo>
                              <a:cubicBezTo>
                                <a:pt x="342900" y="370960"/>
                                <a:pt x="361950" y="369690"/>
                                <a:pt x="391795" y="352545"/>
                              </a:cubicBezTo>
                              <a:cubicBezTo>
                                <a:pt x="421640" y="335400"/>
                                <a:pt x="438785" y="333495"/>
                                <a:pt x="466090" y="310000"/>
                              </a:cubicBezTo>
                              <a:cubicBezTo>
                                <a:pt x="493395" y="286505"/>
                                <a:pt x="506095" y="265550"/>
                                <a:pt x="529590" y="235705"/>
                              </a:cubicBezTo>
                              <a:cubicBezTo>
                                <a:pt x="553085" y="205860"/>
                                <a:pt x="558800" y="191890"/>
                                <a:pt x="582295" y="162045"/>
                              </a:cubicBezTo>
                              <a:cubicBezTo>
                                <a:pt x="605790" y="132200"/>
                                <a:pt x="620395" y="117595"/>
                                <a:pt x="645795" y="87750"/>
                              </a:cubicBezTo>
                              <a:cubicBezTo>
                                <a:pt x="671195" y="57905"/>
                                <a:pt x="681990" y="30600"/>
                                <a:pt x="709295" y="13455"/>
                              </a:cubicBezTo>
                              <a:cubicBezTo>
                                <a:pt x="736600" y="-3690"/>
                                <a:pt x="753745" y="5200"/>
                                <a:pt x="783590" y="3295"/>
                              </a:cubicBezTo>
                              <a:cubicBezTo>
                                <a:pt x="813435" y="1390"/>
                                <a:pt x="825500" y="-3055"/>
                                <a:pt x="857250" y="3295"/>
                              </a:cubicBezTo>
                              <a:cubicBezTo>
                                <a:pt x="889000" y="9645"/>
                                <a:pt x="910590" y="17900"/>
                                <a:pt x="942340" y="35045"/>
                              </a:cubicBezTo>
                              <a:cubicBezTo>
                                <a:pt x="974090" y="52190"/>
                                <a:pt x="990600" y="60445"/>
                                <a:pt x="1016000" y="87750"/>
                              </a:cubicBezTo>
                              <a:cubicBezTo>
                                <a:pt x="1041400" y="115055"/>
                                <a:pt x="1054735" y="140455"/>
                                <a:pt x="1069340" y="172205"/>
                              </a:cubicBezTo>
                              <a:cubicBezTo>
                                <a:pt x="1083945" y="203955"/>
                                <a:pt x="1082040" y="216655"/>
                                <a:pt x="1090295" y="246500"/>
                              </a:cubicBezTo>
                              <a:cubicBezTo>
                                <a:pt x="1098550" y="276345"/>
                                <a:pt x="1104900" y="290950"/>
                                <a:pt x="1111250" y="320795"/>
                              </a:cubicBezTo>
                              <a:cubicBezTo>
                                <a:pt x="1117600" y="350640"/>
                                <a:pt x="1115695" y="362705"/>
                                <a:pt x="1122045" y="394455"/>
                              </a:cubicBezTo>
                              <a:cubicBezTo>
                                <a:pt x="1128395" y="426205"/>
                                <a:pt x="1134745" y="447795"/>
                                <a:pt x="1143000" y="479545"/>
                              </a:cubicBezTo>
                              <a:cubicBezTo>
                                <a:pt x="1151255" y="511295"/>
                                <a:pt x="1158240" y="523360"/>
                                <a:pt x="1164590" y="553205"/>
                              </a:cubicBezTo>
                              <a:cubicBezTo>
                                <a:pt x="1170940" y="583050"/>
                                <a:pt x="1172845" y="614165"/>
                                <a:pt x="1174750" y="627500"/>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406.25pt;margin-top:3.8pt;height:131.9pt;width:92.5pt;z-index:251782144;mso-width-relative:page;mso-height-relative:page;" filled="f" stroked="t" coordsize="1174750,1675250" o:gfxdata="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" path="m275590,1675250c264160,1661915,235585,1630800,212090,1600955c188595,1571110,179705,1557140,158750,1527295c137795,1497450,127000,1482845,106045,1453000c85090,1423155,72390,1408550,53340,1378705c34290,1348860,21590,1334890,10795,1305045c0,1275200,0,1260595,0,1230750c0,1200905,0,1188205,10795,1156455c21590,1124705,38735,1103750,53340,1072000c67945,1040250,67945,1027550,85090,997705c102235,967860,127000,953890,137795,924045c148590,894200,135890,879595,137795,849750c139700,819905,144145,805300,148590,775455c153035,745610,150495,733545,158750,701795c167005,670045,179705,648455,190500,616705c201295,584955,197485,572890,212090,543045c226695,513200,243840,498595,264795,468750c285750,438905,292100,417950,317500,394455c342900,370960,361950,369690,391795,352545c421640,335400,438785,333495,466090,310000c493395,286505,506095,265550,529590,235705c553085,205860,558800,191890,582295,162045c605790,132200,620395,117595,645795,87750c671195,57905,681990,30600,709295,13455c736600,-3690,753745,5200,783590,3295c813435,1390,825500,-3055,857250,3295c889000,9645,910590,17900,942340,35045c974090,52190,990600,60445,1016000,87750c1041400,115055,1054735,140455,1069340,172205c1083945,203955,1082040,216655,1090295,246500c1098550,276345,1104900,290950,1111250,320795c1117600,350640,1115695,362705,1122045,394455c1128395,426205,1134745,447795,1143000,479545c1151255,511295,1158240,523360,1164590,553205c1170940,583050,1172845,614165,1174750,627500e">
                <v:path o:connectlocs="275590,1675130;212090,1600840;158750,1527185;106045,1452895;53340,1378606;10795,1304951;0,1230661;10795,1156371;53340,1071922;85090,997633;137795,923978;137795,849688;148590,775398;158750,701744;190500,616660;212090,543005;264795,468715;317500,394425;391795,352518;466090,309976;529590,235687;582295,162032;645795,87742;709295,13453;783590,3293;857250,3293;942340,35041;1016000,87742;1069340,172191;1090295,246481;1111250,320771;1122045,394425;1143000,479509;1164590,553164;1174750,627454" o:connectangles="0,0,0,0,0,0,0,0,0,0,0,0,0,0,0,0,0,0,0,0,0,0,0,0,0,0,0,0,0,0,0,0,0,0,0"/>
                <v:fill on="f" focussize="0,0"/>
                <v:stroke weight="2pt" color="#FFFF00 [3204]" joinstyle="round"/>
                <v:imagedata o:title=""/>
                <o:lock v:ext="edit" aspectratio="f"/>
              </v:shape>
            </w:pict>
          </mc:Fallback>
        </mc:AlternateContent>
      </w:r>
    </w:p>
    <w:p/>
    <w:p>
      <w:r>
        <w:rPr>
          <w:sz w:val="21"/>
        </w:rPr>
        <mc:AlternateContent>
          <mc:Choice Requires="wps">
            <w:drawing>
              <wp:anchor distT="0" distB="0" distL="114300" distR="114300" simplePos="0" relativeHeight="251832320" behindDoc="0" locked="0" layoutInCell="1" allowOverlap="1">
                <wp:simplePos x="0" y="0"/>
                <wp:positionH relativeFrom="column">
                  <wp:posOffset>3729355</wp:posOffset>
                </wp:positionH>
                <wp:positionV relativeFrom="paragraph">
                  <wp:posOffset>65405</wp:posOffset>
                </wp:positionV>
                <wp:extent cx="581025" cy="287020"/>
                <wp:effectExtent l="5080" t="4445" r="4445" b="13335"/>
                <wp:wrapNone/>
                <wp:docPr id="54" name="文本框 54"/>
                <wp:cNvGraphicFramePr/>
                <a:graphic xmlns:a="http://schemas.openxmlformats.org/drawingml/2006/main">
                  <a:graphicData uri="http://schemas.microsoft.com/office/word/2010/wordprocessingShape">
                    <wps:wsp>
                      <wps:cNvSpPr txBox="1"/>
                      <wps:spPr>
                        <a:xfrm>
                          <a:off x="0" y="0"/>
                          <a:ext cx="581025" cy="287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auto"/>
                                <w:lang w:val="en-US" w:eastAsia="zh-CN"/>
                              </w:rPr>
                            </w:pPr>
                            <w:r>
                              <w:rPr>
                                <w:rFonts w:hint="eastAsia"/>
                                <w:b/>
                                <w:bCs/>
                                <w:color w:val="auto"/>
                                <w:lang w:val="en-US" w:eastAsia="zh-CN"/>
                              </w:rPr>
                              <w:t>715m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65pt;margin-top:5.15pt;height:22.6pt;width:45.75pt;z-index:251832320;mso-width-relative:page;mso-height-relative:page;" fillcolor="#FFFFFF [3201]" filled="t" stroked="t" coordsize="21600,21600" o:gfxdata="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NR54dUAAAAJAQAADwAAAAAAAAABACAAAAAiAAAAZHJz&#10;L2Rvd25yZXYueG1sUEsBAhQAFAAAAAgAh07iQKLXWw1AAgAAagQAAA4AAAAAAAAAAQAgAAAAJAEA&#10;AGRycy9lMm9Eb2MueG1sUEsFBgAAAAAGAAYAWQEAANYFAAAAAA==&#10;">
                <v:fill on="t" focussize="0,0"/>
                <v:stroke weight="0.5pt" color="#000000 [3204]" joinstyle="round"/>
                <v:imagedata o:title=""/>
                <o:lock v:ext="edit" aspectratio="f"/>
                <v:textbox>
                  <w:txbxContent>
                    <w:p>
                      <w:pPr>
                        <w:rPr>
                          <w:rFonts w:hint="default" w:eastAsiaTheme="minorEastAsia"/>
                          <w:b/>
                          <w:bCs/>
                          <w:color w:val="auto"/>
                          <w:lang w:val="en-US" w:eastAsia="zh-CN"/>
                        </w:rPr>
                      </w:pPr>
                      <w:r>
                        <w:rPr>
                          <w:rFonts w:hint="eastAsia"/>
                          <w:b/>
                          <w:bCs/>
                          <w:color w:val="auto"/>
                          <w:lang w:val="en-US" w:eastAsia="zh-CN"/>
                        </w:rPr>
                        <w:t>715m</w:t>
                      </w:r>
                    </w:p>
                  </w:txbxContent>
                </v:textbox>
              </v:shape>
            </w:pict>
          </mc:Fallback>
        </mc:AlternateContent>
      </w:r>
      <w:r>
        <w:rPr>
          <w:sz w:val="21"/>
        </w:rPr>
        <mc:AlternateContent>
          <mc:Choice Requires="wps">
            <w:drawing>
              <wp:anchor distT="0" distB="0" distL="114300" distR="114300" simplePos="0" relativeHeight="251829248" behindDoc="0" locked="0" layoutInCell="1" allowOverlap="1">
                <wp:simplePos x="0" y="0"/>
                <wp:positionH relativeFrom="column">
                  <wp:posOffset>3646170</wp:posOffset>
                </wp:positionH>
                <wp:positionV relativeFrom="paragraph">
                  <wp:posOffset>78105</wp:posOffset>
                </wp:positionV>
                <wp:extent cx="5715" cy="1238250"/>
                <wp:effectExtent l="37465" t="0" r="33020" b="0"/>
                <wp:wrapNone/>
                <wp:docPr id="100" name="直接连接符 100"/>
                <wp:cNvGraphicFramePr/>
                <a:graphic xmlns:a="http://schemas.openxmlformats.org/drawingml/2006/main">
                  <a:graphicData uri="http://schemas.microsoft.com/office/word/2010/wordprocessingShape">
                    <wps:wsp>
                      <wps:cNvCnPr>
                        <a:stCxn id="92" idx="0"/>
                      </wps:cNvCnPr>
                      <wps:spPr>
                        <a:xfrm flipH="1" flipV="1">
                          <a:off x="4103370" y="1922145"/>
                          <a:ext cx="5715" cy="1238250"/>
                        </a:xfrm>
                        <a:prstGeom prst="line">
                          <a:avLst/>
                        </a:prstGeom>
                        <a:ln w="19050">
                          <a:solidFill>
                            <a:schemeClr val="bg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87.1pt;margin-top:6.15pt;height:97.5pt;width:0.45pt;z-index:251829248;mso-width-relative:page;mso-height-relative:page;" filled="f" stroked="t" coordsize="21600,21600" o:gfxdata="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3gKC2wAAAAoBAAAPAAAAAAAA&#10;AAEAIAAAACIAAABkcnMvZG93bnJldi54bWxQSwECFAAUAAAACACHTuJAQxa7SQ8CAADhAwAADgAA&#10;AAAAAAABACAAAAAqAQAAZHJzL2Uyb0RvYy54bWxQSwUGAAAAAAYABgBZAQAAqwUAAAAA&#10;">
                <v:fill on="f" focussize="0,0"/>
                <v:stroke weight="1.5pt" color="#FFFFFF [3212]" joinstyle="round" endarrow="block"/>
                <v:imagedata o:title=""/>
                <o:lock v:ext="edit" aspectratio="f"/>
              </v:line>
            </w:pict>
          </mc:Fallback>
        </mc:AlternateContent>
      </w:r>
    </w:p>
    <w:p>
      <w:r>
        <w:rPr>
          <w:sz w:val="21"/>
        </w:rPr>
        <mc:AlternateContent>
          <mc:Choice Requires="wps">
            <w:drawing>
              <wp:anchor distT="0" distB="0" distL="114300" distR="114300" simplePos="0" relativeHeight="251835392" behindDoc="0" locked="0" layoutInCell="1" allowOverlap="1">
                <wp:simplePos x="0" y="0"/>
                <wp:positionH relativeFrom="column">
                  <wp:posOffset>6333490</wp:posOffset>
                </wp:positionH>
                <wp:positionV relativeFrom="paragraph">
                  <wp:posOffset>81280</wp:posOffset>
                </wp:positionV>
                <wp:extent cx="11430" cy="147955"/>
                <wp:effectExtent l="12700" t="1905" r="13970" b="2540"/>
                <wp:wrapNone/>
                <wp:docPr id="106" name="任意多边形 106"/>
                <wp:cNvGraphicFramePr/>
                <a:graphic xmlns:a="http://schemas.openxmlformats.org/drawingml/2006/main">
                  <a:graphicData uri="http://schemas.microsoft.com/office/word/2010/wordprocessingShape">
                    <wps:wsp>
                      <wps:cNvSpPr/>
                      <wps:spPr>
                        <a:xfrm>
                          <a:off x="6790690" y="2123440"/>
                          <a:ext cx="11430" cy="147955"/>
                        </a:xfrm>
                        <a:custGeom>
                          <a:avLst/>
                          <a:gdLst>
                            <a:gd name="connisteX0" fmla="*/ 11641 w 11641"/>
                            <a:gd name="connsiteY0" fmla="*/ 0 h 147955"/>
                            <a:gd name="connisteX1" fmla="*/ 846 w 11641"/>
                            <a:gd name="connsiteY1" fmla="*/ 74295 h 147955"/>
                            <a:gd name="connisteX2" fmla="*/ 846 w 11641"/>
                            <a:gd name="connsiteY2" fmla="*/ 147955 h 147955"/>
                          </a:gdLst>
                          <a:ahLst/>
                          <a:cxnLst>
                            <a:cxn ang="0">
                              <a:pos x="connisteX0" y="connsiteY0"/>
                            </a:cxn>
                            <a:cxn ang="0">
                              <a:pos x="connisteX1" y="connsiteY1"/>
                            </a:cxn>
                            <a:cxn ang="0">
                              <a:pos x="connisteX2" y="connsiteY2"/>
                            </a:cxn>
                          </a:cxnLst>
                          <a:rect l="l" t="t" r="r" b="b"/>
                          <a:pathLst>
                            <a:path w="11642" h="147955">
                              <a:moveTo>
                                <a:pt x="11642" y="0"/>
                              </a:moveTo>
                              <a:cubicBezTo>
                                <a:pt x="9737" y="13335"/>
                                <a:pt x="2752" y="44450"/>
                                <a:pt x="847" y="74295"/>
                              </a:cubicBezTo>
                              <a:cubicBezTo>
                                <a:pt x="-1058" y="104140"/>
                                <a:pt x="847" y="134620"/>
                                <a:pt x="847" y="147955"/>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498.7pt;margin-top:6.4pt;height:11.65pt;width:0.9pt;z-index:251835392;mso-width-relative:page;mso-height-relative:page;" filled="f" stroked="t" coordsize="11642,147955" o:gfxdata="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jLTPHdYAAAAJAQAADwAAAAAAAAABACAAAAAiAAAAZHJzL2Rv&#10;d25yZXYueG1sUEsBAhQAFAAAAAgAh07iQGM8h/3nAgAAwAYAAA4AAAAAAAAAAQAgAAAAJQEAAGRy&#10;cy9lMm9Eb2MueG1sUEsFBgAAAAAGAAYAWQEAAH4GAAAAAA==&#10;" path="m11642,0c9737,13335,2752,44450,847,74295c-1058,104140,847,134620,847,147955e">
                <v:path o:connectlocs="11430,0;830,74295;830,147955" o:connectangles="0,0,0"/>
                <v:fill on="f" focussize="0,0"/>
                <v:stroke weight="2pt" color="#FFFF00 [3204]" joinstyle="round"/>
                <v:imagedata o:title=""/>
                <o:lock v:ext="edit" aspectratio="f"/>
              </v:shape>
            </w:pict>
          </mc:Fallback>
        </mc:AlternateContent>
      </w:r>
      <w:r>
        <w:rPr>
          <w:sz w:val="21"/>
        </w:rPr>
        <mc:AlternateContent>
          <mc:Choice Requires="wps">
            <w:drawing>
              <wp:anchor distT="0" distB="0" distL="114300" distR="114300" simplePos="0" relativeHeight="251778048" behindDoc="0" locked="0" layoutInCell="1" allowOverlap="1">
                <wp:simplePos x="0" y="0"/>
                <wp:positionH relativeFrom="column">
                  <wp:posOffset>5375910</wp:posOffset>
                </wp:positionH>
                <wp:positionV relativeFrom="paragraph">
                  <wp:posOffset>53340</wp:posOffset>
                </wp:positionV>
                <wp:extent cx="793115" cy="287020"/>
                <wp:effectExtent l="5080" t="4445" r="20955" b="13335"/>
                <wp:wrapNone/>
                <wp:docPr id="98" name="文本框 98"/>
                <wp:cNvGraphicFramePr/>
                <a:graphic xmlns:a="http://schemas.openxmlformats.org/drawingml/2006/main">
                  <a:graphicData uri="http://schemas.microsoft.com/office/word/2010/wordprocessingShape">
                    <wps:wsp>
                      <wps:cNvSpPr txBox="1"/>
                      <wps:spPr>
                        <a:xfrm>
                          <a:off x="0" y="0"/>
                          <a:ext cx="793115" cy="287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auto"/>
                                <w:lang w:eastAsia="zh-CN"/>
                              </w:rPr>
                            </w:pPr>
                            <w:r>
                              <w:rPr>
                                <w:rFonts w:hint="eastAsia"/>
                                <w:b/>
                                <w:bCs/>
                                <w:color w:val="auto"/>
                                <w:lang w:eastAsia="zh-CN"/>
                              </w:rPr>
                              <w:t>小次良村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3.3pt;margin-top:4.2pt;height:22.6pt;width:62.45pt;z-index:251778048;mso-width-relative:page;mso-height-relative:page;" fillcolor="#FFFFFF [3201]" filled="t" stroked="t" coordsize="21600,21600" o:gfxdata="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&#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cD1NK1gAAAAgBAAAPAAAAAAAAAAEAIAAAACIAAABk&#10;cnMvZG93bnJldi54bWxQSwECFAAUAAAACACHTuJAknN5dUECAABqBAAADgAAAAAAAAABACAAAAAl&#10;AQAAZHJzL2Uyb0RvYy54bWxQSwUGAAAAAAYABgBZAQAA2AUAAAAA&#10;">
                <v:fill on="t" focussize="0,0"/>
                <v:stroke weight="0.5pt" color="#000000 [3204]" joinstyle="round"/>
                <v:imagedata o:title=""/>
                <o:lock v:ext="edit" aspectratio="f"/>
                <v:textbox>
                  <w:txbxContent>
                    <w:p>
                      <w:pPr>
                        <w:rPr>
                          <w:rFonts w:hint="eastAsia" w:eastAsiaTheme="minorEastAsia"/>
                          <w:b/>
                          <w:bCs/>
                          <w:color w:val="auto"/>
                          <w:lang w:eastAsia="zh-CN"/>
                        </w:rPr>
                      </w:pPr>
                      <w:r>
                        <w:rPr>
                          <w:rFonts w:hint="eastAsia"/>
                          <w:b/>
                          <w:bCs/>
                          <w:color w:val="auto"/>
                          <w:lang w:eastAsia="zh-CN"/>
                        </w:rPr>
                        <w:t>小次良村</w:t>
                      </w:r>
                    </w:p>
                  </w:txbxContent>
                </v:textbox>
              </v:shape>
            </w:pict>
          </mc:Fallback>
        </mc:AlternateContent>
      </w:r>
      <w:r>
        <w:rPr>
          <w:sz w:val="21"/>
        </w:rPr>
        <mc:AlternateContent>
          <mc:Choice Requires="wps">
            <w:drawing>
              <wp:anchor distT="0" distB="0" distL="114300" distR="114300" simplePos="0" relativeHeight="251783168" behindDoc="0" locked="0" layoutInCell="1" allowOverlap="1">
                <wp:simplePos x="0" y="0"/>
                <wp:positionH relativeFrom="column">
                  <wp:posOffset>5487670</wp:posOffset>
                </wp:positionH>
                <wp:positionV relativeFrom="paragraph">
                  <wp:posOffset>88900</wp:posOffset>
                </wp:positionV>
                <wp:extent cx="1964055" cy="1647190"/>
                <wp:effectExtent l="12700" t="12700" r="23495" b="16510"/>
                <wp:wrapNone/>
                <wp:docPr id="55" name="任意多边形 55"/>
                <wp:cNvGraphicFramePr/>
                <a:graphic xmlns:a="http://schemas.openxmlformats.org/drawingml/2006/main">
                  <a:graphicData uri="http://schemas.microsoft.com/office/word/2010/wordprocessingShape">
                    <wps:wsp>
                      <wps:cNvSpPr/>
                      <wps:spPr>
                        <a:xfrm>
                          <a:off x="5944870" y="2131060"/>
                          <a:ext cx="1964055" cy="1647190"/>
                        </a:xfrm>
                        <a:custGeom>
                          <a:avLst/>
                          <a:gdLst>
                            <a:gd name="connisteX0" fmla="*/ 31750 w 1964196"/>
                            <a:gd name="connsiteY0" fmla="*/ 1082794 h 1647168"/>
                            <a:gd name="connisteX1" fmla="*/ 42545 w 1964196"/>
                            <a:gd name="connsiteY1" fmla="*/ 1008499 h 1647168"/>
                            <a:gd name="connisteX2" fmla="*/ 95250 w 1964196"/>
                            <a:gd name="connsiteY2" fmla="*/ 934204 h 1647168"/>
                            <a:gd name="connisteX3" fmla="*/ 169545 w 1964196"/>
                            <a:gd name="connsiteY3" fmla="*/ 881499 h 1647168"/>
                            <a:gd name="connisteX4" fmla="*/ 243205 w 1964196"/>
                            <a:gd name="connsiteY4" fmla="*/ 838954 h 1647168"/>
                            <a:gd name="connisteX5" fmla="*/ 317500 w 1964196"/>
                            <a:gd name="connsiteY5" fmla="*/ 775454 h 1647168"/>
                            <a:gd name="connisteX6" fmla="*/ 391795 w 1964196"/>
                            <a:gd name="connsiteY6" fmla="*/ 701794 h 1647168"/>
                            <a:gd name="connisteX7" fmla="*/ 433705 w 1964196"/>
                            <a:gd name="connsiteY7" fmla="*/ 616704 h 1647168"/>
                            <a:gd name="connisteX8" fmla="*/ 487045 w 1964196"/>
                            <a:gd name="connsiteY8" fmla="*/ 543044 h 1647168"/>
                            <a:gd name="connisteX9" fmla="*/ 560705 w 1964196"/>
                            <a:gd name="connsiteY9" fmla="*/ 489704 h 1647168"/>
                            <a:gd name="connisteX10" fmla="*/ 614045 w 1964196"/>
                            <a:gd name="connsiteY10" fmla="*/ 416044 h 1647168"/>
                            <a:gd name="connisteX11" fmla="*/ 666750 w 1964196"/>
                            <a:gd name="connsiteY11" fmla="*/ 330954 h 1647168"/>
                            <a:gd name="connisteX12" fmla="*/ 687705 w 1964196"/>
                            <a:gd name="connsiteY12" fmla="*/ 257294 h 1647168"/>
                            <a:gd name="connisteX13" fmla="*/ 762000 w 1964196"/>
                            <a:gd name="connsiteY13" fmla="*/ 182999 h 1647168"/>
                            <a:gd name="connisteX14" fmla="*/ 836295 w 1964196"/>
                            <a:gd name="connsiteY14" fmla="*/ 151249 h 1647168"/>
                            <a:gd name="connisteX15" fmla="*/ 909955 w 1964196"/>
                            <a:gd name="connsiteY15" fmla="*/ 108704 h 1647168"/>
                            <a:gd name="connisteX16" fmla="*/ 984250 w 1964196"/>
                            <a:gd name="connsiteY16" fmla="*/ 66794 h 1647168"/>
                            <a:gd name="connisteX17" fmla="*/ 1058545 w 1964196"/>
                            <a:gd name="connsiteY17" fmla="*/ 35044 h 1647168"/>
                            <a:gd name="connisteX18" fmla="*/ 1143000 w 1964196"/>
                            <a:gd name="connsiteY18" fmla="*/ 3294 h 1647168"/>
                            <a:gd name="connisteX19" fmla="*/ 1217295 w 1964196"/>
                            <a:gd name="connsiteY19" fmla="*/ 3294 h 1647168"/>
                            <a:gd name="connisteX20" fmla="*/ 1290955 w 1964196"/>
                            <a:gd name="connsiteY20" fmla="*/ 13454 h 1647168"/>
                            <a:gd name="connisteX21" fmla="*/ 1376045 w 1964196"/>
                            <a:gd name="connsiteY21" fmla="*/ 24249 h 1647168"/>
                            <a:gd name="connisteX22" fmla="*/ 1460500 w 1964196"/>
                            <a:gd name="connsiteY22" fmla="*/ 66794 h 1647168"/>
                            <a:gd name="connisteX23" fmla="*/ 1534795 w 1964196"/>
                            <a:gd name="connsiteY23" fmla="*/ 98544 h 1647168"/>
                            <a:gd name="connisteX24" fmla="*/ 1608455 w 1964196"/>
                            <a:gd name="connsiteY24" fmla="*/ 130294 h 1647168"/>
                            <a:gd name="connisteX25" fmla="*/ 1693545 w 1964196"/>
                            <a:gd name="connsiteY25" fmla="*/ 172204 h 1647168"/>
                            <a:gd name="connisteX26" fmla="*/ 1767205 w 1964196"/>
                            <a:gd name="connsiteY26" fmla="*/ 235704 h 1647168"/>
                            <a:gd name="connisteX27" fmla="*/ 1852295 w 1964196"/>
                            <a:gd name="connsiteY27" fmla="*/ 289044 h 1647168"/>
                            <a:gd name="connisteX28" fmla="*/ 1905000 w 1964196"/>
                            <a:gd name="connsiteY28" fmla="*/ 362704 h 1647168"/>
                            <a:gd name="connisteX29" fmla="*/ 1936750 w 1964196"/>
                            <a:gd name="connsiteY29" fmla="*/ 457954 h 1647168"/>
                            <a:gd name="connisteX30" fmla="*/ 1957705 w 1964196"/>
                            <a:gd name="connsiteY30" fmla="*/ 532249 h 1647168"/>
                            <a:gd name="connisteX31" fmla="*/ 1957705 w 1964196"/>
                            <a:gd name="connsiteY31" fmla="*/ 606544 h 1647168"/>
                            <a:gd name="connisteX32" fmla="*/ 1957705 w 1964196"/>
                            <a:gd name="connsiteY32" fmla="*/ 680204 h 1647168"/>
                            <a:gd name="connisteX33" fmla="*/ 1884045 w 1964196"/>
                            <a:gd name="connsiteY33" fmla="*/ 743704 h 1647168"/>
                            <a:gd name="connisteX34" fmla="*/ 1809750 w 1964196"/>
                            <a:gd name="connsiteY34" fmla="*/ 775454 h 1647168"/>
                            <a:gd name="connisteX35" fmla="*/ 1746250 w 1964196"/>
                            <a:gd name="connsiteY35" fmla="*/ 849749 h 1647168"/>
                            <a:gd name="connisteX36" fmla="*/ 1661795 w 1964196"/>
                            <a:gd name="connsiteY36" fmla="*/ 913249 h 1647168"/>
                            <a:gd name="connisteX37" fmla="*/ 1630045 w 1964196"/>
                            <a:gd name="connsiteY37" fmla="*/ 987544 h 1647168"/>
                            <a:gd name="connisteX38" fmla="*/ 1587500 w 1964196"/>
                            <a:gd name="connsiteY38" fmla="*/ 1061204 h 1647168"/>
                            <a:gd name="connisteX39" fmla="*/ 1524000 w 1964196"/>
                            <a:gd name="connsiteY39" fmla="*/ 1135499 h 1647168"/>
                            <a:gd name="connisteX40" fmla="*/ 1460500 w 1964196"/>
                            <a:gd name="connsiteY40" fmla="*/ 1209794 h 1647168"/>
                            <a:gd name="connisteX41" fmla="*/ 1407795 w 1964196"/>
                            <a:gd name="connsiteY41" fmla="*/ 1283454 h 1647168"/>
                            <a:gd name="connisteX42" fmla="*/ 1376045 w 1964196"/>
                            <a:gd name="connsiteY42" fmla="*/ 1357749 h 1647168"/>
                            <a:gd name="connisteX43" fmla="*/ 1322705 w 1964196"/>
                            <a:gd name="connsiteY43" fmla="*/ 1432044 h 1647168"/>
                            <a:gd name="connisteX44" fmla="*/ 1301750 w 1964196"/>
                            <a:gd name="connsiteY44" fmla="*/ 1505704 h 1647168"/>
                            <a:gd name="connisteX45" fmla="*/ 1227455 w 1964196"/>
                            <a:gd name="connsiteY45" fmla="*/ 1569204 h 1647168"/>
                            <a:gd name="connisteX46" fmla="*/ 1153795 w 1964196"/>
                            <a:gd name="connsiteY46" fmla="*/ 1569204 h 1647168"/>
                            <a:gd name="connisteX47" fmla="*/ 1079500 w 1964196"/>
                            <a:gd name="connsiteY47" fmla="*/ 1569204 h 1647168"/>
                            <a:gd name="connisteX48" fmla="*/ 1005205 w 1964196"/>
                            <a:gd name="connsiteY48" fmla="*/ 1569204 h 1647168"/>
                            <a:gd name="connisteX49" fmla="*/ 931545 w 1964196"/>
                            <a:gd name="connsiteY49" fmla="*/ 1590794 h 1647168"/>
                            <a:gd name="connisteX50" fmla="*/ 857250 w 1964196"/>
                            <a:gd name="connsiteY50" fmla="*/ 1590794 h 1647168"/>
                            <a:gd name="connisteX51" fmla="*/ 782955 w 1964196"/>
                            <a:gd name="connsiteY51" fmla="*/ 1590794 h 1647168"/>
                            <a:gd name="connisteX52" fmla="*/ 709295 w 1964196"/>
                            <a:gd name="connsiteY52" fmla="*/ 1611749 h 1647168"/>
                            <a:gd name="connisteX53" fmla="*/ 635000 w 1964196"/>
                            <a:gd name="connsiteY53" fmla="*/ 1611749 h 1647168"/>
                            <a:gd name="connisteX54" fmla="*/ 560705 w 1964196"/>
                            <a:gd name="connsiteY54" fmla="*/ 1643499 h 1647168"/>
                            <a:gd name="connisteX55" fmla="*/ 487045 w 1964196"/>
                            <a:gd name="connsiteY55" fmla="*/ 1643499 h 1647168"/>
                            <a:gd name="connisteX56" fmla="*/ 412750 w 1964196"/>
                            <a:gd name="connsiteY56" fmla="*/ 1643499 h 1647168"/>
                            <a:gd name="connisteX57" fmla="*/ 338455 w 1964196"/>
                            <a:gd name="connsiteY57" fmla="*/ 1643499 h 1647168"/>
                            <a:gd name="connisteX58" fmla="*/ 264795 w 1964196"/>
                            <a:gd name="connsiteY58" fmla="*/ 1600954 h 1647168"/>
                            <a:gd name="connisteX59" fmla="*/ 190500 w 1964196"/>
                            <a:gd name="connsiteY59" fmla="*/ 1537454 h 1647168"/>
                            <a:gd name="connisteX60" fmla="*/ 116205 w 1964196"/>
                            <a:gd name="connsiteY60" fmla="*/ 1473954 h 1647168"/>
                            <a:gd name="connisteX61" fmla="*/ 84455 w 1964196"/>
                            <a:gd name="connsiteY61" fmla="*/ 1400294 h 1647168"/>
                            <a:gd name="connisteX62" fmla="*/ 63500 w 1964196"/>
                            <a:gd name="connsiteY62" fmla="*/ 1325999 h 1647168"/>
                            <a:gd name="connisteX63" fmla="*/ 42545 w 1964196"/>
                            <a:gd name="connsiteY63" fmla="*/ 1251704 h 1647168"/>
                            <a:gd name="connisteX64" fmla="*/ 31750 w 1964196"/>
                            <a:gd name="connsiteY64" fmla="*/ 1178044 h 1647168"/>
                            <a:gd name="connisteX65" fmla="*/ 10795 w 1964196"/>
                            <a:gd name="connsiteY65" fmla="*/ 1103749 h 1647168"/>
                            <a:gd name="connisteX66" fmla="*/ 0 w 1964196"/>
                            <a:gd name="connsiteY66" fmla="*/ 1029454 h 1647168"/>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 ang="0">
                              <a:pos x="connisteX41" y="connsiteY41"/>
                            </a:cxn>
                            <a:cxn ang="0">
                              <a:pos x="connisteX42" y="connsiteY42"/>
                            </a:cxn>
                            <a:cxn ang="0">
                              <a:pos x="connisteX43" y="connsiteY43"/>
                            </a:cxn>
                            <a:cxn ang="0">
                              <a:pos x="connisteX44" y="connsiteY44"/>
                            </a:cxn>
                            <a:cxn ang="0">
                              <a:pos x="connisteX45" y="connsiteY45"/>
                            </a:cxn>
                            <a:cxn ang="0">
                              <a:pos x="connisteX46" y="connsiteY46"/>
                            </a:cxn>
                            <a:cxn ang="0">
                              <a:pos x="connisteX47" y="connsiteY47"/>
                            </a:cxn>
                            <a:cxn ang="0">
                              <a:pos x="connisteX48" y="connsiteY48"/>
                            </a:cxn>
                            <a:cxn ang="0">
                              <a:pos x="connisteX49" y="connsiteY49"/>
                            </a:cxn>
                            <a:cxn ang="0">
                              <a:pos x="connisteX50" y="connsiteY50"/>
                            </a:cxn>
                            <a:cxn ang="0">
                              <a:pos x="connisteX51" y="connsiteY51"/>
                            </a:cxn>
                            <a:cxn ang="0">
                              <a:pos x="connisteX52" y="connsiteY52"/>
                            </a:cxn>
                            <a:cxn ang="0">
                              <a:pos x="connisteX53" y="connsiteY53"/>
                            </a:cxn>
                            <a:cxn ang="0">
                              <a:pos x="connisteX54" y="connsiteY54"/>
                            </a:cxn>
                            <a:cxn ang="0">
                              <a:pos x="connisteX55" y="connsiteY55"/>
                            </a:cxn>
                            <a:cxn ang="0">
                              <a:pos x="connisteX56" y="connsiteY56"/>
                            </a:cxn>
                            <a:cxn ang="0">
                              <a:pos x="connisteX57" y="connsiteY57"/>
                            </a:cxn>
                            <a:cxn ang="0">
                              <a:pos x="connisteX58" y="connsiteY58"/>
                            </a:cxn>
                            <a:cxn ang="0">
                              <a:pos x="connisteX59" y="connsiteY59"/>
                            </a:cxn>
                            <a:cxn ang="0">
                              <a:pos x="connisteX60" y="connsiteY60"/>
                            </a:cxn>
                            <a:cxn ang="0">
                              <a:pos x="connisteX61" y="connsiteY61"/>
                            </a:cxn>
                            <a:cxn ang="0">
                              <a:pos x="connisteX62" y="connsiteY62"/>
                            </a:cxn>
                            <a:cxn ang="0">
                              <a:pos x="connisteX63" y="connsiteY63"/>
                            </a:cxn>
                            <a:cxn ang="0">
                              <a:pos x="connisteX64" y="connsiteY64"/>
                            </a:cxn>
                            <a:cxn ang="0">
                              <a:pos x="connisteX65" y="connsiteY65"/>
                            </a:cxn>
                            <a:cxn ang="0">
                              <a:pos x="connisteX66" y="connsiteY66"/>
                            </a:cxn>
                          </a:cxnLst>
                          <a:rect l="l" t="t" r="r" b="b"/>
                          <a:pathLst>
                            <a:path w="1964196" h="1647169">
                              <a:moveTo>
                                <a:pt x="31750" y="1082795"/>
                              </a:moveTo>
                              <a:cubicBezTo>
                                <a:pt x="33020" y="1069460"/>
                                <a:pt x="29845" y="1038345"/>
                                <a:pt x="42545" y="1008500"/>
                              </a:cubicBezTo>
                              <a:cubicBezTo>
                                <a:pt x="55245" y="978655"/>
                                <a:pt x="69850" y="959605"/>
                                <a:pt x="95250" y="934205"/>
                              </a:cubicBezTo>
                              <a:cubicBezTo>
                                <a:pt x="120650" y="908805"/>
                                <a:pt x="139700" y="900550"/>
                                <a:pt x="169545" y="881500"/>
                              </a:cubicBezTo>
                              <a:cubicBezTo>
                                <a:pt x="199390" y="862450"/>
                                <a:pt x="213360" y="859910"/>
                                <a:pt x="243205" y="838955"/>
                              </a:cubicBezTo>
                              <a:cubicBezTo>
                                <a:pt x="273050" y="818000"/>
                                <a:pt x="287655" y="802760"/>
                                <a:pt x="317500" y="775455"/>
                              </a:cubicBezTo>
                              <a:cubicBezTo>
                                <a:pt x="347345" y="748150"/>
                                <a:pt x="368300" y="733545"/>
                                <a:pt x="391795" y="701795"/>
                              </a:cubicBezTo>
                              <a:cubicBezTo>
                                <a:pt x="415290" y="670045"/>
                                <a:pt x="414655" y="648455"/>
                                <a:pt x="433705" y="616705"/>
                              </a:cubicBezTo>
                              <a:cubicBezTo>
                                <a:pt x="452755" y="584955"/>
                                <a:pt x="461645" y="568445"/>
                                <a:pt x="487045" y="543045"/>
                              </a:cubicBezTo>
                              <a:cubicBezTo>
                                <a:pt x="512445" y="517645"/>
                                <a:pt x="535305" y="515105"/>
                                <a:pt x="560705" y="489705"/>
                              </a:cubicBezTo>
                              <a:cubicBezTo>
                                <a:pt x="586105" y="464305"/>
                                <a:pt x="593090" y="447795"/>
                                <a:pt x="614045" y="416045"/>
                              </a:cubicBezTo>
                              <a:cubicBezTo>
                                <a:pt x="635000" y="384295"/>
                                <a:pt x="652145" y="362705"/>
                                <a:pt x="666750" y="330955"/>
                              </a:cubicBezTo>
                              <a:cubicBezTo>
                                <a:pt x="681355" y="299205"/>
                                <a:pt x="668655" y="287140"/>
                                <a:pt x="687705" y="257295"/>
                              </a:cubicBezTo>
                              <a:cubicBezTo>
                                <a:pt x="706755" y="227450"/>
                                <a:pt x="732155" y="203955"/>
                                <a:pt x="762000" y="183000"/>
                              </a:cubicBezTo>
                              <a:cubicBezTo>
                                <a:pt x="791845" y="162045"/>
                                <a:pt x="806450" y="165855"/>
                                <a:pt x="836295" y="151250"/>
                              </a:cubicBezTo>
                              <a:cubicBezTo>
                                <a:pt x="866140" y="136645"/>
                                <a:pt x="880110" y="125850"/>
                                <a:pt x="909955" y="108705"/>
                              </a:cubicBezTo>
                              <a:cubicBezTo>
                                <a:pt x="939800" y="91560"/>
                                <a:pt x="954405" y="81400"/>
                                <a:pt x="984250" y="66795"/>
                              </a:cubicBezTo>
                              <a:cubicBezTo>
                                <a:pt x="1014095" y="52190"/>
                                <a:pt x="1026795" y="47745"/>
                                <a:pt x="1058545" y="35045"/>
                              </a:cubicBezTo>
                              <a:cubicBezTo>
                                <a:pt x="1090295" y="22345"/>
                                <a:pt x="1111250" y="9645"/>
                                <a:pt x="1143000" y="3295"/>
                              </a:cubicBezTo>
                              <a:cubicBezTo>
                                <a:pt x="1174750" y="-3055"/>
                                <a:pt x="1187450" y="1390"/>
                                <a:pt x="1217295" y="3295"/>
                              </a:cubicBezTo>
                              <a:cubicBezTo>
                                <a:pt x="1247140" y="5200"/>
                                <a:pt x="1259205" y="9010"/>
                                <a:pt x="1290955" y="13455"/>
                              </a:cubicBezTo>
                              <a:cubicBezTo>
                                <a:pt x="1322705" y="17900"/>
                                <a:pt x="1342390" y="13455"/>
                                <a:pt x="1376045" y="24250"/>
                              </a:cubicBezTo>
                              <a:cubicBezTo>
                                <a:pt x="1409700" y="35045"/>
                                <a:pt x="1428750" y="52190"/>
                                <a:pt x="1460500" y="66795"/>
                              </a:cubicBezTo>
                              <a:cubicBezTo>
                                <a:pt x="1492250" y="81400"/>
                                <a:pt x="1504950" y="85845"/>
                                <a:pt x="1534795" y="98545"/>
                              </a:cubicBezTo>
                              <a:cubicBezTo>
                                <a:pt x="1564640" y="111245"/>
                                <a:pt x="1576705" y="115690"/>
                                <a:pt x="1608455" y="130295"/>
                              </a:cubicBezTo>
                              <a:cubicBezTo>
                                <a:pt x="1640205" y="144900"/>
                                <a:pt x="1661795" y="151250"/>
                                <a:pt x="1693545" y="172205"/>
                              </a:cubicBezTo>
                              <a:cubicBezTo>
                                <a:pt x="1725295" y="193160"/>
                                <a:pt x="1735455" y="212210"/>
                                <a:pt x="1767205" y="235705"/>
                              </a:cubicBezTo>
                              <a:cubicBezTo>
                                <a:pt x="1798955" y="259200"/>
                                <a:pt x="1824990" y="263645"/>
                                <a:pt x="1852295" y="289045"/>
                              </a:cubicBezTo>
                              <a:cubicBezTo>
                                <a:pt x="1879600" y="314445"/>
                                <a:pt x="1887855" y="329050"/>
                                <a:pt x="1905000" y="362705"/>
                              </a:cubicBezTo>
                              <a:cubicBezTo>
                                <a:pt x="1922145" y="396360"/>
                                <a:pt x="1925955" y="424300"/>
                                <a:pt x="1936750" y="457955"/>
                              </a:cubicBezTo>
                              <a:cubicBezTo>
                                <a:pt x="1947545" y="491610"/>
                                <a:pt x="1953260" y="502405"/>
                                <a:pt x="1957705" y="532250"/>
                              </a:cubicBezTo>
                              <a:cubicBezTo>
                                <a:pt x="1962150" y="562095"/>
                                <a:pt x="1957705" y="576700"/>
                                <a:pt x="1957705" y="606545"/>
                              </a:cubicBezTo>
                              <a:cubicBezTo>
                                <a:pt x="1957705" y="636390"/>
                                <a:pt x="1972310" y="652900"/>
                                <a:pt x="1957705" y="680205"/>
                              </a:cubicBezTo>
                              <a:cubicBezTo>
                                <a:pt x="1943100" y="707510"/>
                                <a:pt x="1913890" y="724655"/>
                                <a:pt x="1884045" y="743705"/>
                              </a:cubicBezTo>
                              <a:cubicBezTo>
                                <a:pt x="1854200" y="762755"/>
                                <a:pt x="1837055" y="754500"/>
                                <a:pt x="1809750" y="775455"/>
                              </a:cubicBezTo>
                              <a:cubicBezTo>
                                <a:pt x="1782445" y="796410"/>
                                <a:pt x="1776095" y="822445"/>
                                <a:pt x="1746250" y="849750"/>
                              </a:cubicBezTo>
                              <a:cubicBezTo>
                                <a:pt x="1716405" y="877055"/>
                                <a:pt x="1685290" y="885945"/>
                                <a:pt x="1661795" y="913250"/>
                              </a:cubicBezTo>
                              <a:cubicBezTo>
                                <a:pt x="1638300" y="940555"/>
                                <a:pt x="1644650" y="957700"/>
                                <a:pt x="1630045" y="987545"/>
                              </a:cubicBezTo>
                              <a:cubicBezTo>
                                <a:pt x="1615440" y="1017390"/>
                                <a:pt x="1608455" y="1031360"/>
                                <a:pt x="1587500" y="1061205"/>
                              </a:cubicBezTo>
                              <a:cubicBezTo>
                                <a:pt x="1566545" y="1091050"/>
                                <a:pt x="1549400" y="1105655"/>
                                <a:pt x="1524000" y="1135500"/>
                              </a:cubicBezTo>
                              <a:cubicBezTo>
                                <a:pt x="1498600" y="1165345"/>
                                <a:pt x="1483995" y="1179950"/>
                                <a:pt x="1460500" y="1209795"/>
                              </a:cubicBezTo>
                              <a:cubicBezTo>
                                <a:pt x="1437005" y="1239640"/>
                                <a:pt x="1424940" y="1253610"/>
                                <a:pt x="1407795" y="1283455"/>
                              </a:cubicBezTo>
                              <a:cubicBezTo>
                                <a:pt x="1390650" y="1313300"/>
                                <a:pt x="1393190" y="1327905"/>
                                <a:pt x="1376045" y="1357750"/>
                              </a:cubicBezTo>
                              <a:cubicBezTo>
                                <a:pt x="1358900" y="1387595"/>
                                <a:pt x="1337310" y="1402200"/>
                                <a:pt x="1322705" y="1432045"/>
                              </a:cubicBezTo>
                              <a:cubicBezTo>
                                <a:pt x="1308100" y="1461890"/>
                                <a:pt x="1320800" y="1478400"/>
                                <a:pt x="1301750" y="1505705"/>
                              </a:cubicBezTo>
                              <a:cubicBezTo>
                                <a:pt x="1282700" y="1533010"/>
                                <a:pt x="1257300" y="1556505"/>
                                <a:pt x="1227455" y="1569205"/>
                              </a:cubicBezTo>
                              <a:cubicBezTo>
                                <a:pt x="1197610" y="1581905"/>
                                <a:pt x="1183640" y="1569205"/>
                                <a:pt x="1153795" y="1569205"/>
                              </a:cubicBezTo>
                              <a:cubicBezTo>
                                <a:pt x="1123950" y="1569205"/>
                                <a:pt x="1109345" y="1569205"/>
                                <a:pt x="1079500" y="1569205"/>
                              </a:cubicBezTo>
                              <a:cubicBezTo>
                                <a:pt x="1049655" y="1569205"/>
                                <a:pt x="1035050" y="1564760"/>
                                <a:pt x="1005205" y="1569205"/>
                              </a:cubicBezTo>
                              <a:cubicBezTo>
                                <a:pt x="975360" y="1573650"/>
                                <a:pt x="961390" y="1586350"/>
                                <a:pt x="931545" y="1590795"/>
                              </a:cubicBezTo>
                              <a:cubicBezTo>
                                <a:pt x="901700" y="1595240"/>
                                <a:pt x="887095" y="1590795"/>
                                <a:pt x="857250" y="1590795"/>
                              </a:cubicBezTo>
                              <a:cubicBezTo>
                                <a:pt x="827405" y="1590795"/>
                                <a:pt x="812800" y="1586350"/>
                                <a:pt x="782955" y="1590795"/>
                              </a:cubicBezTo>
                              <a:cubicBezTo>
                                <a:pt x="753110" y="1595240"/>
                                <a:pt x="739140" y="1607305"/>
                                <a:pt x="709295" y="1611750"/>
                              </a:cubicBezTo>
                              <a:cubicBezTo>
                                <a:pt x="679450" y="1616195"/>
                                <a:pt x="664845" y="1605400"/>
                                <a:pt x="635000" y="1611750"/>
                              </a:cubicBezTo>
                              <a:cubicBezTo>
                                <a:pt x="605155" y="1618100"/>
                                <a:pt x="590550" y="1637150"/>
                                <a:pt x="560705" y="1643500"/>
                              </a:cubicBezTo>
                              <a:cubicBezTo>
                                <a:pt x="530860" y="1649850"/>
                                <a:pt x="516890" y="1643500"/>
                                <a:pt x="487045" y="1643500"/>
                              </a:cubicBezTo>
                              <a:cubicBezTo>
                                <a:pt x="457200" y="1643500"/>
                                <a:pt x="442595" y="1643500"/>
                                <a:pt x="412750" y="1643500"/>
                              </a:cubicBezTo>
                              <a:cubicBezTo>
                                <a:pt x="382905" y="1643500"/>
                                <a:pt x="368300" y="1651755"/>
                                <a:pt x="338455" y="1643500"/>
                              </a:cubicBezTo>
                              <a:cubicBezTo>
                                <a:pt x="308610" y="1635245"/>
                                <a:pt x="294640" y="1621910"/>
                                <a:pt x="264795" y="1600955"/>
                              </a:cubicBezTo>
                              <a:cubicBezTo>
                                <a:pt x="234950" y="1580000"/>
                                <a:pt x="220345" y="1562855"/>
                                <a:pt x="190500" y="1537455"/>
                              </a:cubicBezTo>
                              <a:cubicBezTo>
                                <a:pt x="160655" y="1512055"/>
                                <a:pt x="137160" y="1501260"/>
                                <a:pt x="116205" y="1473955"/>
                              </a:cubicBezTo>
                              <a:cubicBezTo>
                                <a:pt x="95250" y="1446650"/>
                                <a:pt x="95250" y="1430140"/>
                                <a:pt x="84455" y="1400295"/>
                              </a:cubicBezTo>
                              <a:cubicBezTo>
                                <a:pt x="73660" y="1370450"/>
                                <a:pt x="71755" y="1355845"/>
                                <a:pt x="63500" y="1326000"/>
                              </a:cubicBezTo>
                              <a:cubicBezTo>
                                <a:pt x="55245" y="1296155"/>
                                <a:pt x="48895" y="1281550"/>
                                <a:pt x="42545" y="1251705"/>
                              </a:cubicBezTo>
                              <a:cubicBezTo>
                                <a:pt x="36195" y="1221860"/>
                                <a:pt x="38100" y="1207890"/>
                                <a:pt x="31750" y="1178045"/>
                              </a:cubicBezTo>
                              <a:cubicBezTo>
                                <a:pt x="25400" y="1148200"/>
                                <a:pt x="17145" y="1133595"/>
                                <a:pt x="10795" y="1103750"/>
                              </a:cubicBezTo>
                              <a:cubicBezTo>
                                <a:pt x="4445" y="1073905"/>
                                <a:pt x="1905" y="1042790"/>
                                <a:pt x="0" y="1029455"/>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432.1pt;margin-top:7pt;height:129.7pt;width:154.65pt;z-index:251783168;mso-width-relative:page;mso-height-relative:page;" filled="f" stroked="t" coordsize="1964196,1647169" o:gfxdata="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" path="m31750,1082795c33020,1069460,29845,1038345,42545,1008500c55245,978655,69850,959605,95250,934205c120650,908805,139700,900550,169545,881500c199390,862450,213360,859910,243205,838955c273050,818000,287655,802760,317500,775455c347345,748150,368300,733545,391795,701795c415290,670045,414655,648455,433705,616705c452755,584955,461645,568445,487045,543045c512445,517645,535305,515105,560705,489705c586105,464305,593090,447795,614045,416045c635000,384295,652145,362705,666750,330955c681355,299205,668655,287140,687705,257295c706755,227450,732155,203955,762000,183000c791845,162045,806450,165855,836295,151250c866140,136645,880110,125850,909955,108705c939800,91560,954405,81400,984250,66795c1014095,52190,1026795,47745,1058545,35045c1090295,22345,1111250,9645,1143000,3295c1174750,-3055,1187450,1390,1217295,3295c1247140,5200,1259205,9010,1290955,13455c1322705,17900,1342390,13455,1376045,24250c1409700,35045,1428750,52190,1460500,66795c1492250,81400,1504950,85845,1534795,98545c1564640,111245,1576705,115690,1608455,130295c1640205,144900,1661795,151250,1693545,172205c1725295,193160,1735455,212210,1767205,235705c1798955,259200,1824990,263645,1852295,289045c1879600,314445,1887855,329050,1905000,362705c1922145,396360,1925955,424300,1936750,457955c1947545,491610,1953260,502405,1957705,532250c1962150,562095,1957705,576700,1957705,606545c1957705,636390,1972310,652900,1957705,680205c1943100,707510,1913890,724655,1884045,743705c1854200,762755,1837055,754500,1809750,775455c1782445,796410,1776095,822445,1746250,849750c1716405,877055,1685290,885945,1661795,913250c1638300,940555,1644650,957700,1630045,987545c1615440,1017390,1608455,1031360,1587500,1061205c1566545,1091050,1549400,1105655,1524000,1135500c1498600,1165345,1483995,1179950,1460500,1209795c1437005,1239640,1424940,1253610,1407795,1283455c1390650,1313300,1393190,1327905,1376045,1357750c1358900,1387595,1337310,1402200,1322705,1432045c1308100,1461890,1320800,1478400,1301750,1505705c1282700,1533010,1257300,1556505,1227455,1569205c1197610,1581905,1183640,1569205,1153795,1569205c1123950,1569205,1109345,1569205,1079500,1569205c1049655,1569205,1035050,1564760,1005205,1569205c975360,1573650,961390,1586350,931545,1590795c901700,1595240,887095,1590795,857250,1590795c827405,1590795,812800,1586350,782955,1590795c753110,1595240,739140,1607305,709295,1611750c679450,1616195,664845,1605400,635000,1611750c605155,1618100,590550,1637150,560705,1643500c530860,1649850,516890,1643500,487045,1643500c457200,1643500,442595,1643500,412750,1643500c382905,1643500,368300,1651755,338455,1643500c308610,1635245,294640,1621910,264795,1600955c234950,1580000,220345,1562855,190500,1537455c160655,1512055,137160,1501260,116205,1473955c95250,1446650,95250,1430140,84455,1400295c73660,1370450,71755,1355845,63500,1326000c55245,1296155,48895,1281550,42545,1251705c36195,1221860,38100,1207890,31750,1178045c25400,1148200,17145,1133595,10795,1103750c4445,1073905,1905,1042790,0,1029455e">
                <v:path o:connectlocs="31747,1082808;42541,1008512;95243,934216;169532,881510;243187,838965;317477,775464;391766,701803;433673,616712;487010,543051;560664,489710;614000,416049;666702,330958;687655,257297;761945,183001;836234,151251;909889,108705;984179,66794;1058469,35044;1142917,3294;1217207,3294;1290862,13454;1375946,24249;1460395,66794;1534684,98545;1608339,130295;1693423,172206;1767078,235707;1852162,289047;1904863,362708;1936610,457960;1957564,532256;1957564,606552;1957564,680213;1883909,743713;1809620,775464;1746124,849760;1661675,913261;1629927,987557;1587386,1061218;1523890,1135514;1460395,1209810;1407693,1283471;1375946,1357767;1322610,1432063;1301656,1505724;1227366,1569224;1153712,1569224;1079422,1569224;1005132,1569224;931478,1590815;857188,1590815;782898,1590815;709244,1611770;634954,1611770;560664,1643520;487010,1643520;412720,1643520;338430,1643520;264775,1600975;190486,1537474;116196,1473973;84448,1400312;63495,1326016;42541,1251720;31747,1178059;10794,1103763;0,1029467" o:connectangles="0,0,0,0,0,0,0,0,0,0,0,0,0,0,0,0,0,0,0,0,0,0,0,0,0,0,0,0,0,0,0,0,0,0,0,0,0,0,0,0,0,0,0,0,0,0,0,0,0,0,0,0,0,0,0,0,0,0,0,0,0,0,0,0,0,0,0"/>
                <v:fill on="f" focussize="0,0"/>
                <v:stroke weight="2pt" color="#FFFF00 [3204]" joinstyle="round"/>
                <v:imagedata o:title=""/>
                <o:lock v:ext="edit" aspectratio="f"/>
              </v:shape>
            </w:pict>
          </mc:Fallback>
        </mc:AlternateContent>
      </w:r>
    </w:p>
    <w:p/>
    <w:p/>
    <w:p>
      <w:r>
        <w:rPr>
          <w:sz w:val="21"/>
        </w:rPr>
        <mc:AlternateContent>
          <mc:Choice Requires="wps">
            <w:drawing>
              <wp:anchor distT="0" distB="0" distL="114300" distR="114300" simplePos="0" relativeHeight="251833344" behindDoc="0" locked="0" layoutInCell="1" allowOverlap="1">
                <wp:simplePos x="0" y="0"/>
                <wp:positionH relativeFrom="column">
                  <wp:posOffset>4558665</wp:posOffset>
                </wp:positionH>
                <wp:positionV relativeFrom="paragraph">
                  <wp:posOffset>7620</wp:posOffset>
                </wp:positionV>
                <wp:extent cx="581025" cy="287020"/>
                <wp:effectExtent l="5080" t="4445" r="4445" b="13335"/>
                <wp:wrapNone/>
                <wp:docPr id="104" name="文本框 104"/>
                <wp:cNvGraphicFramePr/>
                <a:graphic xmlns:a="http://schemas.openxmlformats.org/drawingml/2006/main">
                  <a:graphicData uri="http://schemas.microsoft.com/office/word/2010/wordprocessingShape">
                    <wps:wsp>
                      <wps:cNvSpPr txBox="1"/>
                      <wps:spPr>
                        <a:xfrm>
                          <a:off x="0" y="0"/>
                          <a:ext cx="581025" cy="287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auto"/>
                                <w:lang w:val="en-US" w:eastAsia="zh-CN"/>
                              </w:rPr>
                            </w:pPr>
                            <w:r>
                              <w:rPr>
                                <w:rFonts w:hint="eastAsia"/>
                                <w:b/>
                                <w:bCs/>
                                <w:color w:val="auto"/>
                                <w:lang w:val="en-US" w:eastAsia="zh-CN"/>
                              </w:rPr>
                              <w:t>760m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95pt;margin-top:0.6pt;height:22.6pt;width:45.75pt;z-index:251833344;mso-width-relative:page;mso-height-relative:page;" fillcolor="#FFFFFF [3201]" filled="t" stroked="t" coordsize="21600,21600" o:gfxdata="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drUb9UAAAAIAQAADwAAAAAAAAABACAAAAAiAAAAZHJz&#10;L2Rvd25yZXYueG1sUEsBAhQAFAAAAAgAh07iQOSqobhAAgAAbAQAAA4AAAAAAAAAAQAgAAAAJAEA&#10;AGRycy9lMm9Eb2MueG1sUEsFBgAAAAAGAAYAWQEAANYFAAAAAA==&#10;">
                <v:fill on="t" focussize="0,0"/>
                <v:stroke weight="0.5pt" color="#000000 [3204]" joinstyle="round"/>
                <v:imagedata o:title=""/>
                <o:lock v:ext="edit" aspectratio="f"/>
                <v:textbox>
                  <w:txbxContent>
                    <w:p>
                      <w:pPr>
                        <w:rPr>
                          <w:rFonts w:hint="default" w:eastAsiaTheme="minorEastAsia"/>
                          <w:b/>
                          <w:bCs/>
                          <w:color w:val="auto"/>
                          <w:lang w:val="en-US" w:eastAsia="zh-CN"/>
                        </w:rPr>
                      </w:pPr>
                      <w:r>
                        <w:rPr>
                          <w:rFonts w:hint="eastAsia"/>
                          <w:b/>
                          <w:bCs/>
                          <w:color w:val="auto"/>
                          <w:lang w:val="en-US" w:eastAsia="zh-CN"/>
                        </w:rPr>
                        <w:t>760m</w:t>
                      </w:r>
                    </w:p>
                  </w:txbxContent>
                </v:textbox>
              </v:shape>
            </w:pict>
          </mc:Fallback>
        </mc:AlternateContent>
      </w:r>
    </w:p>
    <w:p>
      <w:r>
        <w:rPr>
          <w:sz w:val="21"/>
        </w:rPr>
        <mc:AlternateContent>
          <mc:Choice Requires="wps">
            <w:drawing>
              <wp:anchor distT="0" distB="0" distL="114300" distR="114300" simplePos="0" relativeHeight="251843584" behindDoc="0" locked="0" layoutInCell="1" allowOverlap="1">
                <wp:simplePos x="0" y="0"/>
                <wp:positionH relativeFrom="column">
                  <wp:posOffset>3761740</wp:posOffset>
                </wp:positionH>
                <wp:positionV relativeFrom="paragraph">
                  <wp:posOffset>156845</wp:posOffset>
                </wp:positionV>
                <wp:extent cx="1419225" cy="204470"/>
                <wp:effectExtent l="1270" t="26670" r="8255" b="16510"/>
                <wp:wrapNone/>
                <wp:docPr id="101" name="直接连接符 101"/>
                <wp:cNvGraphicFramePr/>
                <a:graphic xmlns:a="http://schemas.openxmlformats.org/drawingml/2006/main">
                  <a:graphicData uri="http://schemas.microsoft.com/office/word/2010/wordprocessingShape">
                    <wps:wsp>
                      <wps:cNvCnPr/>
                      <wps:spPr>
                        <a:xfrm flipV="1">
                          <a:off x="0" y="0"/>
                          <a:ext cx="1419225" cy="204470"/>
                        </a:xfrm>
                        <a:prstGeom prst="line">
                          <a:avLst/>
                        </a:prstGeom>
                        <a:ln w="19050">
                          <a:solidFill>
                            <a:schemeClr val="bg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96.2pt;margin-top:12.35pt;height:16.1pt;width:111.75pt;z-index:251843584;mso-width-relative:page;mso-height-relative:page;" filled="f" stroked="t" coordsize="21600,21600" o:gfxdata="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wxljZ2AAAAAkBAAAPAAAAAAAAAAEAIAAAACIAAABkcnMvZG93bnJldi54bWxQSwECFAAU&#10;AAAACACHTuJAGE3zTPEBAACmAwAADgAAAAAAAAABACAAAAAnAQAAZHJzL2Uyb0RvYy54bWxQSwUG&#10;AAAAAAYABgBZAQAAigUAAAAA&#10;">
                <v:fill on="f" focussize="0,0"/>
                <v:stroke weight="1.5pt" color="#FFFFFF [3212]" joinstyle="round" endarrow="block"/>
                <v:imagedata o:title=""/>
                <o:lock v:ext="edit" aspectratio="f"/>
              </v:line>
            </w:pict>
          </mc:Fallback>
        </mc:AlternateContent>
      </w:r>
      <w:r>
        <w:rPr>
          <w:sz w:val="21"/>
        </w:rPr>
        <mc:AlternateContent>
          <mc:Choice Requires="wps">
            <w:drawing>
              <wp:anchor distT="0" distB="0" distL="114300" distR="114300" simplePos="0" relativeHeight="251780096" behindDoc="0" locked="0" layoutInCell="1" allowOverlap="1">
                <wp:simplePos x="0" y="0"/>
                <wp:positionH relativeFrom="column">
                  <wp:posOffset>5982970</wp:posOffset>
                </wp:positionH>
                <wp:positionV relativeFrom="paragraph">
                  <wp:posOffset>111760</wp:posOffset>
                </wp:positionV>
                <wp:extent cx="772160" cy="287020"/>
                <wp:effectExtent l="5080" t="4445" r="22860" b="13335"/>
                <wp:wrapNone/>
                <wp:docPr id="99" name="文本框 99"/>
                <wp:cNvGraphicFramePr/>
                <a:graphic xmlns:a="http://schemas.openxmlformats.org/drawingml/2006/main">
                  <a:graphicData uri="http://schemas.microsoft.com/office/word/2010/wordprocessingShape">
                    <wps:wsp>
                      <wps:cNvSpPr txBox="1"/>
                      <wps:spPr>
                        <a:xfrm>
                          <a:off x="0" y="0"/>
                          <a:ext cx="772160" cy="287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auto"/>
                                <w:lang w:eastAsia="zh-CN"/>
                              </w:rPr>
                            </w:pPr>
                            <w:r>
                              <w:rPr>
                                <w:rFonts w:hint="eastAsia"/>
                                <w:b/>
                                <w:bCs/>
                                <w:color w:val="auto"/>
                                <w:lang w:eastAsia="zh-CN"/>
                              </w:rPr>
                              <w:t>大次良村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1.1pt;margin-top:8.8pt;height:22.6pt;width:60.8pt;z-index:251780096;mso-width-relative:page;mso-height-relative:page;" fillcolor="#FFFFFF [3201]" filled="t" stroked="t" coordsize="21600,21600" o:gfxdata="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&#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8cEEzWAAAACgEAAA8AAAAAAAAAAQAgAAAAIgAAAGRy&#10;cy9kb3ducmV2LnhtbFBLAQIUABQAAAAIAIdO4kAUbpdGQAIAAGoEAAAOAAAAAAAAAAEAIAAAACUB&#10;AABkcnMvZTJvRG9jLnhtbFBLBQYAAAAABgAGAFkBAADXBQAAAAA=&#10;">
                <v:fill on="t" focussize="0,0"/>
                <v:stroke weight="0.5pt" color="#000000 [3204]" joinstyle="round"/>
                <v:imagedata o:title=""/>
                <o:lock v:ext="edit" aspectratio="f"/>
                <v:textbox>
                  <w:txbxContent>
                    <w:p>
                      <w:pPr>
                        <w:rPr>
                          <w:rFonts w:hint="eastAsia" w:eastAsiaTheme="minorEastAsia"/>
                          <w:b/>
                          <w:bCs/>
                          <w:color w:val="auto"/>
                          <w:lang w:eastAsia="zh-CN"/>
                        </w:rPr>
                      </w:pPr>
                      <w:r>
                        <w:rPr>
                          <w:rFonts w:hint="eastAsia"/>
                          <w:b/>
                          <w:bCs/>
                          <w:color w:val="auto"/>
                          <w:lang w:eastAsia="zh-CN"/>
                        </w:rPr>
                        <w:t>大次良村</w:t>
                      </w:r>
                    </w:p>
                  </w:txbxContent>
                </v:textbox>
              </v:shape>
            </w:pict>
          </mc:Fallback>
        </mc:AlternateContent>
      </w:r>
    </w:p>
    <w:p>
      <w:r>
        <w:rPr>
          <w:sz w:val="21"/>
        </w:rPr>
        <mc:AlternateContent>
          <mc:Choice Requires="wps">
            <w:drawing>
              <wp:anchor distT="0" distB="0" distL="114300" distR="114300" simplePos="0" relativeHeight="251786240" behindDoc="0" locked="0" layoutInCell="1" allowOverlap="1">
                <wp:simplePos x="0" y="0"/>
                <wp:positionH relativeFrom="column">
                  <wp:posOffset>3582670</wp:posOffset>
                </wp:positionH>
                <wp:positionV relativeFrom="paragraph">
                  <wp:posOffset>127635</wp:posOffset>
                </wp:positionV>
                <wp:extent cx="137795" cy="434340"/>
                <wp:effectExtent l="12700" t="0" r="20955" b="29210"/>
                <wp:wrapNone/>
                <wp:docPr id="92" name="矩形 92"/>
                <wp:cNvGraphicFramePr/>
                <a:graphic xmlns:a="http://schemas.openxmlformats.org/drawingml/2006/main">
                  <a:graphicData uri="http://schemas.microsoft.com/office/word/2010/wordprocessingShape">
                    <wps:wsp>
                      <wps:cNvSpPr/>
                      <wps:spPr>
                        <a:xfrm>
                          <a:off x="4039870" y="3160395"/>
                          <a:ext cx="137795" cy="43434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2.1pt;margin-top:10.05pt;height:34.2pt;width:10.85pt;z-index:251786240;v-text-anchor:middle;mso-width-relative:page;mso-height-relative:page;" fillcolor="#FF0000" filled="t" stroked="t" coordsize="21600,21600" o:gfxdata="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ut4LNcAAAAJAQAADwAAAAAAAAABACAAAAAiAAAAZHJzL2Rvd25yZXYueG1sUEsBAhQAFAAA&#10;AAgAh07iQBtiuBliAgAAvQQAAA4AAAAAAAAAAQAgAAAAJgEAAGRycy9lMm9Eb2MueG1sUEsFBgAA&#10;AAAGAAYAWQEAAPoFAAAAAA==&#10;">
                <v:fill on="t" focussize="0,0"/>
                <v:stroke weight="2pt" color="#385D8A [3204]" joinstyle="round"/>
                <v:imagedata o:title=""/>
                <o:lock v:ext="edit" aspectratio="f"/>
              </v:rect>
            </w:pict>
          </mc:Fallback>
        </mc:AlternateContent>
      </w:r>
    </w:p>
    <w:p>
      <w:r>
        <w:rPr>
          <w:sz w:val="21"/>
        </w:rPr>
        <mc:AlternateContent>
          <mc:Choice Requires="wps">
            <w:drawing>
              <wp:anchor distT="0" distB="0" distL="114300" distR="114300" simplePos="0" relativeHeight="251831296" behindDoc="0" locked="0" layoutInCell="1" allowOverlap="1">
                <wp:simplePos x="0" y="0"/>
                <wp:positionH relativeFrom="column">
                  <wp:posOffset>3734435</wp:posOffset>
                </wp:positionH>
                <wp:positionV relativeFrom="paragraph">
                  <wp:posOffset>202565</wp:posOffset>
                </wp:positionV>
                <wp:extent cx="1816735" cy="23495"/>
                <wp:effectExtent l="0" t="15875" r="12065" b="36830"/>
                <wp:wrapNone/>
                <wp:docPr id="102" name="直接连接符 102"/>
                <wp:cNvGraphicFramePr/>
                <a:graphic xmlns:a="http://schemas.openxmlformats.org/drawingml/2006/main">
                  <a:graphicData uri="http://schemas.microsoft.com/office/word/2010/wordprocessingShape">
                    <wps:wsp>
                      <wps:cNvCnPr>
                        <a:endCxn id="55" idx="62"/>
                      </wps:cNvCnPr>
                      <wps:spPr>
                        <a:xfrm>
                          <a:off x="0" y="0"/>
                          <a:ext cx="1816735" cy="23495"/>
                        </a:xfrm>
                        <a:prstGeom prst="line">
                          <a:avLst/>
                        </a:prstGeom>
                        <a:ln w="19050">
                          <a:solidFill>
                            <a:schemeClr val="bg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4.05pt;margin-top:15.95pt;height:1.85pt;width:143.05pt;z-index:251831296;mso-width-relative:page;mso-height-relative:page;" filled="f" stroked="t" coordsize="21600,21600" o:gfxdata="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bd70TXAAAACQEAAA8AAAAAAAAAAQAgAAAAIgAAAGRycy9kb3ducmV2Lnht&#10;bFBLAQIUABQAAAAIAIdO4kC5HIdY+gEAAMQDAAAOAAAAAAAAAAEAIAAAACYBAABkcnMvZTJvRG9j&#10;LnhtbFBLBQYAAAAABgAGAFkBAACSBQAAAAA=&#10;">
                <v:fill on="f" focussize="0,0"/>
                <v:stroke weight="1.5pt" color="#FFFFFF [3212]" joinstyle="round" endarrow="block"/>
                <v:imagedata o:title=""/>
                <o:lock v:ext="edit" aspectratio="f"/>
              </v:line>
            </w:pict>
          </mc:Fallback>
        </mc:AlternateContent>
      </w:r>
    </w:p>
    <w:p>
      <w:r>
        <w:rPr>
          <w:sz w:val="21"/>
        </w:rPr>
        <mc:AlternateContent>
          <mc:Choice Requires="wps">
            <w:drawing>
              <wp:anchor distT="0" distB="0" distL="114300" distR="114300" simplePos="0" relativeHeight="251834368" behindDoc="0" locked="0" layoutInCell="1" allowOverlap="1">
                <wp:simplePos x="0" y="0"/>
                <wp:positionH relativeFrom="column">
                  <wp:posOffset>4954905</wp:posOffset>
                </wp:positionH>
                <wp:positionV relativeFrom="paragraph">
                  <wp:posOffset>107950</wp:posOffset>
                </wp:positionV>
                <wp:extent cx="581025" cy="287020"/>
                <wp:effectExtent l="5080" t="4445" r="4445" b="13335"/>
                <wp:wrapNone/>
                <wp:docPr id="58" name="文本框 58"/>
                <wp:cNvGraphicFramePr/>
                <a:graphic xmlns:a="http://schemas.openxmlformats.org/drawingml/2006/main">
                  <a:graphicData uri="http://schemas.microsoft.com/office/word/2010/wordprocessingShape">
                    <wps:wsp>
                      <wps:cNvSpPr txBox="1"/>
                      <wps:spPr>
                        <a:xfrm>
                          <a:off x="0" y="0"/>
                          <a:ext cx="581025" cy="287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auto"/>
                                <w:lang w:val="en-US" w:eastAsia="zh-CN"/>
                              </w:rPr>
                            </w:pPr>
                            <w:r>
                              <w:rPr>
                                <w:rFonts w:hint="eastAsia"/>
                                <w:b/>
                                <w:bCs/>
                                <w:color w:val="auto"/>
                                <w:lang w:val="en-US" w:eastAsia="zh-CN"/>
                              </w:rPr>
                              <w:t>880m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0.15pt;margin-top:8.5pt;height:22.6pt;width:45.75pt;z-index:251834368;mso-width-relative:page;mso-height-relative:page;" fillcolor="#FFFFFF [3201]" filled="t" stroked="t" coordsize="21600,21600" o:gfxdata="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usT0tQAAAAJAQAADwAAAAAAAAABACAAAAAiAAAAZHJz&#10;L2Rvd25yZXYueG1sUEsBAhQAFAAAAAgAh07iQJYJgQVBAgAAagQAAA4AAAAAAAAAAQAgAAAAIwEA&#10;AGRycy9lMm9Eb2MueG1sUEsFBgAAAAAGAAYAWQEAANYFAAAAAA==&#10;">
                <v:fill on="t" focussize="0,0"/>
                <v:stroke weight="0.5pt" color="#000000 [3204]" joinstyle="round"/>
                <v:imagedata o:title=""/>
                <o:lock v:ext="edit" aspectratio="f"/>
                <v:textbox>
                  <w:txbxContent>
                    <w:p>
                      <w:pPr>
                        <w:rPr>
                          <w:rFonts w:hint="default" w:eastAsiaTheme="minorEastAsia"/>
                          <w:b/>
                          <w:bCs/>
                          <w:color w:val="auto"/>
                          <w:lang w:val="en-US" w:eastAsia="zh-CN"/>
                        </w:rPr>
                      </w:pPr>
                      <w:r>
                        <w:rPr>
                          <w:rFonts w:hint="eastAsia"/>
                          <w:b/>
                          <w:bCs/>
                          <w:color w:val="auto"/>
                          <w:lang w:val="en-US" w:eastAsia="zh-CN"/>
                        </w:rPr>
                        <w:t>880m</w:t>
                      </w:r>
                    </w:p>
                  </w:txbxContent>
                </v:textbox>
              </v:shape>
            </w:pict>
          </mc:Fallback>
        </mc:AlternateContent>
      </w:r>
    </w:p>
    <w:p>
      <w:r>
        <w:rPr>
          <w:sz w:val="21"/>
        </w:rPr>
        <mc:AlternateContent>
          <mc:Choice Requires="wps">
            <w:drawing>
              <wp:anchor distT="0" distB="0" distL="114300" distR="114300" simplePos="0" relativeHeight="251836416" behindDoc="0" locked="0" layoutInCell="1" allowOverlap="1">
                <wp:simplePos x="0" y="0"/>
                <wp:positionH relativeFrom="column">
                  <wp:posOffset>3214370</wp:posOffset>
                </wp:positionH>
                <wp:positionV relativeFrom="paragraph">
                  <wp:posOffset>53340</wp:posOffset>
                </wp:positionV>
                <wp:extent cx="930910" cy="287020"/>
                <wp:effectExtent l="5080" t="5080" r="16510" b="12700"/>
                <wp:wrapNone/>
                <wp:docPr id="107" name="文本框 107"/>
                <wp:cNvGraphicFramePr/>
                <a:graphic xmlns:a="http://schemas.openxmlformats.org/drawingml/2006/main">
                  <a:graphicData uri="http://schemas.microsoft.com/office/word/2010/wordprocessingShape">
                    <wps:wsp>
                      <wps:cNvSpPr txBox="1"/>
                      <wps:spPr>
                        <a:xfrm>
                          <a:off x="0" y="0"/>
                          <a:ext cx="930910" cy="287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lang w:eastAsia="zh-CN"/>
                              </w:rPr>
                            </w:pPr>
                            <w:r>
                              <w:rPr>
                                <w:rFonts w:hint="eastAsia"/>
                                <w:b/>
                                <w:bCs/>
                                <w:color w:val="FF0000"/>
                                <w:lang w:eastAsia="zh-CN"/>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1pt;margin-top:4.2pt;height:22.6pt;width:73.3pt;z-index:251836416;mso-width-relative:page;mso-height-relative:page;" fillcolor="#FFFFFF [3201]" filled="t" stroked="t" coordsize="21600,21600" o:gfxdata="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e/lz51AAAAAgBAAAPAAAAAAAAAAEAIAAAACIAAABkcnMv&#10;ZG93bnJldi54bWxQSwECFAAUAAAACACHTuJAx9aP8UACAABsBAAADgAAAAAAAAABACAAAAAjAQAA&#10;ZHJzL2Uyb0RvYy54bWxQSwUGAAAAAAYABgBZAQAA1QUAAAAA&#10;">
                <v:fill on="t" focussize="0,0"/>
                <v:stroke weight="0.5pt" color="#000000 [3204]" joinstyle="round"/>
                <v:imagedata o:title=""/>
                <o:lock v:ext="edit" aspectratio="f"/>
                <v:textbox>
                  <w:txbxContent>
                    <w:p>
                      <w:pPr>
                        <w:rPr>
                          <w:rFonts w:hint="eastAsia" w:eastAsiaTheme="minorEastAsia"/>
                          <w:b/>
                          <w:bCs/>
                          <w:color w:val="FF0000"/>
                          <w:lang w:eastAsia="zh-CN"/>
                        </w:rPr>
                      </w:pPr>
                      <w:r>
                        <w:rPr>
                          <w:rFonts w:hint="eastAsia"/>
                          <w:b/>
                          <w:bCs/>
                          <w:color w:val="FF0000"/>
                          <w:lang w:eastAsia="zh-CN"/>
                        </w:rPr>
                        <w:t>项目所在地</w:t>
                      </w:r>
                    </w:p>
                  </w:txbxContent>
                </v:textbox>
              </v:shape>
            </w:pict>
          </mc:Fallback>
        </mc:AlternateContent>
      </w:r>
    </w:p>
    <w:p/>
    <w:p/>
    <w:p/>
    <w:p/>
    <w:p/>
    <w:p/>
    <w:p/>
    <w:p/>
    <w:p/>
    <w:p/>
    <w:p/>
    <w:p/>
    <w:p>
      <w:pPr>
        <w:jc w:val="center"/>
        <w:rPr>
          <w:rFonts w:hint="default" w:ascii="Times New Roman" w:hAnsi="Times New Roman" w:eastAsia="宋体" w:cs="Times New Roman"/>
          <w:b/>
          <w:bCs/>
          <w:sz w:val="36"/>
          <w:szCs w:val="36"/>
          <w:highlight w:val="none"/>
        </w:rPr>
        <w:sectPr>
          <w:footerReference r:id="rId10" w:type="default"/>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bCs/>
          <w:sz w:val="30"/>
          <w:szCs w:val="30"/>
          <w:lang w:eastAsia="zh-CN"/>
        </w:rPr>
        <w:t>附图</w:t>
      </w:r>
      <w:r>
        <w:rPr>
          <w:rFonts w:hint="eastAsia" w:ascii="Times New Roman" w:hAnsi="Times New Roman" w:eastAsia="宋体" w:cs="Times New Roman"/>
          <w:b/>
          <w:bCs/>
          <w:sz w:val="30"/>
          <w:szCs w:val="30"/>
          <w:lang w:val="en-US" w:eastAsia="zh-CN"/>
        </w:rPr>
        <w:t xml:space="preserve">3 </w:t>
      </w:r>
      <w:r>
        <w:rPr>
          <w:rFonts w:hint="default" w:ascii="Times New Roman" w:hAnsi="Times New Roman" w:eastAsia="宋体" w:cs="Times New Roman"/>
          <w:b/>
          <w:bCs/>
          <w:sz w:val="30"/>
          <w:szCs w:val="30"/>
          <w:lang w:val="en-US" w:eastAsia="zh-CN"/>
        </w:rPr>
        <w:t xml:space="preserve"> </w:t>
      </w:r>
      <w:r>
        <w:rPr>
          <w:rFonts w:hint="default" w:ascii="Times New Roman" w:hAnsi="Times New Roman" w:eastAsia="宋体" w:cs="Times New Roman"/>
          <w:b/>
          <w:bCs/>
          <w:sz w:val="30"/>
          <w:szCs w:val="30"/>
          <w:highlight w:val="none"/>
          <w:lang w:eastAsia="zh-CN"/>
        </w:rPr>
        <w:t>项目环境保护目标分布图</w:t>
      </w:r>
    </w:p>
    <w:p>
      <w:r>
        <w:rPr>
          <w:sz w:val="21"/>
        </w:rPr>
        <mc:AlternateContent>
          <mc:Choice Requires="wpg">
            <w:drawing>
              <wp:anchor distT="0" distB="0" distL="114300" distR="114300" simplePos="0" relativeHeight="251800576" behindDoc="0" locked="0" layoutInCell="1" allowOverlap="1">
                <wp:simplePos x="0" y="0"/>
                <wp:positionH relativeFrom="column">
                  <wp:posOffset>870585</wp:posOffset>
                </wp:positionH>
                <wp:positionV relativeFrom="paragraph">
                  <wp:posOffset>73660</wp:posOffset>
                </wp:positionV>
                <wp:extent cx="4257675" cy="7780655"/>
                <wp:effectExtent l="9525" t="0" r="19050" b="10795"/>
                <wp:wrapNone/>
                <wp:docPr id="59" name="组合 59"/>
                <wp:cNvGraphicFramePr/>
                <a:graphic xmlns:a="http://schemas.openxmlformats.org/drawingml/2006/main">
                  <a:graphicData uri="http://schemas.microsoft.com/office/word/2010/wordprocessingGroup">
                    <wpg:wgp>
                      <wpg:cNvGrpSpPr/>
                      <wpg:grpSpPr>
                        <a:xfrm>
                          <a:off x="0" y="0"/>
                          <a:ext cx="4257634" cy="7780655"/>
                          <a:chOff x="14189" y="38399"/>
                          <a:chExt cx="7166" cy="12677"/>
                        </a:xfrm>
                      </wpg:grpSpPr>
                      <wps:wsp>
                        <wps:cNvPr id="5" name="直接连接符 5"/>
                        <wps:cNvCnPr/>
                        <wps:spPr>
                          <a:xfrm>
                            <a:off x="14404" y="38424"/>
                            <a:ext cx="6893" cy="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直接连接符 6"/>
                        <wps:cNvCnPr/>
                        <wps:spPr>
                          <a:xfrm>
                            <a:off x="21297" y="38424"/>
                            <a:ext cx="30" cy="1262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直接连接符 7"/>
                        <wps:cNvCnPr/>
                        <wps:spPr>
                          <a:xfrm flipH="1">
                            <a:off x="14189" y="38399"/>
                            <a:ext cx="215" cy="1157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直接连接符 9"/>
                        <wps:cNvCnPr/>
                        <wps:spPr>
                          <a:xfrm>
                            <a:off x="14208" y="49934"/>
                            <a:ext cx="7147" cy="114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矩形 10"/>
                        <wps:cNvSpPr/>
                        <wps:spPr>
                          <a:xfrm>
                            <a:off x="14632" y="38585"/>
                            <a:ext cx="6391" cy="14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矩形 11"/>
                        <wps:cNvSpPr/>
                        <wps:spPr>
                          <a:xfrm>
                            <a:off x="14533" y="40475"/>
                            <a:ext cx="6484" cy="104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矩形 12"/>
                        <wps:cNvSpPr/>
                        <wps:spPr>
                          <a:xfrm>
                            <a:off x="16300" y="41669"/>
                            <a:ext cx="2800" cy="219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 name="矩形 13"/>
                        <wps:cNvSpPr/>
                        <wps:spPr>
                          <a:xfrm>
                            <a:off x="16388" y="44051"/>
                            <a:ext cx="2559" cy="104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5" name="矩形 14"/>
                        <wps:cNvSpPr/>
                        <wps:spPr>
                          <a:xfrm>
                            <a:off x="14493" y="41730"/>
                            <a:ext cx="1201" cy="291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矩形 15"/>
                        <wps:cNvSpPr/>
                        <wps:spPr>
                          <a:xfrm>
                            <a:off x="19918" y="41639"/>
                            <a:ext cx="1201" cy="284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矩形 16"/>
                        <wps:cNvSpPr/>
                        <wps:spPr>
                          <a:xfrm>
                            <a:off x="19965" y="44601"/>
                            <a:ext cx="1201" cy="205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矩形 18"/>
                        <wps:cNvSpPr/>
                        <wps:spPr>
                          <a:xfrm>
                            <a:off x="14779" y="45252"/>
                            <a:ext cx="4521" cy="207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 name="矩形 19"/>
                        <wps:cNvSpPr/>
                        <wps:spPr>
                          <a:xfrm>
                            <a:off x="14706" y="47725"/>
                            <a:ext cx="4360" cy="214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9" name="文本框 21"/>
                        <wps:cNvSpPr txBox="1"/>
                        <wps:spPr>
                          <a:xfrm>
                            <a:off x="16471" y="39011"/>
                            <a:ext cx="1649" cy="535"/>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8"/>
                                  <w:szCs w:val="28"/>
                                  <w:lang w:eastAsia="zh-CN"/>
                                </w:rPr>
                              </w:pPr>
                              <w:r>
                                <w:rPr>
                                  <w:rFonts w:hint="eastAsia"/>
                                  <w:sz w:val="28"/>
                                  <w:szCs w:val="28"/>
                                  <w:lang w:eastAsia="zh-CN"/>
                                </w:rPr>
                                <w:t>闲置车间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22"/>
                        <wps:cNvSpPr txBox="1"/>
                        <wps:spPr>
                          <a:xfrm>
                            <a:off x="16591" y="42462"/>
                            <a:ext cx="2309" cy="780"/>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机加工车间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文本框 23"/>
                        <wps:cNvSpPr txBox="1"/>
                        <wps:spPr>
                          <a:xfrm>
                            <a:off x="16471" y="40602"/>
                            <a:ext cx="2368" cy="780"/>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原铸造车间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文本框 24"/>
                        <wps:cNvSpPr txBox="1"/>
                        <wps:spPr>
                          <a:xfrm>
                            <a:off x="15661" y="48192"/>
                            <a:ext cx="2010" cy="780"/>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生产车间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文本框 25"/>
                        <wps:cNvSpPr txBox="1"/>
                        <wps:spPr>
                          <a:xfrm>
                            <a:off x="16561" y="44202"/>
                            <a:ext cx="1979" cy="780"/>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成品库房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文本框 26"/>
                        <wps:cNvSpPr txBox="1"/>
                        <wps:spPr>
                          <a:xfrm>
                            <a:off x="14792" y="42171"/>
                            <a:ext cx="826" cy="1525"/>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机加</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工车</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文本框 27"/>
                        <wps:cNvSpPr txBox="1"/>
                        <wps:spPr>
                          <a:xfrm flipH="1">
                            <a:off x="20009" y="42133"/>
                            <a:ext cx="1051" cy="2071"/>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36"/>
                                  <w:szCs w:val="36"/>
                                  <w:lang w:eastAsia="zh-CN"/>
                                </w:rPr>
                              </w:pPr>
                              <w:r>
                                <w:rPr>
                                  <w:rFonts w:hint="eastAsia" w:ascii="Times New Roman" w:hAnsi="Times New Roman" w:cs="Times New Roman"/>
                                  <w:sz w:val="28"/>
                                  <w:szCs w:val="28"/>
                                  <w:lang w:eastAsia="zh-CN"/>
                                </w:rPr>
                                <w:t>机加</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工车</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文本框 28"/>
                        <wps:cNvSpPr txBox="1"/>
                        <wps:spPr>
                          <a:xfrm>
                            <a:off x="16111" y="45372"/>
                            <a:ext cx="1979" cy="780"/>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值班宿舍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 name="文本框 29"/>
                        <wps:cNvSpPr txBox="1"/>
                        <wps:spPr>
                          <a:xfrm>
                            <a:off x="15978" y="46362"/>
                            <a:ext cx="1979" cy="780"/>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直接连接符 30"/>
                        <wps:cNvCnPr/>
                        <wps:spPr>
                          <a:xfrm flipV="1">
                            <a:off x="14704" y="46182"/>
                            <a:ext cx="4647" cy="1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文本框 31"/>
                        <wps:cNvSpPr txBox="1"/>
                        <wps:spPr>
                          <a:xfrm flipH="1">
                            <a:off x="20482" y="47555"/>
                            <a:ext cx="704" cy="2092"/>
                          </a:xfrm>
                          <a:prstGeom prst="rect">
                            <a:avLst/>
                          </a:prstGeom>
                          <a:solidFill>
                            <a:schemeClr val="lt1"/>
                          </a:solidFill>
                          <a:ln w="190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杂</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物</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库</w:t>
                              </w:r>
                            </w:p>
                            <w:p>
                              <w:pPr>
                                <w:rPr>
                                  <w:rFonts w:hint="eastAsia" w:eastAsiaTheme="minorEastAsia"/>
                                  <w:sz w:val="36"/>
                                  <w:szCs w:val="36"/>
                                  <w:lang w:eastAsia="zh-CN"/>
                                </w:rPr>
                              </w:pPr>
                              <w:r>
                                <w:rPr>
                                  <w:rFonts w:hint="eastAsia" w:ascii="Times New Roman" w:hAnsi="Times New Roman" w:cs="Times New Roman"/>
                                  <w:sz w:val="28"/>
                                  <w:szCs w:val="28"/>
                                  <w:lang w:eastAsia="zh-CN"/>
                                </w:rPr>
                                <w:t>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 name="文本框 32"/>
                        <wps:cNvSpPr txBox="1"/>
                        <wps:spPr>
                          <a:xfrm flipH="1">
                            <a:off x="20069" y="44653"/>
                            <a:ext cx="1051" cy="1982"/>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原料堆放库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文本框 33"/>
                        <wps:cNvSpPr txBox="1"/>
                        <wps:spPr>
                          <a:xfrm>
                            <a:off x="18841" y="50292"/>
                            <a:ext cx="1202" cy="780"/>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门口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矩形 17"/>
                        <wps:cNvSpPr/>
                        <wps:spPr>
                          <a:xfrm>
                            <a:off x="20587" y="47493"/>
                            <a:ext cx="562" cy="284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8.55pt;margin-top:5.8pt;height:612.65pt;width:335.25pt;z-index:251800576;mso-width-relative:page;mso-height-relative:page;" coordorigin="14189,38399" coordsize="7166,12677" o:gfxdata="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">
                <o:lock v:ext="edit" aspectratio="f"/>
                <v:line id="_x0000_s1026" o:spid="_x0000_s1026" o:spt="20" style="position:absolute;left:14404;top:38424;height:25;width:6893;" filled="f" stroked="t" coordsize="21600,21600" o:gfxdata="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r0nLsAAADa&#10;AAAADwAAAAAAAAABACAAAAAiAAAAZHJzL2Rvd25yZXYueG1sUEsBAhQAFAAAAAgAh07iQDMvBZ47&#10;AAAAOQAAABAAAAAAAAAAAQAgAAAACgEAAGRycy9zaGFwZXhtbC54bWxQSwUGAAAAAAYABgBbAQAA&#10;tAMAAAAA&#10;">
                  <v:fill on="f" focussize="0,0"/>
                  <v:stroke weight="1.5pt" color="#000000 [3213]" joinstyle="round"/>
                  <v:imagedata o:title=""/>
                  <o:lock v:ext="edit" aspectratio="f"/>
                </v:line>
                <v:line id="_x0000_s1026" o:spid="_x0000_s1026" o:spt="20" style="position:absolute;left:21297;top:38424;height:12627;width:30;" filled="f" stroked="t" coordsize="21600,21600" o:gfxdata="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iGrrugAAANoA&#10;AAAPAAAAAAAAAAEAIAAAACIAAABkcnMvZG93bnJldi54bWxQSwECFAAUAAAACACHTuJAMy8FnjsA&#10;AAA5AAAAEAAAAAAAAAABACAAAAAJAQAAZHJzL3NoYXBleG1sLnhtbFBLBQYAAAAABgAGAFsBAACz&#10;AwAAAAA=&#10;">
                  <v:fill on="f" focussize="0,0"/>
                  <v:stroke weight="1.5pt" color="#000000 [3213]" joinstyle="round"/>
                  <v:imagedata o:title=""/>
                  <o:lock v:ext="edit" aspectratio="f"/>
                </v:line>
                <v:line id="直接连接符 7" o:spid="_x0000_s1026" o:spt="20" style="position:absolute;left:14189;top:38399;flip:x;height:11572;width:215;" filled="f" stroked="t" coordsize="21600,21600" o:gfxdata="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hwG3y2AAAA2wAAAA8A&#10;AAAAAAAAAQAgAAAAIgAAAGRycy9kb3ducmV2LnhtbFBLAQIUABQAAAAIAIdO4kAzLwWeOwAAADkA&#10;AAAQAAAAAAAAAAEAIAAAAAUBAABkcnMvc2hhcGV4bWwueG1sUEsFBgAAAAAGAAYAWwEAAK8DAAAA&#10;AA==&#10;">
                  <v:fill on="f" focussize="0,0"/>
                  <v:stroke weight="1.5pt" color="#000000 [3213]" joinstyle="round"/>
                  <v:imagedata o:title=""/>
                  <o:lock v:ext="edit" aspectratio="f"/>
                </v:line>
                <v:line id="_x0000_s1026" o:spid="_x0000_s1026" o:spt="20" style="position:absolute;left:14208;top:49934;height:1142;width:7147;" filled="f" stroked="t" coordsize="21600,21600" o:gfxdata="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F/6ZugAAANoA&#10;AAAPAAAAAAAAAAEAIAAAACIAAABkcnMvZG93bnJldi54bWxQSwECFAAUAAAACACHTuJAMy8FnjsA&#10;AAA5AAAAEAAAAAAAAAABACAAAAAJAQAAZHJzL3NoYXBleG1sLnhtbFBLBQYAAAAABgAGAFsBAACz&#10;AwAAAAA=&#10;">
                  <v:fill on="f" focussize="0,0"/>
                  <v:stroke weight="1.5pt" color="#000000 [3213]" joinstyle="round"/>
                  <v:imagedata o:title=""/>
                  <o:lock v:ext="edit" aspectratio="f"/>
                </v:line>
                <v:rect id="_x0000_s1026" o:spid="_x0000_s1026" o:spt="1" style="position:absolute;left:14632;top:38585;height:1480;width:6391;v-text-anchor:middle;" filled="f" stroked="t" coordsize="21600,21600" o:gfxdata="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Rghe/&#10;AAAA2wAAAA8AAAAAAAAAAQAgAAAAIgAAAGRycy9kb3ducmV2LnhtbFBLAQIUABQAAAAIAIdO4kAz&#10;LwWeOwAAADkAAAAQAAAAAAAAAAEAIAAAAA4BAABkcnMvc2hhcGV4bWwueG1sUEsFBgAAAAAGAAYA&#10;WwEAALgDAAAAAA==&#10;">
                  <v:fill on="f" focussize="0,0"/>
                  <v:stroke weight="1.5pt" color="#000000 [3213]" joinstyle="round"/>
                  <v:imagedata o:title=""/>
                  <o:lock v:ext="edit" aspectratio="f"/>
                </v:rect>
                <v:rect id="矩形 11" o:spid="_x0000_s1026" o:spt="1" style="position:absolute;left:14533;top:40475;height:1045;width:6484;v-text-anchor:middle;" filled="f" stroked="t" coordsize="21600,21600" o:gfxdata="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bVPG/&#10;AAAA2wAAAA8AAAAAAAAAAQAgAAAAIgAAAGRycy9kb3ducmV2LnhtbFBLAQIUABQAAAAIAIdO4kAz&#10;LwWeOwAAADkAAAAQAAAAAAAAAAEAIAAAAA4BAABkcnMvc2hhcGV4bWwueG1sUEsFBgAAAAAGAAYA&#10;WwEAALgDAAAAAA==&#10;">
                  <v:fill on="f" focussize="0,0"/>
                  <v:stroke weight="1.5pt" color="#000000 [3213]" joinstyle="round"/>
                  <v:imagedata o:title=""/>
                  <o:lock v:ext="edit" aspectratio="f"/>
                </v:rect>
                <v:rect id="矩形 12" o:spid="_x0000_s1026" o:spt="1" style="position:absolute;left:16300;top:41669;height:2197;width:2800;v-text-anchor:middle;" filled="f" stroked="t" coordsize="21600,21600" o:gfxdata="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cqGvQAA&#10;ANsAAAAPAAAAAAAAAAEAIAAAACIAAABkcnMvZG93bnJldi54bWxQSwECFAAUAAAACACHTuJAMy8F&#10;njsAAAA5AAAAEAAAAAAAAAABACAAAAAMAQAAZHJzL3NoYXBleG1sLnhtbFBLBQYAAAAABgAGAFsB&#10;AAC2AwAAAAA=&#10;">
                  <v:fill on="f" focussize="0,0"/>
                  <v:stroke weight="1.5pt" color="#000000 [3213]" joinstyle="round"/>
                  <v:imagedata o:title=""/>
                  <o:lock v:ext="edit" aspectratio="f"/>
                </v:rect>
                <v:rect id="矩形 13" o:spid="_x0000_s1026" o:spt="1" style="position:absolute;left:16388;top:44051;height:1046;width:2559;v-text-anchor:middle;" filled="f" stroked="t" coordsize="21600,21600" o:gfxdata="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LPdp&#10;wAAAANsAAAAPAAAAAAAAAAEAIAAAACIAAABkcnMvZG93bnJldi54bWxQSwECFAAUAAAACACHTuJA&#10;My8FnjsAAAA5AAAAEAAAAAAAAAABACAAAAAPAQAAZHJzL3NoYXBleG1sLnhtbFBLBQYAAAAABgAG&#10;AFsBAAC5AwAAAAA=&#10;">
                  <v:fill on="f" focussize="0,0"/>
                  <v:stroke weight="1.5pt" color="#000000 [3213]" joinstyle="round"/>
                  <v:imagedata o:title=""/>
                  <o:lock v:ext="edit" aspectratio="f"/>
                </v:rect>
                <v:rect id="矩形 14" o:spid="_x0000_s1026" o:spt="1" style="position:absolute;left:14493;top:41730;height:2918;width:1201;v-text-anchor:middle;" filled="f" stroked="t" coordsize="21600,21600" o:gfxdata="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YFLy&#10;wAAAANsAAAAPAAAAAAAAAAEAIAAAACIAAABkcnMvZG93bnJldi54bWxQSwECFAAUAAAACACHTuJA&#10;My8FnjsAAAA5AAAAEAAAAAAAAAABACAAAAAPAQAAZHJzL3NoYXBleG1sLnhtbFBLBQYAAAAABgAG&#10;AFsBAAC5AwAAAAA=&#10;">
                  <v:fill on="f" focussize="0,0"/>
                  <v:stroke weight="1.5pt" color="#000000 [3213]" joinstyle="round"/>
                  <v:imagedata o:title=""/>
                  <o:lock v:ext="edit" aspectratio="f"/>
                </v:rect>
                <v:rect id="矩形 15" o:spid="_x0000_s1026" o:spt="1" style="position:absolute;left:19918;top:41639;height:2847;width:1201;v-text-anchor:middle;" filled="f" stroked="t" coordsize="21600,21600" o:gfxdata="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LMhb4A&#10;AADbAAAADwAAAAAAAAABACAAAAAiAAAAZHJzL2Rvd25yZXYueG1sUEsBAhQAFAAAAAgAh07iQDMv&#10;BZ47AAAAOQAAABAAAAAAAAAAAQAgAAAADQEAAGRycy9zaGFwZXhtbC54bWxQSwUGAAAAAAYABgBb&#10;AQAAtwMAAAAA&#10;">
                  <v:fill on="f" focussize="0,0"/>
                  <v:stroke weight="1.5pt" color="#000000 [3213]" joinstyle="round"/>
                  <v:imagedata o:title=""/>
                  <o:lock v:ext="edit" aspectratio="f"/>
                </v:rect>
                <v:rect id="矩形 16" o:spid="_x0000_s1026" o:spt="1" style="position:absolute;left:19965;top:44601;height:2056;width:1201;v-text-anchor:middle;" filled="f" stroked="t" coordsize="21600,21600" o:gfxdata="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UFxbvQAA&#10;ANsAAAAPAAAAAAAAAAEAIAAAACIAAABkcnMvZG93bnJldi54bWxQSwECFAAUAAAACACHTuJAMy8F&#10;njsAAAA5AAAAEAAAAAAAAAABACAAAAAMAQAAZHJzL3NoYXBleG1sLnhtbFBLBQYAAAAABgAGAFsB&#10;AAC2AwAAAAA=&#10;">
                  <v:fill on="f" focussize="0,0"/>
                  <v:stroke weight="1.5pt" color="#000000 [3213]" joinstyle="round"/>
                  <v:imagedata o:title=""/>
                  <o:lock v:ext="edit" aspectratio="f"/>
                </v:rect>
                <v:rect id="_x0000_s1026" o:spid="_x0000_s1026" o:spt="1" style="position:absolute;left:14779;top:45252;height:2073;width:4521;v-text-anchor:middle;" filled="f" stroked="t" coordsize="21600,21600" o:gfxdata="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njhG/&#10;AAAA2wAAAA8AAAAAAAAAAQAgAAAAIgAAAGRycy9kb3ducmV2LnhtbFBLAQIUABQAAAAIAIdO4kAz&#10;LwWeOwAAADkAAAAQAAAAAAAAAAEAIAAAAA4BAABkcnMvc2hhcGV4bWwueG1sUEsFBgAAAAAGAAYA&#10;WwEAALgDAAAAAA==&#10;">
                  <v:fill on="f" focussize="0,0"/>
                  <v:stroke weight="1.5pt" color="#000000 [3213]" joinstyle="round"/>
                  <v:imagedata o:title=""/>
                  <o:lock v:ext="edit" aspectratio="f"/>
                </v:rect>
                <v:rect id="矩形 19" o:spid="_x0000_s1026" o:spt="1" style="position:absolute;left:14706;top:47725;height:2140;width:4360;v-text-anchor:middle;" filled="f" stroked="t" coordsize="21600,21600" o:gfxdata="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lUJ5&#10;wAAAANwAAAAPAAAAAAAAAAEAIAAAACIAAABkcnMvZG93bnJldi54bWxQSwECFAAUAAAACACHTuJA&#10;My8FnjsAAAA5AAAAEAAAAAAAAAABACAAAAAPAQAAZHJzL3NoYXBleG1sLnhtbFBLBQYAAAAABgAG&#10;AFsBAAC5AwAAAAA=&#10;">
                  <v:fill on="f" focussize="0,0"/>
                  <v:stroke weight="1.5pt" color="#000000 [3213]" joinstyle="round"/>
                  <v:imagedata o:title=""/>
                  <o:lock v:ext="edit" aspectratio="f"/>
                </v:rect>
                <v:shape id="文本框 21" o:spid="_x0000_s1026" o:spt="202" type="#_x0000_t202" style="position:absolute;left:16471;top:39011;height:535;width:1649;" fillcolor="#FFFFFF [3201]" filled="t" stroked="f" coordsize="21600,21600" o:gfxdata="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Jc/K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pPr>
                          <w:rPr>
                            <w:rFonts w:hint="eastAsia" w:eastAsiaTheme="minorEastAsia"/>
                            <w:sz w:val="28"/>
                            <w:szCs w:val="28"/>
                            <w:lang w:eastAsia="zh-CN"/>
                          </w:rPr>
                        </w:pPr>
                        <w:r>
                          <w:rPr>
                            <w:rFonts w:hint="eastAsia"/>
                            <w:sz w:val="28"/>
                            <w:szCs w:val="28"/>
                            <w:lang w:eastAsia="zh-CN"/>
                          </w:rPr>
                          <w:t>闲置车间</w:t>
                        </w:r>
                      </w:p>
                    </w:txbxContent>
                  </v:textbox>
                </v:shape>
                <v:shape id="文本框 22" o:spid="_x0000_s1026" o:spt="202" type="#_x0000_t202" style="position:absolute;left:16591;top:42462;height:780;width:2309;" fillcolor="#FFFFFF [3201]" filled="t" stroked="f" coordsize="21600,21600" o:gfxdata="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pMsrsAAADc&#10;AAAADwAAAAAAAAABACAAAAAiAAAAZHJzL2Rvd25yZXYueG1sUEsBAhQAFAAAAAgAh07iQDMvBZ47&#10;AAAAOQAAABAAAAAAAAAAAQAgAAAACgEAAGRycy9zaGFwZXhtbC54bWxQSwUGAAAAAAYABgBbAQAA&#10;tAMAAAAA&#10;">
                  <v:fill on="t" focussize="0,0"/>
                  <v:stroke on="f" weight="1.5pt"/>
                  <v:imagedata o:title=""/>
                  <o:lock v:ext="edit" aspectratio="f"/>
                  <v:textbo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机加工车间</w:t>
                        </w:r>
                      </w:p>
                    </w:txbxContent>
                  </v:textbox>
                </v:shape>
                <v:shape id="文本框 23" o:spid="_x0000_s1026" o:spt="202" type="#_x0000_t202" style="position:absolute;left:16471;top:40602;height:780;width:2368;" fillcolor="#FFFFFF [3201]" filled="t" stroked="f" coordsize="21600,21600" o:gfxdata="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bpKbsAAADc&#10;AAAADwAAAAAAAAABACAAAAAiAAAAZHJzL2Rvd25yZXYueG1sUEsBAhQAFAAAAAgAh07iQDMvBZ47&#10;AAAAOQAAABAAAAAAAAAAAQAgAAAACgEAAGRycy9zaGFwZXhtbC54bWxQSwUGAAAAAAYABgBbAQAA&#10;tAMAAAAA&#10;">
                  <v:fill on="t" focussize="0,0"/>
                  <v:stroke on="f" weight="1.5pt"/>
                  <v:imagedata o:title=""/>
                  <o:lock v:ext="edit" aspectratio="f"/>
                  <v:textbo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原铸造车间</w:t>
                        </w:r>
                      </w:p>
                    </w:txbxContent>
                  </v:textbox>
                </v:shape>
                <v:shape id="文本框 24" o:spid="_x0000_s1026" o:spt="202" type="#_x0000_t202" style="position:absolute;left:15661;top:48192;height:780;width:2010;" fillcolor="#FFFFFF [3201]" filled="t" stroked="f" coordsize="21600,21600" o:gfxdata="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0d16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生产车间</w:t>
                        </w:r>
                      </w:p>
                    </w:txbxContent>
                  </v:textbox>
                </v:shape>
                <v:shape id="文本框 25" o:spid="_x0000_s1026" o:spt="202" type="#_x0000_t202" style="position:absolute;left:16561;top:44202;height:780;width:1979;" fillcolor="#FFFFFF [3201]" filled="t" stroked="f" coordsize="21600,21600" o:gfxdata="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jSxbsAAADc&#10;AAAADwAAAAAAAAABACAAAAAiAAAAZHJzL2Rvd25yZXYueG1sUEsBAhQAFAAAAAgAh07iQDMvBZ47&#10;AAAAOQAAABAAAAAAAAAAAQAgAAAACgEAAGRycy9zaGFwZXhtbC54bWxQSwUGAAAAAAYABgBbAQAA&#10;tAMAAAAA&#10;">
                  <v:fill on="t" focussize="0,0"/>
                  <v:stroke on="f" weight="1.5pt"/>
                  <v:imagedata o:title=""/>
                  <o:lock v:ext="edit" aspectratio="f"/>
                  <v:textbo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成品库房</w:t>
                        </w:r>
                      </w:p>
                    </w:txbxContent>
                  </v:textbox>
                </v:shape>
                <v:shape id="文本框 26" o:spid="_x0000_s1026" o:spt="202" type="#_x0000_t202" style="position:absolute;left:14792;top:42171;height:1525;width:826;" fillcolor="#FFFFFF [3201]" filled="t" stroked="f" coordsize="21600,21600" o:gfxdata="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FKsbsAAADc&#10;AAAADwAAAAAAAAABACAAAAAiAAAAZHJzL2Rvd25yZXYueG1sUEsBAhQAFAAAAAgAh07iQDMvBZ47&#10;AAAAOQAAABAAAAAAAAAAAQAgAAAACgEAAGRycy9zaGFwZXhtbC54bWxQSwUGAAAAAAYABgBbAQAA&#10;tAMAAAAA&#10;">
                  <v:fill on="t" focussize="0,0"/>
                  <v:stroke on="f" weight="1.5pt"/>
                  <v:imagedata o:title=""/>
                  <o:lock v:ext="edit" aspectratio="f"/>
                  <v:textbo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机加</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工车</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间</w:t>
                        </w:r>
                      </w:p>
                    </w:txbxContent>
                  </v:textbox>
                </v:shape>
                <v:shape id="文本框 27" o:spid="_x0000_s1026" o:spt="202" type="#_x0000_t202" style="position:absolute;left:20009;top:42133;flip:x;height:2071;width:1051;" fillcolor="#FFFFFF [3201]" filled="t" stroked="f" coordsize="21600,21600" o:gfxdata="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LsK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pPr>
                          <w:rPr>
                            <w:rFonts w:hint="eastAsia"/>
                            <w:sz w:val="36"/>
                            <w:szCs w:val="36"/>
                            <w:lang w:eastAsia="zh-CN"/>
                          </w:rPr>
                        </w:pPr>
                        <w:r>
                          <w:rPr>
                            <w:rFonts w:hint="eastAsia" w:ascii="Times New Roman" w:hAnsi="Times New Roman" w:cs="Times New Roman"/>
                            <w:sz w:val="28"/>
                            <w:szCs w:val="28"/>
                            <w:lang w:eastAsia="zh-CN"/>
                          </w:rPr>
                          <w:t>机加</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工车</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间</w:t>
                        </w:r>
                      </w:p>
                    </w:txbxContent>
                  </v:textbox>
                </v:shape>
                <v:shape id="文本框 28" o:spid="_x0000_s1026" o:spt="202" type="#_x0000_t202" style="position:absolute;left:16111;top:45372;height:780;width:1979;" fillcolor="#FFFFFF [3201]" filled="t" stroked="f" coordsize="21600,21600" o:gfxdata="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9xXbsAAADc&#10;AAAADwAAAAAAAAABACAAAAAiAAAAZHJzL2Rvd25yZXYueG1sUEsBAhQAFAAAAAgAh07iQDMvBZ47&#10;AAAAOQAAABAAAAAAAAAAAQAgAAAACgEAAGRycy9zaGFwZXhtbC54bWxQSwUGAAAAAAYABgBbAQAA&#10;tAMAAAAA&#10;">
                  <v:fill on="t" focussize="0,0"/>
                  <v:stroke on="f" weight="1.5pt"/>
                  <v:imagedata o:title=""/>
                  <o:lock v:ext="edit" aspectratio="f"/>
                  <v:textbo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值班宿舍</w:t>
                        </w:r>
                      </w:p>
                    </w:txbxContent>
                  </v:textbox>
                </v:shape>
                <v:shape id="文本框 29" o:spid="_x0000_s1026" o:spt="202" type="#_x0000_t202" style="position:absolute;left:15978;top:46362;height:780;width:1979;" fillcolor="#FFFFFF [3201]" filled="t" stroked="f" coordsize="21600,21600" o:gfxdata="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YPUxrsAAADc&#10;AAAADwAAAAAAAAABACAAAAAiAAAAZHJzL2Rvd25yZXYueG1sUEsBAhQAFAAAAAgAh07iQDMvBZ47&#10;AAAAOQAAABAAAAAAAAAAAQAgAAAACgEAAGRycy9zaGFwZXhtbC54bWxQSwUGAAAAAAYABgBbAQAA&#10;tAMAAAAA&#10;">
                  <v:fill on="t" focussize="0,0"/>
                  <v:stroke on="f" weight="1.5pt"/>
                  <v:imagedata o:title=""/>
                  <o:lock v:ext="edit" aspectratio="f"/>
                  <v:textbo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办公室</w:t>
                        </w:r>
                      </w:p>
                    </w:txbxContent>
                  </v:textbox>
                </v:shape>
                <v:line id="直接连接符 30" o:spid="_x0000_s1026" o:spt="20" style="position:absolute;left:14704;top:46182;flip:y;height:12;width:4647;" filled="f" stroked="t" coordsize="21600,21600" o:gfxdata="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Nc9+8AAAA&#10;3AAAAA8AAAAAAAAAAQAgAAAAIgAAAGRycy9kb3ducmV2LnhtbFBLAQIUABQAAAAIAIdO4kAzLwWe&#10;OwAAADkAAAAQAAAAAAAAAAEAIAAAAAsBAABkcnMvc2hhcGV4bWwueG1sUEsFBgAAAAAGAAYAWwEA&#10;ALUDAAAAAA==&#10;">
                  <v:fill on="f" focussize="0,0"/>
                  <v:stroke weight="1.5pt" color="#000000 [3213]" joinstyle="round"/>
                  <v:imagedata o:title=""/>
                  <o:lock v:ext="edit" aspectratio="f"/>
                </v:line>
                <v:shape id="文本框 31" o:spid="_x0000_s1026" o:spt="202" type="#_x0000_t202" style="position:absolute;left:20482;top:47555;flip:x;height:2092;width:704;" fillcolor="#FFFFFF [3201]" filled="t" stroked="t" coordsize="21600,21600" o:gfxdata="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gy/L4A&#10;AADcAAAADwAAAAAAAAABACAAAAAiAAAAZHJzL2Rvd25yZXYueG1sUEsBAhQAFAAAAAgAh07iQDMv&#10;BZ47AAAAOQAAABAAAAAAAAAAAQAgAAAADQEAAGRycy9zaGFwZXhtbC54bWxQSwUGAAAAAAYABgBb&#10;AQAAtwMAAAAA&#10;">
                  <v:fill on="t" focussize="0,0"/>
                  <v:stroke weight="1.5pt" color="#000000 [3213]" joinstyle="round"/>
                  <v:imagedata o:title=""/>
                  <o:lock v:ext="edit" aspectratio="f"/>
                  <v:textbo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杂</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物</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库</w:t>
                        </w:r>
                      </w:p>
                      <w:p>
                        <w:pPr>
                          <w:rPr>
                            <w:rFonts w:hint="eastAsia" w:eastAsiaTheme="minorEastAsia"/>
                            <w:sz w:val="36"/>
                            <w:szCs w:val="36"/>
                            <w:lang w:eastAsia="zh-CN"/>
                          </w:rPr>
                        </w:pPr>
                        <w:r>
                          <w:rPr>
                            <w:rFonts w:hint="eastAsia" w:ascii="Times New Roman" w:hAnsi="Times New Roman" w:cs="Times New Roman"/>
                            <w:sz w:val="28"/>
                            <w:szCs w:val="28"/>
                            <w:lang w:eastAsia="zh-CN"/>
                          </w:rPr>
                          <w:t>房</w:t>
                        </w:r>
                      </w:p>
                    </w:txbxContent>
                  </v:textbox>
                </v:shape>
                <v:shape id="文本框 32" o:spid="_x0000_s1026" o:spt="202" type="#_x0000_t202" style="position:absolute;left:20069;top:44653;flip:x;height:1982;width:1051;" fillcolor="#FFFFFF [3201]" filled="t" stroked="f" coordsize="21600,21600" o:gfxdata="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4ny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原料堆放库</w:t>
                        </w:r>
                      </w:p>
                    </w:txbxContent>
                  </v:textbox>
                </v:shape>
                <v:shape id="文本框 33" o:spid="_x0000_s1026" o:spt="202" type="#_x0000_t202" style="position:absolute;left:18841;top:50292;height:780;width:1202;" fillcolor="#FFFFFF [3201]" filled="t" stroked="f" coordsize="21600,21600" o:gfxdata="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5i947sAAADc&#10;AAAADwAAAAAAAAABACAAAAAiAAAAZHJzL2Rvd25yZXYueG1sUEsBAhQAFAAAAAgAh07iQDMvBZ47&#10;AAAAOQAAABAAAAAAAAAAAQAgAAAACgEAAGRycy9zaGFwZXhtbC54bWxQSwUGAAAAAAYABgBbAQAA&#10;tAMAAAAA&#10;">
                  <v:fill on="t" focussize="0,0"/>
                  <v:stroke on="f" weight="1.5pt"/>
                  <v:imagedata o:title=""/>
                  <o:lock v:ext="edit" aspectratio="f"/>
                  <v:textbo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门口</w:t>
                        </w:r>
                      </w:p>
                    </w:txbxContent>
                  </v:textbox>
                </v:shape>
                <v:rect id="_x0000_s1026" o:spid="_x0000_s1026" o:spt="1" style="position:absolute;left:20587;top:47493;height:2847;width:562;v-text-anchor:middle;" filled="f" stroked="t" coordsize="21600,21600" o:gfxdata="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4GmO8AAAA&#10;2wAAAA8AAAAAAAAAAQAgAAAAIgAAAGRycy9kb3ducmV2LnhtbFBLAQIUABQAAAAIAIdO4kAzLwWe&#10;OwAAADkAAAAQAAAAAAAAAAEAIAAAAAsBAABkcnMvc2hhcGV4bWwueG1sUEsFBgAAAAAGAAYAWwEA&#10;ALUDAAAAAA==&#10;">
                  <v:fill on="f" focussize="0,0"/>
                  <v:stroke weight="1.5pt" color="#000000 [3213]" joinstyle="round"/>
                  <v:imagedata o:title=""/>
                  <o:lock v:ext="edit" aspectratio="f"/>
                </v:rect>
              </v:group>
            </w:pict>
          </mc:Fallback>
        </mc:AlternateContent>
      </w:r>
      <w:r>
        <w:rPr>
          <w:sz w:val="21"/>
        </w:rPr>
        <w:drawing>
          <wp:anchor distT="0" distB="0" distL="114300" distR="114300" simplePos="0" relativeHeight="2500046848" behindDoc="0" locked="0" layoutInCell="1" allowOverlap="1">
            <wp:simplePos x="0" y="0"/>
            <wp:positionH relativeFrom="column">
              <wp:posOffset>5495290</wp:posOffset>
            </wp:positionH>
            <wp:positionV relativeFrom="paragraph">
              <wp:posOffset>168910</wp:posOffset>
            </wp:positionV>
            <wp:extent cx="656590" cy="1377950"/>
            <wp:effectExtent l="0" t="0" r="10160" b="12700"/>
            <wp:wrapNone/>
            <wp:docPr id="76" name="图片 67" descr="方向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7" descr="方向标1"/>
                    <pic:cNvPicPr>
                      <a:picLocks noChangeAspect="1"/>
                    </pic:cNvPicPr>
                  </pic:nvPicPr>
                  <pic:blipFill>
                    <a:blip r:embed="rId18"/>
                    <a:stretch>
                      <a:fillRect/>
                    </a:stretch>
                  </pic:blipFill>
                  <pic:spPr>
                    <a:xfrm>
                      <a:off x="0" y="0"/>
                      <a:ext cx="656590" cy="1377950"/>
                    </a:xfrm>
                    <a:prstGeom prst="rect">
                      <a:avLst/>
                    </a:prstGeom>
                    <a:noFill/>
                    <a:ln>
                      <a:noFill/>
                    </a:ln>
                  </pic:spPr>
                </pic:pic>
              </a:graphicData>
            </a:graphic>
          </wp:anchor>
        </w:drawing>
      </w:r>
    </w:p>
    <w:p/>
    <w:p/>
    <w:p/>
    <w:p/>
    <w:p/>
    <w:p/>
    <w:p/>
    <w:p/>
    <w:p/>
    <w:p/>
    <w:p/>
    <w:p/>
    <w:p/>
    <w:p/>
    <w:p/>
    <w:p/>
    <w:p/>
    <w:p/>
    <w:p/>
    <w:p/>
    <w:p/>
    <w:p/>
    <w:p/>
    <w:p/>
    <w:p/>
    <w:p/>
    <w:p/>
    <w:p/>
    <w:p/>
    <w:p>
      <w:pPr>
        <w:jc w:val="center"/>
        <w:rPr>
          <w:rFonts w:hint="default" w:ascii="Times New Roman" w:hAnsi="Times New Roman" w:eastAsia="宋体" w:cs="Times New Roman"/>
          <w:b/>
          <w:bCs/>
          <w:sz w:val="30"/>
          <w:szCs w:val="30"/>
          <w:lang w:eastAsia="zh-CN"/>
        </w:rPr>
      </w:pPr>
    </w:p>
    <w:p>
      <w:pPr>
        <w:jc w:val="center"/>
        <w:rPr>
          <w:rFonts w:hint="default" w:ascii="Times New Roman" w:hAnsi="Times New Roman" w:eastAsia="宋体" w:cs="Times New Roman"/>
          <w:b/>
          <w:bCs/>
          <w:sz w:val="30"/>
          <w:szCs w:val="30"/>
          <w:lang w:val="en-US" w:eastAsia="zh-CN"/>
        </w:rPr>
      </w:pPr>
      <w:r>
        <w:rPr>
          <w:rFonts w:hint="default" w:ascii="Times New Roman" w:hAnsi="Times New Roman" w:eastAsia="宋体" w:cs="Times New Roman"/>
          <w:b/>
          <w:bCs/>
          <w:sz w:val="30"/>
          <w:szCs w:val="30"/>
          <w:lang w:eastAsia="zh-CN"/>
        </w:rPr>
        <w:t>附图</w:t>
      </w:r>
      <w:r>
        <w:rPr>
          <w:rFonts w:hint="default" w:ascii="Times New Roman" w:hAnsi="Times New Roman" w:eastAsia="宋体" w:cs="Times New Roman"/>
          <w:b/>
          <w:bCs/>
          <w:sz w:val="30"/>
          <w:szCs w:val="30"/>
          <w:lang w:val="en-US" w:eastAsia="zh-CN"/>
        </w:rPr>
        <w:t xml:space="preserve">4  </w:t>
      </w:r>
      <w:r>
        <w:rPr>
          <w:rFonts w:hint="default" w:ascii="Times New Roman" w:hAnsi="Times New Roman" w:eastAsia="宋体" w:cs="Times New Roman"/>
          <w:b/>
          <w:bCs/>
          <w:sz w:val="30"/>
          <w:szCs w:val="30"/>
          <w:highlight w:val="none"/>
        </w:rPr>
        <w:t>现有</w:t>
      </w:r>
      <w:r>
        <w:rPr>
          <w:rFonts w:hint="default" w:ascii="Times New Roman" w:hAnsi="Times New Roman" w:eastAsia="宋体" w:cs="Times New Roman"/>
          <w:b/>
          <w:bCs/>
          <w:sz w:val="30"/>
          <w:szCs w:val="30"/>
          <w:highlight w:val="none"/>
          <w:lang w:eastAsia="zh-CN"/>
        </w:rPr>
        <w:t>项目</w:t>
      </w:r>
      <w:r>
        <w:rPr>
          <w:rFonts w:hint="default" w:ascii="Times New Roman" w:hAnsi="Times New Roman" w:eastAsia="宋体" w:cs="Times New Roman"/>
          <w:b/>
          <w:bCs/>
          <w:sz w:val="30"/>
          <w:szCs w:val="30"/>
          <w:highlight w:val="none"/>
        </w:rPr>
        <w:t>平面布置</w:t>
      </w:r>
      <w:r>
        <w:rPr>
          <w:rFonts w:hint="eastAsia"/>
          <w:b/>
          <w:bCs/>
          <w:sz w:val="28"/>
          <w:szCs w:val="22"/>
        </w:rPr>
        <w:t>示意</w:t>
      </w:r>
      <w:r>
        <w:rPr>
          <w:rFonts w:hint="default" w:ascii="Times New Roman" w:hAnsi="Times New Roman" w:eastAsia="宋体" w:cs="Times New Roman"/>
          <w:b/>
          <w:bCs/>
          <w:sz w:val="30"/>
          <w:szCs w:val="30"/>
          <w:highlight w:val="none"/>
        </w:rPr>
        <w:t>图</w:t>
      </w:r>
      <w:r>
        <w:rPr>
          <w:rFonts w:hint="eastAsia" w:ascii="Times New Roman" w:hAnsi="Times New Roman" w:eastAsia="宋体" w:cs="Times New Roman"/>
          <w:b/>
          <w:bCs/>
          <w:sz w:val="30"/>
          <w:szCs w:val="30"/>
          <w:highlight w:val="none"/>
          <w:lang w:val="en-US" w:eastAsia="zh-CN"/>
        </w:rPr>
        <w:t xml:space="preserve">  比例尺1:1000</w:t>
      </w:r>
    </w:p>
    <w:p>
      <w:r>
        <w:rPr>
          <w:sz w:val="21"/>
        </w:rPr>
        <mc:AlternateContent>
          <mc:Choice Requires="wpg">
            <w:drawing>
              <wp:anchor distT="0" distB="0" distL="114300" distR="114300" simplePos="0" relativeHeight="251830272" behindDoc="0" locked="0" layoutInCell="1" allowOverlap="1">
                <wp:simplePos x="0" y="0"/>
                <wp:positionH relativeFrom="column">
                  <wp:posOffset>883285</wp:posOffset>
                </wp:positionH>
                <wp:positionV relativeFrom="paragraph">
                  <wp:posOffset>140335</wp:posOffset>
                </wp:positionV>
                <wp:extent cx="4836795" cy="7422515"/>
                <wp:effectExtent l="0" t="0" r="0" b="0"/>
                <wp:wrapNone/>
                <wp:docPr id="15" name="组合 15"/>
                <wp:cNvGraphicFramePr/>
                <a:graphic xmlns:a="http://schemas.openxmlformats.org/drawingml/2006/main">
                  <a:graphicData uri="http://schemas.microsoft.com/office/word/2010/wordprocessingGroup">
                    <wpg:wgp>
                      <wpg:cNvGrpSpPr/>
                      <wpg:grpSpPr>
                        <a:xfrm>
                          <a:off x="0" y="0"/>
                          <a:ext cx="4836795" cy="7422515"/>
                          <a:chOff x="19448" y="948512"/>
                          <a:chExt cx="7617" cy="11689"/>
                        </a:xfrm>
                      </wpg:grpSpPr>
                      <pic:pic xmlns:pic="http://schemas.openxmlformats.org/drawingml/2006/picture">
                        <pic:nvPicPr>
                          <pic:cNvPr id="175" name="图片 67" descr="方向标1"/>
                          <pic:cNvPicPr>
                            <a:picLocks noChangeAspect="1"/>
                          </pic:cNvPicPr>
                        </pic:nvPicPr>
                        <pic:blipFill>
                          <a:blip r:embed="rId18"/>
                          <a:stretch>
                            <a:fillRect/>
                          </a:stretch>
                        </pic:blipFill>
                        <pic:spPr>
                          <a:xfrm>
                            <a:off x="26031" y="948512"/>
                            <a:ext cx="1034" cy="2170"/>
                          </a:xfrm>
                          <a:prstGeom prst="rect">
                            <a:avLst/>
                          </a:prstGeom>
                          <a:noFill/>
                          <a:ln>
                            <a:noFill/>
                          </a:ln>
                        </pic:spPr>
                      </pic:pic>
                      <wps:wsp>
                        <wps:cNvPr id="124" name="直接连接符 5"/>
                        <wps:cNvCnPr/>
                        <wps:spPr>
                          <a:xfrm>
                            <a:off x="19642" y="948545"/>
                            <a:ext cx="6234" cy="2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直接连接符 6"/>
                        <wps:cNvCnPr/>
                        <wps:spPr>
                          <a:xfrm>
                            <a:off x="25877" y="948545"/>
                            <a:ext cx="27" cy="1163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直接连接符 7"/>
                        <wps:cNvCnPr/>
                        <wps:spPr>
                          <a:xfrm flipH="1">
                            <a:off x="19448" y="948522"/>
                            <a:ext cx="194" cy="1066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直接连接符 9"/>
                        <wps:cNvCnPr/>
                        <wps:spPr>
                          <a:xfrm>
                            <a:off x="19465" y="959149"/>
                            <a:ext cx="6464" cy="105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矩形 10"/>
                        <wps:cNvSpPr/>
                        <wps:spPr>
                          <a:xfrm>
                            <a:off x="19849" y="948693"/>
                            <a:ext cx="5780" cy="136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9" name="矩形 11"/>
                        <wps:cNvSpPr/>
                        <wps:spPr>
                          <a:xfrm>
                            <a:off x="19759" y="950435"/>
                            <a:ext cx="5864" cy="96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0" name="矩形 12"/>
                        <wps:cNvSpPr/>
                        <wps:spPr>
                          <a:xfrm>
                            <a:off x="21357" y="951535"/>
                            <a:ext cx="2532" cy="202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1" name="矩形 13"/>
                        <wps:cNvSpPr/>
                        <wps:spPr>
                          <a:xfrm>
                            <a:off x="21437" y="953729"/>
                            <a:ext cx="2314" cy="96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2" name="矩形 14"/>
                        <wps:cNvSpPr/>
                        <wps:spPr>
                          <a:xfrm>
                            <a:off x="19723" y="951591"/>
                            <a:ext cx="1086" cy="268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5" name="矩形 15"/>
                        <wps:cNvSpPr/>
                        <wps:spPr>
                          <a:xfrm>
                            <a:off x="24629" y="951507"/>
                            <a:ext cx="1086" cy="262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7" name="矩形 16"/>
                        <wps:cNvSpPr/>
                        <wps:spPr>
                          <a:xfrm>
                            <a:off x="24672" y="954236"/>
                            <a:ext cx="1086" cy="189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2" name="矩形 18"/>
                        <wps:cNvSpPr/>
                        <wps:spPr>
                          <a:xfrm>
                            <a:off x="19982" y="954835"/>
                            <a:ext cx="4089" cy="19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3" name="矩形 19"/>
                        <wps:cNvSpPr/>
                        <wps:spPr>
                          <a:xfrm>
                            <a:off x="19916" y="957114"/>
                            <a:ext cx="3943" cy="197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4" name="文本框 21"/>
                        <wps:cNvSpPr txBox="1"/>
                        <wps:spPr>
                          <a:xfrm>
                            <a:off x="21512" y="949087"/>
                            <a:ext cx="2225" cy="719"/>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新铸造车间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5" name="文本框 22"/>
                        <wps:cNvSpPr txBox="1"/>
                        <wps:spPr>
                          <a:xfrm>
                            <a:off x="21620" y="952265"/>
                            <a:ext cx="2088" cy="719"/>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机加工车间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6" name="文本框 23"/>
                        <wps:cNvSpPr txBox="1"/>
                        <wps:spPr>
                          <a:xfrm>
                            <a:off x="21512" y="950552"/>
                            <a:ext cx="2142" cy="719"/>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36"/>
                                  <w:szCs w:val="36"/>
                                  <w:lang w:eastAsia="zh-CN"/>
                                </w:rPr>
                              </w:pPr>
                              <w:r>
                                <w:rPr>
                                  <w:rFonts w:hint="eastAsia" w:ascii="Times New Roman" w:hAnsi="Times New Roman" w:cs="Times New Roman"/>
                                  <w:sz w:val="28"/>
                                  <w:szCs w:val="28"/>
                                  <w:lang w:eastAsia="zh-CN"/>
                                </w:rPr>
                                <w:t>原铸造车间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1" name="文本框 24"/>
                        <wps:cNvSpPr txBox="1"/>
                        <wps:spPr>
                          <a:xfrm>
                            <a:off x="20779" y="957544"/>
                            <a:ext cx="1818" cy="719"/>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生产车间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 name="文本框 25"/>
                        <wps:cNvSpPr txBox="1"/>
                        <wps:spPr>
                          <a:xfrm>
                            <a:off x="21593" y="953868"/>
                            <a:ext cx="1790" cy="719"/>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成品库房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文本框 26"/>
                        <wps:cNvSpPr txBox="1"/>
                        <wps:spPr>
                          <a:xfrm>
                            <a:off x="19775" y="951961"/>
                            <a:ext cx="975" cy="1797"/>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机加</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工车</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文本框 27"/>
                        <wps:cNvSpPr txBox="1"/>
                        <wps:spPr>
                          <a:xfrm flipH="1">
                            <a:off x="24712" y="951962"/>
                            <a:ext cx="951" cy="1908"/>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36"/>
                                  <w:szCs w:val="36"/>
                                  <w:lang w:eastAsia="zh-CN"/>
                                </w:rPr>
                              </w:pPr>
                              <w:r>
                                <w:rPr>
                                  <w:rFonts w:hint="eastAsia" w:ascii="Times New Roman" w:hAnsi="Times New Roman" w:cs="Times New Roman"/>
                                  <w:sz w:val="28"/>
                                  <w:szCs w:val="28"/>
                                  <w:lang w:eastAsia="zh-CN"/>
                                </w:rPr>
                                <w:t>机加</w:t>
                              </w:r>
                            </w:p>
                            <w:p>
                              <w:pPr>
                                <w:rPr>
                                  <w:rFonts w:hint="eastAsia"/>
                                  <w:sz w:val="36"/>
                                  <w:szCs w:val="36"/>
                                  <w:lang w:eastAsia="zh-CN"/>
                                </w:rPr>
                              </w:pPr>
                              <w:r>
                                <w:rPr>
                                  <w:rFonts w:hint="eastAsia" w:ascii="Times New Roman" w:hAnsi="Times New Roman" w:cs="Times New Roman"/>
                                  <w:sz w:val="28"/>
                                  <w:szCs w:val="28"/>
                                  <w:lang w:eastAsia="zh-CN"/>
                                </w:rPr>
                                <w:t>工车</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9" name="文本框 28"/>
                        <wps:cNvSpPr txBox="1"/>
                        <wps:spPr>
                          <a:xfrm>
                            <a:off x="21186" y="954946"/>
                            <a:ext cx="1790" cy="719"/>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值班宿舍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 name="文本框 29"/>
                        <wps:cNvSpPr txBox="1"/>
                        <wps:spPr>
                          <a:xfrm>
                            <a:off x="21078" y="955858"/>
                            <a:ext cx="1790" cy="719"/>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2" name="文本框 31"/>
                        <wps:cNvSpPr txBox="1"/>
                        <wps:spPr>
                          <a:xfrm flipH="1">
                            <a:off x="25178" y="957071"/>
                            <a:ext cx="584" cy="1982"/>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杂</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物</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库</w:t>
                              </w:r>
                            </w:p>
                            <w:p>
                              <w:pPr>
                                <w:rPr>
                                  <w:rFonts w:hint="eastAsia" w:eastAsiaTheme="minorEastAsia"/>
                                  <w:sz w:val="36"/>
                                  <w:szCs w:val="36"/>
                                  <w:lang w:eastAsia="zh-CN"/>
                                </w:rPr>
                              </w:pPr>
                              <w:r>
                                <w:rPr>
                                  <w:rFonts w:hint="eastAsia" w:ascii="Times New Roman" w:hAnsi="Times New Roman" w:cs="Times New Roman"/>
                                  <w:sz w:val="28"/>
                                  <w:szCs w:val="28"/>
                                  <w:lang w:eastAsia="zh-CN"/>
                                </w:rPr>
                                <w:t>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1" name="直接连接符 30"/>
                        <wps:cNvCnPr/>
                        <wps:spPr>
                          <a:xfrm flipV="1">
                            <a:off x="19914" y="955692"/>
                            <a:ext cx="4203" cy="1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文本框 32"/>
                        <wps:cNvSpPr txBox="1"/>
                        <wps:spPr>
                          <a:xfrm flipH="1">
                            <a:off x="24766" y="954284"/>
                            <a:ext cx="951" cy="1826"/>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原料堆放库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文本框 33"/>
                        <wps:cNvSpPr txBox="1"/>
                        <wps:spPr>
                          <a:xfrm>
                            <a:off x="23655" y="959479"/>
                            <a:ext cx="1087" cy="719"/>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门口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1" name="矩形 17"/>
                        <wps:cNvSpPr/>
                        <wps:spPr>
                          <a:xfrm>
                            <a:off x="25234" y="956900"/>
                            <a:ext cx="508" cy="262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9.55pt;margin-top:11.05pt;height:584.45pt;width:380.85pt;z-index:251830272;mso-width-relative:page;mso-height-relative:page;" coordorigin="19448,948512" coordsize="7617,11689" o:gfxdata="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">
                <o:lock v:ext="edit" aspectratio="f"/>
                <v:shape id="图片 67" o:spid="_x0000_s1026" o:spt="75" alt="方向标1" type="#_x0000_t75" style="position:absolute;left:26031;top:948512;height:2170;width:1034;" filled="f" o:preferrelative="t" stroked="f" coordsize="21600,21600" o:gfxdata="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PQkZugAAANwA&#10;AAAPAAAAAAAAAAEAIAAAACIAAABkcnMvZG93bnJldi54bWxQSwECFAAUAAAACACHTuJAMy8FnjsA&#10;AAA5AAAAEAAAAAAAAAABACAAAAAJAQAAZHJzL3NoYXBleG1sLnhtbFBLBQYAAAAABgAGAFsBAACz&#10;AwAAAAA=&#10;">
                  <v:fill on="f" focussize="0,0"/>
                  <v:stroke on="f"/>
                  <v:imagedata r:id="rId18" o:title=""/>
                  <o:lock v:ext="edit" aspectratio="t"/>
                </v:shape>
                <v:line id="直接连接符 5" o:spid="_x0000_s1026" o:spt="20" style="position:absolute;left:19642;top:948545;height:23;width:6234;" filled="f" stroked="t" coordsize="21600,21600" o:gfxdata="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QatvQAA&#10;ANwAAAAPAAAAAAAAAAEAIAAAACIAAABkcnMvZG93bnJldi54bWxQSwECFAAUAAAACACHTuJAMy8F&#10;njsAAAA5AAAAEAAAAAAAAAABACAAAAAMAQAAZHJzL3NoYXBleG1sLnhtbFBLBQYAAAAABgAGAFsB&#10;AAC2AwAAAAA=&#10;">
                  <v:fill on="f" focussize="0,0"/>
                  <v:stroke weight="1.5pt" color="#000000 [3213]" joinstyle="round"/>
                  <v:imagedata o:title=""/>
                  <o:lock v:ext="edit" aspectratio="f"/>
                </v:line>
                <v:line id="直接连接符 6" o:spid="_x0000_s1026" o:spt="20" style="position:absolute;left:25877;top:948545;height:11633;width:27;" filled="f" stroked="t" coordsize="21600,21600" o:gfxdata="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aM2vQAA&#10;ANwAAAAPAAAAAAAAAAEAIAAAACIAAABkcnMvZG93bnJldi54bWxQSwECFAAUAAAACACHTuJAMy8F&#10;njsAAAA5AAAAEAAAAAAAAAABACAAAAAMAQAAZHJzL3NoYXBleG1sLnhtbFBLBQYAAAAABgAGAFsB&#10;AAC2AwAAAAA=&#10;">
                  <v:fill on="f" focussize="0,0"/>
                  <v:stroke weight="1.5pt" color="#000000 [3213]" joinstyle="round"/>
                  <v:imagedata o:title=""/>
                  <o:lock v:ext="edit" aspectratio="f"/>
                </v:line>
                <v:line id="直接连接符 7" o:spid="_x0000_s1026" o:spt="20" style="position:absolute;left:19448;top:948522;flip:x;height:10661;width:194;" filled="f" stroked="t" coordsize="21600,21600" o:gfxdata="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yiIu5AAAA3AAA&#10;AA8AAAAAAAAAAQAgAAAAIgAAAGRycy9kb3ducmV2LnhtbFBLAQIUABQAAAAIAIdO4kAzLwWeOwAA&#10;ADkAAAAQAAAAAAAAAAEAIAAAAAgBAABkcnMvc2hhcGV4bWwueG1sUEsFBgAAAAAGAAYAWwEAALID&#10;AAAAAA==&#10;">
                  <v:fill on="f" focussize="0,0"/>
                  <v:stroke weight="1.5pt" color="#000000 [3213]" joinstyle="round"/>
                  <v:imagedata o:title=""/>
                  <o:lock v:ext="edit" aspectratio="f"/>
                </v:line>
                <v:line id="直接连接符 9" o:spid="_x0000_s1026" o:spt="20" style="position:absolute;left:19465;top:959149;height:1052;width:6464;" filled="f" stroked="t" coordsize="21600,21600" o:gfxdata="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6OY2r4A&#10;AADcAAAADwAAAAAAAAABACAAAAAiAAAAZHJzL2Rvd25yZXYueG1sUEsBAhQAFAAAAAgAh07iQDMv&#10;BZ47AAAAOQAAABAAAAAAAAAAAQAgAAAADQEAAGRycy9zaGFwZXhtbC54bWxQSwUGAAAAAAYABgBb&#10;AQAAtwMAAAAA&#10;">
                  <v:fill on="f" focussize="0,0"/>
                  <v:stroke weight="1.5pt" color="#000000 [3213]" joinstyle="round"/>
                  <v:imagedata o:title=""/>
                  <o:lock v:ext="edit" aspectratio="f"/>
                </v:line>
                <v:rect id="矩形 10" o:spid="_x0000_s1026" o:spt="1" style="position:absolute;left:19849;top:948693;height:1363;width:5780;v-text-anchor:middle;" filled="f" stroked="t" coordsize="21600,21600" o:gfxdata="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V5U74A&#10;AADcAAAADwAAAAAAAAABACAAAAAiAAAAZHJzL2Rvd25yZXYueG1sUEsBAhQAFAAAAAgAh07iQDMv&#10;BZ47AAAAOQAAABAAAAAAAAAAAQAgAAAADQEAAGRycy9zaGFwZXhtbC54bWxQSwUGAAAAAAYABgBb&#10;AQAAtwMAAAAA&#10;">
                  <v:fill on="f" focussize="0,0"/>
                  <v:stroke weight="1.5pt" color="#FF0000 [3204]" joinstyle="round"/>
                  <v:imagedata o:title=""/>
                  <o:lock v:ext="edit" aspectratio="f"/>
                </v:rect>
                <v:rect id="矩形 11" o:spid="_x0000_s1026" o:spt="1" style="position:absolute;left:19759;top:950435;height:963;width:5864;v-text-anchor:middle;" filled="f" stroked="t" coordsize="21600,21600" o:gfxdata="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J3Mi8AAAA&#10;3AAAAA8AAAAAAAAAAQAgAAAAIgAAAGRycy9kb3ducmV2LnhtbFBLAQIUABQAAAAIAIdO4kAzLwWe&#10;OwAAADkAAAAQAAAAAAAAAAEAIAAAAAsBAABkcnMvc2hhcGV4bWwueG1sUEsFBgAAAAAGAAYAWwEA&#10;ALUDAAAAAA==&#10;">
                  <v:fill on="f" focussize="0,0"/>
                  <v:stroke weight="1.5pt" color="#FF0000 [3204]" joinstyle="round"/>
                  <v:imagedata o:title=""/>
                  <o:lock v:ext="edit" aspectratio="f"/>
                </v:rect>
                <v:rect id="矩形 12" o:spid="_x0000_s1026" o:spt="1" style="position:absolute;left:21357;top:951535;height:2024;width:2532;v-text-anchor:middle;" filled="f" stroked="t" coordsize="21600,21600" o:gfxdata="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4TC&#10;wAAAANwAAAAPAAAAAAAAAAEAIAAAACIAAABkcnMvZG93bnJldi54bWxQSwECFAAUAAAACACHTuJA&#10;My8FnjsAAAA5AAAAEAAAAAAAAAABACAAAAAPAQAAZHJzL3NoYXBleG1sLnhtbFBLBQYAAAAABgAG&#10;AFsBAAC5AwAAAAA=&#10;">
                  <v:fill on="f" focussize="0,0"/>
                  <v:stroke weight="1.5pt" color="#000000 [3213]" joinstyle="round"/>
                  <v:imagedata o:title=""/>
                  <o:lock v:ext="edit" aspectratio="f"/>
                </v:rect>
                <v:rect id="矩形 13" o:spid="_x0000_s1026" o:spt="1" style="position:absolute;left:21437;top:953729;height:964;width:2314;v-text-anchor:middle;" filled="f" stroked="t" coordsize="21600,21600" o:gfxdata="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yFZvQAA&#10;ANwAAAAPAAAAAAAAAAEAIAAAACIAAABkcnMvZG93bnJldi54bWxQSwECFAAUAAAACACHTuJAMy8F&#10;njsAAAA5AAAAEAAAAAAAAAABACAAAAAMAQAAZHJzL3NoYXBleG1sLnhtbFBLBQYAAAAABgAGAFsB&#10;AAC2AwAAAAA=&#10;">
                  <v:fill on="f" focussize="0,0"/>
                  <v:stroke weight="1.5pt" color="#000000 [3213]" joinstyle="round"/>
                  <v:imagedata o:title=""/>
                  <o:lock v:ext="edit" aspectratio="f"/>
                </v:rect>
                <v:rect id="矩形 14" o:spid="_x0000_s1026" o:spt="1" style="position:absolute;left:19723;top:951591;height:2688;width:1086;v-text-anchor:middle;" filled="f" stroked="t" coordsize="21600,21600" o:gfxdata="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G/Lr4A&#10;AADcAAAADwAAAAAAAAABACAAAAAiAAAAZHJzL2Rvd25yZXYueG1sUEsBAhQAFAAAAAgAh07iQDMv&#10;BZ47AAAAOQAAABAAAAAAAAAAAQAgAAAADQEAAGRycy9zaGFwZXhtbC54bWxQSwUGAAAAAAYABgBb&#10;AQAAtwMAAAAA&#10;">
                  <v:fill on="f" focussize="0,0"/>
                  <v:stroke weight="1.5pt" color="#000000 [3213]" joinstyle="round"/>
                  <v:imagedata o:title=""/>
                  <o:lock v:ext="edit" aspectratio="f"/>
                </v:rect>
                <v:rect id="矩形 15" o:spid="_x0000_s1026" o:spt="1" style="position:absolute;left:24629;top:951507;height:2623;width:1086;v-text-anchor:middle;" filled="f" stroked="t" coordsize="21600,21600" o:gfxdata="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gnWrsAAADc&#10;AAAADwAAAAAAAAABACAAAAAiAAAAZHJzL2Rvd25yZXYueG1sUEsBAhQAFAAAAAgAh07iQDMvBZ47&#10;AAAAOQAAABAAAAAAAAAAAQAgAAAACgEAAGRycy9zaGFwZXhtbC54bWxQSwUGAAAAAAYABgBbAQAA&#10;tAMAAAAA&#10;">
                  <v:fill on="f" focussize="0,0"/>
                  <v:stroke weight="1.5pt" color="#000000 [3213]" joinstyle="round"/>
                  <v:imagedata o:title=""/>
                  <o:lock v:ext="edit" aspectratio="f"/>
                </v:rect>
                <v:rect id="矩形 16" o:spid="_x0000_s1026" o:spt="1" style="position:absolute;left:24672;top:954236;height:1894;width:1086;v-text-anchor:middle;" filled="f" stroked="t" coordsize="21600,21600" o:gfxdata="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Bvy74A&#10;AADcAAAADwAAAAAAAAABACAAAAAiAAAAZHJzL2Rvd25yZXYueG1sUEsBAhQAFAAAAAgAh07iQDMv&#10;BZ47AAAAOQAAABAAAAAAAAAAAQAgAAAADQEAAGRycy9zaGFwZXhtbC54bWxQSwUGAAAAAAYABgBb&#10;AQAAtwMAAAAA&#10;">
                  <v:fill on="f" focussize="0,0"/>
                  <v:stroke weight="1.5pt" color="#000000 [3213]" joinstyle="round"/>
                  <v:imagedata o:title=""/>
                  <o:lock v:ext="edit" aspectratio="f"/>
                </v:rect>
                <v:rect id="矩形 18" o:spid="_x0000_s1026" o:spt="1" style="position:absolute;left:19982;top:954835;height:1910;width:4089;v-text-anchor:middle;" filled="f" stroked="t" coordsize="21600,21600" o:gfxdata="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5ajrsAAADc&#10;AAAADwAAAAAAAAABACAAAAAiAAAAZHJzL2Rvd25yZXYueG1sUEsBAhQAFAAAAAgAh07iQDMvBZ47&#10;AAAAOQAAABAAAAAAAAAAAQAgAAAACgEAAGRycy9zaGFwZXhtbC54bWxQSwUGAAAAAAYABgBbAQAA&#10;tAMAAAAA&#10;">
                  <v:fill on="f" focussize="0,0"/>
                  <v:stroke weight="1.5pt" color="#000000 [3213]" joinstyle="round"/>
                  <v:imagedata o:title=""/>
                  <o:lock v:ext="edit" aspectratio="f"/>
                </v:rect>
                <v:rect id="矩形 19" o:spid="_x0000_s1026" o:spt="1" style="position:absolute;left:19916;top:957114;height:1972;width:3943;v-text-anchor:middle;" filled="f" stroked="t" coordsize="21600,21600" o:gfxdata="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4L/FbsAAADc&#10;AAAADwAAAAAAAAABACAAAAAiAAAAZHJzL2Rvd25yZXYueG1sUEsBAhQAFAAAAAgAh07iQDMvBZ47&#10;AAAAOQAAABAAAAAAAAAAAQAgAAAACgEAAGRycy9zaGFwZXhtbC54bWxQSwUGAAAAAAYABgBbAQAA&#10;tAMAAAAA&#10;">
                  <v:fill on="f" focussize="0,0"/>
                  <v:stroke weight="1.5pt" color="#000000 [3213]" joinstyle="round"/>
                  <v:imagedata o:title=""/>
                  <o:lock v:ext="edit" aspectratio="f"/>
                </v:rect>
                <v:shape id="文本框 21" o:spid="_x0000_s1026" o:spt="202" type="#_x0000_t202" style="position:absolute;left:21512;top:949087;height:719;width:2225;" fillcolor="#FFFFFF [3201]" filled="t" stroked="f" coordsize="21600,21600" o:gfxdata="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783G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新铸造车间</w:t>
                        </w:r>
                      </w:p>
                    </w:txbxContent>
                  </v:textbox>
                </v:shape>
                <v:shape id="文本框 22" o:spid="_x0000_s1026" o:spt="202" type="#_x0000_t202" style="position:absolute;left:21620;top:952265;height:719;width:2088;" fillcolor="#FFFFFF [3201]" filled="t" stroked="f" coordsize="21600,21600" o:gfxdata="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3Vuq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机加工车间</w:t>
                        </w:r>
                      </w:p>
                    </w:txbxContent>
                  </v:textbox>
                </v:shape>
                <v:shape id="文本框 23" o:spid="_x0000_s1026" o:spt="202" type="#_x0000_t202" style="position:absolute;left:21512;top:950552;height:719;width:2142;" fillcolor="#FFFFFF [3201]" filled="t" stroked="f" coordsize="21600,21600" o:gfxdata="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yJ2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pPr>
                          <w:rPr>
                            <w:rFonts w:hint="eastAsia" w:eastAsiaTheme="minorEastAsia"/>
                            <w:sz w:val="36"/>
                            <w:szCs w:val="36"/>
                            <w:lang w:eastAsia="zh-CN"/>
                          </w:rPr>
                        </w:pPr>
                        <w:r>
                          <w:rPr>
                            <w:rFonts w:hint="eastAsia" w:ascii="Times New Roman" w:hAnsi="Times New Roman" w:cs="Times New Roman"/>
                            <w:sz w:val="28"/>
                            <w:szCs w:val="28"/>
                            <w:lang w:eastAsia="zh-CN"/>
                          </w:rPr>
                          <w:t>原铸造车间</w:t>
                        </w:r>
                      </w:p>
                    </w:txbxContent>
                  </v:textbox>
                </v:shape>
                <v:shape id="文本框 24" o:spid="_x0000_s1026" o:spt="202" type="#_x0000_t202" style="position:absolute;left:20779;top:957544;height:719;width:1818;" fillcolor="#FFFFFF [3201]" filled="t" stroked="f" coordsize="21600,21600" o:gfxdata="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CaVLsAAADc&#10;AAAADwAAAAAAAAABACAAAAAiAAAAZHJzL2Rvd25yZXYueG1sUEsBAhQAFAAAAAgAh07iQDMvBZ47&#10;AAAAOQAAABAAAAAAAAAAAQAgAAAACgEAAGRycy9zaGFwZXhtbC54bWxQSwUGAAAAAAYABgBbAQAA&#10;tAMAAAAA&#10;">
                  <v:fill on="t" focussize="0,0"/>
                  <v:stroke on="f" weight="1.5pt"/>
                  <v:imagedata o:title=""/>
                  <o:lock v:ext="edit" aspectratio="f"/>
                  <v:textbo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生产车间</w:t>
                        </w:r>
                      </w:p>
                    </w:txbxContent>
                  </v:textbox>
                </v:shape>
                <v:shape id="文本框 25" o:spid="_x0000_s1026" o:spt="202" type="#_x0000_t202" style="position:absolute;left:21593;top:953868;height:719;width:1790;" fillcolor="#FFFFFF [3201]" filled="t" stroked="f" coordsize="21600,21600" o:gfxdata="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IEI7sAAADc&#10;AAAADwAAAAAAAAABACAAAAAiAAAAZHJzL2Rvd25yZXYueG1sUEsBAhQAFAAAAAgAh07iQDMvBZ47&#10;AAAAOQAAABAAAAAAAAAAAQAgAAAACgEAAGRycy9zaGFwZXhtbC54bWxQSwUGAAAAAAYABgBbAQAA&#10;tAMAAAAA&#10;">
                  <v:fill on="t" focussize="0,0"/>
                  <v:stroke on="f" weight="1.5pt"/>
                  <v:imagedata o:title=""/>
                  <o:lock v:ext="edit" aspectratio="f"/>
                  <v:textbo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成品库房</w:t>
                        </w:r>
                      </w:p>
                    </w:txbxContent>
                  </v:textbox>
                </v:shape>
                <v:shape id="文本框 26" o:spid="_x0000_s1026" o:spt="202" type="#_x0000_t202" style="position:absolute;left:19775;top:951961;height:1797;width:975;" fillcolor="#FFFFFF [3201]" filled="t" stroked="f" coordsize="21600,21600" o:gfxdata="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obi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机加</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工车</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间</w:t>
                        </w:r>
                      </w:p>
                    </w:txbxContent>
                  </v:textbox>
                </v:shape>
                <v:shape id="文本框 27" o:spid="_x0000_s1026" o:spt="202" type="#_x0000_t202" style="position:absolute;left:24712;top:951962;flip:x;height:1908;width:951;" fillcolor="#FFFFFF [3201]" filled="t" stroked="f" coordsize="21600,21600" o:gfxdata="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u8iG/&#10;AAAA3AAAAA8AAAAAAAAAAQAgAAAAIgAAAGRycy9kb3ducmV2LnhtbFBLAQIUABQAAAAIAIdO4kAz&#10;LwWeOwAAADkAAAAQAAAAAAAAAAEAIAAAAA4BAABkcnMvc2hhcGV4bWwueG1sUEsFBgAAAAAGAAYA&#10;WwEAALgDAAAAAA==&#10;">
                  <v:fill on="t" focussize="0,0"/>
                  <v:stroke on="f" weight="1.5pt"/>
                  <v:imagedata o:title=""/>
                  <o:lock v:ext="edit" aspectratio="f"/>
                  <v:textbox>
                    <w:txbxContent>
                      <w:p>
                        <w:pPr>
                          <w:rPr>
                            <w:rFonts w:hint="eastAsia"/>
                            <w:sz w:val="36"/>
                            <w:szCs w:val="36"/>
                            <w:lang w:eastAsia="zh-CN"/>
                          </w:rPr>
                        </w:pPr>
                        <w:r>
                          <w:rPr>
                            <w:rFonts w:hint="eastAsia" w:ascii="Times New Roman" w:hAnsi="Times New Roman" w:cs="Times New Roman"/>
                            <w:sz w:val="28"/>
                            <w:szCs w:val="28"/>
                            <w:lang w:eastAsia="zh-CN"/>
                          </w:rPr>
                          <w:t>机加</w:t>
                        </w:r>
                      </w:p>
                      <w:p>
                        <w:pPr>
                          <w:rPr>
                            <w:rFonts w:hint="eastAsia"/>
                            <w:sz w:val="36"/>
                            <w:szCs w:val="36"/>
                            <w:lang w:eastAsia="zh-CN"/>
                          </w:rPr>
                        </w:pPr>
                        <w:r>
                          <w:rPr>
                            <w:rFonts w:hint="eastAsia" w:ascii="Times New Roman" w:hAnsi="Times New Roman" w:cs="Times New Roman"/>
                            <w:sz w:val="28"/>
                            <w:szCs w:val="28"/>
                            <w:lang w:eastAsia="zh-CN"/>
                          </w:rPr>
                          <w:t>工车</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间</w:t>
                        </w:r>
                      </w:p>
                    </w:txbxContent>
                  </v:textbox>
                </v:shape>
                <v:shape id="文本框 28" o:spid="_x0000_s1026" o:spt="202" type="#_x0000_t202" style="position:absolute;left:21186;top:954946;height:719;width:1790;" fillcolor="#FFFFFF [3201]" filled="t" stroked="f" coordsize="21600,21600" o:gfxdata="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VpZSugAAANwA&#10;AAAPAAAAAAAAAAEAIAAAACIAAABkcnMvZG93bnJldi54bWxQSwECFAAUAAAACACHTuJAMy8FnjsA&#10;AAA5AAAAEAAAAAAAAAABACAAAAAJAQAAZHJzL3NoYXBleG1sLnhtbFBLBQYAAAAABgAGAFsBAACz&#10;AwAAAAA=&#10;">
                  <v:fill on="t" focussize="0,0"/>
                  <v:stroke on="f" weight="1.5pt"/>
                  <v:imagedata o:title=""/>
                  <o:lock v:ext="edit" aspectratio="f"/>
                  <v:textbo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值班宿舍</w:t>
                        </w:r>
                      </w:p>
                    </w:txbxContent>
                  </v:textbox>
                </v:shape>
                <v:shape id="文本框 29" o:spid="_x0000_s1026" o:spt="202" type="#_x0000_t202" style="position:absolute;left:21078;top:955858;height:719;width:1790;" fillcolor="#FFFFFF [3201]" filled="t" stroked="f" coordsize="21600,21600" o:gfxdata="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1qRK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办公室</w:t>
                        </w:r>
                      </w:p>
                    </w:txbxContent>
                  </v:textbox>
                </v:shape>
                <v:shape id="文本框 31" o:spid="_x0000_s1026" o:spt="202" type="#_x0000_t202" style="position:absolute;left:25178;top:957071;flip:x;height:1982;width:584;" fillcolor="#FFFFFF [3201]" filled="t" stroked="f" coordsize="21600,21600" o:gfxdata="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fUxa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杂</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物</w:t>
                        </w:r>
                      </w:p>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库</w:t>
                        </w:r>
                      </w:p>
                      <w:p>
                        <w:pPr>
                          <w:rPr>
                            <w:rFonts w:hint="eastAsia" w:eastAsiaTheme="minorEastAsia"/>
                            <w:sz w:val="36"/>
                            <w:szCs w:val="36"/>
                            <w:lang w:eastAsia="zh-CN"/>
                          </w:rPr>
                        </w:pPr>
                        <w:r>
                          <w:rPr>
                            <w:rFonts w:hint="eastAsia" w:ascii="Times New Roman" w:hAnsi="Times New Roman" w:cs="Times New Roman"/>
                            <w:sz w:val="28"/>
                            <w:szCs w:val="28"/>
                            <w:lang w:eastAsia="zh-CN"/>
                          </w:rPr>
                          <w:t>房</w:t>
                        </w:r>
                      </w:p>
                    </w:txbxContent>
                  </v:textbox>
                </v:shape>
                <v:line id="直接连接符 30" o:spid="_x0000_s1026" o:spt="20" style="position:absolute;left:19914;top:955692;flip:y;height:11;width:4203;" filled="f" stroked="t" coordsize="21600,21600" o:gfxdata="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ZoP+K5AAAA3AAA&#10;AA8AAAAAAAAAAQAgAAAAIgAAAGRycy9kb3ducmV2LnhtbFBLAQIUABQAAAAIAIdO4kAzLwWeOwAA&#10;ADkAAAAQAAAAAAAAAAEAIAAAAAgBAABkcnMvc2hhcGV4bWwueG1sUEsFBgAAAAAGAAYAWwEAALID&#10;AAAAAA==&#10;">
                  <v:fill on="f" focussize="0,0"/>
                  <v:stroke weight="1.5pt" color="#000000 [3213]" joinstyle="round"/>
                  <v:imagedata o:title=""/>
                  <o:lock v:ext="edit" aspectratio="f"/>
                </v:line>
                <v:shape id="文本框 32" o:spid="_x0000_s1026" o:spt="202" type="#_x0000_t202" style="position:absolute;left:24766;top:954284;flip:x;height:1826;width:951;" fillcolor="#FFFFFF [3201]" filled="t" stroked="f" coordsize="21600,21600" o:gfxdata="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T9o2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原料堆放库</w:t>
                        </w:r>
                      </w:p>
                    </w:txbxContent>
                  </v:textbox>
                </v:shape>
                <v:shape id="文本框 33" o:spid="_x0000_s1026" o:spt="202" type="#_x0000_t202" style="position:absolute;left:23655;top:959479;height:719;width:1087;" fillcolor="#FFFFFF [3201]" filled="t" stroked="f" coordsize="21600,21600" o:gfxdata="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OrxG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门口</w:t>
                        </w:r>
                      </w:p>
                    </w:txbxContent>
                  </v:textbox>
                </v:shape>
                <v:rect id="矩形 17" o:spid="_x0000_s1026" o:spt="1" style="position:absolute;left:25234;top:956900;height:2623;width:508;v-text-anchor:middle;" filled="f" stroked="t" coordsize="21600,21600" o:gfxdata="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zE+b4A&#10;AADcAAAADwAAAAAAAAABACAAAAAiAAAAZHJzL2Rvd25yZXYueG1sUEsBAhQAFAAAAAgAh07iQDMv&#10;BZ47AAAAOQAAABAAAAAAAAAAAQAgAAAADQEAAGRycy9zaGFwZXhtbC54bWxQSwUGAAAAAAYABgBb&#10;AQAAtwMAAAAA&#10;">
                  <v:fill on="f" focussize="0,0"/>
                  <v:stroke weight="1.5pt" color="#000000 [3213]" joinstyle="round"/>
                  <v:imagedata o:title=""/>
                  <o:lock v:ext="edit" aspectratio="f"/>
                </v:rect>
              </v:group>
            </w:pict>
          </mc:Fallback>
        </mc:AlternateContent>
      </w:r>
    </w:p>
    <w:p/>
    <w:p/>
    <w:p/>
    <w:p/>
    <w:p/>
    <w:p/>
    <w:p/>
    <w:p/>
    <w:p/>
    <w:p/>
    <w:p/>
    <w:p/>
    <w:p/>
    <w:p/>
    <w:p/>
    <w:p/>
    <w:p/>
    <w:p/>
    <w:p/>
    <w:p/>
    <w:p/>
    <w:p/>
    <w:p/>
    <w:p/>
    <w:p/>
    <w:p/>
    <w:p/>
    <w:p/>
    <w:p/>
    <w:p>
      <w:pPr>
        <w:jc w:val="center"/>
        <w:rPr>
          <w:rFonts w:hint="eastAsia" w:ascii="Times New Roman" w:hAnsi="Times New Roman" w:eastAsia="宋体" w:cs="Times New Roman"/>
          <w:b/>
          <w:bCs/>
          <w:sz w:val="30"/>
          <w:szCs w:val="30"/>
          <w:highlight w:val="none"/>
          <w:lang w:val="en-US" w:eastAsia="zh-CN"/>
        </w:rPr>
        <w:sectPr>
          <w:footerReference r:id="rId11" w:type="default"/>
          <w:pgSz w:w="11906" w:h="16838"/>
          <w:pgMar w:top="1701" w:right="1417" w:bottom="1984" w:left="1417" w:header="851" w:footer="992" w:gutter="0"/>
          <w:pgBorders>
            <w:top w:val="none" w:sz="0" w:space="0"/>
            <w:left w:val="none" w:sz="0" w:space="0"/>
            <w:bottom w:val="none" w:sz="0" w:space="0"/>
            <w:right w:val="none" w:sz="0" w:space="0"/>
          </w:pgBorders>
          <w:cols w:space="0" w:num="1"/>
          <w:docGrid w:type="lines" w:linePitch="411" w:charSpace="0"/>
        </w:sectPr>
      </w:pPr>
      <w:r>
        <w:rPr>
          <w:rFonts w:hint="default" w:ascii="Times New Roman" w:hAnsi="Times New Roman" w:eastAsia="宋体" w:cs="Times New Roman"/>
          <w:b/>
          <w:bCs/>
          <w:sz w:val="30"/>
          <w:szCs w:val="30"/>
          <w:lang w:eastAsia="zh-CN"/>
        </w:rPr>
        <w:t>附图</w:t>
      </w:r>
      <w:r>
        <w:rPr>
          <w:rFonts w:hint="eastAsia" w:ascii="Times New Roman" w:hAnsi="Times New Roman" w:eastAsia="宋体" w:cs="Times New Roman"/>
          <w:b/>
          <w:bCs/>
          <w:sz w:val="30"/>
          <w:szCs w:val="30"/>
          <w:lang w:val="en-US" w:eastAsia="zh-CN"/>
        </w:rPr>
        <w:t>5</w:t>
      </w:r>
      <w:r>
        <w:rPr>
          <w:rFonts w:hint="default" w:ascii="Times New Roman" w:hAnsi="Times New Roman" w:eastAsia="宋体" w:cs="Times New Roman"/>
          <w:b/>
          <w:bCs/>
          <w:sz w:val="30"/>
          <w:szCs w:val="30"/>
          <w:lang w:val="en-US" w:eastAsia="zh-CN"/>
        </w:rPr>
        <w:t xml:space="preserve">  </w:t>
      </w:r>
      <w:r>
        <w:rPr>
          <w:rFonts w:hint="eastAsia" w:ascii="Times New Roman" w:hAnsi="Times New Roman" w:eastAsia="宋体" w:cs="Times New Roman"/>
          <w:b/>
          <w:bCs/>
          <w:sz w:val="30"/>
          <w:szCs w:val="30"/>
          <w:highlight w:val="none"/>
          <w:lang w:eastAsia="zh-CN"/>
        </w:rPr>
        <w:t>技改</w:t>
      </w:r>
      <w:r>
        <w:rPr>
          <w:rFonts w:hint="eastAsia" w:cs="Times New Roman"/>
          <w:b/>
          <w:bCs/>
          <w:sz w:val="30"/>
          <w:szCs w:val="30"/>
          <w:highlight w:val="none"/>
          <w:lang w:eastAsia="zh-CN"/>
        </w:rPr>
        <w:t>后全厂</w:t>
      </w:r>
      <w:r>
        <w:rPr>
          <w:rFonts w:hint="default" w:ascii="Times New Roman" w:hAnsi="Times New Roman" w:eastAsia="宋体" w:cs="Times New Roman"/>
          <w:b/>
          <w:bCs/>
          <w:sz w:val="30"/>
          <w:szCs w:val="30"/>
          <w:highlight w:val="none"/>
        </w:rPr>
        <w:t>平面布置示意图</w:t>
      </w:r>
      <w:r>
        <w:rPr>
          <w:rFonts w:hint="eastAsia" w:ascii="Times New Roman" w:hAnsi="Times New Roman" w:eastAsia="宋体" w:cs="Times New Roman"/>
          <w:b/>
          <w:bCs/>
          <w:sz w:val="30"/>
          <w:szCs w:val="30"/>
          <w:highlight w:val="none"/>
          <w:lang w:val="en-US" w:eastAsia="zh-CN"/>
        </w:rPr>
        <w:t xml:space="preserve">  比例尺1:100</w:t>
      </w:r>
    </w:p>
    <w:p>
      <w:pPr>
        <w:pStyle w:val="90"/>
        <w:jc w:val="both"/>
        <w:rPr>
          <w:rFonts w:ascii="Times New Roman" w:hAnsi="Times New Roman" w:cs="Times New Roman"/>
        </w:rPr>
      </w:pPr>
      <w:r>
        <w:rPr>
          <w:sz w:val="21"/>
        </w:rPr>
        <w:drawing>
          <wp:anchor distT="0" distB="0" distL="114300" distR="114300" simplePos="0" relativeHeight="251837440" behindDoc="0" locked="0" layoutInCell="1" allowOverlap="1">
            <wp:simplePos x="0" y="0"/>
            <wp:positionH relativeFrom="column">
              <wp:posOffset>8124190</wp:posOffset>
            </wp:positionH>
            <wp:positionV relativeFrom="paragraph">
              <wp:posOffset>-307975</wp:posOffset>
            </wp:positionV>
            <wp:extent cx="519430" cy="1090295"/>
            <wp:effectExtent l="0" t="0" r="13970" b="14605"/>
            <wp:wrapNone/>
            <wp:docPr id="176" name="图片 67" descr="方向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67" descr="方向标1"/>
                    <pic:cNvPicPr>
                      <a:picLocks noChangeAspect="1"/>
                    </pic:cNvPicPr>
                  </pic:nvPicPr>
                  <pic:blipFill>
                    <a:blip r:embed="rId18"/>
                    <a:stretch>
                      <a:fillRect/>
                    </a:stretch>
                  </pic:blipFill>
                  <pic:spPr>
                    <a:xfrm>
                      <a:off x="0" y="0"/>
                      <a:ext cx="519430" cy="1090295"/>
                    </a:xfrm>
                    <a:prstGeom prst="rect">
                      <a:avLst/>
                    </a:prstGeom>
                    <a:noFill/>
                    <a:ln>
                      <a:noFill/>
                    </a:ln>
                  </pic:spPr>
                </pic:pic>
              </a:graphicData>
            </a:graphic>
          </wp:anchor>
        </w:drawing>
      </w:r>
      <w:r>
        <w:rPr>
          <w:rFonts w:ascii="Times New Roman" w:hAnsi="Times New Roman" w:cs="Times New Roman"/>
        </w:rPr>
        <w:drawing>
          <wp:anchor distT="0" distB="0" distL="114300" distR="114300" simplePos="0" relativeHeight="2499964928" behindDoc="0" locked="0" layoutInCell="1" allowOverlap="1">
            <wp:simplePos x="0" y="0"/>
            <wp:positionH relativeFrom="column">
              <wp:posOffset>589915</wp:posOffset>
            </wp:positionH>
            <wp:positionV relativeFrom="page">
              <wp:posOffset>597535</wp:posOffset>
            </wp:positionV>
            <wp:extent cx="8072120" cy="5681980"/>
            <wp:effectExtent l="28575" t="28575" r="33655" b="42545"/>
            <wp:wrapNone/>
            <wp:docPr id="2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4"/>
                    <pic:cNvPicPr>
                      <a:picLocks noChangeAspect="1"/>
                    </pic:cNvPicPr>
                  </pic:nvPicPr>
                  <pic:blipFill>
                    <a:blip r:embed="rId22" cstate="print"/>
                    <a:stretch>
                      <a:fillRect/>
                    </a:stretch>
                  </pic:blipFill>
                  <pic:spPr>
                    <a:xfrm>
                      <a:off x="0" y="0"/>
                      <a:ext cx="8072120" cy="5681980"/>
                    </a:xfrm>
                    <a:prstGeom prst="rect">
                      <a:avLst/>
                    </a:prstGeom>
                    <a:noFill/>
                    <a:ln w="28575">
                      <a:solidFill>
                        <a:schemeClr val="tx1"/>
                      </a:solidFill>
                    </a:ln>
                  </pic:spPr>
                </pic:pic>
              </a:graphicData>
            </a:graphic>
          </wp:anchor>
        </w:drawing>
      </w:r>
    </w:p>
    <w:p>
      <w:pPr>
        <w:pStyle w:val="90"/>
        <w:jc w:val="both"/>
        <w:rPr>
          <w:rFonts w:ascii="Times New Roman" w:hAnsi="Times New Roman" w:cs="Times New Roman"/>
        </w:rPr>
      </w:pPr>
    </w:p>
    <w:p>
      <w:pPr>
        <w:pStyle w:val="90"/>
        <w:jc w:val="both"/>
        <w:rPr>
          <w:rFonts w:ascii="Times New Roman" w:hAnsi="Times New Roman" w:cs="Times New Roman"/>
        </w:rPr>
      </w:pPr>
    </w:p>
    <w:p>
      <w:pPr>
        <w:pStyle w:val="90"/>
        <w:jc w:val="both"/>
        <w:rPr>
          <w:rFonts w:ascii="Times New Roman" w:hAnsi="Times New Roman" w:cs="Times New Roman"/>
        </w:rPr>
      </w:pPr>
    </w:p>
    <w:p>
      <w:pPr>
        <w:pStyle w:val="90"/>
        <w:jc w:val="both"/>
        <w:rPr>
          <w:rFonts w:ascii="Times New Roman" w:hAnsi="Times New Roman" w:cs="Times New Roman"/>
        </w:rPr>
      </w:pPr>
    </w:p>
    <w:p>
      <w:pPr>
        <w:pStyle w:val="90"/>
        <w:jc w:val="both"/>
        <w:rPr>
          <w:rFonts w:ascii="Times New Roman" w:hAnsi="Times New Roman" w:cs="Times New Roman"/>
        </w:rPr>
      </w:pPr>
    </w:p>
    <w:p>
      <w:pPr>
        <w:pStyle w:val="90"/>
        <w:jc w:val="both"/>
        <w:rPr>
          <w:rFonts w:ascii="Times New Roman" w:hAnsi="Times New Roman" w:cs="Times New Roman"/>
        </w:rPr>
      </w:pPr>
    </w:p>
    <w:p>
      <w:pPr>
        <w:pStyle w:val="90"/>
        <w:jc w:val="both"/>
        <w:rPr>
          <w:rFonts w:ascii="Times New Roman" w:hAnsi="Times New Roman" w:cs="Times New Roman"/>
        </w:rPr>
      </w:pPr>
    </w:p>
    <w:p>
      <w:pPr>
        <w:pStyle w:val="90"/>
        <w:jc w:val="both"/>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71552" behindDoc="0" locked="0" layoutInCell="1" allowOverlap="1">
                <wp:simplePos x="0" y="0"/>
                <wp:positionH relativeFrom="column">
                  <wp:posOffset>3218180</wp:posOffset>
                </wp:positionH>
                <wp:positionV relativeFrom="page">
                  <wp:posOffset>3057525</wp:posOffset>
                </wp:positionV>
                <wp:extent cx="929640" cy="342900"/>
                <wp:effectExtent l="12700" t="12700" r="29210" b="311150"/>
                <wp:wrapNone/>
                <wp:docPr id="26" name="矩形标注 26"/>
                <wp:cNvGraphicFramePr/>
                <a:graphic xmlns:a="http://schemas.openxmlformats.org/drawingml/2006/main">
                  <a:graphicData uri="http://schemas.microsoft.com/office/word/2010/wordprocessingShape">
                    <wps:wsp>
                      <wps:cNvSpPr/>
                      <wps:spPr>
                        <a:xfrm>
                          <a:off x="0" y="0"/>
                          <a:ext cx="929640" cy="342900"/>
                        </a:xfrm>
                        <a:prstGeom prst="wedgeRectCallout">
                          <a:avLst>
                            <a:gd name="adj1" fmla="val -49931"/>
                            <a:gd name="adj2" fmla="val 135236"/>
                          </a:avLst>
                        </a:prstGeom>
                        <a:solidFill>
                          <a:schemeClr val="bg1"/>
                        </a:solidFill>
                        <a:ln w="25400" cap="flat" cmpd="sng">
                          <a:solidFill>
                            <a:srgbClr val="FF0000"/>
                          </a:solidFill>
                          <a:prstDash val="solid"/>
                          <a:round/>
                          <a:headEnd type="none" w="med" len="med"/>
                          <a:tailEnd type="none" w="med" len="med"/>
                        </a:ln>
                        <a:effectLst/>
                      </wps:spPr>
                      <wps:txbx>
                        <w:txbxContent>
                          <w:p>
                            <w:pPr>
                              <w:jc w:val="center"/>
                              <w:rPr>
                                <w:color w:val="FF0000"/>
                              </w:rPr>
                            </w:pPr>
                            <w:r>
                              <w:rPr>
                                <w:rFonts w:hint="eastAsia"/>
                                <w:color w:val="FF0000"/>
                              </w:rPr>
                              <w:t>项目所在地</w:t>
                            </w:r>
                          </w:p>
                        </w:txbxContent>
                      </wps:txbx>
                      <wps:bodyPr anchor="ctr" upright="1"/>
                    </wps:wsp>
                  </a:graphicData>
                </a:graphic>
              </wp:anchor>
            </w:drawing>
          </mc:Choice>
          <mc:Fallback>
            <w:pict>
              <v:shape id="_x0000_s1026" o:spid="_x0000_s1026" o:spt="61" type="#_x0000_t61" style="position:absolute;left:0pt;margin-left:253.4pt;margin-top:240.75pt;height:27pt;width:73.2pt;mso-position-vertical-relative:page;z-index:251671552;v-text-anchor:middle;mso-width-relative:page;mso-height-relative:page;" fillcolor="#FFFFFF [3212]" filled="t" stroked="t" coordsize="21600,21600" o:gfxdata="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8tuof2QAAAAsBAAAPAAAAAAAAAAEAIAAAACIAAABkcnMvZG93bnJldi54bWxQ&#10;SwECFAAUAAAACACHTuJAkM4AjC8CAABdBAAADgAAAAAAAAABACAAAAAoAQAAZHJzL2Uyb0RvYy54&#10;bWxQSwUGAAAAAAYABgBZAQAAyQUAAAAA&#10;" adj="15,40011">
                <v:fill on="t" focussize="0,0"/>
                <v:stroke weight="2pt" color="#FF0000" joinstyle="round"/>
                <v:imagedata o:title=""/>
                <o:lock v:ext="edit" aspectratio="f"/>
                <v:textbox>
                  <w:txbxContent>
                    <w:p>
                      <w:pPr>
                        <w:jc w:val="center"/>
                        <w:rPr>
                          <w:color w:val="FF0000"/>
                        </w:rPr>
                      </w:pPr>
                      <w:r>
                        <w:rPr>
                          <w:rFonts w:hint="eastAsia"/>
                          <w:color w:val="FF0000"/>
                        </w:rPr>
                        <w:t>项目所在地</w:t>
                      </w:r>
                    </w:p>
                  </w:txbxContent>
                </v:textbox>
              </v:shape>
            </w:pict>
          </mc:Fallback>
        </mc:AlternateContent>
      </w:r>
    </w:p>
    <w:p>
      <w:pPr>
        <w:pStyle w:val="90"/>
        <w:jc w:val="both"/>
        <w:rPr>
          <w:rFonts w:ascii="Times New Roman" w:hAnsi="Times New Roman" w:cs="Times New Roman"/>
        </w:rPr>
      </w:pPr>
    </w:p>
    <w:p>
      <w:pPr>
        <w:pStyle w:val="90"/>
        <w:jc w:val="both"/>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80096" behindDoc="0" locked="0" layoutInCell="1" allowOverlap="1">
                <wp:simplePos x="0" y="0"/>
                <wp:positionH relativeFrom="column">
                  <wp:posOffset>3166745</wp:posOffset>
                </wp:positionH>
                <wp:positionV relativeFrom="paragraph">
                  <wp:posOffset>184785</wp:posOffset>
                </wp:positionV>
                <wp:extent cx="76200" cy="76200"/>
                <wp:effectExtent l="6350" t="6350" r="12700" b="12700"/>
                <wp:wrapNone/>
                <wp:docPr id="80" name="椭圆 80"/>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bg1"/>
                        </a:solidFill>
                        <a:ln w="12700" cap="flat" cmpd="sng" algn="ctr">
                          <a:solidFill>
                            <a:srgbClr val="FF0000"/>
                          </a:solidFill>
                          <a:prstDash val="solid"/>
                          <a:miter lim="800000"/>
                        </a:ln>
                        <a:effectLst/>
                      </wps:spPr>
                      <wps:bodyPr anchor="ctr">
                        <a:scene3d>
                          <a:camera prst="orthographicFront"/>
                          <a:lightRig rig="threePt" dir="t"/>
                        </a:scene3d>
                        <a:sp3d>
                          <a:contourClr>
                            <a:srgbClr val="FFFFFF"/>
                          </a:contourClr>
                        </a:sp3d>
                      </wps:bodyPr>
                    </wps:wsp>
                  </a:graphicData>
                </a:graphic>
              </wp:anchor>
            </w:drawing>
          </mc:Choice>
          <mc:Fallback>
            <w:pict>
              <v:shape id="_x0000_s1026" o:spid="_x0000_s1026" o:spt="3" type="#_x0000_t3" style="position:absolute;left:0pt;margin-left:249.35pt;margin-top:14.55pt;height:6pt;width:6pt;z-index:251780096;v-text-anchor:middle;mso-width-relative:page;mso-height-relative:page;" fillcolor="#FFFFFF [3212]" filled="t" stroked="t" coordsize="21600,21600" o:gfxdata="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bN9bR2AAAAAkBAAAPAAAAAAAA&#10;AAEAIAAAACIAAABkcnMvZG93bnJldi54bWxQSwECFAAUAAAACACHTuJATsGOLhICAABXBAAADgAA&#10;AAAAAAABACAAAAAnAQAAZHJzL2Uyb0RvYy54bWxQSwUGAAAAAAYABgBZAQAAqwUAAAAA&#10;">
                <v:fill on="t" focussize="0,0"/>
                <v:stroke weight="1pt" color="#FF0000" miterlimit="8" joinstyle="miter"/>
                <v:imagedata o:title=""/>
                <o:lock v:ext="edit" aspectratio="f"/>
              </v:shape>
            </w:pict>
          </mc:Fallback>
        </mc:AlternateContent>
      </w:r>
    </w:p>
    <w:p>
      <w:pPr>
        <w:pStyle w:val="90"/>
        <w:jc w:val="both"/>
        <w:rPr>
          <w:rFonts w:ascii="Times New Roman" w:hAnsi="Times New Roman" w:cs="Times New Roman"/>
        </w:rPr>
      </w:pPr>
    </w:p>
    <w:p>
      <w:pPr>
        <w:pStyle w:val="90"/>
        <w:jc w:val="both"/>
        <w:rPr>
          <w:rFonts w:ascii="Times New Roman" w:hAnsi="Times New Roman" w:cs="Times New Roman"/>
        </w:rPr>
      </w:pPr>
    </w:p>
    <w:p>
      <w:pPr>
        <w:pStyle w:val="90"/>
        <w:jc w:val="both"/>
        <w:rPr>
          <w:rFonts w:ascii="Times New Roman" w:hAnsi="Times New Roman" w:cs="Times New Roman"/>
        </w:rPr>
      </w:pPr>
    </w:p>
    <w:p>
      <w:pPr>
        <w:pStyle w:val="90"/>
        <w:jc w:val="both"/>
        <w:rPr>
          <w:rFonts w:ascii="Times New Roman" w:hAnsi="Times New Roman" w:cs="Times New Roman"/>
        </w:rPr>
      </w:pPr>
    </w:p>
    <w:p>
      <w:pPr>
        <w:pStyle w:val="90"/>
        <w:jc w:val="both"/>
        <w:rPr>
          <w:rFonts w:ascii="Times New Roman" w:hAnsi="Times New Roman" w:cs="Times New Roman"/>
        </w:rPr>
      </w:pPr>
    </w:p>
    <w:p>
      <w:pPr>
        <w:pStyle w:val="90"/>
        <w:jc w:val="both"/>
        <w:rPr>
          <w:rFonts w:ascii="Times New Roman" w:hAnsi="Times New Roman" w:cs="Times New Roman"/>
        </w:rPr>
      </w:pPr>
    </w:p>
    <w:p>
      <w:pPr>
        <w:pStyle w:val="90"/>
        <w:jc w:val="both"/>
        <w:rPr>
          <w:rFonts w:ascii="Times New Roman" w:hAnsi="Times New Roman" w:cs="Times New Roman"/>
        </w:rPr>
      </w:pPr>
    </w:p>
    <w:p>
      <w:pPr>
        <w:pStyle w:val="90"/>
        <w:jc w:val="both"/>
        <w:rPr>
          <w:rFonts w:ascii="Times New Roman" w:hAnsi="Times New Roman" w:cs="Times New Roman"/>
        </w:rPr>
      </w:pPr>
    </w:p>
    <w:p>
      <w:pPr>
        <w:pStyle w:val="90"/>
        <w:jc w:val="both"/>
        <w:rPr>
          <w:rFonts w:ascii="Times New Roman" w:hAnsi="Times New Roman" w:cs="Times New Roman"/>
        </w:rPr>
      </w:pPr>
    </w:p>
    <w:p>
      <w:pPr>
        <w:pStyle w:val="90"/>
        <w:jc w:val="both"/>
        <w:rPr>
          <w:rFonts w:ascii="Times New Roman" w:hAnsi="Times New Roman" w:cs="Times New Roman"/>
        </w:rPr>
      </w:pPr>
    </w:p>
    <w:p>
      <w:pPr>
        <w:pStyle w:val="90"/>
        <w:jc w:val="center"/>
        <w:rPr>
          <w:rFonts w:ascii="Times New Roman" w:hAnsi="Times New Roman" w:cs="Times New Roman"/>
        </w:rPr>
        <w:sectPr>
          <w:pgSz w:w="16838" w:h="11906" w:orient="landscape"/>
          <w:pgMar w:top="1440" w:right="1080" w:bottom="1440" w:left="1080" w:header="851" w:footer="992" w:gutter="0"/>
          <w:pgBorders>
            <w:top w:val="none" w:sz="0" w:space="0"/>
            <w:left w:val="none" w:sz="0" w:space="0"/>
            <w:bottom w:val="none" w:sz="0" w:space="0"/>
            <w:right w:val="none" w:sz="0" w:space="0"/>
          </w:pgBorders>
          <w:cols w:space="0" w:num="1"/>
          <w:docGrid w:type="lines" w:linePitch="411" w:charSpace="0"/>
        </w:sectPr>
      </w:pPr>
      <w:r>
        <w:rPr>
          <w:b/>
          <w:bCs/>
          <w:sz w:val="28"/>
          <w:szCs w:val="28"/>
        </w:rPr>
        <w:t>附图</w:t>
      </w:r>
      <w:r>
        <w:rPr>
          <w:rFonts w:hint="eastAsia"/>
          <w:b/>
          <w:bCs/>
          <w:sz w:val="28"/>
          <w:szCs w:val="28"/>
        </w:rPr>
        <w:t>6</w:t>
      </w:r>
      <w:r>
        <w:rPr>
          <w:rFonts w:hint="eastAsia"/>
          <w:b/>
          <w:bCs/>
          <w:sz w:val="28"/>
          <w:szCs w:val="28"/>
          <w:lang w:val="en-US" w:eastAsia="zh-CN"/>
        </w:rPr>
        <w:t xml:space="preserve">  </w:t>
      </w:r>
      <w:r>
        <w:rPr>
          <w:rFonts w:hint="eastAsia"/>
          <w:b/>
          <w:bCs/>
          <w:sz w:val="28"/>
          <w:szCs w:val="28"/>
        </w:rPr>
        <w:t>项目所在地与河北省生态保护红线</w:t>
      </w:r>
      <w:r>
        <w:rPr>
          <w:rFonts w:hint="eastAsia"/>
          <w:b/>
          <w:bCs/>
          <w:sz w:val="28"/>
          <w:szCs w:val="22"/>
        </w:rPr>
        <w:t>位置关系图</w:t>
      </w:r>
      <w:r>
        <w:rPr>
          <w:rFonts w:ascii="Times New Roman" w:hAnsi="Times New Roman" w:cs="Times New Roman"/>
        </w:rPr>
        <mc:AlternateContent>
          <mc:Choice Requires="wps">
            <w:drawing>
              <wp:anchor distT="0" distB="0" distL="114300" distR="114300" simplePos="0" relativeHeight="251782144" behindDoc="0" locked="0" layoutInCell="1" allowOverlap="1">
                <wp:simplePos x="0" y="0"/>
                <wp:positionH relativeFrom="column">
                  <wp:posOffset>4083685</wp:posOffset>
                </wp:positionH>
                <wp:positionV relativeFrom="paragraph">
                  <wp:posOffset>2314575</wp:posOffset>
                </wp:positionV>
                <wp:extent cx="929640" cy="342900"/>
                <wp:effectExtent l="12700" t="12700" r="29210" b="311150"/>
                <wp:wrapNone/>
                <wp:docPr id="225" name="矩形标注 225"/>
                <wp:cNvGraphicFramePr/>
                <a:graphic xmlns:a="http://schemas.openxmlformats.org/drawingml/2006/main">
                  <a:graphicData uri="http://schemas.microsoft.com/office/word/2010/wordprocessingShape">
                    <wps:wsp>
                      <wps:cNvSpPr/>
                      <wps:spPr>
                        <a:xfrm>
                          <a:off x="0" y="0"/>
                          <a:ext cx="929640" cy="342900"/>
                        </a:xfrm>
                        <a:prstGeom prst="wedgeRectCallout">
                          <a:avLst>
                            <a:gd name="adj1" fmla="val -49931"/>
                            <a:gd name="adj2" fmla="val 135236"/>
                          </a:avLst>
                        </a:prstGeom>
                        <a:noFill/>
                        <a:ln w="25400" cap="flat" cmpd="sng">
                          <a:solidFill>
                            <a:srgbClr val="FF0000"/>
                          </a:solidFill>
                          <a:prstDash val="solid"/>
                          <a:round/>
                          <a:headEnd type="none" w="med" len="med"/>
                          <a:tailEnd type="none" w="med" len="med"/>
                        </a:ln>
                        <a:effectLst/>
                      </wps:spPr>
                      <wps:txbx>
                        <w:txbxContent>
                          <w:p>
                            <w:pPr>
                              <w:jc w:val="center"/>
                              <w:rPr>
                                <w:color w:val="FF0000"/>
                              </w:rPr>
                            </w:pPr>
                            <w:r>
                              <w:rPr>
                                <w:rFonts w:hint="eastAsia"/>
                                <w:color w:val="FF0000"/>
                              </w:rPr>
                              <w:t>项目所在地</w:t>
                            </w:r>
                          </w:p>
                        </w:txbxContent>
                      </wps:txbx>
                      <wps:bodyPr anchor="ctr" upright="1"/>
                    </wps:wsp>
                  </a:graphicData>
                </a:graphic>
              </wp:anchor>
            </w:drawing>
          </mc:Choice>
          <mc:Fallback>
            <w:pict>
              <v:shape id="_x0000_s1026" o:spid="_x0000_s1026" o:spt="61" type="#_x0000_t61" style="position:absolute;left:0pt;margin-left:321.55pt;margin-top:182.25pt;height:27pt;width:73.2pt;z-index:251782144;v-text-anchor:middle;mso-width-relative:page;mso-height-relative:page;" filled="f" stroked="t" coordsize="21600,21600" o:gfxdata="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zRLXfaAAAACwEAAA8AAAAAAAAAAQAgAAAAIgAAAGRycy9kb3ducmV2LnhtbFBLAQIU&#10;ABQAAAAIAIdO4kCGk45yKgIAADYEAAAOAAAAAAAAAAEAIAAAACkBAABkcnMvZTJvRG9jLnhtbFBL&#10;BQYAAAAABgAGAFkBAADFBQAAAAA=&#10;" adj="15,40011">
                <v:fill on="f" focussize="0,0"/>
                <v:stroke weight="2pt" color="#FF0000" joinstyle="round"/>
                <v:imagedata o:title=""/>
                <o:lock v:ext="edit" aspectratio="f"/>
                <v:textbox>
                  <w:txbxContent>
                    <w:p>
                      <w:pPr>
                        <w:jc w:val="center"/>
                        <w:rPr>
                          <w:color w:val="FF0000"/>
                        </w:rPr>
                      </w:pPr>
                      <w:r>
                        <w:rPr>
                          <w:rFonts w:hint="eastAsia"/>
                          <w:color w:val="FF0000"/>
                        </w:rPr>
                        <w:t>项目所在地</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85216" behindDoc="0" locked="0" layoutInCell="1" allowOverlap="1">
                <wp:simplePos x="0" y="0"/>
                <wp:positionH relativeFrom="column">
                  <wp:posOffset>3848735</wp:posOffset>
                </wp:positionH>
                <wp:positionV relativeFrom="paragraph">
                  <wp:posOffset>3301365</wp:posOffset>
                </wp:positionV>
                <wp:extent cx="76200" cy="76200"/>
                <wp:effectExtent l="6350" t="6350" r="12700" b="12700"/>
                <wp:wrapNone/>
                <wp:docPr id="177" name="椭圆 177"/>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FFFF00"/>
                        </a:solidFill>
                        <a:ln w="12700" cap="flat" cmpd="sng" algn="ctr">
                          <a:solidFill>
                            <a:srgbClr val="FF0000"/>
                          </a:solidFill>
                          <a:prstDash val="solid"/>
                          <a:miter lim="800000"/>
                        </a:ln>
                        <a:effectLst/>
                      </wps:spPr>
                      <wps:bodyPr anchor="ctr">
                        <a:scene3d>
                          <a:camera prst="orthographicFront"/>
                          <a:lightRig rig="threePt" dir="t"/>
                        </a:scene3d>
                        <a:sp3d>
                          <a:contourClr>
                            <a:srgbClr val="FFFFFF"/>
                          </a:contourClr>
                        </a:sp3d>
                      </wps:bodyPr>
                    </wps:wsp>
                  </a:graphicData>
                </a:graphic>
              </wp:anchor>
            </w:drawing>
          </mc:Choice>
          <mc:Fallback>
            <w:pict>
              <v:shape id="_x0000_s1026" o:spid="_x0000_s1026" o:spt="3" type="#_x0000_t3" style="position:absolute;left:0pt;margin-left:303.05pt;margin-top:259.95pt;height:6pt;width:6pt;z-index:251785216;v-text-anchor:middle;mso-width-relative:page;mso-height-relative:page;" fillcolor="#FFFF00" filled="t" stroked="t" coordsize="21600,21600" o:gfxdata="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WoyLtsAAAAL&#10;AQAADwAAAAAAAAABACAAAAAiAAAAZHJzL2Rvd25yZXYueG1sUEsBAhQAFAAAAAgAh07iQAY8iOoZ&#10;AgAAWQQAAA4AAAAAAAAAAQAgAAAAKgEAAGRycy9lMm9Eb2MueG1sUEsFBgAAAAAGAAYAWQEAALUF&#10;AAAAAA==&#10;">
                <v:fill on="t" focussize="0,0"/>
                <v:stroke weight="1pt" color="#FF0000" miterlimit="8" joinstyle="miter"/>
                <v:imagedata o:title=""/>
                <o:lock v:ext="edit" aspectratio="f"/>
              </v:shape>
            </w:pict>
          </mc:Fallback>
        </mc:AlternateContent>
      </w:r>
      <w:r>
        <w:rPr>
          <w:rFonts w:ascii="Times New Roman" w:hAnsi="Times New Roman" w:cs="Times New Roman"/>
          <w:sz w:val="30"/>
          <w:szCs w:val="30"/>
        </w:rPr>
        <w:drawing>
          <wp:anchor distT="0" distB="0" distL="114300" distR="114300" simplePos="0" relativeHeight="251575296" behindDoc="0" locked="0" layoutInCell="1" allowOverlap="1">
            <wp:simplePos x="0" y="0"/>
            <wp:positionH relativeFrom="column">
              <wp:posOffset>7406005</wp:posOffset>
            </wp:positionH>
            <wp:positionV relativeFrom="paragraph">
              <wp:posOffset>4392930</wp:posOffset>
            </wp:positionV>
            <wp:extent cx="389890" cy="655320"/>
            <wp:effectExtent l="0" t="0" r="10160" b="11430"/>
            <wp:wrapNone/>
            <wp:docPr id="224" name="图片 2" descr="C:\Users\qian\AppData\Local\Temp\ksohtml\wps39F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 descr="C:\Users\qian\AppData\Local\Temp\ksohtml\wps39F5.tmp.png"/>
                    <pic:cNvPicPr>
                      <a:picLocks noChangeAspect="1"/>
                    </pic:cNvPicPr>
                  </pic:nvPicPr>
                  <pic:blipFill>
                    <a:blip r:embed="rId23" r:link="rId24" cstate="print"/>
                    <a:stretch>
                      <a:fillRect/>
                    </a:stretch>
                  </pic:blipFill>
                  <pic:spPr>
                    <a:xfrm>
                      <a:off x="0" y="0"/>
                      <a:ext cx="389890" cy="655320"/>
                    </a:xfrm>
                    <a:prstGeom prst="rect">
                      <a:avLst/>
                    </a:prstGeom>
                    <a:noFill/>
                    <a:ln>
                      <a:noFill/>
                    </a:ln>
                  </pic:spPr>
                </pic:pic>
              </a:graphicData>
            </a:graphic>
          </wp:anchor>
        </w:drawing>
      </w:r>
    </w:p>
    <w:p>
      <w:pPr>
        <w:pStyle w:val="90"/>
        <w:jc w:val="both"/>
        <w:rPr>
          <w:rFonts w:ascii="Times New Roman" w:hAnsi="Times New Roman" w:cs="Times New Roman"/>
        </w:rPr>
      </w:pPr>
    </w:p>
    <w:p>
      <w:pPr>
        <w:pStyle w:val="90"/>
        <w:jc w:val="both"/>
        <w:rPr>
          <w:rFonts w:ascii="Times New Roman" w:hAnsi="Times New Roman" w:cs="Times New Roman"/>
        </w:rPr>
      </w:pPr>
      <w:r>
        <w:rPr>
          <w:sz w:val="21"/>
        </w:rPr>
        <w:drawing>
          <wp:anchor distT="0" distB="0" distL="114300" distR="114300" simplePos="0" relativeHeight="3399027712" behindDoc="0" locked="0" layoutInCell="1" allowOverlap="1">
            <wp:simplePos x="0" y="0"/>
            <wp:positionH relativeFrom="column">
              <wp:posOffset>7454900</wp:posOffset>
            </wp:positionH>
            <wp:positionV relativeFrom="paragraph">
              <wp:posOffset>239395</wp:posOffset>
            </wp:positionV>
            <wp:extent cx="519430" cy="1090295"/>
            <wp:effectExtent l="0" t="0" r="13970" b="14605"/>
            <wp:wrapNone/>
            <wp:docPr id="11" name="图片 67" descr="方向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7" descr="方向标1"/>
                    <pic:cNvPicPr>
                      <a:picLocks noChangeAspect="1"/>
                    </pic:cNvPicPr>
                  </pic:nvPicPr>
                  <pic:blipFill>
                    <a:blip r:embed="rId18"/>
                    <a:stretch>
                      <a:fillRect/>
                    </a:stretch>
                  </pic:blipFill>
                  <pic:spPr>
                    <a:xfrm>
                      <a:off x="0" y="0"/>
                      <a:ext cx="519430" cy="1090295"/>
                    </a:xfrm>
                    <a:prstGeom prst="rect">
                      <a:avLst/>
                    </a:prstGeom>
                    <a:noFill/>
                    <a:ln>
                      <a:noFill/>
                    </a:ln>
                  </pic:spPr>
                </pic:pic>
              </a:graphicData>
            </a:graphic>
          </wp:anchor>
        </w:drawing>
      </w:r>
      <w:r>
        <w:drawing>
          <wp:anchor distT="0" distB="0" distL="114300" distR="114300" simplePos="0" relativeHeight="251841536" behindDoc="0" locked="0" layoutInCell="1" allowOverlap="1">
            <wp:simplePos x="0" y="0"/>
            <wp:positionH relativeFrom="column">
              <wp:posOffset>254000</wp:posOffset>
            </wp:positionH>
            <wp:positionV relativeFrom="page">
              <wp:posOffset>1318895</wp:posOffset>
            </wp:positionV>
            <wp:extent cx="7797800" cy="4916170"/>
            <wp:effectExtent l="19050" t="19050" r="31750" b="3683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5"/>
                    <a:stretch>
                      <a:fillRect/>
                    </a:stretch>
                  </pic:blipFill>
                  <pic:spPr>
                    <a:xfrm>
                      <a:off x="0" y="0"/>
                      <a:ext cx="7797800" cy="4916170"/>
                    </a:xfrm>
                    <a:prstGeom prst="rect">
                      <a:avLst/>
                    </a:prstGeom>
                    <a:noFill/>
                    <a:ln w="19050">
                      <a:solidFill>
                        <a:schemeClr val="tx1"/>
                      </a:solidFill>
                    </a:ln>
                  </pic:spPr>
                </pic:pic>
              </a:graphicData>
            </a:graphic>
          </wp:anchor>
        </w:drawing>
      </w: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jc w:val="center"/>
      </w:pPr>
      <w:r>
        <w:rPr>
          <w:b/>
          <w:bCs/>
          <w:sz w:val="28"/>
          <w:szCs w:val="28"/>
        </w:rPr>
        <w:t>附图</w:t>
      </w:r>
      <w:r>
        <w:rPr>
          <w:rFonts w:hint="eastAsia"/>
          <w:b/>
          <w:bCs/>
          <w:sz w:val="28"/>
          <w:szCs w:val="28"/>
        </w:rPr>
        <w:t>7项目卫生防护距离包络线图</w:t>
      </w:r>
    </w:p>
    <w:p>
      <w:pPr>
        <w:pStyle w:val="90"/>
        <w:jc w:val="center"/>
        <w:rPr>
          <w:rFonts w:ascii="Times New Roman" w:hAnsi="Times New Roman" w:cs="Times New Roman"/>
        </w:rPr>
        <w:sectPr>
          <w:pgSz w:w="16838" w:h="11906" w:orient="landscape"/>
          <w:pgMar w:top="1417" w:right="1701" w:bottom="1417" w:left="1984" w:header="851" w:footer="992" w:gutter="0"/>
          <w:pgBorders>
            <w:top w:val="none" w:sz="0" w:space="0"/>
            <w:left w:val="none" w:sz="0" w:space="0"/>
            <w:bottom w:val="none" w:sz="0" w:space="0"/>
            <w:right w:val="none" w:sz="0" w:space="0"/>
          </w:pgBorders>
          <w:cols w:space="0" w:num="1"/>
          <w:docGrid w:type="lines" w:linePitch="411" w:charSpace="0"/>
        </w:sectPr>
      </w:pPr>
      <w:r>
        <w:rPr>
          <w:rFonts w:ascii="Times New Roman" w:hAnsi="Times New Roman" w:cs="Times New Roman"/>
          <w:sz w:val="21"/>
        </w:rPr>
        <mc:AlternateContent>
          <mc:Choice Requires="wps">
            <w:drawing>
              <wp:anchor distT="0" distB="0" distL="114300" distR="114300" simplePos="0" relativeHeight="251777024" behindDoc="1" locked="0" layoutInCell="1" allowOverlap="1">
                <wp:simplePos x="0" y="0"/>
                <wp:positionH relativeFrom="column">
                  <wp:posOffset>2372360</wp:posOffset>
                </wp:positionH>
                <wp:positionV relativeFrom="paragraph">
                  <wp:posOffset>5330825</wp:posOffset>
                </wp:positionV>
                <wp:extent cx="3257550" cy="41783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3257550" cy="417830"/>
                        </a:xfrm>
                        <a:prstGeom prst="rect">
                          <a:avLst/>
                        </a:prstGeom>
                        <a:noFill/>
                        <a:ln w="15875">
                          <a:noFill/>
                        </a:ln>
                        <a:effectLst/>
                      </wps:spPr>
                      <wps:txbx>
                        <w:txbxContent>
                          <w:p>
                            <w:pPr>
                              <w:spacing w:line="480" w:lineRule="exact"/>
                              <w:ind w:firstLine="562" w:firstLineChars="200"/>
                              <w:textAlignment w:val="baseline"/>
                              <w:rPr>
                                <w:sz w:val="28"/>
                                <w:szCs w:val="22"/>
                              </w:rPr>
                            </w:pPr>
                            <w:r>
                              <w:rPr>
                                <w:b/>
                                <w:bCs/>
                                <w:sz w:val="28"/>
                                <w:szCs w:val="28"/>
                              </w:rPr>
                              <w:t>附图</w:t>
                            </w:r>
                            <w:r>
                              <w:rPr>
                                <w:rFonts w:hint="eastAsia"/>
                                <w:b/>
                                <w:bCs/>
                                <w:sz w:val="28"/>
                                <w:szCs w:val="28"/>
                              </w:rPr>
                              <w:t xml:space="preserve">7项目卫生防护距离包络线图 </w:t>
                            </w:r>
                          </w:p>
                          <w:p>
                            <w:pPr>
                              <w:spacing w:line="480" w:lineRule="exact"/>
                              <w:ind w:firstLine="560" w:firstLineChars="200"/>
                              <w:textAlignment w:val="baseline"/>
                              <w:rPr>
                                <w:sz w:val="28"/>
                                <w:szCs w:val="22"/>
                              </w:rPr>
                            </w:pPr>
                            <w:r>
                              <w:rPr>
                                <w:rFonts w:hint="eastAsia"/>
                                <w:sz w:val="28"/>
                                <w:szCs w:val="22"/>
                              </w:rPr>
                              <w:t xml:space="preserve">位置关系图 </w:t>
                            </w:r>
                          </w:p>
                          <w:p>
                            <w:pPr>
                              <w:jc w:val="center"/>
                              <w:rPr>
                                <w:b/>
                                <w:bCs/>
                                <w:sz w:val="28"/>
                                <w:szCs w:val="28"/>
                              </w:rPr>
                            </w:pPr>
                          </w:p>
                        </w:txbxContent>
                      </wps:txbx>
                      <wps:bodyPr upright="1"/>
                    </wps:wsp>
                  </a:graphicData>
                </a:graphic>
              </wp:anchor>
            </w:drawing>
          </mc:Choice>
          <mc:Fallback>
            <w:pict>
              <v:shape id="_x0000_s1026" o:spid="_x0000_s1026" o:spt="202" type="#_x0000_t202" style="position:absolute;left:0pt;margin-left:186.8pt;margin-top:419.75pt;height:32.9pt;width:256.5pt;z-index:-251539456;mso-width-relative:page;mso-height-relative:page;" filled="f" stroked="f" coordsize="21600,21600" o:gfxdata="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4PlU63QAAAAsBAAAP&#10;AAAAAAAAAAEAIAAAACIAAABkcnMvZG93bnJldi54bWxQSwECFAAUAAAACACHTuJAPWHW26EBAAAc&#10;AwAADgAAAAAAAAABACAAAAAsAQAAZHJzL2Uyb0RvYy54bWxQSwUGAAAAAAYABgBZAQAAPwUAAAAA&#10;">
                <v:fill on="f" focussize="0,0"/>
                <v:stroke on="f" weight="1.25pt"/>
                <v:imagedata o:title=""/>
                <o:lock v:ext="edit" aspectratio="f"/>
                <v:textbox>
                  <w:txbxContent>
                    <w:p>
                      <w:pPr>
                        <w:spacing w:line="480" w:lineRule="exact"/>
                        <w:ind w:firstLine="562" w:firstLineChars="200"/>
                        <w:textAlignment w:val="baseline"/>
                        <w:rPr>
                          <w:sz w:val="28"/>
                          <w:szCs w:val="22"/>
                        </w:rPr>
                      </w:pPr>
                      <w:r>
                        <w:rPr>
                          <w:b/>
                          <w:bCs/>
                          <w:sz w:val="28"/>
                          <w:szCs w:val="28"/>
                        </w:rPr>
                        <w:t>附图</w:t>
                      </w:r>
                      <w:r>
                        <w:rPr>
                          <w:rFonts w:hint="eastAsia"/>
                          <w:b/>
                          <w:bCs/>
                          <w:sz w:val="28"/>
                          <w:szCs w:val="28"/>
                        </w:rPr>
                        <w:t xml:space="preserve">7项目卫生防护距离包络线图 </w:t>
                      </w:r>
                    </w:p>
                    <w:p>
                      <w:pPr>
                        <w:spacing w:line="480" w:lineRule="exact"/>
                        <w:ind w:firstLine="560" w:firstLineChars="200"/>
                        <w:textAlignment w:val="baseline"/>
                        <w:rPr>
                          <w:sz w:val="28"/>
                          <w:szCs w:val="22"/>
                        </w:rPr>
                      </w:pPr>
                      <w:r>
                        <w:rPr>
                          <w:rFonts w:hint="eastAsia"/>
                          <w:sz w:val="28"/>
                          <w:szCs w:val="22"/>
                        </w:rPr>
                        <w:t xml:space="preserve">位置关系图 </w:t>
                      </w:r>
                    </w:p>
                    <w:p>
                      <w:pPr>
                        <w:jc w:val="center"/>
                        <w:rPr>
                          <w:b/>
                          <w:bCs/>
                          <w:sz w:val="28"/>
                          <w:szCs w:val="28"/>
                        </w:rPr>
                      </w:pP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724800" behindDoc="1" locked="0" layoutInCell="1" allowOverlap="1">
                <wp:simplePos x="0" y="0"/>
                <wp:positionH relativeFrom="column">
                  <wp:posOffset>3173730</wp:posOffset>
                </wp:positionH>
                <wp:positionV relativeFrom="paragraph">
                  <wp:posOffset>2884170</wp:posOffset>
                </wp:positionV>
                <wp:extent cx="763270" cy="334645"/>
                <wp:effectExtent l="0" t="0" r="0" b="0"/>
                <wp:wrapNone/>
                <wp:docPr id="242" name="文本框 242"/>
                <wp:cNvGraphicFramePr/>
                <a:graphic xmlns:a="http://schemas.openxmlformats.org/drawingml/2006/main">
                  <a:graphicData uri="http://schemas.microsoft.com/office/word/2010/wordprocessingShape">
                    <wps:wsp>
                      <wps:cNvSpPr txBox="1"/>
                      <wps:spPr>
                        <a:xfrm rot="21420000">
                          <a:off x="0" y="0"/>
                          <a:ext cx="763270" cy="334645"/>
                        </a:xfrm>
                        <a:prstGeom prst="rect">
                          <a:avLst/>
                        </a:prstGeom>
                        <a:noFill/>
                        <a:ln w="6350">
                          <a:noFill/>
                        </a:ln>
                        <a:effectLst/>
                      </wps:spPr>
                      <wps:txbx>
                        <w:txbxContent>
                          <w:p>
                            <w:pPr>
                              <w:rPr>
                                <w:color w:val="FF0000"/>
                                <w:sz w:val="13"/>
                                <w:szCs w:val="13"/>
                              </w:rPr>
                            </w:pPr>
                            <w:r>
                              <w:rPr>
                                <w:rFonts w:hint="eastAsia"/>
                                <w:color w:val="FF0000"/>
                                <w:sz w:val="18"/>
                                <w:szCs w:val="18"/>
                              </w:rPr>
                              <w:t>生产车间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9pt;margin-top:227.1pt;height:26.35pt;width:60.1pt;rotation:-196608f;z-index:-251591680;mso-width-relative:page;mso-height-relative:page;" filled="f" stroked="f" coordsize="21600,21600" o:gfxdata="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6ykRdsAAAALAQAADwAAAAAAAAABACAAAAAiAAAAZHJzL2Rvd25yZXYueG1s&#10;UEsBAhQAFAAAAAgAh07iQOE0z+AuAgAAOAQAAA4AAAAAAAAAAQAgAAAAKgEAAGRycy9lMm9Eb2Mu&#10;eG1sUEsFBgAAAAAGAAYAWQEAAMoFAAAAAA==&#10;">
                <v:fill on="f" focussize="0,0"/>
                <v:stroke on="f" weight="0.5pt"/>
                <v:imagedata o:title=""/>
                <o:lock v:ext="edit" aspectratio="f"/>
                <v:textbox>
                  <w:txbxContent>
                    <w:p>
                      <w:pPr>
                        <w:rPr>
                          <w:color w:val="FF0000"/>
                          <w:sz w:val="13"/>
                          <w:szCs w:val="13"/>
                        </w:rPr>
                      </w:pPr>
                      <w:r>
                        <w:rPr>
                          <w:rFonts w:hint="eastAsia"/>
                          <w:color w:val="FF0000"/>
                          <w:sz w:val="18"/>
                          <w:szCs w:val="18"/>
                        </w:rPr>
                        <w:t>生产车间</w:t>
                      </w:r>
                    </w:p>
                  </w:txbxContent>
                </v:textbox>
              </v:shape>
            </w:pict>
          </mc:Fallback>
        </mc:AlternateContent>
      </w:r>
      <w:r>
        <w:rPr>
          <w:rFonts w:ascii="Times New Roman" w:hAnsi="Times New Roman" w:cs="Times New Roman"/>
          <w:color w:val="FF0000"/>
        </w:rPr>
        <mc:AlternateContent>
          <mc:Choice Requires="wps">
            <w:drawing>
              <wp:anchor distT="0" distB="0" distL="114300" distR="114300" simplePos="0" relativeHeight="251781120" behindDoc="0" locked="0" layoutInCell="1" allowOverlap="1">
                <wp:simplePos x="0" y="0"/>
                <wp:positionH relativeFrom="column">
                  <wp:posOffset>4034155</wp:posOffset>
                </wp:positionH>
                <wp:positionV relativeFrom="paragraph">
                  <wp:posOffset>1814830</wp:posOffset>
                </wp:positionV>
                <wp:extent cx="668020" cy="343535"/>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668020" cy="343535"/>
                        </a:xfrm>
                        <a:prstGeom prst="rect">
                          <a:avLst/>
                        </a:prstGeom>
                        <a:noFill/>
                        <a:ln w="6350">
                          <a:noFill/>
                        </a:ln>
                        <a:effectLst/>
                      </wps:spPr>
                      <wps:txbx>
                        <w:txbxContent>
                          <w:p>
                            <w:pPr>
                              <w:jc w:val="center"/>
                              <w:rPr>
                                <w:color w:val="FF0000"/>
                              </w:rPr>
                            </w:pPr>
                            <w:r>
                              <w:rPr>
                                <w:rFonts w:hint="eastAsia"/>
                                <w:color w:val="FFFF00"/>
                                <w:sz w:val="24"/>
                                <w:highlight w:val="red"/>
                              </w:rPr>
                              <w:t>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65pt;margin-top:142.9pt;height:27.05pt;width:52.6pt;z-index:251781120;mso-width-relative:page;mso-height-relative:page;" filled="f" stroked="f" coordsize="21600,21600" o:gfxdata="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6u2LB3AAAAAsBAAAPAAAAAAAAAAEAIAAAACIAAABkcnMvZG93bnJldi54bWxQSwECFAAUAAAA&#10;CACHTuJAYFX8vyMCAAApBAAADgAAAAAAAAABACAAAAArAQAAZHJzL2Uyb0RvYy54bWxQSwUGAAAA&#10;AAYABgBZAQAAwAUAAAAA&#10;">
                <v:fill on="f" focussize="0,0"/>
                <v:stroke on="f" weight="0.5pt"/>
                <v:imagedata o:title=""/>
                <o:lock v:ext="edit" aspectratio="f"/>
                <v:textbox>
                  <w:txbxContent>
                    <w:p>
                      <w:pPr>
                        <w:jc w:val="center"/>
                        <w:rPr>
                          <w:color w:val="FF0000"/>
                        </w:rPr>
                      </w:pPr>
                      <w:r>
                        <w:rPr>
                          <w:rFonts w:hint="eastAsia"/>
                          <w:color w:val="FFFF00"/>
                          <w:sz w:val="24"/>
                          <w:highlight w:val="red"/>
                        </w:rPr>
                        <w:t>50m</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87264" behindDoc="0" locked="0" layoutInCell="1" allowOverlap="1">
                <wp:simplePos x="0" y="0"/>
                <wp:positionH relativeFrom="column">
                  <wp:posOffset>3172460</wp:posOffset>
                </wp:positionH>
                <wp:positionV relativeFrom="paragraph">
                  <wp:posOffset>4127500</wp:posOffset>
                </wp:positionV>
                <wp:extent cx="1024255" cy="43180"/>
                <wp:effectExtent l="635" t="13970" r="3810" b="19050"/>
                <wp:wrapNone/>
                <wp:docPr id="261" name="直接连接符 261"/>
                <wp:cNvGraphicFramePr/>
                <a:graphic xmlns:a="http://schemas.openxmlformats.org/drawingml/2006/main">
                  <a:graphicData uri="http://schemas.microsoft.com/office/word/2010/wordprocessingShape">
                    <wps:wsp>
                      <wps:cNvCnPr/>
                      <wps:spPr>
                        <a:xfrm flipV="1">
                          <a:off x="0" y="0"/>
                          <a:ext cx="1024255" cy="43180"/>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249.8pt;margin-top:325pt;height:3.4pt;width:80.65pt;z-index:251787264;mso-width-relative:page;mso-height-relative:page;" filled="f" stroked="t" coordsize="21600,21600" o:gfxdata="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ylz5B2wAAAAsBAAAPAAAAAAAAAAEAIAAAACIAAABkcnMvZG93bnJldi54bWxQSwEC&#10;FAAUAAAACACHTuJA9RetL/EBAAC3AwAADgAAAAAAAAABACAAAAAqAQAAZHJzL2Uyb0RvYy54bWxQ&#10;SwUGAAAAAAYABgBZAQAAjQUAAAAA&#10;">
                <v:fill on="f" focussize="0,0"/>
                <v:stroke weight="2.25pt" color="#FF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788288" behindDoc="0" locked="0" layoutInCell="1" allowOverlap="1">
                <wp:simplePos x="0" y="0"/>
                <wp:positionH relativeFrom="column">
                  <wp:posOffset>1630680</wp:posOffset>
                </wp:positionH>
                <wp:positionV relativeFrom="paragraph">
                  <wp:posOffset>6396990</wp:posOffset>
                </wp:positionV>
                <wp:extent cx="890270" cy="34925"/>
                <wp:effectExtent l="635" t="13970" r="4445" b="27305"/>
                <wp:wrapNone/>
                <wp:docPr id="260" name="直接连接符 260"/>
                <wp:cNvGraphicFramePr/>
                <a:graphic xmlns:a="http://schemas.openxmlformats.org/drawingml/2006/main">
                  <a:graphicData uri="http://schemas.microsoft.com/office/word/2010/wordprocessingShape">
                    <wps:wsp>
                      <wps:cNvCnPr>
                        <a:endCxn id="244" idx="0"/>
                      </wps:cNvCnPr>
                      <wps:spPr>
                        <a:xfrm flipV="1">
                          <a:off x="0" y="0"/>
                          <a:ext cx="890270" cy="34925"/>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128.4pt;margin-top:503.7pt;height:2.75pt;width:70.1pt;z-index:251788288;mso-width-relative:page;mso-height-relative:page;" filled="f" stroked="t" coordsize="21600,21600" o:gfxdata="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2xDp3QAAAA0BAAAPAAAAAAAAAAEAIAAAACIAAABkcnMv&#10;ZG93bnJldi54bWxQSwECFAAUAAAACACHTuJANoJ1Nf4BAADfAwAADgAAAAAAAAABACAAAAAsAQAA&#10;ZHJzL2Uyb0RvYy54bWxQSwUGAAAAAAYABgBZAQAAnAUAAAAA&#10;">
                <v:fill on="f" focussize="0,0"/>
                <v:stroke weight="2.25pt" color="#FF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789312" behindDoc="0" locked="0" layoutInCell="1" allowOverlap="1">
                <wp:simplePos x="0" y="0"/>
                <wp:positionH relativeFrom="column">
                  <wp:posOffset>2110740</wp:posOffset>
                </wp:positionH>
                <wp:positionV relativeFrom="paragraph">
                  <wp:posOffset>2232025</wp:posOffset>
                </wp:positionV>
                <wp:extent cx="104775" cy="1085850"/>
                <wp:effectExtent l="13970" t="1270" r="14605" b="17780"/>
                <wp:wrapNone/>
                <wp:docPr id="259" name="直接连接符 259"/>
                <wp:cNvGraphicFramePr/>
                <a:graphic xmlns:a="http://schemas.openxmlformats.org/drawingml/2006/main">
                  <a:graphicData uri="http://schemas.microsoft.com/office/word/2010/wordprocessingShape">
                    <wps:wsp>
                      <wps:cNvCnPr/>
                      <wps:spPr>
                        <a:xfrm flipH="1" flipV="1">
                          <a:off x="0" y="0"/>
                          <a:ext cx="104775" cy="1085850"/>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166.2pt;margin-top:175.75pt;height:85.5pt;width:8.25pt;z-index:251789312;mso-width-relative:page;mso-height-relative:page;" filled="f" stroked="t" coordsize="21600,21600" o:gfxdata="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GxjVPZAAAACwEAAA8AAAAAAAAAAQAgAAAAIgAAAGRycy9kb3ducmV2LnhtbFBL&#10;AQIUABQAAAAIAIdO4kDdH+9M9QEAAMIDAAAOAAAAAAAAAAEAIAAAACgBAABkcnMvZTJvRG9jLnht&#10;bFBLBQYAAAAABgAGAFkBAACPBQAAAAA=&#10;">
                <v:fill on="f" focussize="0,0"/>
                <v:stroke weight="2.25pt" color="#FF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726848" behindDoc="1" locked="0" layoutInCell="1" allowOverlap="1">
                <wp:simplePos x="0" y="0"/>
                <wp:positionH relativeFrom="column">
                  <wp:posOffset>4331970</wp:posOffset>
                </wp:positionH>
                <wp:positionV relativeFrom="paragraph">
                  <wp:posOffset>-610289610</wp:posOffset>
                </wp:positionV>
                <wp:extent cx="80645" cy="1109980"/>
                <wp:effectExtent l="13970" t="1270" r="19685" b="12700"/>
                <wp:wrapNone/>
                <wp:docPr id="258" name="直接连接符 258"/>
                <wp:cNvGraphicFramePr/>
                <a:graphic xmlns:a="http://schemas.openxmlformats.org/drawingml/2006/main">
                  <a:graphicData uri="http://schemas.microsoft.com/office/word/2010/wordprocessingShape">
                    <wps:wsp>
                      <wps:cNvCnPr>
                        <a:stCxn id="256" idx="2"/>
                      </wps:cNvCnPr>
                      <wps:spPr>
                        <a:xfrm flipH="1" flipV="1">
                          <a:off x="0" y="0"/>
                          <a:ext cx="80645" cy="1109980"/>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341.1pt;margin-top:-48054.3pt;height:87.4pt;width:6.35pt;z-index:-251589632;mso-width-relative:page;mso-height-relative:page;" filled="f" stroked="t" coordsize="21600,21600" o:gfxdata="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8w2K3AAAABEBAAAPAAAAAAAAAAEAIAAAACIAAABk&#10;cnMvZG93bnJldi54bWxQSwECFAAUAAAACACHTuJAd+iWFwICAADpAwAADgAAAAAAAAABACAAAAAr&#10;AQAAZHJzL2Uyb0RvYy54bWxQSwUGAAAAAAYABgBZAQAAnwUAAAAA&#10;">
                <v:fill on="f" focussize="0,0"/>
                <v:stroke weight="2.25pt" color="#FF0000"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786240" behindDoc="0" locked="0" layoutInCell="1" allowOverlap="1">
                <wp:simplePos x="0" y="0"/>
                <wp:positionH relativeFrom="column">
                  <wp:posOffset>2211070</wp:posOffset>
                </wp:positionH>
                <wp:positionV relativeFrom="paragraph">
                  <wp:posOffset>2464435</wp:posOffset>
                </wp:positionV>
                <wp:extent cx="2005330" cy="1699260"/>
                <wp:effectExtent l="14605" t="0" r="0" b="35560"/>
                <wp:wrapNone/>
                <wp:docPr id="68" name="自选图形 17"/>
                <wp:cNvGraphicFramePr/>
                <a:graphic xmlns:a="http://schemas.openxmlformats.org/drawingml/2006/main">
                  <a:graphicData uri="http://schemas.microsoft.com/office/word/2010/wordprocessingShape">
                    <wps:wsp>
                      <wps:cNvSpPr/>
                      <wps:spPr>
                        <a:xfrm flipH="1" flipV="1">
                          <a:off x="0" y="0"/>
                          <a:ext cx="2005330" cy="1699260"/>
                        </a:xfrm>
                        <a:custGeom>
                          <a:avLst/>
                          <a:gdLst>
                            <a:gd name="A1" fmla="val 0"/>
                            <a:gd name="A2" fmla="val 0"/>
                            <a:gd name="A3" fmla="val 0"/>
                          </a:gdLst>
                          <a:ahLst/>
                          <a:cxnLst>
                            <a:cxn ang="10747904">
                              <a:pos x="998065" y="8"/>
                            </a:cxn>
                            <a:cxn ang="8126464">
                              <a:pos x="1002665" y="849630"/>
                            </a:cxn>
                            <a:cxn ang="5439488">
                              <a:pos x="2004753" y="878449"/>
                            </a:cxn>
                          </a:cxnLst>
                          <a:pathLst>
                            <a:path w="2005330" h="1699260" stroke="0">
                              <a:moveTo>
                                <a:pt x="998065" y="8"/>
                              </a:moveTo>
                              <a:cubicBezTo>
                                <a:pt x="994997" y="11"/>
                                <a:pt x="996531" y="8"/>
                                <a:pt x="998065" y="8"/>
                              </a:cubicBezTo>
                              <a:cubicBezTo>
                                <a:pt x="1551822" y="8"/>
                                <a:pt x="2000730" y="380400"/>
                                <a:pt x="2000730" y="849638"/>
                              </a:cubicBezTo>
                              <a:cubicBezTo>
                                <a:pt x="2000730" y="859330"/>
                                <a:pt x="2000539" y="868983"/>
                                <a:pt x="2000164" y="878469"/>
                              </a:cubicBezTo>
                              <a:lnTo>
                                <a:pt x="1002665" y="849630"/>
                              </a:lnTo>
                              <a:close/>
                            </a:path>
                            <a:path w="2005330" h="1699260" fill="none">
                              <a:moveTo>
                                <a:pt x="998065" y="8"/>
                              </a:moveTo>
                              <a:cubicBezTo>
                                <a:pt x="994997" y="11"/>
                                <a:pt x="996531" y="8"/>
                                <a:pt x="998065" y="8"/>
                              </a:cubicBezTo>
                              <a:cubicBezTo>
                                <a:pt x="1551822" y="8"/>
                                <a:pt x="2000730" y="380400"/>
                                <a:pt x="2000730" y="849638"/>
                              </a:cubicBezTo>
                              <a:cubicBezTo>
                                <a:pt x="2000730" y="859330"/>
                                <a:pt x="2000539" y="868983"/>
                                <a:pt x="2000164" y="878469"/>
                              </a:cubicBezTo>
                            </a:path>
                          </a:pathLst>
                        </a:custGeom>
                        <a:noFill/>
                        <a:ln w="38100" cap="flat" cmpd="sng">
                          <a:solidFill>
                            <a:srgbClr val="FF0000"/>
                          </a:solidFill>
                          <a:prstDash val="solid"/>
                          <a:round/>
                          <a:headEnd type="none" w="med" len="med"/>
                          <a:tailEnd type="none" w="med" len="med"/>
                        </a:ln>
                      </wps:spPr>
                      <wps:bodyPr upright="1"/>
                    </wps:wsp>
                  </a:graphicData>
                </a:graphic>
              </wp:anchor>
            </w:drawing>
          </mc:Choice>
          <mc:Fallback>
            <w:pict>
              <v:shape id="自选图形 17" o:spid="_x0000_s1026" o:spt="100" style="position:absolute;left:0pt;flip:x y;margin-left:174.1pt;margin-top:194.05pt;height:133.8pt;width:157.9pt;z-index:251786240;mso-width-relative:page;mso-height-relative:page;" filled="f" stroked="t" coordsize="2005330,1699260" o:gfxdata="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FlSU8DaAAAACwEAAA8AAAAAAAAAAQAgAAAAIgAA&#10;AGRycy9kb3ducmV2LnhtbFBLAQIUABQAAAAIAIdO4kCz3VdtIwMAAKUIAAAOAAAAAAAAAAEAIAAA&#10;ACkBAABkcnMvZTJvRG9jLnhtbFBLBQYAAAAABgAGAFkBAAC+BgAAAAA=&#10;" path="m998065,8c994997,11,996531,8,998065,8c1551822,8,2000730,380400,2000730,849638c2000730,859330,2000539,868983,2000164,878469l1002665,849630xnsem998065,8c994997,11,996531,8,998065,8c1551822,8,2000730,380400,2000730,849638c2000730,859330,2000539,868983,2000164,878469nfe">
                <v:path o:connectlocs="998065,8;1002665,849630;2004753,878449" o:connectangles="164,124,83"/>
                <v:fill on="f" focussize="0,0"/>
                <v:stroke weight="3pt" color="#FF0000" joinstyle="round"/>
                <v:imagedata o:title=""/>
                <o:lock v:ext="edit" aspectratio="f"/>
              </v:shape>
            </w:pict>
          </mc:Fallback>
        </mc:AlternateContent>
      </w:r>
      <w:r>
        <w:rPr>
          <w:rFonts w:ascii="Times New Roman" w:hAnsi="Times New Roman" w:cs="Times New Roman"/>
          <w:sz w:val="21"/>
        </w:rPr>
        <mc:AlternateContent>
          <mc:Choice Requires="wps">
            <w:drawing>
              <wp:anchor distT="0" distB="0" distL="114300" distR="114300" simplePos="0" relativeHeight="251783168" behindDoc="0" locked="0" layoutInCell="1" allowOverlap="1">
                <wp:simplePos x="0" y="0"/>
                <wp:positionH relativeFrom="column">
                  <wp:posOffset>3350260</wp:posOffset>
                </wp:positionH>
                <wp:positionV relativeFrom="paragraph">
                  <wp:posOffset>2214245</wp:posOffset>
                </wp:positionV>
                <wp:extent cx="1631950" cy="1920875"/>
                <wp:effectExtent l="0" t="0" r="15240" b="25400"/>
                <wp:wrapNone/>
                <wp:docPr id="56" name="自选图形 16"/>
                <wp:cNvGraphicFramePr/>
                <a:graphic xmlns:a="http://schemas.openxmlformats.org/drawingml/2006/main">
                  <a:graphicData uri="http://schemas.microsoft.com/office/word/2010/wordprocessingShape">
                    <wps:wsp>
                      <wps:cNvSpPr/>
                      <wps:spPr>
                        <a:xfrm flipV="1">
                          <a:off x="0" y="0"/>
                          <a:ext cx="1631950" cy="1920875"/>
                        </a:xfrm>
                        <a:custGeom>
                          <a:avLst/>
                          <a:gdLst>
                            <a:gd name="A1" fmla="val 0"/>
                            <a:gd name="A2" fmla="val 0"/>
                            <a:gd name="A3" fmla="val 0"/>
                          </a:gdLst>
                          <a:ahLst/>
                          <a:cxnLst>
                            <a:cxn ang="10747904">
                              <a:pos x="810775" y="19"/>
                            </a:cxn>
                            <a:cxn ang="8126464">
                              <a:pos x="815975" y="960437"/>
                            </a:cxn>
                            <a:cxn ang="5439488">
                              <a:pos x="1631706" y="983897"/>
                            </a:cxn>
                          </a:cxnLst>
                          <a:pathLst>
                            <a:path w="1631950" h="1920875" stroke="0">
                              <a:moveTo>
                                <a:pt x="810775" y="19"/>
                              </a:moveTo>
                              <a:cubicBezTo>
                                <a:pt x="807307" y="25"/>
                                <a:pt x="809040" y="19"/>
                                <a:pt x="810775" y="19"/>
                              </a:cubicBezTo>
                              <a:cubicBezTo>
                                <a:pt x="1261426" y="19"/>
                                <a:pt x="1626750" y="430021"/>
                                <a:pt x="1626750" y="960456"/>
                              </a:cubicBezTo>
                              <a:cubicBezTo>
                                <a:pt x="1626750" y="968338"/>
                                <a:pt x="1626669" y="976197"/>
                                <a:pt x="1626511" y="983923"/>
                              </a:cubicBezTo>
                              <a:lnTo>
                                <a:pt x="815975" y="960437"/>
                              </a:lnTo>
                              <a:close/>
                            </a:path>
                            <a:path w="1631950" h="1920875" fill="none">
                              <a:moveTo>
                                <a:pt x="810775" y="19"/>
                              </a:moveTo>
                              <a:cubicBezTo>
                                <a:pt x="807307" y="25"/>
                                <a:pt x="809040" y="19"/>
                                <a:pt x="810775" y="19"/>
                              </a:cubicBezTo>
                              <a:cubicBezTo>
                                <a:pt x="1261426" y="19"/>
                                <a:pt x="1626750" y="430021"/>
                                <a:pt x="1626750" y="960456"/>
                              </a:cubicBezTo>
                              <a:cubicBezTo>
                                <a:pt x="1626750" y="968338"/>
                                <a:pt x="1626669" y="976197"/>
                                <a:pt x="1626511" y="983923"/>
                              </a:cubicBezTo>
                            </a:path>
                          </a:pathLst>
                        </a:custGeom>
                        <a:noFill/>
                        <a:ln w="38100" cap="flat" cmpd="sng">
                          <a:solidFill>
                            <a:srgbClr val="FF0000"/>
                          </a:solidFill>
                          <a:prstDash val="solid"/>
                          <a:round/>
                          <a:headEnd type="none" w="med" len="med"/>
                          <a:tailEnd type="none" w="med" len="med"/>
                        </a:ln>
                      </wps:spPr>
                      <wps:bodyPr upright="1"/>
                    </wps:wsp>
                  </a:graphicData>
                </a:graphic>
              </wp:anchor>
            </w:drawing>
          </mc:Choice>
          <mc:Fallback>
            <w:pict>
              <v:shape id="自选图形 16" o:spid="_x0000_s1026" o:spt="100" style="position:absolute;left:0pt;flip:y;margin-left:263.8pt;margin-top:174.35pt;height:151.25pt;width:128.5pt;z-index:251783168;mso-width-relative:page;mso-height-relative:page;" filled="f" stroked="t" coordsize="1631950,1920875" o:gfxdata="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D5XQbTWAAAACwEAAA8AAAAAAAAAAQAgAAAAIgAAAGRycy9k&#10;b3ducmV2LnhtbFBLAQIUABQAAAAIAIdO4kDLElfdIQMAAKIIAAAOAAAAAAAAAAEAIAAAACUBAABk&#10;cnMvZTJvRG9jLnhtbFBLBQYAAAAABgAGAFkBAAC4BgAAAAA=&#10;" path="m810775,19c807307,25,809040,19,810775,19c1261426,19,1626750,430021,1626750,960456c1626750,968338,1626669,976197,1626511,983923l815975,960437xnsem810775,19c807307,25,809040,19,810775,19c1261426,19,1626750,430021,1626750,960456c1626750,968338,1626669,976197,1626511,983923nfe">
                <v:path o:connectlocs="810775,19;815975,960437;1631706,983897" o:connectangles="164,124,83"/>
                <v:fill on="f" focussize="0,0"/>
                <v:stroke weight="3pt" color="#FF0000" joinstyle="round"/>
                <v:imagedata o:title=""/>
                <o:lock v:ext="edit" aspectratio="f"/>
              </v:shape>
            </w:pict>
          </mc:Fallback>
        </mc:AlternateContent>
      </w:r>
      <w:r>
        <w:rPr>
          <w:rFonts w:ascii="Times New Roman" w:hAnsi="Times New Roman" w:cs="Times New Roman"/>
          <w:sz w:val="21"/>
        </w:rPr>
        <mc:AlternateContent>
          <mc:Choice Requires="wps">
            <w:drawing>
              <wp:anchor distT="0" distB="0" distL="114300" distR="114300" simplePos="0" relativeHeight="251790336" behindDoc="0" locked="0" layoutInCell="1" allowOverlap="1">
                <wp:simplePos x="0" y="0"/>
                <wp:positionH relativeFrom="column">
                  <wp:posOffset>2124075</wp:posOffset>
                </wp:positionH>
                <wp:positionV relativeFrom="paragraph">
                  <wp:posOffset>1316355</wp:posOffset>
                </wp:positionV>
                <wp:extent cx="1827530" cy="1823085"/>
                <wp:effectExtent l="13970" t="19050" r="0" b="0"/>
                <wp:wrapNone/>
                <wp:docPr id="87" name="自选图形 15"/>
                <wp:cNvGraphicFramePr/>
                <a:graphic xmlns:a="http://schemas.openxmlformats.org/drawingml/2006/main">
                  <a:graphicData uri="http://schemas.microsoft.com/office/word/2010/wordprocessingShape">
                    <wps:wsp>
                      <wps:cNvSpPr/>
                      <wps:spPr>
                        <a:xfrm flipH="1">
                          <a:off x="0" y="0"/>
                          <a:ext cx="1827530" cy="1823085"/>
                        </a:xfrm>
                        <a:custGeom>
                          <a:avLst/>
                          <a:gdLst>
                            <a:gd name="A1" fmla="val 0"/>
                            <a:gd name="A2" fmla="val 0"/>
                            <a:gd name="A3" fmla="val 0"/>
                          </a:gdLst>
                          <a:ahLst/>
                          <a:cxnLst>
                            <a:cxn ang="10747904">
                              <a:pos x="908829" y="13"/>
                            </a:cxn>
                            <a:cxn ang="8126464">
                              <a:pos x="913765" y="911542"/>
                            </a:cxn>
                            <a:cxn ang="5439488">
                              <a:pos x="1827324" y="930858"/>
                            </a:cxn>
                          </a:cxnLst>
                          <a:pathLst>
                            <a:path w="1827530" h="1823085" stroke="0">
                              <a:moveTo>
                                <a:pt x="908829" y="13"/>
                              </a:moveTo>
                              <a:cubicBezTo>
                                <a:pt x="905538" y="17"/>
                                <a:pt x="907183" y="13"/>
                                <a:pt x="908829" y="13"/>
                              </a:cubicBezTo>
                              <a:cubicBezTo>
                                <a:pt x="1413487" y="13"/>
                                <a:pt x="1822594" y="408124"/>
                                <a:pt x="1822594" y="911555"/>
                              </a:cubicBezTo>
                              <a:cubicBezTo>
                                <a:pt x="1822594" y="918042"/>
                                <a:pt x="1822526" y="924514"/>
                                <a:pt x="1822393" y="930876"/>
                              </a:cubicBezTo>
                              <a:lnTo>
                                <a:pt x="913765" y="911542"/>
                              </a:lnTo>
                              <a:close/>
                            </a:path>
                            <a:path w="1827530" h="1823085" fill="none">
                              <a:moveTo>
                                <a:pt x="908829" y="13"/>
                              </a:moveTo>
                              <a:cubicBezTo>
                                <a:pt x="905538" y="17"/>
                                <a:pt x="907183" y="13"/>
                                <a:pt x="908829" y="13"/>
                              </a:cubicBezTo>
                              <a:cubicBezTo>
                                <a:pt x="1413487" y="13"/>
                                <a:pt x="1822594" y="408124"/>
                                <a:pt x="1822594" y="911555"/>
                              </a:cubicBezTo>
                              <a:cubicBezTo>
                                <a:pt x="1822594" y="918042"/>
                                <a:pt x="1822526" y="924514"/>
                                <a:pt x="1822393" y="930876"/>
                              </a:cubicBezTo>
                            </a:path>
                          </a:pathLst>
                        </a:custGeom>
                        <a:noFill/>
                        <a:ln w="38100" cap="flat" cmpd="sng">
                          <a:solidFill>
                            <a:srgbClr val="FF0000"/>
                          </a:solidFill>
                          <a:prstDash val="solid"/>
                          <a:round/>
                          <a:headEnd type="none" w="med" len="med"/>
                          <a:tailEnd type="none" w="med" len="med"/>
                        </a:ln>
                      </wps:spPr>
                      <wps:bodyPr upright="1"/>
                    </wps:wsp>
                  </a:graphicData>
                </a:graphic>
              </wp:anchor>
            </w:drawing>
          </mc:Choice>
          <mc:Fallback>
            <w:pict>
              <v:shape id="自选图形 15" o:spid="_x0000_s1026" o:spt="100" style="position:absolute;left:0pt;flip:x;margin-left:167.25pt;margin-top:103.65pt;height:143.55pt;width:143.9pt;z-index:251790336;mso-width-relative:page;mso-height-relative:page;" filled="f" stroked="t" coordsize="1827530,1823085" o:gfxdata="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COgQKS3QAAAAsBAAAPAAAAAAAAAAEAIAAAACIAAABk&#10;cnMvZG93bnJldi54bWxQSwECFAAUAAAACACHTuJASMCt/h4DAACiCAAADgAAAAAAAAABACAAAAAs&#10;AQAAZHJzL2Uyb0RvYy54bWxQSwUGAAAAAAYABgBZAQAAvAYAAAAA&#10;" path="m908829,13c905538,17,907183,13,908829,13c1413487,13,1822594,408124,1822594,911555c1822594,918042,1822526,924514,1822393,930876l913765,911542xnsem908829,13c905538,17,907183,13,908829,13c1413487,13,1822594,408124,1822594,911555c1822594,918042,1822526,924514,1822393,930876nfe">
                <v:path o:connectlocs="908829,13;913765,911542;1827324,930858" o:connectangles="164,124,83"/>
                <v:fill on="f" focussize="0,0"/>
                <v:stroke weight="3pt" color="#FF0000" joinstyle="round"/>
                <v:imagedata o:title=""/>
                <o:lock v:ext="edit" aspectratio="f"/>
              </v:shape>
            </w:pict>
          </mc:Fallback>
        </mc:AlternateContent>
      </w:r>
      <w:r>
        <w:rPr>
          <w:rFonts w:ascii="Times New Roman" w:hAnsi="Times New Roman" w:cs="Times New Roman"/>
          <w:sz w:val="21"/>
        </w:rPr>
        <mc:AlternateContent>
          <mc:Choice Requires="wps">
            <w:drawing>
              <wp:anchor distT="0" distB="0" distL="114300" distR="114300" simplePos="0" relativeHeight="251784192" behindDoc="0" locked="0" layoutInCell="1" allowOverlap="1">
                <wp:simplePos x="0" y="0"/>
                <wp:positionH relativeFrom="column">
                  <wp:posOffset>2922905</wp:posOffset>
                </wp:positionH>
                <wp:positionV relativeFrom="paragraph">
                  <wp:posOffset>1278255</wp:posOffset>
                </wp:positionV>
                <wp:extent cx="1983105" cy="1527175"/>
                <wp:effectExtent l="0" t="19050" r="31115" b="0"/>
                <wp:wrapNone/>
                <wp:docPr id="57" name="自选图形 14"/>
                <wp:cNvGraphicFramePr/>
                <a:graphic xmlns:a="http://schemas.openxmlformats.org/drawingml/2006/main">
                  <a:graphicData uri="http://schemas.microsoft.com/office/word/2010/wordprocessingShape">
                    <wps:wsp>
                      <wps:cNvSpPr/>
                      <wps:spPr>
                        <a:xfrm>
                          <a:off x="0" y="0"/>
                          <a:ext cx="1983105" cy="1527175"/>
                        </a:xfrm>
                        <a:custGeom>
                          <a:avLst/>
                          <a:gdLst>
                            <a:gd name="A1" fmla="val 0"/>
                            <a:gd name="A2" fmla="val 0"/>
                            <a:gd name="A3" fmla="val 0"/>
                          </a:gdLst>
                          <a:ahLst/>
                          <a:cxnLst>
                            <a:cxn ang="10747904">
                              <a:pos x="987418" y="6"/>
                            </a:cxn>
                            <a:cxn ang="8126464">
                              <a:pos x="991552" y="763587"/>
                            </a:cxn>
                            <a:cxn ang="5439488">
                              <a:pos x="1982414" y="792084"/>
                            </a:cxn>
                          </a:cxnLst>
                          <a:pathLst>
                            <a:path w="1983105" h="1527175" stroke="0">
                              <a:moveTo>
                                <a:pt x="987418" y="6"/>
                              </a:moveTo>
                              <a:cubicBezTo>
                                <a:pt x="984661" y="8"/>
                                <a:pt x="986039" y="6"/>
                                <a:pt x="987418" y="6"/>
                              </a:cubicBezTo>
                              <a:cubicBezTo>
                                <a:pt x="1535037" y="6"/>
                                <a:pt x="1978970" y="341876"/>
                                <a:pt x="1978970" y="763593"/>
                              </a:cubicBezTo>
                              <a:cubicBezTo>
                                <a:pt x="1978970" y="773179"/>
                                <a:pt x="1978741" y="782725"/>
                                <a:pt x="1978292" y="792102"/>
                              </a:cubicBezTo>
                              <a:lnTo>
                                <a:pt x="991552" y="763587"/>
                              </a:lnTo>
                              <a:close/>
                            </a:path>
                            <a:path w="1983105" h="1527175" fill="none">
                              <a:moveTo>
                                <a:pt x="987418" y="6"/>
                              </a:moveTo>
                              <a:cubicBezTo>
                                <a:pt x="984661" y="8"/>
                                <a:pt x="986039" y="6"/>
                                <a:pt x="987418" y="6"/>
                              </a:cubicBezTo>
                              <a:cubicBezTo>
                                <a:pt x="1535037" y="6"/>
                                <a:pt x="1978970" y="341876"/>
                                <a:pt x="1978970" y="763593"/>
                              </a:cubicBezTo>
                              <a:cubicBezTo>
                                <a:pt x="1978970" y="773179"/>
                                <a:pt x="1978741" y="782725"/>
                                <a:pt x="1978292" y="792102"/>
                              </a:cubicBezTo>
                            </a:path>
                          </a:pathLst>
                        </a:custGeom>
                        <a:noFill/>
                        <a:ln w="38100" cap="flat" cmpd="sng">
                          <a:solidFill>
                            <a:srgbClr val="FF0000"/>
                          </a:solidFill>
                          <a:prstDash val="solid"/>
                          <a:round/>
                          <a:headEnd type="none" w="med" len="med"/>
                          <a:tailEnd type="none" w="med" len="med"/>
                        </a:ln>
                      </wps:spPr>
                      <wps:bodyPr upright="1"/>
                    </wps:wsp>
                  </a:graphicData>
                </a:graphic>
              </wp:anchor>
            </w:drawing>
          </mc:Choice>
          <mc:Fallback>
            <w:pict>
              <v:shape id="自选图形 14" o:spid="_x0000_s1026" o:spt="100" style="position:absolute;left:0pt;margin-left:230.15pt;margin-top:100.65pt;height:120.25pt;width:156.15pt;z-index:251784192;mso-width-relative:page;mso-height-relative:page;" filled="f" stroked="t" coordsize="1983105,1527175" o:gfxdata="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H67nP3bAAAACwEAAA8AAAAAAAAAAQAgAAAAIgAAAGRycy9k&#10;b3ducmV2LnhtbFBLAQIUABQAAAAIAIdO4kDPWzW4HAMAAI0IAAAOAAAAAAAAAAEAIAAAACoBAABk&#10;cnMvZTJvRG9jLnhtbFBLBQYAAAAABgAGAFkBAAC4BgAAAAA=&#10;" path="m987418,6c984661,8,986039,6,987418,6c1535037,6,1978970,341876,1978970,763593c1978970,773179,1978741,782725,1978292,792102l991552,763587xnsem987418,6c984661,8,986039,6,987418,6c1535037,6,1978970,341876,1978970,763593c1978970,773179,1978741,782725,1978292,792102nfe">
                <v:path o:connectlocs="987418,6;991552,763587;1982414,792084" o:connectangles="164,124,83"/>
                <v:fill on="f" focussize="0,0"/>
                <v:stroke weight="3pt" color="#FF0000" joinstyle="round"/>
                <v:imagedata o:title=""/>
                <o:lock v:ext="edit" aspectratio="f"/>
              </v:shape>
            </w:pict>
          </mc:Fallback>
        </mc:AlternateContent>
      </w:r>
      <w:r>
        <w:rPr>
          <w:rFonts w:ascii="Times New Roman" w:hAnsi="Times New Roman" w:cs="Times New Roman"/>
          <w:sz w:val="21"/>
        </w:rPr>
        <mc:AlternateContent>
          <mc:Choice Requires="wps">
            <w:drawing>
              <wp:anchor distT="0" distB="0" distL="114300" distR="114300" simplePos="0" relativeHeight="251638784" behindDoc="1" locked="0" layoutInCell="1" allowOverlap="1">
                <wp:simplePos x="0" y="0"/>
                <wp:positionH relativeFrom="column">
                  <wp:posOffset>3987165</wp:posOffset>
                </wp:positionH>
                <wp:positionV relativeFrom="paragraph">
                  <wp:posOffset>2079625</wp:posOffset>
                </wp:positionV>
                <wp:extent cx="923925" cy="66675"/>
                <wp:effectExtent l="0" t="36830" r="9525" b="48895"/>
                <wp:wrapNone/>
                <wp:docPr id="248" name="直接连接符 248"/>
                <wp:cNvGraphicFramePr/>
                <a:graphic xmlns:a="http://schemas.openxmlformats.org/drawingml/2006/main">
                  <a:graphicData uri="http://schemas.microsoft.com/office/word/2010/wordprocessingShape">
                    <wps:wsp>
                      <wps:cNvCnPr/>
                      <wps:spPr>
                        <a:xfrm flipV="1">
                          <a:off x="0" y="0"/>
                          <a:ext cx="923925" cy="66675"/>
                        </a:xfrm>
                        <a:prstGeom prst="line">
                          <a:avLst/>
                        </a:prstGeom>
                        <a:noFill/>
                        <a:ln w="28575" cap="flat" cmpd="sng" algn="ctr">
                          <a:solidFill>
                            <a:srgbClr val="FF0000"/>
                          </a:solidFill>
                          <a:prstDash val="solid"/>
                          <a:headEnd type="triangle" w="med" len="med"/>
                          <a:tailEnd type="triangle" w="med" len="med"/>
                        </a:ln>
                        <a:effectLst/>
                      </wps:spPr>
                      <wps:bodyPr/>
                    </wps:wsp>
                  </a:graphicData>
                </a:graphic>
              </wp:anchor>
            </w:drawing>
          </mc:Choice>
          <mc:Fallback>
            <w:pict>
              <v:line id="_x0000_s1026" o:spid="_x0000_s1026" o:spt="20" style="position:absolute;left:0pt;flip:y;margin-left:313.95pt;margin-top:163.75pt;height:5.25pt;width:72.75pt;z-index:-251677696;mso-width-relative:page;mso-height-relative:page;" filled="f" stroked="t" coordsize="21600,21600" o:gfxdata="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k9JT3AAAAAsBAAAPAAAAAAAAAAEAIAAAACIAAABkcnMvZG93bnJldi54bWxQ&#10;SwECFAAUAAAACACHTuJAb8cduvMBAADIAwAADgAAAAAAAAABACAAAAArAQAAZHJzL2Uyb0RvYy54&#10;bWxQSwUGAAAAAAYABgBZAQAAkAUAAAAA&#10;">
                <v:fill on="f" focussize="0,0"/>
                <v:stroke weight="2.25pt" color="#FF0000" joinstyle="round" startarrow="block" endarrow="block"/>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725824" behindDoc="1" locked="0" layoutInCell="1" allowOverlap="1">
                <wp:simplePos x="0" y="0"/>
                <wp:positionH relativeFrom="column">
                  <wp:posOffset>3640455</wp:posOffset>
                </wp:positionH>
                <wp:positionV relativeFrom="paragraph">
                  <wp:posOffset>2979420</wp:posOffset>
                </wp:positionV>
                <wp:extent cx="760730" cy="334645"/>
                <wp:effectExtent l="0" t="0" r="0" b="0"/>
                <wp:wrapNone/>
                <wp:docPr id="243" name="文本框 243"/>
                <wp:cNvGraphicFramePr/>
                <a:graphic xmlns:a="http://schemas.openxmlformats.org/drawingml/2006/main">
                  <a:graphicData uri="http://schemas.microsoft.com/office/word/2010/wordprocessingShape">
                    <wps:wsp>
                      <wps:cNvSpPr txBox="1"/>
                      <wps:spPr>
                        <a:xfrm rot="21420000">
                          <a:off x="0" y="0"/>
                          <a:ext cx="760730" cy="334645"/>
                        </a:xfrm>
                        <a:prstGeom prst="rect">
                          <a:avLst/>
                        </a:prstGeom>
                        <a:noFill/>
                        <a:ln w="6350">
                          <a:noFill/>
                        </a:ln>
                        <a:effectLst/>
                      </wps:spPr>
                      <wps:txbx>
                        <w:txbxContent>
                          <w:p>
                            <w:pPr>
                              <w:rPr>
                                <w:b/>
                                <w:bCs/>
                                <w:color w:val="FFFF00"/>
                                <w:sz w:val="13"/>
                                <w:szCs w:val="13"/>
                              </w:rPr>
                            </w:pPr>
                            <w:r>
                              <w:rPr>
                                <w:rFonts w:hint="eastAsia"/>
                                <w:b/>
                                <w:bCs/>
                                <w:color w:val="FFFF00"/>
                                <w:sz w:val="13"/>
                                <w:szCs w:val="13"/>
                              </w:rPr>
                              <w:t>废料加工车间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65pt;margin-top:234.6pt;height:26.35pt;width:59.9pt;rotation:-196608f;z-index:-251590656;mso-width-relative:page;mso-height-relative:page;" filled="f" stroked="f" coordsize="21600,21600" o:gfxdata="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Fii+dsAAAALAQAADwAAAAAAAAABACAAAAAiAAAAZHJzL2Rvd25yZXYueG1s&#10;UEsBAhQAFAAAAAgAh07iQEe/WQsuAgAAOAQAAA4AAAAAAAAAAQAgAAAAKgEAAGRycy9lMm9Eb2Mu&#10;eG1sUEsFBgAAAAAGAAYAWQEAAMoFAAAAAA==&#10;">
                <v:fill on="f" focussize="0,0"/>
                <v:stroke on="f" weight="0.5pt"/>
                <v:imagedata o:title=""/>
                <o:lock v:ext="edit" aspectratio="f"/>
                <v:textbox>
                  <w:txbxContent>
                    <w:p>
                      <w:pPr>
                        <w:rPr>
                          <w:b/>
                          <w:bCs/>
                          <w:color w:val="FFFF00"/>
                          <w:sz w:val="13"/>
                          <w:szCs w:val="13"/>
                        </w:rPr>
                      </w:pPr>
                      <w:r>
                        <w:rPr>
                          <w:rFonts w:hint="eastAsia"/>
                          <w:b/>
                          <w:bCs/>
                          <w:color w:val="FFFF00"/>
                          <w:sz w:val="13"/>
                          <w:szCs w:val="13"/>
                        </w:rPr>
                        <w:t>废料加工车间</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779072" behindDoc="1" locked="0" layoutInCell="1" allowOverlap="1">
                <wp:simplePos x="0" y="0"/>
                <wp:positionH relativeFrom="column">
                  <wp:posOffset>3088005</wp:posOffset>
                </wp:positionH>
                <wp:positionV relativeFrom="paragraph">
                  <wp:posOffset>2297430</wp:posOffset>
                </wp:positionV>
                <wp:extent cx="982345" cy="334645"/>
                <wp:effectExtent l="0" t="0" r="0" b="0"/>
                <wp:wrapNone/>
                <wp:docPr id="241" name="文本框 241"/>
                <wp:cNvGraphicFramePr/>
                <a:graphic xmlns:a="http://schemas.openxmlformats.org/drawingml/2006/main">
                  <a:graphicData uri="http://schemas.microsoft.com/office/word/2010/wordprocessingShape">
                    <wps:wsp>
                      <wps:cNvSpPr txBox="1"/>
                      <wps:spPr>
                        <a:xfrm rot="21420000">
                          <a:off x="4504055" y="3459480"/>
                          <a:ext cx="982345" cy="334645"/>
                        </a:xfrm>
                        <a:prstGeom prst="rect">
                          <a:avLst/>
                        </a:prstGeom>
                        <a:noFill/>
                        <a:ln w="6350">
                          <a:noFill/>
                        </a:ln>
                        <a:effectLst/>
                      </wps:spPr>
                      <wps:txbx>
                        <w:txbxContent>
                          <w:p>
                            <w:pPr>
                              <w:rPr>
                                <w:color w:val="FF0000"/>
                                <w:sz w:val="18"/>
                                <w:szCs w:val="18"/>
                              </w:rPr>
                            </w:pPr>
                            <w:r>
                              <w:rPr>
                                <w:rFonts w:hint="eastAsia"/>
                                <w:color w:val="FF0000"/>
                                <w:sz w:val="18"/>
                                <w:szCs w:val="18"/>
                              </w:rPr>
                              <w:t>增厚复合车间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15pt;margin-top:180.9pt;height:26.35pt;width:77.35pt;rotation:-196608f;z-index:-251537408;mso-width-relative:page;mso-height-relative:page;" filled="f" stroked="f" coordsize="21600,21600" o:gfxdata="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ElzDnaAAAACwEAAA8AAAAAAAAAAQAgAAAAIgAAAGRycy9k&#10;b3ducmV2LnhtbFBLAQIUABQAAAAIAIdO4kDUPXZ2OQIAAEQEAAAOAAAAAAAAAAEAIAAAACkBAABk&#10;cnMvZTJvRG9jLnhtbFBLBQYAAAAABgAGAFkBAADUBQAAAAA=&#10;">
                <v:fill on="f" focussize="0,0"/>
                <v:stroke on="f" weight="0.5pt"/>
                <v:imagedata o:title=""/>
                <o:lock v:ext="edit" aspectratio="f"/>
                <v:textbox>
                  <w:txbxContent>
                    <w:p>
                      <w:pPr>
                        <w:rPr>
                          <w:color w:val="FF0000"/>
                          <w:sz w:val="18"/>
                          <w:szCs w:val="18"/>
                        </w:rPr>
                      </w:pPr>
                      <w:r>
                        <w:rPr>
                          <w:rFonts w:hint="eastAsia"/>
                          <w:color w:val="FF0000"/>
                          <w:sz w:val="18"/>
                          <w:szCs w:val="18"/>
                        </w:rPr>
                        <w:t>增厚复合车间</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44928" behindDoc="1" locked="0" layoutInCell="1" allowOverlap="1">
                <wp:simplePos x="0" y="0"/>
                <wp:positionH relativeFrom="column">
                  <wp:posOffset>3120390</wp:posOffset>
                </wp:positionH>
                <wp:positionV relativeFrom="paragraph">
                  <wp:posOffset>3222625</wp:posOffset>
                </wp:positionV>
                <wp:extent cx="904875" cy="47625"/>
                <wp:effectExtent l="635" t="6350" r="8890" b="22225"/>
                <wp:wrapNone/>
                <wp:docPr id="240" name="直接连接符 240"/>
                <wp:cNvGraphicFramePr/>
                <a:graphic xmlns:a="http://schemas.openxmlformats.org/drawingml/2006/main">
                  <a:graphicData uri="http://schemas.microsoft.com/office/word/2010/wordprocessingShape">
                    <wps:wsp>
                      <wps:cNvCnPr/>
                      <wps:spPr>
                        <a:xfrm flipV="1">
                          <a:off x="0" y="0"/>
                          <a:ext cx="904875" cy="47625"/>
                        </a:xfrm>
                        <a:prstGeom prst="line">
                          <a:avLst/>
                        </a:prstGeom>
                        <a:noFill/>
                        <a:ln w="12700" cap="flat" cmpd="sng" algn="ctr">
                          <a:solidFill>
                            <a:srgbClr val="FF0000"/>
                          </a:solidFill>
                          <a:prstDash val="solid"/>
                        </a:ln>
                        <a:effectLst/>
                      </wps:spPr>
                      <wps:bodyPr/>
                    </wps:wsp>
                  </a:graphicData>
                </a:graphic>
              </wp:anchor>
            </w:drawing>
          </mc:Choice>
          <mc:Fallback>
            <w:pict>
              <v:line id="_x0000_s1026" o:spid="_x0000_s1026" o:spt="20" style="position:absolute;left:0pt;flip:y;margin-left:245.7pt;margin-top:253.75pt;height:3.75pt;width:71.25pt;z-index:-251671552;mso-width-relative:page;mso-height-relative:page;" filled="f" stroked="t" coordsize="21600,21600" o:gfxdata="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2pufLaAAAACwEAAA8AAAAAAAAAAQAgAAAA&#10;IgAAAGRycy9kb3ducmV2LnhtbFBLAQIUABQAAAAIAIdO4kCJd6RL0AEAAGwDAAAOAAAAAAAAAAEA&#10;IAAAACkBAABkcnMvZTJvRG9jLnhtbFBLBQYAAAAABgAGAFkBAABrBQAAAAA=&#10;">
                <v:fill on="f" focussize="0,0"/>
                <v:stroke weight="1pt" color="#FF0000"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45952" behindDoc="1" locked="0" layoutInCell="1" allowOverlap="1">
                <wp:simplePos x="0" y="0"/>
                <wp:positionH relativeFrom="column">
                  <wp:posOffset>3129915</wp:posOffset>
                </wp:positionH>
                <wp:positionV relativeFrom="paragraph">
                  <wp:posOffset>2889250</wp:posOffset>
                </wp:positionV>
                <wp:extent cx="904875" cy="47625"/>
                <wp:effectExtent l="635" t="6350" r="8890" b="22225"/>
                <wp:wrapNone/>
                <wp:docPr id="239" name="直接连接符 239"/>
                <wp:cNvGraphicFramePr/>
                <a:graphic xmlns:a="http://schemas.openxmlformats.org/drawingml/2006/main">
                  <a:graphicData uri="http://schemas.microsoft.com/office/word/2010/wordprocessingShape">
                    <wps:wsp>
                      <wps:cNvCnPr/>
                      <wps:spPr>
                        <a:xfrm flipV="1">
                          <a:off x="0" y="0"/>
                          <a:ext cx="904875" cy="47625"/>
                        </a:xfrm>
                        <a:prstGeom prst="line">
                          <a:avLst/>
                        </a:prstGeom>
                        <a:noFill/>
                        <a:ln w="12700" cap="flat" cmpd="sng" algn="ctr">
                          <a:solidFill>
                            <a:srgbClr val="FF0000"/>
                          </a:solidFill>
                          <a:prstDash val="solid"/>
                        </a:ln>
                        <a:effectLst/>
                      </wps:spPr>
                      <wps:bodyPr/>
                    </wps:wsp>
                  </a:graphicData>
                </a:graphic>
              </wp:anchor>
            </w:drawing>
          </mc:Choice>
          <mc:Fallback>
            <w:pict>
              <v:line id="_x0000_s1026" o:spid="_x0000_s1026" o:spt="20" style="position:absolute;left:0pt;flip:y;margin-left:246.45pt;margin-top:227.5pt;height:3.75pt;width:71.25pt;z-index:-251670528;mso-width-relative:page;mso-height-relative:page;" filled="f" stroked="t" coordsize="21600,21600" o:gfxdata="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WL0TtkAAAALAQAADwAAAAAAAAABACAAAAAi&#10;AAAAZHJzL2Rvd25yZXYueG1sUEsBAhQAFAAAAAgAh07iQCOExAPQAQAAbAMAAA4AAAAAAAAAAQAg&#10;AAAAKAEAAGRycy9lMm9Eb2MueG1sUEsFBgAAAAAGAAYAWQEAAGoFAAAAAA==&#10;">
                <v:fill on="f" focussize="0,0"/>
                <v:stroke weight="1pt" color="#FF0000"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46976" behindDoc="1" locked="0" layoutInCell="1" allowOverlap="1">
                <wp:simplePos x="0" y="0"/>
                <wp:positionH relativeFrom="column">
                  <wp:posOffset>3063240</wp:posOffset>
                </wp:positionH>
                <wp:positionV relativeFrom="paragraph">
                  <wp:posOffset>2146300</wp:posOffset>
                </wp:positionV>
                <wp:extent cx="904875" cy="47625"/>
                <wp:effectExtent l="635" t="6350" r="8890" b="22225"/>
                <wp:wrapNone/>
                <wp:docPr id="238" name="直接连接符 238"/>
                <wp:cNvGraphicFramePr/>
                <a:graphic xmlns:a="http://schemas.openxmlformats.org/drawingml/2006/main">
                  <a:graphicData uri="http://schemas.microsoft.com/office/word/2010/wordprocessingShape">
                    <wps:wsp>
                      <wps:cNvCnPr/>
                      <wps:spPr>
                        <a:xfrm flipV="1">
                          <a:off x="0" y="0"/>
                          <a:ext cx="904875" cy="47625"/>
                        </a:xfrm>
                        <a:prstGeom prst="line">
                          <a:avLst/>
                        </a:prstGeom>
                        <a:noFill/>
                        <a:ln w="12700" cap="flat" cmpd="sng" algn="ctr">
                          <a:solidFill>
                            <a:srgbClr val="FF0000"/>
                          </a:solidFill>
                          <a:prstDash val="solid"/>
                        </a:ln>
                        <a:effectLst/>
                      </wps:spPr>
                      <wps:bodyPr/>
                    </wps:wsp>
                  </a:graphicData>
                </a:graphic>
              </wp:anchor>
            </w:drawing>
          </mc:Choice>
          <mc:Fallback>
            <w:pict>
              <v:line id="_x0000_s1026" o:spid="_x0000_s1026" o:spt="20" style="position:absolute;left:0pt;flip:y;margin-left:241.2pt;margin-top:169pt;height:3.75pt;width:71.25pt;z-index:-251669504;mso-width-relative:page;mso-height-relative:page;" filled="f" stroked="t" coordsize="21600,21600" o:gfxdata="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12aWy2gAAAAsBAAAPAAAAAAAAAAEAIAAA&#10;ACIAAABkcnMvZG93bnJldi54bWxQSwECFAAUAAAACACHTuJAdrgBe9EBAABsAwAADgAAAAAAAAAB&#10;ACAAAAApAQAAZHJzL2Uyb0RvYy54bWxQSwUGAAAAAAYABgBZAQAAbAUAAAAA&#10;">
                <v:fill on="f" focussize="0,0"/>
                <v:stroke weight="1pt" color="#FF0000"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48000" behindDoc="1" locked="0" layoutInCell="1" allowOverlap="1">
                <wp:simplePos x="0" y="0"/>
                <wp:positionH relativeFrom="column">
                  <wp:posOffset>3101340</wp:posOffset>
                </wp:positionH>
                <wp:positionV relativeFrom="paragraph">
                  <wp:posOffset>2660650</wp:posOffset>
                </wp:positionV>
                <wp:extent cx="904875" cy="47625"/>
                <wp:effectExtent l="635" t="6350" r="8890" b="22225"/>
                <wp:wrapNone/>
                <wp:docPr id="237" name="直接连接符 237"/>
                <wp:cNvGraphicFramePr/>
                <a:graphic xmlns:a="http://schemas.openxmlformats.org/drawingml/2006/main">
                  <a:graphicData uri="http://schemas.microsoft.com/office/word/2010/wordprocessingShape">
                    <wps:wsp>
                      <wps:cNvCnPr/>
                      <wps:spPr>
                        <a:xfrm flipV="1">
                          <a:off x="0" y="0"/>
                          <a:ext cx="904875" cy="47625"/>
                        </a:xfrm>
                        <a:prstGeom prst="line">
                          <a:avLst/>
                        </a:prstGeom>
                        <a:noFill/>
                        <a:ln w="12700" cap="flat" cmpd="sng" algn="ctr">
                          <a:solidFill>
                            <a:srgbClr val="FF0000"/>
                          </a:solidFill>
                          <a:prstDash val="solid"/>
                        </a:ln>
                        <a:effectLst/>
                      </wps:spPr>
                      <wps:bodyPr/>
                    </wps:wsp>
                  </a:graphicData>
                </a:graphic>
              </wp:anchor>
            </w:drawing>
          </mc:Choice>
          <mc:Fallback>
            <w:pict>
              <v:line id="_x0000_s1026" o:spid="_x0000_s1026" o:spt="20" style="position:absolute;left:0pt;flip:y;margin-left:244.2pt;margin-top:209.5pt;height:3.75pt;width:71.25pt;z-index:-251668480;mso-width-relative:page;mso-height-relative:page;" filled="f" stroked="t" coordsize="21600,21600" o:gfxdata="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d2mSDZAAAACwEAAA8AAAAAAAAAAQAgAAAA&#10;IgAAAGRycy9kb3ducmV2LnhtbFBLAQIUABQAAAAIAIdO4kC25eC60QEAAGwDAAAOAAAAAAAAAAEA&#10;IAAAACgBAABkcnMvZTJvRG9jLnhtbFBLBQYAAAAABgAGAFkBAABrBQAAAAA=&#10;">
                <v:fill on="f" focussize="0,0"/>
                <v:stroke weight="1pt" color="#FF0000"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49024" behindDoc="1" locked="0" layoutInCell="1" allowOverlap="1">
                <wp:simplePos x="0" y="0"/>
                <wp:positionH relativeFrom="column">
                  <wp:posOffset>3053715</wp:posOffset>
                </wp:positionH>
                <wp:positionV relativeFrom="paragraph">
                  <wp:posOffset>1851025</wp:posOffset>
                </wp:positionV>
                <wp:extent cx="904875" cy="47625"/>
                <wp:effectExtent l="635" t="13970" r="8890" b="14605"/>
                <wp:wrapNone/>
                <wp:docPr id="236" name="直接连接符 236"/>
                <wp:cNvGraphicFramePr/>
                <a:graphic xmlns:a="http://schemas.openxmlformats.org/drawingml/2006/main">
                  <a:graphicData uri="http://schemas.microsoft.com/office/word/2010/wordprocessingShape">
                    <wps:wsp>
                      <wps:cNvCnPr/>
                      <wps:spPr>
                        <a:xfrm flipV="1">
                          <a:off x="0" y="0"/>
                          <a:ext cx="904875" cy="47625"/>
                        </a:xfrm>
                        <a:prstGeom prst="line">
                          <a:avLst/>
                        </a:prstGeom>
                        <a:noFill/>
                        <a:ln w="28575" cap="flat" cmpd="sng" algn="ctr">
                          <a:solidFill>
                            <a:srgbClr val="FFFF00"/>
                          </a:solidFill>
                          <a:prstDash val="solid"/>
                        </a:ln>
                        <a:effectLst/>
                      </wps:spPr>
                      <wps:bodyPr/>
                    </wps:wsp>
                  </a:graphicData>
                </a:graphic>
              </wp:anchor>
            </w:drawing>
          </mc:Choice>
          <mc:Fallback>
            <w:pict>
              <v:line id="_x0000_s1026" o:spid="_x0000_s1026" o:spt="20" style="position:absolute;left:0pt;flip:y;margin-left:240.45pt;margin-top:145.75pt;height:3.75pt;width:71.25pt;z-index:-251667456;mso-width-relative:page;mso-height-relative:page;" filled="f" stroked="t" coordsize="21600,21600" o:gfxdata="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VBdRO2QAAAAsBAAAPAAAAAAAAAAEAIAAA&#10;ACIAAABkcnMvZG93bnJldi54bWxQSwECFAAUAAAACACHTuJA0eTYydIBAABsAwAADgAAAAAAAAAB&#10;ACAAAAAoAQAAZHJzL2Uyb0RvYy54bWxQSwUGAAAAAAYABgBZAQAAbAUAAAAA&#10;">
                <v:fill on="f" focussize="0,0"/>
                <v:stroke weight="2.25pt" color="#FFFF00"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50048" behindDoc="1" locked="0" layoutInCell="1" allowOverlap="1">
                <wp:simplePos x="0" y="0"/>
                <wp:positionH relativeFrom="column">
                  <wp:posOffset>3177540</wp:posOffset>
                </wp:positionH>
                <wp:positionV relativeFrom="paragraph">
                  <wp:posOffset>3898900</wp:posOffset>
                </wp:positionV>
                <wp:extent cx="904875" cy="47625"/>
                <wp:effectExtent l="635" t="13970" r="8890" b="14605"/>
                <wp:wrapNone/>
                <wp:docPr id="234" name="直接连接符 234"/>
                <wp:cNvGraphicFramePr/>
                <a:graphic xmlns:a="http://schemas.openxmlformats.org/drawingml/2006/main">
                  <a:graphicData uri="http://schemas.microsoft.com/office/word/2010/wordprocessingShape">
                    <wps:wsp>
                      <wps:cNvCnPr/>
                      <wps:spPr>
                        <a:xfrm flipV="1">
                          <a:off x="0" y="0"/>
                          <a:ext cx="904875" cy="47625"/>
                        </a:xfrm>
                        <a:prstGeom prst="line">
                          <a:avLst/>
                        </a:prstGeom>
                        <a:noFill/>
                        <a:ln w="28575" cap="flat" cmpd="sng" algn="ctr">
                          <a:solidFill>
                            <a:srgbClr val="FFFF00"/>
                          </a:solidFill>
                          <a:prstDash val="solid"/>
                        </a:ln>
                        <a:effectLst/>
                      </wps:spPr>
                      <wps:bodyPr/>
                    </wps:wsp>
                  </a:graphicData>
                </a:graphic>
              </wp:anchor>
            </w:drawing>
          </mc:Choice>
          <mc:Fallback>
            <w:pict>
              <v:line id="_x0000_s1026" o:spid="_x0000_s1026" o:spt="20" style="position:absolute;left:0pt;flip:y;margin-left:250.2pt;margin-top:307pt;height:3.75pt;width:71.25pt;z-index:-251666432;mso-width-relative:page;mso-height-relative:page;" filled="f" stroked="t" coordsize="21600,21600" o:gfxdata="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g0XVNoAAAALAQAADwAAAAAAAAABACAA&#10;AAAiAAAAZHJzL2Rvd25yZXYueG1sUEsBAhQAFAAAAAgAh07iQHucUjjSAQAAbAMAAA4AAAAAAAAA&#10;AQAgAAAAKQEAAGRycy9lMm9Eb2MueG1sUEsFBgAAAAAGAAYAWQEAAG0FAAAAAA==&#10;">
                <v:fill on="f" focussize="0,0"/>
                <v:stroke weight="2.25pt" color="#FFFF00"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51072" behindDoc="1" locked="0" layoutInCell="1" allowOverlap="1">
                <wp:simplePos x="0" y="0"/>
                <wp:positionH relativeFrom="column">
                  <wp:posOffset>3901440</wp:posOffset>
                </wp:positionH>
                <wp:positionV relativeFrom="paragraph">
                  <wp:posOffset>1270000</wp:posOffset>
                </wp:positionV>
                <wp:extent cx="190500" cy="2628900"/>
                <wp:effectExtent l="13970" t="1270" r="24130" b="17780"/>
                <wp:wrapNone/>
                <wp:docPr id="233" name="直接连接符 233"/>
                <wp:cNvGraphicFramePr/>
                <a:graphic xmlns:a="http://schemas.openxmlformats.org/drawingml/2006/main">
                  <a:graphicData uri="http://schemas.microsoft.com/office/word/2010/wordprocessingShape">
                    <wps:wsp>
                      <wps:cNvCnPr/>
                      <wps:spPr>
                        <a:xfrm>
                          <a:off x="0" y="0"/>
                          <a:ext cx="190500" cy="2628900"/>
                        </a:xfrm>
                        <a:prstGeom prst="line">
                          <a:avLst/>
                        </a:prstGeom>
                        <a:noFill/>
                        <a:ln w="28575" cap="flat" cmpd="sng" algn="ctr">
                          <a:solidFill>
                            <a:srgbClr val="FFFF00"/>
                          </a:solidFill>
                          <a:prstDash val="solid"/>
                        </a:ln>
                        <a:effectLst/>
                      </wps:spPr>
                      <wps:bodyPr/>
                    </wps:wsp>
                  </a:graphicData>
                </a:graphic>
              </wp:anchor>
            </w:drawing>
          </mc:Choice>
          <mc:Fallback>
            <w:pict>
              <v:line id="_x0000_s1026" o:spid="_x0000_s1026" o:spt="20" style="position:absolute;left:0pt;margin-left:307.2pt;margin-top:100pt;height:207pt;width:15pt;z-index:-251665408;mso-width-relative:page;mso-height-relative:page;" filled="f" stroked="t" coordsize="21600,21600" o:gfxdata="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nS67q9gAAAALAQAADwAAAAAAAAABACAAAAAiAAAAZHJzL2Rv&#10;d25yZXYueG1sUEsBAhQAFAAAAAgAh07iQJxzjHfIAQAAZAMAAA4AAAAAAAAAAQAgAAAAJwEAAGRy&#10;cy9lMm9Eb2MueG1sUEsFBgAAAAAGAAYAWQEAAGEFAAAAAA==&#10;">
                <v:fill on="f" focussize="0,0"/>
                <v:stroke weight="2.25pt" color="#FFFF00"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778048" behindDoc="1" locked="0" layoutInCell="1" allowOverlap="1">
                <wp:simplePos x="0" y="0"/>
                <wp:positionH relativeFrom="column">
                  <wp:posOffset>3006090</wp:posOffset>
                </wp:positionH>
                <wp:positionV relativeFrom="paragraph">
                  <wp:posOffset>1260475</wp:posOffset>
                </wp:positionV>
                <wp:extent cx="904875" cy="47625"/>
                <wp:effectExtent l="635" t="13970" r="8890" b="14605"/>
                <wp:wrapNone/>
                <wp:docPr id="232" name="直接连接符 232"/>
                <wp:cNvGraphicFramePr/>
                <a:graphic xmlns:a="http://schemas.openxmlformats.org/drawingml/2006/main">
                  <a:graphicData uri="http://schemas.microsoft.com/office/word/2010/wordprocessingShape">
                    <wps:wsp>
                      <wps:cNvCnPr/>
                      <wps:spPr>
                        <a:xfrm flipV="1">
                          <a:off x="4313555" y="2506980"/>
                          <a:ext cx="904875" cy="47625"/>
                        </a:xfrm>
                        <a:prstGeom prst="line">
                          <a:avLst/>
                        </a:prstGeom>
                        <a:noFill/>
                        <a:ln w="28575" cap="flat" cmpd="sng" algn="ctr">
                          <a:solidFill>
                            <a:srgbClr val="FFFF00"/>
                          </a:solidFill>
                          <a:prstDash val="solid"/>
                        </a:ln>
                        <a:effectLst/>
                      </wps:spPr>
                      <wps:bodyPr/>
                    </wps:wsp>
                  </a:graphicData>
                </a:graphic>
              </wp:anchor>
            </w:drawing>
          </mc:Choice>
          <mc:Fallback>
            <w:pict>
              <v:line id="_x0000_s1026" o:spid="_x0000_s1026" o:spt="20" style="position:absolute;left:0pt;flip:y;margin-left:236.7pt;margin-top:99.25pt;height:3.75pt;width:71.25pt;z-index:-251538432;mso-width-relative:page;mso-height-relative:page;" filled="f" stroked="t" coordsize="21600,21600" o:gfxdata="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oRradoAAAALAQAA&#10;DwAAAAAAAAABACAAAAAiAAAAZHJzL2Rvd25yZXYueG1sUEsBAhQAFAAAAAgAh07iQPKUIx3eAQAA&#10;eAMAAA4AAAAAAAAAAQAgAAAAKQEAAGRycy9lMm9Eb2MueG1sUEsFBgAAAAAGAAYAWQEAAHkFAAAA&#10;AA==&#10;">
                <v:fill on="f" focussize="0,0"/>
                <v:stroke weight="2.25pt" color="#FFFF00"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52096" behindDoc="1" locked="0" layoutInCell="1" allowOverlap="1">
                <wp:simplePos x="0" y="0"/>
                <wp:positionH relativeFrom="column">
                  <wp:posOffset>3006090</wp:posOffset>
                </wp:positionH>
                <wp:positionV relativeFrom="paragraph">
                  <wp:posOffset>1298575</wp:posOffset>
                </wp:positionV>
                <wp:extent cx="180975" cy="2657475"/>
                <wp:effectExtent l="13970" t="1270" r="14605" b="8255"/>
                <wp:wrapNone/>
                <wp:docPr id="235" name="直接连接符 235"/>
                <wp:cNvGraphicFramePr/>
                <a:graphic xmlns:a="http://schemas.openxmlformats.org/drawingml/2006/main">
                  <a:graphicData uri="http://schemas.microsoft.com/office/word/2010/wordprocessingShape">
                    <wps:wsp>
                      <wps:cNvCnPr/>
                      <wps:spPr>
                        <a:xfrm flipH="1" flipV="1">
                          <a:off x="0" y="0"/>
                          <a:ext cx="180975" cy="2657475"/>
                        </a:xfrm>
                        <a:prstGeom prst="line">
                          <a:avLst/>
                        </a:prstGeom>
                        <a:noFill/>
                        <a:ln w="28575" cap="flat" cmpd="sng" algn="ctr">
                          <a:solidFill>
                            <a:srgbClr val="FFFF00"/>
                          </a:solidFill>
                          <a:prstDash val="solid"/>
                        </a:ln>
                        <a:effectLst/>
                      </wps:spPr>
                      <wps:bodyPr/>
                    </wps:wsp>
                  </a:graphicData>
                </a:graphic>
              </wp:anchor>
            </w:drawing>
          </mc:Choice>
          <mc:Fallback>
            <w:pict>
              <v:line id="_x0000_s1026" o:spid="_x0000_s1026" o:spt="20" style="position:absolute;left:0pt;flip:x y;margin-left:236.7pt;margin-top:102.25pt;height:209.25pt;width:14.25pt;z-index:-251664384;mso-width-relative:page;mso-height-relative:page;" filled="f" stroked="t" coordsize="21600,21600" o:gfxdata="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qgM3fZAAAACwEAAA8AAAAAAAAA&#10;AQAgAAAAIgAAAGRycy9kb3ducmV2LnhtbFBLAQIUABQAAAAIAIdO4kAJv3rD1wEAAHgDAAAOAAAA&#10;AAAAAAEAIAAAACgBAABkcnMvZTJvRG9jLnhtbFBLBQYAAAAABgAGAFkBAABxBQAAAAA=&#10;">
                <v:fill on="f" focussize="0,0"/>
                <v:stroke weight="2.25pt" color="#FFFF00" joinstyle="round"/>
                <v:imagedata o:title=""/>
                <o:lock v:ext="edit" aspectratio="f"/>
              </v:line>
            </w:pict>
          </mc:Fallback>
        </mc:AlternateContent>
      </w:r>
    </w:p>
    <w:p>
      <w:pPr>
        <w:pStyle w:val="90"/>
        <w:jc w:val="center"/>
        <w:rPr>
          <w:rFonts w:ascii="Times New Roman" w:hAnsi="Times New Roman" w:cs="Times New Roman"/>
        </w:rPr>
      </w:pPr>
      <w:r>
        <w:drawing>
          <wp:anchor distT="0" distB="0" distL="114300" distR="114300" simplePos="0" relativeHeight="251844608" behindDoc="0" locked="0" layoutInCell="1" allowOverlap="1">
            <wp:simplePos x="0" y="0"/>
            <wp:positionH relativeFrom="column">
              <wp:posOffset>-290195</wp:posOffset>
            </wp:positionH>
            <wp:positionV relativeFrom="page">
              <wp:posOffset>400050</wp:posOffset>
            </wp:positionV>
            <wp:extent cx="6239510" cy="9335135"/>
            <wp:effectExtent l="0" t="0" r="8890" b="18415"/>
            <wp:wrapNone/>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26"/>
                    <a:stretch>
                      <a:fillRect/>
                    </a:stretch>
                  </pic:blipFill>
                  <pic:spPr>
                    <a:xfrm>
                      <a:off x="0" y="0"/>
                      <a:ext cx="6239510" cy="9335135"/>
                    </a:xfrm>
                    <a:prstGeom prst="rect">
                      <a:avLst/>
                    </a:prstGeom>
                    <a:noFill/>
                    <a:ln>
                      <a:noFill/>
                    </a:ln>
                  </pic:spPr>
                </pic:pic>
              </a:graphicData>
            </a:graphic>
          </wp:anchor>
        </w:drawing>
      </w:r>
    </w:p>
    <w:p>
      <w:pPr>
        <w:pStyle w:val="90"/>
        <w:jc w:val="center"/>
        <w:rPr>
          <w:rFonts w:ascii="Times New Roman" w:hAnsi="Times New Roman" w:cs="Times New Roman"/>
        </w:rPr>
      </w:pPr>
    </w:p>
    <w:p>
      <w:pPr>
        <w:pStyle w:val="90"/>
        <w:jc w:val="center"/>
      </w:pPr>
    </w:p>
    <w:p>
      <w:pPr>
        <w:pStyle w:val="90"/>
        <w:jc w:val="cente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both"/>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r>
        <w:drawing>
          <wp:anchor distT="0" distB="0" distL="114300" distR="114300" simplePos="0" relativeHeight="251839488" behindDoc="0" locked="0" layoutInCell="1" allowOverlap="1">
            <wp:simplePos x="0" y="0"/>
            <wp:positionH relativeFrom="column">
              <wp:posOffset>-62865</wp:posOffset>
            </wp:positionH>
            <wp:positionV relativeFrom="page">
              <wp:posOffset>1528445</wp:posOffset>
            </wp:positionV>
            <wp:extent cx="5998845" cy="7981950"/>
            <wp:effectExtent l="0" t="0" r="1905" b="0"/>
            <wp:wrapNone/>
            <wp:docPr id="1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3"/>
                    <pic:cNvPicPr>
                      <a:picLocks noChangeAspect="1"/>
                    </pic:cNvPicPr>
                  </pic:nvPicPr>
                  <pic:blipFill>
                    <a:blip r:embed="rId27"/>
                    <a:stretch>
                      <a:fillRect/>
                    </a:stretch>
                  </pic:blipFill>
                  <pic:spPr>
                    <a:xfrm>
                      <a:off x="0" y="0"/>
                      <a:ext cx="5998845" cy="7981950"/>
                    </a:xfrm>
                    <a:prstGeom prst="rect">
                      <a:avLst/>
                    </a:prstGeom>
                    <a:noFill/>
                    <a:ln>
                      <a:noFill/>
                    </a:ln>
                  </pic:spPr>
                </pic:pic>
              </a:graphicData>
            </a:graphic>
          </wp:anchor>
        </w:drawing>
      </w: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838464" behindDoc="0" locked="0" layoutInCell="1" allowOverlap="1">
            <wp:simplePos x="0" y="0"/>
            <wp:positionH relativeFrom="column">
              <wp:posOffset>-360680</wp:posOffset>
            </wp:positionH>
            <wp:positionV relativeFrom="page">
              <wp:posOffset>1148080</wp:posOffset>
            </wp:positionV>
            <wp:extent cx="6153150" cy="8204835"/>
            <wp:effectExtent l="0" t="0" r="0" b="5715"/>
            <wp:wrapNone/>
            <wp:docPr id="179" name="图片 179" descr="68c21d60b3272ed9a1dc5e858573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68c21d60b3272ed9a1dc5e858573c4e"/>
                    <pic:cNvPicPr>
                      <a:picLocks noChangeAspect="1"/>
                    </pic:cNvPicPr>
                  </pic:nvPicPr>
                  <pic:blipFill>
                    <a:blip r:embed="rId28">
                      <a:lum bright="12000" contrast="12000"/>
                    </a:blip>
                    <a:stretch>
                      <a:fillRect/>
                    </a:stretch>
                  </pic:blipFill>
                  <pic:spPr>
                    <a:xfrm rot="10800000">
                      <a:off x="0" y="0"/>
                      <a:ext cx="6153150" cy="8204835"/>
                    </a:xfrm>
                    <a:prstGeom prst="rect">
                      <a:avLst/>
                    </a:prstGeom>
                  </pic:spPr>
                </pic:pic>
              </a:graphicData>
            </a:graphic>
          </wp:anchor>
        </w:drawing>
      </w:r>
    </w:p>
    <w:p>
      <w:pPr>
        <w:pStyle w:val="90"/>
        <w:jc w:val="center"/>
        <w:rPr>
          <w:rFonts w:hint="eastAsia" w:ascii="Times New Roman" w:hAnsi="Times New Roman" w:eastAsia="宋体" w:cs="Times New Roman"/>
          <w:lang w:eastAsia="zh-CN"/>
        </w:rPr>
      </w:pPr>
    </w:p>
    <w:p>
      <w:pPr>
        <w:pStyle w:val="90"/>
        <w:jc w:val="center"/>
        <w:rPr>
          <w:rFonts w:hint="default" w:ascii="Times New Roman" w:hAnsi="Times New Roman" w:cs="Times New Roman"/>
          <w:lang w:val="en-US"/>
        </w:rPr>
      </w:pPr>
      <w:r>
        <w:rPr>
          <w:rFonts w:hint="eastAsia" w:ascii="Times New Roman" w:hAnsi="Times New Roman" w:cs="Times New Roman"/>
          <w:lang w:val="en-US" w:eastAsia="zh-CN"/>
        </w:rPr>
        <w:t xml:space="preserve">                       </w:t>
      </w: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r>
        <w:drawing>
          <wp:anchor distT="0" distB="0" distL="114300" distR="114300" simplePos="0" relativeHeight="251840512" behindDoc="0" locked="0" layoutInCell="1" allowOverlap="1">
            <wp:simplePos x="0" y="0"/>
            <wp:positionH relativeFrom="column">
              <wp:posOffset>163830</wp:posOffset>
            </wp:positionH>
            <wp:positionV relativeFrom="page">
              <wp:posOffset>1245870</wp:posOffset>
            </wp:positionV>
            <wp:extent cx="5709285" cy="8257540"/>
            <wp:effectExtent l="0" t="0" r="5715" b="10160"/>
            <wp:wrapNone/>
            <wp:docPr id="1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
                    <pic:cNvPicPr>
                      <a:picLocks noChangeAspect="1"/>
                    </pic:cNvPicPr>
                  </pic:nvPicPr>
                  <pic:blipFill>
                    <a:blip r:embed="rId29"/>
                    <a:stretch>
                      <a:fillRect/>
                    </a:stretch>
                  </pic:blipFill>
                  <pic:spPr>
                    <a:xfrm>
                      <a:off x="0" y="0"/>
                      <a:ext cx="5709285" cy="8257540"/>
                    </a:xfrm>
                    <a:prstGeom prst="rect">
                      <a:avLst/>
                    </a:prstGeom>
                    <a:noFill/>
                    <a:ln>
                      <a:noFill/>
                    </a:ln>
                  </pic:spPr>
                </pic:pic>
              </a:graphicData>
            </a:graphic>
          </wp:anchor>
        </w:drawing>
      </w: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p>
      <w:pPr>
        <w:pStyle w:val="90"/>
        <w:jc w:val="center"/>
        <w:rPr>
          <w:rFonts w:ascii="Times New Roman" w:hAnsi="Times New Roman" w:cs="Times New Roman"/>
        </w:rPr>
      </w:pPr>
    </w:p>
    <w:sectPr>
      <w:pgSz w:w="11906" w:h="16838"/>
      <w:pgMar w:top="1701" w:right="1417" w:bottom="1984" w:left="1417" w:header="851" w:footer="992" w:gutter="0"/>
      <w:pgBorders>
        <w:top w:val="none" w:sz="0" w:space="0"/>
        <w:left w:val="none" w:sz="0" w:space="0"/>
        <w:bottom w:val="none" w:sz="0" w:space="0"/>
        <w:right w:val="none" w:sz="0" w:space="0"/>
      </w:pgBorders>
      <w:cols w:space="0" w:num="1"/>
      <w:docGrid w:type="lines" w:linePitch="41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方正书宋简体">
    <w:altName w:val="Times New Roman"/>
    <w:panose1 w:val="00000000000000000000"/>
    <w:charset w:val="00"/>
    <w:family w:val="auto"/>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10006FF" w:usb1="4000205B" w:usb2="00000010" w:usb3="00000000" w:csb0="2000019F" w:csb1="00000000"/>
  </w:font>
  <w:font w:name="Matisse ITC">
    <w:altName w:val="Courier New"/>
    <w:panose1 w:val="00000000000000000000"/>
    <w:charset w:val="00"/>
    <w:family w:val="decorative"/>
    <w:pitch w:val="default"/>
    <w:sig w:usb0="00000000" w:usb1="00000000" w:usb2="00000000" w:usb3="00000000" w:csb0="00000001" w:csb1="00000000"/>
  </w:font>
  <w:font w:name="Arial Black">
    <w:panose1 w:val="020B0A04020102020204"/>
    <w:charset w:val="00"/>
    <w:family w:val="swiss"/>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ˎ̥">
    <w:altName w:val="Times New Roman"/>
    <w:panose1 w:val="00000000000000000000"/>
    <w:charset w:val="00"/>
    <w:family w:val="roman"/>
    <w:pitch w:val="default"/>
    <w:sig w:usb0="00000000" w:usb1="00000000" w:usb2="00000000" w:usb3="00000000" w:csb0="00000000" w:csb1="00000000"/>
  </w:font>
  <w:font w:name="Fang Song">
    <w:altName w:val="黑体"/>
    <w:panose1 w:val="00000000000000000000"/>
    <w:charset w:val="86"/>
    <w:family w:val="modern"/>
    <w:pitch w:val="default"/>
    <w:sig w:usb0="00000000" w:usb1="00000000" w:usb2="0000001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Garamond">
    <w:altName w:val="PMingLiU-ExtB"/>
    <w:panose1 w:val="00000000000000000000"/>
    <w:charset w:val="00"/>
    <w:family w:val="roman"/>
    <w:pitch w:val="default"/>
    <w:sig w:usb0="00000000" w:usb1="00000000" w:usb2="00000000" w:usb3="00000000" w:csb0="0000009F" w:csb1="00000000"/>
  </w:font>
  <w:font w:name="华文中宋">
    <w:altName w:val="宋体"/>
    <w:panose1 w:val="02010600040101010101"/>
    <w:charset w:val="86"/>
    <w:family w:val="auto"/>
    <w:pitch w:val="default"/>
    <w:sig w:usb0="00000000" w:usb1="00000000" w:usb2="00000010" w:usb3="00000000" w:csb0="0004009F" w:csb1="0000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framePr w:wrap="around" w:vAnchor="text" w:hAnchor="margin" w:xAlign="center" w:y="1"/>
      <w:rPr>
        <w:rStyle w:val="83"/>
      </w:rPr>
    </w:pPr>
    <w:r>
      <w:fldChar w:fldCharType="begin"/>
    </w:r>
    <w:r>
      <w:rPr>
        <w:rStyle w:val="83"/>
      </w:rPr>
      <w:instrText xml:space="preserve">PAGE  </w:instrText>
    </w:r>
    <w:r>
      <w:fldChar w:fldCharType="end"/>
    </w:r>
  </w:p>
  <w:p>
    <w:pPr>
      <w:pStyle w:val="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tabs>
        <w:tab w:val="left" w:pos="5013"/>
        <w:tab w:val="clear" w:pos="4153"/>
      </w:tabs>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framePr w:wrap="around" w:vAnchor="text" w:hAnchor="margin" w:xAlign="center" w:y="1"/>
      <w:rPr>
        <w:rStyle w:val="83"/>
      </w:rPr>
    </w:pPr>
    <w:r>
      <w:fldChar w:fldCharType="begin"/>
    </w:r>
    <w:r>
      <w:rPr>
        <w:rStyle w:val="83"/>
      </w:rPr>
      <w:instrText xml:space="preserve">PAGE  </w:instrText>
    </w:r>
    <w:r>
      <w:fldChar w:fldCharType="end"/>
    </w:r>
  </w:p>
  <w:p>
    <w:pPr>
      <w:pStyle w:val="4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tabs>
        <w:tab w:val="left" w:pos="5013"/>
        <w:tab w:val="clear" w:pos="4153"/>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8"/>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nSOIaAgAAJQ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IGdI4hoCAAAlBAAADgAA&#10;AAAAAAABACAAAAAfAQAAZHJzL2Uyb0RvYy54bWxQSwUGAAAAAAYABgBZAQAAqwU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11</w:t>
                    </w:r>
                    <w:r>
                      <w:fldChar w:fldCharType="end"/>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8"/>
                            <w:jc w:val="center"/>
                          </w:pPr>
                          <w:r>
                            <w:fldChar w:fldCharType="begin"/>
                          </w:r>
                          <w:r>
                            <w:instrText xml:space="preserve">PAGE   \* MERGEFORMAT</w:instrText>
                          </w:r>
                          <w:r>
                            <w:fldChar w:fldCharType="separate"/>
                          </w:r>
                          <w:r>
                            <w:rPr>
                              <w:lang w:val="zh-CN"/>
                            </w:rPr>
                            <w:t>42</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SVju0AAAAAUBAAAPAAAA&#10;AAAAAAEAIAAAACIAAABkcnMvZG93bnJldi54bWxQSwECFAAUAAAACACHTuJArNbhhR0CAAAlBAAA&#10;DgAAAAAAAAABACAAAAAfAQAAZHJzL2Uyb0RvYy54bWxQSwUGAAAAAAYABgBZAQAArgUAAAAA&#10;">
              <v:fill on="f" focussize="0,0"/>
              <v:stroke on="f" weight="0.5pt"/>
              <v:imagedata o:title=""/>
              <o:lock v:ext="edit" aspectratio="f"/>
              <v:textbox inset="0mm,0mm,0mm,0mm" style="mso-fit-shape-to-text:t;">
                <w:txbxContent>
                  <w:p>
                    <w:pPr>
                      <w:pStyle w:val="48"/>
                      <w:jc w:val="center"/>
                    </w:pPr>
                    <w:r>
                      <w:fldChar w:fldCharType="begin"/>
                    </w:r>
                    <w:r>
                      <w:instrText xml:space="preserve">PAGE   \* MERGEFORMAT</w:instrText>
                    </w:r>
                    <w:r>
                      <w:fldChar w:fldCharType="separate"/>
                    </w:r>
                    <w:r>
                      <w:rPr>
                        <w:lang w:val="zh-CN"/>
                      </w:rPr>
                      <w:t>42</w:t>
                    </w:r>
                    <w:r>
                      <w:rPr>
                        <w:lang w:val="zh-CN"/>
                      </w:rPr>
                      <w:fldChar w:fldCharType="end"/>
                    </w:r>
                  </w:p>
                </w:txbxContent>
              </v:textbox>
            </v:shape>
          </w:pict>
        </mc:Fallback>
      </mc:AlternateContent>
    </w:r>
  </w:p>
  <w:p>
    <w:pPr>
      <w:pStyle w:val="4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8"/>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Ch9WLiHAIAACUEAAAO&#10;AAAAAAAAAAEAIAAAAB8BAABkcnMvZTJvRG9jLnhtbFBLBQYAAAAABgAGAFkBAACtBQ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43BDD4"/>
    <w:multiLevelType w:val="singleLevel"/>
    <w:tmpl w:val="BC43BDD4"/>
    <w:lvl w:ilvl="0" w:tentative="0">
      <w:start w:val="1"/>
      <w:numFmt w:val="chineseCounting"/>
      <w:suff w:val="nothing"/>
      <w:lvlText w:val="%1、"/>
      <w:lvlJc w:val="left"/>
      <w:rPr>
        <w:rFonts w:hint="eastAsia"/>
      </w:rPr>
    </w:lvl>
  </w:abstractNum>
  <w:abstractNum w:abstractNumId="1">
    <w:nsid w:val="09C46017"/>
    <w:multiLevelType w:val="multilevel"/>
    <w:tmpl w:val="09C46017"/>
    <w:lvl w:ilvl="0" w:tentative="0">
      <w:start w:val="3"/>
      <w:numFmt w:val="decimal"/>
      <w:lvlText w:val="%1"/>
      <w:lvlJc w:val="left"/>
      <w:pPr>
        <w:ind w:left="425" w:hanging="425"/>
      </w:pPr>
      <w:rPr>
        <w:rFonts w:hint="eastAsia"/>
      </w:rPr>
    </w:lvl>
    <w:lvl w:ilvl="1" w:tentative="0">
      <w:start w:val="1"/>
      <w:numFmt w:val="decimal"/>
      <w:pStyle w:val="205"/>
      <w:lvlText w:val="%1.%2"/>
      <w:lvlJc w:val="left"/>
      <w:pPr>
        <w:ind w:left="425" w:hanging="425"/>
      </w:pPr>
      <w:rPr>
        <w:rFonts w:hint="eastAsia"/>
      </w:rPr>
    </w:lvl>
    <w:lvl w:ilvl="2" w:tentative="0">
      <w:start w:val="1"/>
      <w:numFmt w:val="decimal"/>
      <w:pStyle w:val="210"/>
      <w:lvlText w:val="%1.%2.%3"/>
      <w:lvlJc w:val="left"/>
      <w:pPr>
        <w:ind w:left="425" w:hanging="425"/>
      </w:pPr>
      <w:rPr>
        <w:rFonts w:hint="eastAsia"/>
      </w:rPr>
    </w:lvl>
    <w:lvl w:ilvl="3" w:tentative="0">
      <w:start w:val="1"/>
      <w:numFmt w:val="decimal"/>
      <w:lvlText w:val="%1.%2.%3.%4"/>
      <w:lvlJc w:val="left"/>
      <w:pPr>
        <w:ind w:left="425" w:hanging="425"/>
      </w:pPr>
      <w:rPr>
        <w:rFonts w:hint="eastAsia"/>
      </w:rPr>
    </w:lvl>
    <w:lvl w:ilvl="4" w:tentative="0">
      <w:start w:val="1"/>
      <w:numFmt w:val="decimal"/>
      <w:lvlText w:val="%1.%2.%3.%4.%5"/>
      <w:lvlJc w:val="left"/>
      <w:pPr>
        <w:ind w:left="425" w:hanging="425"/>
      </w:pPr>
      <w:rPr>
        <w:rFonts w:hint="eastAsia"/>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abstractNum w:abstractNumId="2">
    <w:nsid w:val="63946DFA"/>
    <w:multiLevelType w:val="multilevel"/>
    <w:tmpl w:val="63946DFA"/>
    <w:lvl w:ilvl="0" w:tentative="0">
      <w:start w:val="1"/>
      <w:numFmt w:val="bullet"/>
      <w:pStyle w:val="325"/>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3">
    <w:nsid w:val="716D4255"/>
    <w:multiLevelType w:val="multilevel"/>
    <w:tmpl w:val="716D4255"/>
    <w:lvl w:ilvl="0" w:tentative="0">
      <w:start w:val="1"/>
      <w:numFmt w:val="decimal"/>
      <w:pStyle w:val="419"/>
      <w:lvlText w:val="（%1）"/>
      <w:lvlJc w:val="left"/>
      <w:pPr>
        <w:tabs>
          <w:tab w:val="left" w:pos="1455"/>
        </w:tabs>
        <w:ind w:left="1455" w:hanging="72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728C3A17"/>
    <w:multiLevelType w:val="multilevel"/>
    <w:tmpl w:val="728C3A17"/>
    <w:lvl w:ilvl="0" w:tentative="0">
      <w:start w:val="1"/>
      <w:numFmt w:val="upperRoman"/>
      <w:pStyle w:val="32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gutterAtTop/>
  <w:hideSpellingErrors/>
  <w:documentProtection w:enforcement="0"/>
  <w:defaultTabStop w:val="425"/>
  <w:drawingGridHorizontalSpacing w:val="105"/>
  <w:drawingGridVerticalSpacing w:val="200"/>
  <w:displayHorizontalDrawingGridEvery w:val="1"/>
  <w:displayVerticalDrawingGridEvery w:val="1"/>
  <w:noPunctuationKerning w:val="1"/>
  <w:characterSpacingControl w:val="compressPunctuation"/>
  <w:doNotValidateAgainstSchema/>
  <w:doNotDemarcateInvalidXml/>
  <w:hdrShapeDefaults>
    <o:shapelayout v:ext="edit">
      <o:idmap v:ext="edit" data="1,3"/>
    </o:shapelayout>
  </w:hdrShapeDefaults>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54E"/>
    <w:rsid w:val="0000066E"/>
    <w:rsid w:val="00000BF0"/>
    <w:rsid w:val="00000CF0"/>
    <w:rsid w:val="000012E0"/>
    <w:rsid w:val="00001356"/>
    <w:rsid w:val="0000194C"/>
    <w:rsid w:val="00002793"/>
    <w:rsid w:val="00002BBB"/>
    <w:rsid w:val="00002CB8"/>
    <w:rsid w:val="00002F69"/>
    <w:rsid w:val="000033A6"/>
    <w:rsid w:val="0000379F"/>
    <w:rsid w:val="00003D3C"/>
    <w:rsid w:val="0000596A"/>
    <w:rsid w:val="00005B6C"/>
    <w:rsid w:val="00006590"/>
    <w:rsid w:val="00006AD8"/>
    <w:rsid w:val="00006CE2"/>
    <w:rsid w:val="00006F2D"/>
    <w:rsid w:val="00007382"/>
    <w:rsid w:val="00007FED"/>
    <w:rsid w:val="000107BB"/>
    <w:rsid w:val="00010A39"/>
    <w:rsid w:val="0001246A"/>
    <w:rsid w:val="00012648"/>
    <w:rsid w:val="000137EC"/>
    <w:rsid w:val="00013800"/>
    <w:rsid w:val="00013FBB"/>
    <w:rsid w:val="00014104"/>
    <w:rsid w:val="000148B3"/>
    <w:rsid w:val="00015139"/>
    <w:rsid w:val="0001626D"/>
    <w:rsid w:val="00016744"/>
    <w:rsid w:val="00017ECF"/>
    <w:rsid w:val="00017F21"/>
    <w:rsid w:val="00020438"/>
    <w:rsid w:val="00020EDC"/>
    <w:rsid w:val="00022175"/>
    <w:rsid w:val="00022A0C"/>
    <w:rsid w:val="0002348F"/>
    <w:rsid w:val="00023635"/>
    <w:rsid w:val="000239EF"/>
    <w:rsid w:val="00023B44"/>
    <w:rsid w:val="00023D2C"/>
    <w:rsid w:val="00023DF4"/>
    <w:rsid w:val="000248D2"/>
    <w:rsid w:val="00024912"/>
    <w:rsid w:val="000249BB"/>
    <w:rsid w:val="000249F4"/>
    <w:rsid w:val="00024D49"/>
    <w:rsid w:val="000252B9"/>
    <w:rsid w:val="0002639B"/>
    <w:rsid w:val="000264FA"/>
    <w:rsid w:val="00027418"/>
    <w:rsid w:val="000275C3"/>
    <w:rsid w:val="000276C5"/>
    <w:rsid w:val="000278B0"/>
    <w:rsid w:val="00027920"/>
    <w:rsid w:val="000319C9"/>
    <w:rsid w:val="00031AEC"/>
    <w:rsid w:val="00031D1A"/>
    <w:rsid w:val="0003222A"/>
    <w:rsid w:val="00032CB3"/>
    <w:rsid w:val="00033766"/>
    <w:rsid w:val="00033840"/>
    <w:rsid w:val="0003386E"/>
    <w:rsid w:val="00033CAF"/>
    <w:rsid w:val="00034126"/>
    <w:rsid w:val="00034306"/>
    <w:rsid w:val="000361EE"/>
    <w:rsid w:val="00036884"/>
    <w:rsid w:val="00037593"/>
    <w:rsid w:val="00037911"/>
    <w:rsid w:val="000404E2"/>
    <w:rsid w:val="0004075E"/>
    <w:rsid w:val="00040ECD"/>
    <w:rsid w:val="00040FDD"/>
    <w:rsid w:val="00041692"/>
    <w:rsid w:val="00041CE9"/>
    <w:rsid w:val="00041DDB"/>
    <w:rsid w:val="00042239"/>
    <w:rsid w:val="0004271F"/>
    <w:rsid w:val="0004292A"/>
    <w:rsid w:val="000434D5"/>
    <w:rsid w:val="0004418C"/>
    <w:rsid w:val="00044452"/>
    <w:rsid w:val="000458DA"/>
    <w:rsid w:val="00045D76"/>
    <w:rsid w:val="00046271"/>
    <w:rsid w:val="00046667"/>
    <w:rsid w:val="00046BE2"/>
    <w:rsid w:val="00046ECD"/>
    <w:rsid w:val="00046FA7"/>
    <w:rsid w:val="0004775D"/>
    <w:rsid w:val="00047912"/>
    <w:rsid w:val="00047A73"/>
    <w:rsid w:val="00047ACC"/>
    <w:rsid w:val="0005006C"/>
    <w:rsid w:val="000510E5"/>
    <w:rsid w:val="000510EC"/>
    <w:rsid w:val="00051131"/>
    <w:rsid w:val="00051334"/>
    <w:rsid w:val="000517B9"/>
    <w:rsid w:val="0005234F"/>
    <w:rsid w:val="0005263E"/>
    <w:rsid w:val="00052C34"/>
    <w:rsid w:val="00052C6E"/>
    <w:rsid w:val="00053F89"/>
    <w:rsid w:val="000562AB"/>
    <w:rsid w:val="00056652"/>
    <w:rsid w:val="00056779"/>
    <w:rsid w:val="00056824"/>
    <w:rsid w:val="00056D18"/>
    <w:rsid w:val="00057332"/>
    <w:rsid w:val="00057662"/>
    <w:rsid w:val="00057AE5"/>
    <w:rsid w:val="00057C76"/>
    <w:rsid w:val="0006162E"/>
    <w:rsid w:val="00061A93"/>
    <w:rsid w:val="00061B47"/>
    <w:rsid w:val="000620C4"/>
    <w:rsid w:val="00063E78"/>
    <w:rsid w:val="00064F88"/>
    <w:rsid w:val="0006535B"/>
    <w:rsid w:val="000654AF"/>
    <w:rsid w:val="00065976"/>
    <w:rsid w:val="00065E3A"/>
    <w:rsid w:val="00066158"/>
    <w:rsid w:val="00066245"/>
    <w:rsid w:val="000662C3"/>
    <w:rsid w:val="000664F0"/>
    <w:rsid w:val="000670DA"/>
    <w:rsid w:val="000672F7"/>
    <w:rsid w:val="0006747B"/>
    <w:rsid w:val="00067573"/>
    <w:rsid w:val="00071A49"/>
    <w:rsid w:val="00071E26"/>
    <w:rsid w:val="00071EB2"/>
    <w:rsid w:val="000728D9"/>
    <w:rsid w:val="00072D7D"/>
    <w:rsid w:val="000734CF"/>
    <w:rsid w:val="00073532"/>
    <w:rsid w:val="0007372A"/>
    <w:rsid w:val="0007385F"/>
    <w:rsid w:val="00073C12"/>
    <w:rsid w:val="000741DF"/>
    <w:rsid w:val="00074682"/>
    <w:rsid w:val="000749D0"/>
    <w:rsid w:val="0007547D"/>
    <w:rsid w:val="00075753"/>
    <w:rsid w:val="000760B6"/>
    <w:rsid w:val="000761C9"/>
    <w:rsid w:val="00076682"/>
    <w:rsid w:val="00076A77"/>
    <w:rsid w:val="00076BB1"/>
    <w:rsid w:val="00076E73"/>
    <w:rsid w:val="00077032"/>
    <w:rsid w:val="0007790F"/>
    <w:rsid w:val="000801A6"/>
    <w:rsid w:val="00080778"/>
    <w:rsid w:val="000807D2"/>
    <w:rsid w:val="00081C69"/>
    <w:rsid w:val="000827BB"/>
    <w:rsid w:val="000835E2"/>
    <w:rsid w:val="00084395"/>
    <w:rsid w:val="0008461B"/>
    <w:rsid w:val="00084628"/>
    <w:rsid w:val="00084C79"/>
    <w:rsid w:val="00084D12"/>
    <w:rsid w:val="000858C8"/>
    <w:rsid w:val="00086165"/>
    <w:rsid w:val="0008670A"/>
    <w:rsid w:val="00086AF3"/>
    <w:rsid w:val="0008715A"/>
    <w:rsid w:val="00087473"/>
    <w:rsid w:val="0009036C"/>
    <w:rsid w:val="00090F15"/>
    <w:rsid w:val="00090F99"/>
    <w:rsid w:val="00091923"/>
    <w:rsid w:val="00091A3D"/>
    <w:rsid w:val="0009226B"/>
    <w:rsid w:val="00092610"/>
    <w:rsid w:val="0009298E"/>
    <w:rsid w:val="000929BF"/>
    <w:rsid w:val="000937EF"/>
    <w:rsid w:val="00093B70"/>
    <w:rsid w:val="00093C83"/>
    <w:rsid w:val="000942AD"/>
    <w:rsid w:val="00094564"/>
    <w:rsid w:val="0009465A"/>
    <w:rsid w:val="00094953"/>
    <w:rsid w:val="00094D6E"/>
    <w:rsid w:val="00094F13"/>
    <w:rsid w:val="0009572D"/>
    <w:rsid w:val="00095DE1"/>
    <w:rsid w:val="00096437"/>
    <w:rsid w:val="00096613"/>
    <w:rsid w:val="00096C76"/>
    <w:rsid w:val="00096C98"/>
    <w:rsid w:val="00096F03"/>
    <w:rsid w:val="00096F67"/>
    <w:rsid w:val="00097218"/>
    <w:rsid w:val="000977A1"/>
    <w:rsid w:val="00097907"/>
    <w:rsid w:val="00097BEE"/>
    <w:rsid w:val="00097E45"/>
    <w:rsid w:val="00097FFD"/>
    <w:rsid w:val="000A0652"/>
    <w:rsid w:val="000A0B6A"/>
    <w:rsid w:val="000A10CB"/>
    <w:rsid w:val="000A11A4"/>
    <w:rsid w:val="000A220F"/>
    <w:rsid w:val="000A23ED"/>
    <w:rsid w:val="000A25B1"/>
    <w:rsid w:val="000A3435"/>
    <w:rsid w:val="000A4AD2"/>
    <w:rsid w:val="000A4F7B"/>
    <w:rsid w:val="000A5192"/>
    <w:rsid w:val="000A5BA2"/>
    <w:rsid w:val="000A6773"/>
    <w:rsid w:val="000A6A89"/>
    <w:rsid w:val="000A6CA3"/>
    <w:rsid w:val="000A6DD1"/>
    <w:rsid w:val="000A6FCC"/>
    <w:rsid w:val="000A706D"/>
    <w:rsid w:val="000A785A"/>
    <w:rsid w:val="000A7A33"/>
    <w:rsid w:val="000B039B"/>
    <w:rsid w:val="000B0566"/>
    <w:rsid w:val="000B0595"/>
    <w:rsid w:val="000B05CC"/>
    <w:rsid w:val="000B06D9"/>
    <w:rsid w:val="000B1A07"/>
    <w:rsid w:val="000B1C24"/>
    <w:rsid w:val="000B1E49"/>
    <w:rsid w:val="000B2C75"/>
    <w:rsid w:val="000B3830"/>
    <w:rsid w:val="000B3C30"/>
    <w:rsid w:val="000B3DC5"/>
    <w:rsid w:val="000B45D2"/>
    <w:rsid w:val="000B46E6"/>
    <w:rsid w:val="000B50D5"/>
    <w:rsid w:val="000B5269"/>
    <w:rsid w:val="000B55FC"/>
    <w:rsid w:val="000B5A35"/>
    <w:rsid w:val="000B66E4"/>
    <w:rsid w:val="000B6D6D"/>
    <w:rsid w:val="000C0169"/>
    <w:rsid w:val="000C06EE"/>
    <w:rsid w:val="000C15CB"/>
    <w:rsid w:val="000C1C09"/>
    <w:rsid w:val="000C1CCA"/>
    <w:rsid w:val="000C2032"/>
    <w:rsid w:val="000C37A5"/>
    <w:rsid w:val="000C3F9F"/>
    <w:rsid w:val="000C3FD7"/>
    <w:rsid w:val="000C4FFC"/>
    <w:rsid w:val="000C53FE"/>
    <w:rsid w:val="000C5520"/>
    <w:rsid w:val="000C75D6"/>
    <w:rsid w:val="000C7649"/>
    <w:rsid w:val="000C767D"/>
    <w:rsid w:val="000C7A0C"/>
    <w:rsid w:val="000C7BB1"/>
    <w:rsid w:val="000D05EB"/>
    <w:rsid w:val="000D0C71"/>
    <w:rsid w:val="000D0F78"/>
    <w:rsid w:val="000D116A"/>
    <w:rsid w:val="000D204E"/>
    <w:rsid w:val="000D2337"/>
    <w:rsid w:val="000D2774"/>
    <w:rsid w:val="000D3B02"/>
    <w:rsid w:val="000D4982"/>
    <w:rsid w:val="000D4CED"/>
    <w:rsid w:val="000D5301"/>
    <w:rsid w:val="000D5326"/>
    <w:rsid w:val="000D53B4"/>
    <w:rsid w:val="000D5C77"/>
    <w:rsid w:val="000D5F34"/>
    <w:rsid w:val="000D670A"/>
    <w:rsid w:val="000D6AAA"/>
    <w:rsid w:val="000D755D"/>
    <w:rsid w:val="000D7972"/>
    <w:rsid w:val="000D7B88"/>
    <w:rsid w:val="000D7E5B"/>
    <w:rsid w:val="000E04C4"/>
    <w:rsid w:val="000E04EA"/>
    <w:rsid w:val="000E067F"/>
    <w:rsid w:val="000E15F3"/>
    <w:rsid w:val="000E1785"/>
    <w:rsid w:val="000E1C04"/>
    <w:rsid w:val="000E1C3A"/>
    <w:rsid w:val="000E1C4A"/>
    <w:rsid w:val="000E28AA"/>
    <w:rsid w:val="000E3DF1"/>
    <w:rsid w:val="000E49C0"/>
    <w:rsid w:val="000E49DE"/>
    <w:rsid w:val="000E4EEF"/>
    <w:rsid w:val="000E50E0"/>
    <w:rsid w:val="000E5B8A"/>
    <w:rsid w:val="000E5E17"/>
    <w:rsid w:val="000E648D"/>
    <w:rsid w:val="000E6886"/>
    <w:rsid w:val="000E6B4F"/>
    <w:rsid w:val="000E6CF4"/>
    <w:rsid w:val="000E781E"/>
    <w:rsid w:val="000E7CDC"/>
    <w:rsid w:val="000E7DBE"/>
    <w:rsid w:val="000F1298"/>
    <w:rsid w:val="000F201A"/>
    <w:rsid w:val="000F264E"/>
    <w:rsid w:val="000F2AE5"/>
    <w:rsid w:val="000F2C39"/>
    <w:rsid w:val="000F308B"/>
    <w:rsid w:val="000F32E8"/>
    <w:rsid w:val="000F424C"/>
    <w:rsid w:val="000F425A"/>
    <w:rsid w:val="000F4F8A"/>
    <w:rsid w:val="000F520B"/>
    <w:rsid w:val="000F5E46"/>
    <w:rsid w:val="000F6150"/>
    <w:rsid w:val="000F64E4"/>
    <w:rsid w:val="000F69D4"/>
    <w:rsid w:val="000F7B62"/>
    <w:rsid w:val="001001E8"/>
    <w:rsid w:val="00100294"/>
    <w:rsid w:val="00100371"/>
    <w:rsid w:val="001003FC"/>
    <w:rsid w:val="00100DF9"/>
    <w:rsid w:val="0010124E"/>
    <w:rsid w:val="00101C4A"/>
    <w:rsid w:val="00101FBB"/>
    <w:rsid w:val="00102166"/>
    <w:rsid w:val="00103E57"/>
    <w:rsid w:val="00103F21"/>
    <w:rsid w:val="00104325"/>
    <w:rsid w:val="001052B6"/>
    <w:rsid w:val="00105365"/>
    <w:rsid w:val="00105763"/>
    <w:rsid w:val="00105B1F"/>
    <w:rsid w:val="00106958"/>
    <w:rsid w:val="00106A7A"/>
    <w:rsid w:val="00106DC8"/>
    <w:rsid w:val="0010754B"/>
    <w:rsid w:val="00107A26"/>
    <w:rsid w:val="001108CB"/>
    <w:rsid w:val="00110AE4"/>
    <w:rsid w:val="00111367"/>
    <w:rsid w:val="00111BD1"/>
    <w:rsid w:val="0011213B"/>
    <w:rsid w:val="0011240E"/>
    <w:rsid w:val="00112454"/>
    <w:rsid w:val="00112E3D"/>
    <w:rsid w:val="00113183"/>
    <w:rsid w:val="001131BC"/>
    <w:rsid w:val="00113433"/>
    <w:rsid w:val="00113A08"/>
    <w:rsid w:val="00113CEC"/>
    <w:rsid w:val="00114229"/>
    <w:rsid w:val="001142E1"/>
    <w:rsid w:val="00114338"/>
    <w:rsid w:val="0011519B"/>
    <w:rsid w:val="001155EC"/>
    <w:rsid w:val="00115741"/>
    <w:rsid w:val="0011603C"/>
    <w:rsid w:val="00116424"/>
    <w:rsid w:val="001164C6"/>
    <w:rsid w:val="00116FCE"/>
    <w:rsid w:val="00117C48"/>
    <w:rsid w:val="00117CC8"/>
    <w:rsid w:val="00117DAB"/>
    <w:rsid w:val="00117E68"/>
    <w:rsid w:val="00117EE7"/>
    <w:rsid w:val="001200D5"/>
    <w:rsid w:val="001213FC"/>
    <w:rsid w:val="00121CC9"/>
    <w:rsid w:val="00121D1E"/>
    <w:rsid w:val="0012248A"/>
    <w:rsid w:val="00122802"/>
    <w:rsid w:val="00122E18"/>
    <w:rsid w:val="00122EDD"/>
    <w:rsid w:val="00123F04"/>
    <w:rsid w:val="0012472F"/>
    <w:rsid w:val="00124DE0"/>
    <w:rsid w:val="001253C7"/>
    <w:rsid w:val="00125974"/>
    <w:rsid w:val="00125E5F"/>
    <w:rsid w:val="0012611D"/>
    <w:rsid w:val="00126225"/>
    <w:rsid w:val="00126A48"/>
    <w:rsid w:val="00126C09"/>
    <w:rsid w:val="00127571"/>
    <w:rsid w:val="00127631"/>
    <w:rsid w:val="00127705"/>
    <w:rsid w:val="00127AB3"/>
    <w:rsid w:val="00127D57"/>
    <w:rsid w:val="001302BA"/>
    <w:rsid w:val="001303B1"/>
    <w:rsid w:val="00130494"/>
    <w:rsid w:val="00130918"/>
    <w:rsid w:val="00130C65"/>
    <w:rsid w:val="00131233"/>
    <w:rsid w:val="0013154F"/>
    <w:rsid w:val="001320D0"/>
    <w:rsid w:val="00132BB6"/>
    <w:rsid w:val="00132E76"/>
    <w:rsid w:val="001335D2"/>
    <w:rsid w:val="00134487"/>
    <w:rsid w:val="00134BDC"/>
    <w:rsid w:val="00134E75"/>
    <w:rsid w:val="00134EA5"/>
    <w:rsid w:val="001351BF"/>
    <w:rsid w:val="00135237"/>
    <w:rsid w:val="00135599"/>
    <w:rsid w:val="00135688"/>
    <w:rsid w:val="00136314"/>
    <w:rsid w:val="00136335"/>
    <w:rsid w:val="0013753D"/>
    <w:rsid w:val="00140FD7"/>
    <w:rsid w:val="00141125"/>
    <w:rsid w:val="00141A9B"/>
    <w:rsid w:val="00141BD7"/>
    <w:rsid w:val="00141C34"/>
    <w:rsid w:val="00142147"/>
    <w:rsid w:val="001422DD"/>
    <w:rsid w:val="001424E9"/>
    <w:rsid w:val="0014272E"/>
    <w:rsid w:val="00142C33"/>
    <w:rsid w:val="00143398"/>
    <w:rsid w:val="001438AD"/>
    <w:rsid w:val="00143B51"/>
    <w:rsid w:val="00144691"/>
    <w:rsid w:val="00144CC7"/>
    <w:rsid w:val="00144E9B"/>
    <w:rsid w:val="00144FEB"/>
    <w:rsid w:val="001450E0"/>
    <w:rsid w:val="00145B2E"/>
    <w:rsid w:val="00145B8C"/>
    <w:rsid w:val="0014606C"/>
    <w:rsid w:val="00146201"/>
    <w:rsid w:val="00146229"/>
    <w:rsid w:val="00147693"/>
    <w:rsid w:val="0014785C"/>
    <w:rsid w:val="001505A7"/>
    <w:rsid w:val="00150FE4"/>
    <w:rsid w:val="00151640"/>
    <w:rsid w:val="00152396"/>
    <w:rsid w:val="001524E9"/>
    <w:rsid w:val="001537EA"/>
    <w:rsid w:val="00153BA3"/>
    <w:rsid w:val="00153E45"/>
    <w:rsid w:val="0015446B"/>
    <w:rsid w:val="001546FE"/>
    <w:rsid w:val="00154D0B"/>
    <w:rsid w:val="001554C6"/>
    <w:rsid w:val="00156213"/>
    <w:rsid w:val="001567E5"/>
    <w:rsid w:val="001574ED"/>
    <w:rsid w:val="0015777B"/>
    <w:rsid w:val="00157B40"/>
    <w:rsid w:val="00157C81"/>
    <w:rsid w:val="00157EAA"/>
    <w:rsid w:val="001602F9"/>
    <w:rsid w:val="001608C3"/>
    <w:rsid w:val="00160F11"/>
    <w:rsid w:val="0016196B"/>
    <w:rsid w:val="00161BB0"/>
    <w:rsid w:val="00162276"/>
    <w:rsid w:val="001622E8"/>
    <w:rsid w:val="001629A2"/>
    <w:rsid w:val="00162B85"/>
    <w:rsid w:val="00162E48"/>
    <w:rsid w:val="00162E5F"/>
    <w:rsid w:val="00163359"/>
    <w:rsid w:val="0016481D"/>
    <w:rsid w:val="00164B9F"/>
    <w:rsid w:val="0016521C"/>
    <w:rsid w:val="001652C5"/>
    <w:rsid w:val="00165BF5"/>
    <w:rsid w:val="00165CB5"/>
    <w:rsid w:val="0016604B"/>
    <w:rsid w:val="0016631E"/>
    <w:rsid w:val="00166817"/>
    <w:rsid w:val="001676F7"/>
    <w:rsid w:val="001706CB"/>
    <w:rsid w:val="00172A27"/>
    <w:rsid w:val="00172A33"/>
    <w:rsid w:val="00174701"/>
    <w:rsid w:val="001748EA"/>
    <w:rsid w:val="00174E63"/>
    <w:rsid w:val="00174FC4"/>
    <w:rsid w:val="001757EC"/>
    <w:rsid w:val="001762BE"/>
    <w:rsid w:val="00177AAD"/>
    <w:rsid w:val="0018020A"/>
    <w:rsid w:val="00180707"/>
    <w:rsid w:val="00180718"/>
    <w:rsid w:val="00181581"/>
    <w:rsid w:val="00182483"/>
    <w:rsid w:val="00182C80"/>
    <w:rsid w:val="00183863"/>
    <w:rsid w:val="00183A96"/>
    <w:rsid w:val="00184512"/>
    <w:rsid w:val="001848D2"/>
    <w:rsid w:val="00184A39"/>
    <w:rsid w:val="001851BA"/>
    <w:rsid w:val="0018525E"/>
    <w:rsid w:val="001855E9"/>
    <w:rsid w:val="0018561A"/>
    <w:rsid w:val="001857CE"/>
    <w:rsid w:val="001859EF"/>
    <w:rsid w:val="00185F69"/>
    <w:rsid w:val="0018672C"/>
    <w:rsid w:val="00187643"/>
    <w:rsid w:val="001900A8"/>
    <w:rsid w:val="0019083F"/>
    <w:rsid w:val="001908AF"/>
    <w:rsid w:val="00190914"/>
    <w:rsid w:val="00190FD2"/>
    <w:rsid w:val="0019136A"/>
    <w:rsid w:val="00191766"/>
    <w:rsid w:val="00191A84"/>
    <w:rsid w:val="0019208F"/>
    <w:rsid w:val="00192186"/>
    <w:rsid w:val="001922C5"/>
    <w:rsid w:val="001924F2"/>
    <w:rsid w:val="00192587"/>
    <w:rsid w:val="001929DD"/>
    <w:rsid w:val="001935FE"/>
    <w:rsid w:val="001938B7"/>
    <w:rsid w:val="00193BF2"/>
    <w:rsid w:val="00194038"/>
    <w:rsid w:val="001947CB"/>
    <w:rsid w:val="0019501F"/>
    <w:rsid w:val="00195F26"/>
    <w:rsid w:val="00196832"/>
    <w:rsid w:val="00196F93"/>
    <w:rsid w:val="00197447"/>
    <w:rsid w:val="00197530"/>
    <w:rsid w:val="00197F10"/>
    <w:rsid w:val="00197F97"/>
    <w:rsid w:val="001A0822"/>
    <w:rsid w:val="001A16C9"/>
    <w:rsid w:val="001A1E9E"/>
    <w:rsid w:val="001A26D6"/>
    <w:rsid w:val="001A2AE8"/>
    <w:rsid w:val="001A2CA1"/>
    <w:rsid w:val="001A344A"/>
    <w:rsid w:val="001A42AE"/>
    <w:rsid w:val="001A4CA7"/>
    <w:rsid w:val="001A4CDE"/>
    <w:rsid w:val="001A5028"/>
    <w:rsid w:val="001A517B"/>
    <w:rsid w:val="001A52BE"/>
    <w:rsid w:val="001A55AE"/>
    <w:rsid w:val="001A5C0F"/>
    <w:rsid w:val="001A69E2"/>
    <w:rsid w:val="001A6E31"/>
    <w:rsid w:val="001A7362"/>
    <w:rsid w:val="001A7AEA"/>
    <w:rsid w:val="001B04BA"/>
    <w:rsid w:val="001B0742"/>
    <w:rsid w:val="001B0FEF"/>
    <w:rsid w:val="001B107A"/>
    <w:rsid w:val="001B2118"/>
    <w:rsid w:val="001B29F6"/>
    <w:rsid w:val="001B31BE"/>
    <w:rsid w:val="001B325D"/>
    <w:rsid w:val="001B37D4"/>
    <w:rsid w:val="001B4083"/>
    <w:rsid w:val="001B4550"/>
    <w:rsid w:val="001B4A77"/>
    <w:rsid w:val="001B5E98"/>
    <w:rsid w:val="001B644A"/>
    <w:rsid w:val="001B6DE7"/>
    <w:rsid w:val="001B709D"/>
    <w:rsid w:val="001B7E4F"/>
    <w:rsid w:val="001C04A2"/>
    <w:rsid w:val="001C0BA9"/>
    <w:rsid w:val="001C0D17"/>
    <w:rsid w:val="001C0F40"/>
    <w:rsid w:val="001C1801"/>
    <w:rsid w:val="001C1A76"/>
    <w:rsid w:val="001C222D"/>
    <w:rsid w:val="001C2379"/>
    <w:rsid w:val="001C246F"/>
    <w:rsid w:val="001C25BD"/>
    <w:rsid w:val="001C387D"/>
    <w:rsid w:val="001C3A06"/>
    <w:rsid w:val="001C3FD9"/>
    <w:rsid w:val="001C5F30"/>
    <w:rsid w:val="001C60A1"/>
    <w:rsid w:val="001C6173"/>
    <w:rsid w:val="001C64A4"/>
    <w:rsid w:val="001C7714"/>
    <w:rsid w:val="001D0306"/>
    <w:rsid w:val="001D0F41"/>
    <w:rsid w:val="001D13B6"/>
    <w:rsid w:val="001D175A"/>
    <w:rsid w:val="001D17E1"/>
    <w:rsid w:val="001D1860"/>
    <w:rsid w:val="001D2497"/>
    <w:rsid w:val="001D2779"/>
    <w:rsid w:val="001D2892"/>
    <w:rsid w:val="001D29AF"/>
    <w:rsid w:val="001D2E71"/>
    <w:rsid w:val="001D37E7"/>
    <w:rsid w:val="001D3B81"/>
    <w:rsid w:val="001D5461"/>
    <w:rsid w:val="001D62DD"/>
    <w:rsid w:val="001D68D6"/>
    <w:rsid w:val="001D6D9C"/>
    <w:rsid w:val="001D72E0"/>
    <w:rsid w:val="001D7D8A"/>
    <w:rsid w:val="001D7F6F"/>
    <w:rsid w:val="001E04CC"/>
    <w:rsid w:val="001E0BEB"/>
    <w:rsid w:val="001E0CAB"/>
    <w:rsid w:val="001E0CEC"/>
    <w:rsid w:val="001E2385"/>
    <w:rsid w:val="001E3718"/>
    <w:rsid w:val="001E3B43"/>
    <w:rsid w:val="001E4038"/>
    <w:rsid w:val="001E456B"/>
    <w:rsid w:val="001E4576"/>
    <w:rsid w:val="001E4BE6"/>
    <w:rsid w:val="001E5B89"/>
    <w:rsid w:val="001E5CED"/>
    <w:rsid w:val="001E6056"/>
    <w:rsid w:val="001E61BF"/>
    <w:rsid w:val="001E65EB"/>
    <w:rsid w:val="001E6C35"/>
    <w:rsid w:val="001F1376"/>
    <w:rsid w:val="001F158B"/>
    <w:rsid w:val="001F1C89"/>
    <w:rsid w:val="001F261C"/>
    <w:rsid w:val="001F30E8"/>
    <w:rsid w:val="001F3334"/>
    <w:rsid w:val="001F3D92"/>
    <w:rsid w:val="001F435A"/>
    <w:rsid w:val="001F4576"/>
    <w:rsid w:val="001F45DB"/>
    <w:rsid w:val="001F4BDD"/>
    <w:rsid w:val="001F4C7D"/>
    <w:rsid w:val="001F5A07"/>
    <w:rsid w:val="001F5E1F"/>
    <w:rsid w:val="001F62CB"/>
    <w:rsid w:val="001F62FD"/>
    <w:rsid w:val="001F6932"/>
    <w:rsid w:val="001F6D46"/>
    <w:rsid w:val="001F74BD"/>
    <w:rsid w:val="001F78DA"/>
    <w:rsid w:val="001F79DD"/>
    <w:rsid w:val="001F7CDB"/>
    <w:rsid w:val="001F7D64"/>
    <w:rsid w:val="001F7E75"/>
    <w:rsid w:val="0020048A"/>
    <w:rsid w:val="00200A16"/>
    <w:rsid w:val="00200AB2"/>
    <w:rsid w:val="00201D3B"/>
    <w:rsid w:val="00202248"/>
    <w:rsid w:val="00202455"/>
    <w:rsid w:val="002028DE"/>
    <w:rsid w:val="0020292C"/>
    <w:rsid w:val="0020304C"/>
    <w:rsid w:val="0020358B"/>
    <w:rsid w:val="00203F36"/>
    <w:rsid w:val="0020403D"/>
    <w:rsid w:val="00204243"/>
    <w:rsid w:val="00204349"/>
    <w:rsid w:val="002044B0"/>
    <w:rsid w:val="00205CDF"/>
    <w:rsid w:val="0021033D"/>
    <w:rsid w:val="002106B9"/>
    <w:rsid w:val="002113F6"/>
    <w:rsid w:val="00212CA6"/>
    <w:rsid w:val="00213A7D"/>
    <w:rsid w:val="0021401F"/>
    <w:rsid w:val="0021457E"/>
    <w:rsid w:val="00214A04"/>
    <w:rsid w:val="00214FAD"/>
    <w:rsid w:val="00214FEF"/>
    <w:rsid w:val="002150D0"/>
    <w:rsid w:val="0021511B"/>
    <w:rsid w:val="002154D2"/>
    <w:rsid w:val="0021560E"/>
    <w:rsid w:val="00215BBE"/>
    <w:rsid w:val="002160CA"/>
    <w:rsid w:val="00216683"/>
    <w:rsid w:val="002166C7"/>
    <w:rsid w:val="00217B1E"/>
    <w:rsid w:val="00217C8A"/>
    <w:rsid w:val="00217D32"/>
    <w:rsid w:val="00217F11"/>
    <w:rsid w:val="002205FE"/>
    <w:rsid w:val="00220643"/>
    <w:rsid w:val="002208FA"/>
    <w:rsid w:val="00220B4C"/>
    <w:rsid w:val="00220D85"/>
    <w:rsid w:val="002214C5"/>
    <w:rsid w:val="00221F06"/>
    <w:rsid w:val="0022204A"/>
    <w:rsid w:val="002223C9"/>
    <w:rsid w:val="0022241C"/>
    <w:rsid w:val="002238D8"/>
    <w:rsid w:val="00224081"/>
    <w:rsid w:val="0022482C"/>
    <w:rsid w:val="00224B96"/>
    <w:rsid w:val="00224E29"/>
    <w:rsid w:val="0022511B"/>
    <w:rsid w:val="0022523C"/>
    <w:rsid w:val="0022560E"/>
    <w:rsid w:val="00225748"/>
    <w:rsid w:val="00226975"/>
    <w:rsid w:val="00226BEC"/>
    <w:rsid w:val="002277B2"/>
    <w:rsid w:val="00227873"/>
    <w:rsid w:val="002309B5"/>
    <w:rsid w:val="00230E84"/>
    <w:rsid w:val="00231058"/>
    <w:rsid w:val="002323AF"/>
    <w:rsid w:val="00232C6D"/>
    <w:rsid w:val="00232FFF"/>
    <w:rsid w:val="0023387F"/>
    <w:rsid w:val="00234F3C"/>
    <w:rsid w:val="00235064"/>
    <w:rsid w:val="0023602E"/>
    <w:rsid w:val="00236612"/>
    <w:rsid w:val="00236734"/>
    <w:rsid w:val="002367B2"/>
    <w:rsid w:val="00236E6E"/>
    <w:rsid w:val="0023769E"/>
    <w:rsid w:val="002401D6"/>
    <w:rsid w:val="00240819"/>
    <w:rsid w:val="00240B31"/>
    <w:rsid w:val="00240EF0"/>
    <w:rsid w:val="00241C00"/>
    <w:rsid w:val="00242213"/>
    <w:rsid w:val="002424A1"/>
    <w:rsid w:val="0024259B"/>
    <w:rsid w:val="002426D0"/>
    <w:rsid w:val="0024277A"/>
    <w:rsid w:val="002429B8"/>
    <w:rsid w:val="00243551"/>
    <w:rsid w:val="00243568"/>
    <w:rsid w:val="00243F7D"/>
    <w:rsid w:val="00244531"/>
    <w:rsid w:val="00244C9E"/>
    <w:rsid w:val="00246352"/>
    <w:rsid w:val="00246BBF"/>
    <w:rsid w:val="00247B1C"/>
    <w:rsid w:val="00247BC4"/>
    <w:rsid w:val="00247E05"/>
    <w:rsid w:val="00250416"/>
    <w:rsid w:val="00250596"/>
    <w:rsid w:val="00250825"/>
    <w:rsid w:val="00250849"/>
    <w:rsid w:val="00250BF9"/>
    <w:rsid w:val="00250E49"/>
    <w:rsid w:val="0025138C"/>
    <w:rsid w:val="00251444"/>
    <w:rsid w:val="00251815"/>
    <w:rsid w:val="002519A8"/>
    <w:rsid w:val="00251BA1"/>
    <w:rsid w:val="00253CC8"/>
    <w:rsid w:val="00254478"/>
    <w:rsid w:val="0025447C"/>
    <w:rsid w:val="002549F0"/>
    <w:rsid w:val="00254B1E"/>
    <w:rsid w:val="00254C4B"/>
    <w:rsid w:val="00254CCE"/>
    <w:rsid w:val="00254D6A"/>
    <w:rsid w:val="00254F5D"/>
    <w:rsid w:val="00257785"/>
    <w:rsid w:val="00257FDE"/>
    <w:rsid w:val="00260D47"/>
    <w:rsid w:val="00260F9F"/>
    <w:rsid w:val="002613F2"/>
    <w:rsid w:val="0026163F"/>
    <w:rsid w:val="00261B77"/>
    <w:rsid w:val="00261EA7"/>
    <w:rsid w:val="002620B9"/>
    <w:rsid w:val="002620C4"/>
    <w:rsid w:val="00262847"/>
    <w:rsid w:val="002628D3"/>
    <w:rsid w:val="0026360F"/>
    <w:rsid w:val="00263727"/>
    <w:rsid w:val="00263A2B"/>
    <w:rsid w:val="00263EAB"/>
    <w:rsid w:val="00265553"/>
    <w:rsid w:val="00265726"/>
    <w:rsid w:val="00265A26"/>
    <w:rsid w:val="00265B89"/>
    <w:rsid w:val="002660D7"/>
    <w:rsid w:val="0026697B"/>
    <w:rsid w:val="0026704D"/>
    <w:rsid w:val="00267CBA"/>
    <w:rsid w:val="00267ED6"/>
    <w:rsid w:val="0027013B"/>
    <w:rsid w:val="0027032D"/>
    <w:rsid w:val="00270813"/>
    <w:rsid w:val="00271320"/>
    <w:rsid w:val="002726AA"/>
    <w:rsid w:val="0027338D"/>
    <w:rsid w:val="0027396C"/>
    <w:rsid w:val="00273BAA"/>
    <w:rsid w:val="00273BF4"/>
    <w:rsid w:val="002740B8"/>
    <w:rsid w:val="002742E4"/>
    <w:rsid w:val="00274338"/>
    <w:rsid w:val="002744FF"/>
    <w:rsid w:val="0027489B"/>
    <w:rsid w:val="00274997"/>
    <w:rsid w:val="00274A6D"/>
    <w:rsid w:val="00275D9C"/>
    <w:rsid w:val="00275FF4"/>
    <w:rsid w:val="00276631"/>
    <w:rsid w:val="00276D51"/>
    <w:rsid w:val="00277060"/>
    <w:rsid w:val="00280FEB"/>
    <w:rsid w:val="0028111C"/>
    <w:rsid w:val="0028158D"/>
    <w:rsid w:val="00282166"/>
    <w:rsid w:val="002823D6"/>
    <w:rsid w:val="0028273D"/>
    <w:rsid w:val="00283253"/>
    <w:rsid w:val="002837C7"/>
    <w:rsid w:val="00284523"/>
    <w:rsid w:val="0028602C"/>
    <w:rsid w:val="00286B39"/>
    <w:rsid w:val="00286F7F"/>
    <w:rsid w:val="00287198"/>
    <w:rsid w:val="0028728D"/>
    <w:rsid w:val="00287549"/>
    <w:rsid w:val="0028784F"/>
    <w:rsid w:val="00287EE3"/>
    <w:rsid w:val="00291677"/>
    <w:rsid w:val="00291B2F"/>
    <w:rsid w:val="00291E30"/>
    <w:rsid w:val="00291EB2"/>
    <w:rsid w:val="00292345"/>
    <w:rsid w:val="002931E9"/>
    <w:rsid w:val="00293A8C"/>
    <w:rsid w:val="0029405C"/>
    <w:rsid w:val="002947A4"/>
    <w:rsid w:val="00294B8E"/>
    <w:rsid w:val="00294F39"/>
    <w:rsid w:val="002950D8"/>
    <w:rsid w:val="00295A80"/>
    <w:rsid w:val="0029637A"/>
    <w:rsid w:val="002A01A2"/>
    <w:rsid w:val="002A1222"/>
    <w:rsid w:val="002A1803"/>
    <w:rsid w:val="002A2095"/>
    <w:rsid w:val="002A2D9E"/>
    <w:rsid w:val="002A2F63"/>
    <w:rsid w:val="002A3159"/>
    <w:rsid w:val="002A3421"/>
    <w:rsid w:val="002A4374"/>
    <w:rsid w:val="002A4FAC"/>
    <w:rsid w:val="002A661C"/>
    <w:rsid w:val="002B05FA"/>
    <w:rsid w:val="002B0916"/>
    <w:rsid w:val="002B175A"/>
    <w:rsid w:val="002B1D3E"/>
    <w:rsid w:val="002B2726"/>
    <w:rsid w:val="002B2AD6"/>
    <w:rsid w:val="002B31C9"/>
    <w:rsid w:val="002B3552"/>
    <w:rsid w:val="002B3CD9"/>
    <w:rsid w:val="002B40DF"/>
    <w:rsid w:val="002B4A17"/>
    <w:rsid w:val="002B7BA7"/>
    <w:rsid w:val="002C14A8"/>
    <w:rsid w:val="002C1842"/>
    <w:rsid w:val="002C1E95"/>
    <w:rsid w:val="002C1F3D"/>
    <w:rsid w:val="002C25B0"/>
    <w:rsid w:val="002C291F"/>
    <w:rsid w:val="002C2DCB"/>
    <w:rsid w:val="002C2EFF"/>
    <w:rsid w:val="002C2F02"/>
    <w:rsid w:val="002C346A"/>
    <w:rsid w:val="002C38A9"/>
    <w:rsid w:val="002C3D12"/>
    <w:rsid w:val="002C4489"/>
    <w:rsid w:val="002C47CD"/>
    <w:rsid w:val="002C50B0"/>
    <w:rsid w:val="002C51A3"/>
    <w:rsid w:val="002C5A93"/>
    <w:rsid w:val="002C5CE9"/>
    <w:rsid w:val="002C5FD6"/>
    <w:rsid w:val="002C61E2"/>
    <w:rsid w:val="002C653C"/>
    <w:rsid w:val="002C6E00"/>
    <w:rsid w:val="002C7207"/>
    <w:rsid w:val="002C740C"/>
    <w:rsid w:val="002C7F12"/>
    <w:rsid w:val="002C7F86"/>
    <w:rsid w:val="002D14A8"/>
    <w:rsid w:val="002D14EC"/>
    <w:rsid w:val="002D15BD"/>
    <w:rsid w:val="002D1CEE"/>
    <w:rsid w:val="002D2389"/>
    <w:rsid w:val="002D3571"/>
    <w:rsid w:val="002D4F7D"/>
    <w:rsid w:val="002D516B"/>
    <w:rsid w:val="002D52F6"/>
    <w:rsid w:val="002D5953"/>
    <w:rsid w:val="002D6275"/>
    <w:rsid w:val="002D6542"/>
    <w:rsid w:val="002D6A35"/>
    <w:rsid w:val="002D6F86"/>
    <w:rsid w:val="002D79B5"/>
    <w:rsid w:val="002D7E5F"/>
    <w:rsid w:val="002E0B3C"/>
    <w:rsid w:val="002E1488"/>
    <w:rsid w:val="002E158C"/>
    <w:rsid w:val="002E2751"/>
    <w:rsid w:val="002E32EB"/>
    <w:rsid w:val="002E3353"/>
    <w:rsid w:val="002E3388"/>
    <w:rsid w:val="002E3828"/>
    <w:rsid w:val="002E3960"/>
    <w:rsid w:val="002E41E7"/>
    <w:rsid w:val="002E436C"/>
    <w:rsid w:val="002E4445"/>
    <w:rsid w:val="002E45E9"/>
    <w:rsid w:val="002E477D"/>
    <w:rsid w:val="002E48EB"/>
    <w:rsid w:val="002E493A"/>
    <w:rsid w:val="002E49B7"/>
    <w:rsid w:val="002E50BB"/>
    <w:rsid w:val="002E57DD"/>
    <w:rsid w:val="002E5A8A"/>
    <w:rsid w:val="002E5CB5"/>
    <w:rsid w:val="002E60CC"/>
    <w:rsid w:val="002E6A34"/>
    <w:rsid w:val="002E7031"/>
    <w:rsid w:val="002E71AF"/>
    <w:rsid w:val="002E7319"/>
    <w:rsid w:val="002F003E"/>
    <w:rsid w:val="002F02C7"/>
    <w:rsid w:val="002F0480"/>
    <w:rsid w:val="002F049D"/>
    <w:rsid w:val="002F089A"/>
    <w:rsid w:val="002F0962"/>
    <w:rsid w:val="002F098A"/>
    <w:rsid w:val="002F149B"/>
    <w:rsid w:val="002F1C5B"/>
    <w:rsid w:val="002F1CD0"/>
    <w:rsid w:val="002F2665"/>
    <w:rsid w:val="002F26AE"/>
    <w:rsid w:val="002F30EB"/>
    <w:rsid w:val="002F343D"/>
    <w:rsid w:val="002F3BBE"/>
    <w:rsid w:val="002F3E33"/>
    <w:rsid w:val="002F45A3"/>
    <w:rsid w:val="002F4AA0"/>
    <w:rsid w:val="002F4C65"/>
    <w:rsid w:val="002F4D3B"/>
    <w:rsid w:val="002F4EEA"/>
    <w:rsid w:val="002F51E5"/>
    <w:rsid w:val="002F5E77"/>
    <w:rsid w:val="002F62B4"/>
    <w:rsid w:val="002F64C0"/>
    <w:rsid w:val="002F652B"/>
    <w:rsid w:val="002F6CF2"/>
    <w:rsid w:val="002F7566"/>
    <w:rsid w:val="002F771C"/>
    <w:rsid w:val="002F77FB"/>
    <w:rsid w:val="002F7D7D"/>
    <w:rsid w:val="002F7D86"/>
    <w:rsid w:val="002F7F7B"/>
    <w:rsid w:val="0030164F"/>
    <w:rsid w:val="0030173E"/>
    <w:rsid w:val="00302986"/>
    <w:rsid w:val="00303078"/>
    <w:rsid w:val="003033D7"/>
    <w:rsid w:val="00303A9D"/>
    <w:rsid w:val="003040A5"/>
    <w:rsid w:val="0030410E"/>
    <w:rsid w:val="00304D89"/>
    <w:rsid w:val="00305696"/>
    <w:rsid w:val="00306043"/>
    <w:rsid w:val="00306517"/>
    <w:rsid w:val="00307194"/>
    <w:rsid w:val="00307FAE"/>
    <w:rsid w:val="0031011C"/>
    <w:rsid w:val="00310379"/>
    <w:rsid w:val="00310762"/>
    <w:rsid w:val="003109EA"/>
    <w:rsid w:val="00311EE7"/>
    <w:rsid w:val="00312CEA"/>
    <w:rsid w:val="0031336A"/>
    <w:rsid w:val="003136B6"/>
    <w:rsid w:val="00313736"/>
    <w:rsid w:val="003146ED"/>
    <w:rsid w:val="00314A82"/>
    <w:rsid w:val="00314AFA"/>
    <w:rsid w:val="00314DD0"/>
    <w:rsid w:val="003153CE"/>
    <w:rsid w:val="00315526"/>
    <w:rsid w:val="0031624D"/>
    <w:rsid w:val="003162A3"/>
    <w:rsid w:val="003166CE"/>
    <w:rsid w:val="00316CAA"/>
    <w:rsid w:val="00316D5C"/>
    <w:rsid w:val="00317BB5"/>
    <w:rsid w:val="00317EC9"/>
    <w:rsid w:val="00320194"/>
    <w:rsid w:val="003203F0"/>
    <w:rsid w:val="003204F5"/>
    <w:rsid w:val="00320ABB"/>
    <w:rsid w:val="00320B7A"/>
    <w:rsid w:val="0032153E"/>
    <w:rsid w:val="00321ED1"/>
    <w:rsid w:val="003227C6"/>
    <w:rsid w:val="00322ACC"/>
    <w:rsid w:val="003230E5"/>
    <w:rsid w:val="00323248"/>
    <w:rsid w:val="003232E6"/>
    <w:rsid w:val="00323938"/>
    <w:rsid w:val="00323C8C"/>
    <w:rsid w:val="00323D67"/>
    <w:rsid w:val="00324E98"/>
    <w:rsid w:val="0032598F"/>
    <w:rsid w:val="00325A4A"/>
    <w:rsid w:val="00326089"/>
    <w:rsid w:val="0032614E"/>
    <w:rsid w:val="003265AD"/>
    <w:rsid w:val="003268B2"/>
    <w:rsid w:val="00327ADB"/>
    <w:rsid w:val="00327FD2"/>
    <w:rsid w:val="00330133"/>
    <w:rsid w:val="0033056F"/>
    <w:rsid w:val="00331171"/>
    <w:rsid w:val="00331343"/>
    <w:rsid w:val="00331729"/>
    <w:rsid w:val="0033190E"/>
    <w:rsid w:val="00332569"/>
    <w:rsid w:val="003326DA"/>
    <w:rsid w:val="003327B3"/>
    <w:rsid w:val="00333CB3"/>
    <w:rsid w:val="00334316"/>
    <w:rsid w:val="0033462D"/>
    <w:rsid w:val="003347F8"/>
    <w:rsid w:val="003352A1"/>
    <w:rsid w:val="003354B8"/>
    <w:rsid w:val="0033591E"/>
    <w:rsid w:val="00335B0B"/>
    <w:rsid w:val="00336B67"/>
    <w:rsid w:val="00336E8E"/>
    <w:rsid w:val="0033746D"/>
    <w:rsid w:val="003403EF"/>
    <w:rsid w:val="0034070A"/>
    <w:rsid w:val="003409A5"/>
    <w:rsid w:val="00340ED2"/>
    <w:rsid w:val="003417C8"/>
    <w:rsid w:val="00341D68"/>
    <w:rsid w:val="00342306"/>
    <w:rsid w:val="00342434"/>
    <w:rsid w:val="00342665"/>
    <w:rsid w:val="00343116"/>
    <w:rsid w:val="003433D5"/>
    <w:rsid w:val="00343A56"/>
    <w:rsid w:val="0034422E"/>
    <w:rsid w:val="003443BF"/>
    <w:rsid w:val="0034452D"/>
    <w:rsid w:val="003446D4"/>
    <w:rsid w:val="00345261"/>
    <w:rsid w:val="0034614D"/>
    <w:rsid w:val="00346FE0"/>
    <w:rsid w:val="00347453"/>
    <w:rsid w:val="0034775E"/>
    <w:rsid w:val="00347EC9"/>
    <w:rsid w:val="00350AF7"/>
    <w:rsid w:val="00350B87"/>
    <w:rsid w:val="00350DDA"/>
    <w:rsid w:val="003514ED"/>
    <w:rsid w:val="0035268D"/>
    <w:rsid w:val="00352AE6"/>
    <w:rsid w:val="003532D4"/>
    <w:rsid w:val="0035364E"/>
    <w:rsid w:val="00354056"/>
    <w:rsid w:val="003550D5"/>
    <w:rsid w:val="0035517A"/>
    <w:rsid w:val="0035540C"/>
    <w:rsid w:val="0035546F"/>
    <w:rsid w:val="0035547E"/>
    <w:rsid w:val="00356989"/>
    <w:rsid w:val="00356B6F"/>
    <w:rsid w:val="00356FE5"/>
    <w:rsid w:val="0035753D"/>
    <w:rsid w:val="00361596"/>
    <w:rsid w:val="00361B4D"/>
    <w:rsid w:val="00361F97"/>
    <w:rsid w:val="003622FC"/>
    <w:rsid w:val="0036293C"/>
    <w:rsid w:val="003629F2"/>
    <w:rsid w:val="00362D57"/>
    <w:rsid w:val="00363AC7"/>
    <w:rsid w:val="003640C2"/>
    <w:rsid w:val="003650E2"/>
    <w:rsid w:val="00365264"/>
    <w:rsid w:val="003654C3"/>
    <w:rsid w:val="0036599B"/>
    <w:rsid w:val="003665FD"/>
    <w:rsid w:val="003673E7"/>
    <w:rsid w:val="00367A1F"/>
    <w:rsid w:val="00367FCC"/>
    <w:rsid w:val="003709EE"/>
    <w:rsid w:val="00370A2E"/>
    <w:rsid w:val="00371103"/>
    <w:rsid w:val="003716D9"/>
    <w:rsid w:val="0037301E"/>
    <w:rsid w:val="00373028"/>
    <w:rsid w:val="003730C2"/>
    <w:rsid w:val="003732F6"/>
    <w:rsid w:val="00373342"/>
    <w:rsid w:val="00373B2B"/>
    <w:rsid w:val="003747E9"/>
    <w:rsid w:val="00374848"/>
    <w:rsid w:val="00374A90"/>
    <w:rsid w:val="00374CC7"/>
    <w:rsid w:val="00374DC3"/>
    <w:rsid w:val="00374FDA"/>
    <w:rsid w:val="003755F7"/>
    <w:rsid w:val="003757AA"/>
    <w:rsid w:val="00376A58"/>
    <w:rsid w:val="00376AB1"/>
    <w:rsid w:val="00376C1D"/>
    <w:rsid w:val="003774EA"/>
    <w:rsid w:val="00377D71"/>
    <w:rsid w:val="00377DCE"/>
    <w:rsid w:val="0038086D"/>
    <w:rsid w:val="00380DE0"/>
    <w:rsid w:val="00381E4F"/>
    <w:rsid w:val="00382372"/>
    <w:rsid w:val="00382620"/>
    <w:rsid w:val="003826E7"/>
    <w:rsid w:val="00383306"/>
    <w:rsid w:val="00383C66"/>
    <w:rsid w:val="00383D32"/>
    <w:rsid w:val="00383F65"/>
    <w:rsid w:val="00384003"/>
    <w:rsid w:val="00384422"/>
    <w:rsid w:val="00384490"/>
    <w:rsid w:val="003844B2"/>
    <w:rsid w:val="00385019"/>
    <w:rsid w:val="003859DC"/>
    <w:rsid w:val="00385CA0"/>
    <w:rsid w:val="0038674F"/>
    <w:rsid w:val="00386CC6"/>
    <w:rsid w:val="00386DA9"/>
    <w:rsid w:val="00387B06"/>
    <w:rsid w:val="00387C9C"/>
    <w:rsid w:val="00387F1D"/>
    <w:rsid w:val="003912B7"/>
    <w:rsid w:val="00391423"/>
    <w:rsid w:val="0039190C"/>
    <w:rsid w:val="00391E70"/>
    <w:rsid w:val="003922FB"/>
    <w:rsid w:val="00392891"/>
    <w:rsid w:val="00392AE6"/>
    <w:rsid w:val="00393551"/>
    <w:rsid w:val="00394F1F"/>
    <w:rsid w:val="0039500D"/>
    <w:rsid w:val="003953D8"/>
    <w:rsid w:val="00395810"/>
    <w:rsid w:val="003958B0"/>
    <w:rsid w:val="003976C7"/>
    <w:rsid w:val="003978DB"/>
    <w:rsid w:val="00397E15"/>
    <w:rsid w:val="003A04E1"/>
    <w:rsid w:val="003A077A"/>
    <w:rsid w:val="003A11DB"/>
    <w:rsid w:val="003A155D"/>
    <w:rsid w:val="003A1F69"/>
    <w:rsid w:val="003A27FB"/>
    <w:rsid w:val="003A3915"/>
    <w:rsid w:val="003A3C23"/>
    <w:rsid w:val="003A46E4"/>
    <w:rsid w:val="003A61E3"/>
    <w:rsid w:val="003A6A8F"/>
    <w:rsid w:val="003A740A"/>
    <w:rsid w:val="003A7490"/>
    <w:rsid w:val="003B0253"/>
    <w:rsid w:val="003B0508"/>
    <w:rsid w:val="003B0646"/>
    <w:rsid w:val="003B0726"/>
    <w:rsid w:val="003B0A71"/>
    <w:rsid w:val="003B0BEB"/>
    <w:rsid w:val="003B0F9D"/>
    <w:rsid w:val="003B1A17"/>
    <w:rsid w:val="003B1C1F"/>
    <w:rsid w:val="003B1C29"/>
    <w:rsid w:val="003B1DB8"/>
    <w:rsid w:val="003B259B"/>
    <w:rsid w:val="003B393D"/>
    <w:rsid w:val="003B3AD6"/>
    <w:rsid w:val="003B3E42"/>
    <w:rsid w:val="003B4667"/>
    <w:rsid w:val="003B4743"/>
    <w:rsid w:val="003B47D6"/>
    <w:rsid w:val="003B49AA"/>
    <w:rsid w:val="003B4D6C"/>
    <w:rsid w:val="003B5A32"/>
    <w:rsid w:val="003B5C2B"/>
    <w:rsid w:val="003B5F8E"/>
    <w:rsid w:val="003B776A"/>
    <w:rsid w:val="003B7CDB"/>
    <w:rsid w:val="003B7FA5"/>
    <w:rsid w:val="003C044C"/>
    <w:rsid w:val="003C0C70"/>
    <w:rsid w:val="003C176C"/>
    <w:rsid w:val="003C1F87"/>
    <w:rsid w:val="003C22B6"/>
    <w:rsid w:val="003C233C"/>
    <w:rsid w:val="003C309C"/>
    <w:rsid w:val="003C3A6F"/>
    <w:rsid w:val="003C3D25"/>
    <w:rsid w:val="003C3F07"/>
    <w:rsid w:val="003C553B"/>
    <w:rsid w:val="003C55BC"/>
    <w:rsid w:val="003C5837"/>
    <w:rsid w:val="003C59E8"/>
    <w:rsid w:val="003C5D6A"/>
    <w:rsid w:val="003C5F93"/>
    <w:rsid w:val="003C63B7"/>
    <w:rsid w:val="003C66B0"/>
    <w:rsid w:val="003C6A29"/>
    <w:rsid w:val="003C6CA2"/>
    <w:rsid w:val="003C74C6"/>
    <w:rsid w:val="003C7557"/>
    <w:rsid w:val="003C75ED"/>
    <w:rsid w:val="003C76B2"/>
    <w:rsid w:val="003C7EA9"/>
    <w:rsid w:val="003D01BE"/>
    <w:rsid w:val="003D031B"/>
    <w:rsid w:val="003D0439"/>
    <w:rsid w:val="003D0481"/>
    <w:rsid w:val="003D074C"/>
    <w:rsid w:val="003D112A"/>
    <w:rsid w:val="003D16B0"/>
    <w:rsid w:val="003D1840"/>
    <w:rsid w:val="003D1D2B"/>
    <w:rsid w:val="003D3644"/>
    <w:rsid w:val="003D42F8"/>
    <w:rsid w:val="003D4B60"/>
    <w:rsid w:val="003D5378"/>
    <w:rsid w:val="003D5606"/>
    <w:rsid w:val="003D5774"/>
    <w:rsid w:val="003D5978"/>
    <w:rsid w:val="003D597B"/>
    <w:rsid w:val="003D61B0"/>
    <w:rsid w:val="003D62D0"/>
    <w:rsid w:val="003D63BA"/>
    <w:rsid w:val="003D798D"/>
    <w:rsid w:val="003E021B"/>
    <w:rsid w:val="003E0284"/>
    <w:rsid w:val="003E031A"/>
    <w:rsid w:val="003E0450"/>
    <w:rsid w:val="003E0518"/>
    <w:rsid w:val="003E064F"/>
    <w:rsid w:val="003E0E7D"/>
    <w:rsid w:val="003E148B"/>
    <w:rsid w:val="003E14BD"/>
    <w:rsid w:val="003E1C45"/>
    <w:rsid w:val="003E25C7"/>
    <w:rsid w:val="003E348C"/>
    <w:rsid w:val="003E3C84"/>
    <w:rsid w:val="003E40D5"/>
    <w:rsid w:val="003E599D"/>
    <w:rsid w:val="003E5D01"/>
    <w:rsid w:val="003E6589"/>
    <w:rsid w:val="003E7342"/>
    <w:rsid w:val="003E7643"/>
    <w:rsid w:val="003E774D"/>
    <w:rsid w:val="003F0146"/>
    <w:rsid w:val="003F01EA"/>
    <w:rsid w:val="003F055F"/>
    <w:rsid w:val="003F073C"/>
    <w:rsid w:val="003F0E5F"/>
    <w:rsid w:val="003F17D4"/>
    <w:rsid w:val="003F32B3"/>
    <w:rsid w:val="003F43AA"/>
    <w:rsid w:val="003F45C6"/>
    <w:rsid w:val="003F4895"/>
    <w:rsid w:val="003F5917"/>
    <w:rsid w:val="003F5978"/>
    <w:rsid w:val="003F6311"/>
    <w:rsid w:val="003F6AD9"/>
    <w:rsid w:val="003F79CA"/>
    <w:rsid w:val="00400190"/>
    <w:rsid w:val="0040054C"/>
    <w:rsid w:val="004005D0"/>
    <w:rsid w:val="00401050"/>
    <w:rsid w:val="00401C33"/>
    <w:rsid w:val="00402364"/>
    <w:rsid w:val="00402EC3"/>
    <w:rsid w:val="004034BB"/>
    <w:rsid w:val="00403E3D"/>
    <w:rsid w:val="00404555"/>
    <w:rsid w:val="0040483F"/>
    <w:rsid w:val="00404FCD"/>
    <w:rsid w:val="004052FD"/>
    <w:rsid w:val="00405627"/>
    <w:rsid w:val="00405829"/>
    <w:rsid w:val="00405A0F"/>
    <w:rsid w:val="00406D48"/>
    <w:rsid w:val="004070C1"/>
    <w:rsid w:val="00407A23"/>
    <w:rsid w:val="004103ED"/>
    <w:rsid w:val="004103FA"/>
    <w:rsid w:val="00410A89"/>
    <w:rsid w:val="004116C7"/>
    <w:rsid w:val="0041207E"/>
    <w:rsid w:val="00413577"/>
    <w:rsid w:val="004139BB"/>
    <w:rsid w:val="00413A38"/>
    <w:rsid w:val="00413C02"/>
    <w:rsid w:val="00414341"/>
    <w:rsid w:val="00414B24"/>
    <w:rsid w:val="00415FD4"/>
    <w:rsid w:val="00416158"/>
    <w:rsid w:val="00416446"/>
    <w:rsid w:val="004174DF"/>
    <w:rsid w:val="0041756E"/>
    <w:rsid w:val="004201F5"/>
    <w:rsid w:val="0042061E"/>
    <w:rsid w:val="00421685"/>
    <w:rsid w:val="00422087"/>
    <w:rsid w:val="0042290C"/>
    <w:rsid w:val="00422BEB"/>
    <w:rsid w:val="00422DEB"/>
    <w:rsid w:val="004232BB"/>
    <w:rsid w:val="00423CB6"/>
    <w:rsid w:val="00423E8F"/>
    <w:rsid w:val="00424072"/>
    <w:rsid w:val="00424243"/>
    <w:rsid w:val="004248EA"/>
    <w:rsid w:val="0042493B"/>
    <w:rsid w:val="00424C80"/>
    <w:rsid w:val="004251A8"/>
    <w:rsid w:val="00425729"/>
    <w:rsid w:val="0042590F"/>
    <w:rsid w:val="00426A0E"/>
    <w:rsid w:val="004270BE"/>
    <w:rsid w:val="00427883"/>
    <w:rsid w:val="004278D9"/>
    <w:rsid w:val="00430523"/>
    <w:rsid w:val="0043067B"/>
    <w:rsid w:val="004308F7"/>
    <w:rsid w:val="0043142C"/>
    <w:rsid w:val="004316F6"/>
    <w:rsid w:val="00431B9B"/>
    <w:rsid w:val="0043249B"/>
    <w:rsid w:val="00432769"/>
    <w:rsid w:val="00432FAB"/>
    <w:rsid w:val="004331B8"/>
    <w:rsid w:val="004337C7"/>
    <w:rsid w:val="00433C60"/>
    <w:rsid w:val="004341AD"/>
    <w:rsid w:val="004343DE"/>
    <w:rsid w:val="0043476D"/>
    <w:rsid w:val="00435575"/>
    <w:rsid w:val="00435D4F"/>
    <w:rsid w:val="004364E0"/>
    <w:rsid w:val="00436506"/>
    <w:rsid w:val="00436583"/>
    <w:rsid w:val="004368EF"/>
    <w:rsid w:val="00437808"/>
    <w:rsid w:val="00437EF6"/>
    <w:rsid w:val="0044000C"/>
    <w:rsid w:val="004410EB"/>
    <w:rsid w:val="004411A0"/>
    <w:rsid w:val="0044158A"/>
    <w:rsid w:val="004421E5"/>
    <w:rsid w:val="004422DD"/>
    <w:rsid w:val="0044240E"/>
    <w:rsid w:val="00442B85"/>
    <w:rsid w:val="0044347E"/>
    <w:rsid w:val="004442FC"/>
    <w:rsid w:val="00444937"/>
    <w:rsid w:val="00444A96"/>
    <w:rsid w:val="00444ECF"/>
    <w:rsid w:val="00444F0B"/>
    <w:rsid w:val="0044636F"/>
    <w:rsid w:val="00446E91"/>
    <w:rsid w:val="004477AB"/>
    <w:rsid w:val="00450353"/>
    <w:rsid w:val="0045062F"/>
    <w:rsid w:val="004506E0"/>
    <w:rsid w:val="00450967"/>
    <w:rsid w:val="0045190B"/>
    <w:rsid w:val="00451D07"/>
    <w:rsid w:val="00451ECC"/>
    <w:rsid w:val="0045361D"/>
    <w:rsid w:val="004539D1"/>
    <w:rsid w:val="00453B0C"/>
    <w:rsid w:val="00453F27"/>
    <w:rsid w:val="004545EA"/>
    <w:rsid w:val="00454779"/>
    <w:rsid w:val="0045479E"/>
    <w:rsid w:val="00455098"/>
    <w:rsid w:val="00455D25"/>
    <w:rsid w:val="00455EA4"/>
    <w:rsid w:val="004560E8"/>
    <w:rsid w:val="00456150"/>
    <w:rsid w:val="004561AE"/>
    <w:rsid w:val="00456B50"/>
    <w:rsid w:val="00456B59"/>
    <w:rsid w:val="004600F4"/>
    <w:rsid w:val="004601F1"/>
    <w:rsid w:val="004605E0"/>
    <w:rsid w:val="004610DE"/>
    <w:rsid w:val="004611B0"/>
    <w:rsid w:val="00461DDB"/>
    <w:rsid w:val="004620EB"/>
    <w:rsid w:val="00462CC1"/>
    <w:rsid w:val="004630E6"/>
    <w:rsid w:val="0046545A"/>
    <w:rsid w:val="00465515"/>
    <w:rsid w:val="0046562F"/>
    <w:rsid w:val="0046585E"/>
    <w:rsid w:val="004661FC"/>
    <w:rsid w:val="00466AAE"/>
    <w:rsid w:val="004705FE"/>
    <w:rsid w:val="00470CDE"/>
    <w:rsid w:val="00470FFF"/>
    <w:rsid w:val="004717F3"/>
    <w:rsid w:val="00471F3F"/>
    <w:rsid w:val="004728A2"/>
    <w:rsid w:val="00473CD6"/>
    <w:rsid w:val="00473E19"/>
    <w:rsid w:val="004746F8"/>
    <w:rsid w:val="004749A3"/>
    <w:rsid w:val="0047501D"/>
    <w:rsid w:val="0047519A"/>
    <w:rsid w:val="00475B0B"/>
    <w:rsid w:val="004764C5"/>
    <w:rsid w:val="00476A06"/>
    <w:rsid w:val="00477456"/>
    <w:rsid w:val="0047761B"/>
    <w:rsid w:val="00477724"/>
    <w:rsid w:val="00477BA2"/>
    <w:rsid w:val="00480428"/>
    <w:rsid w:val="00480F10"/>
    <w:rsid w:val="00481374"/>
    <w:rsid w:val="00482349"/>
    <w:rsid w:val="004829A7"/>
    <w:rsid w:val="00482CD9"/>
    <w:rsid w:val="004832A5"/>
    <w:rsid w:val="00483831"/>
    <w:rsid w:val="00483F45"/>
    <w:rsid w:val="00484645"/>
    <w:rsid w:val="00485200"/>
    <w:rsid w:val="00485630"/>
    <w:rsid w:val="00485645"/>
    <w:rsid w:val="00485789"/>
    <w:rsid w:val="004857C7"/>
    <w:rsid w:val="00485841"/>
    <w:rsid w:val="00485A27"/>
    <w:rsid w:val="004869E0"/>
    <w:rsid w:val="00486B0A"/>
    <w:rsid w:val="00486D5D"/>
    <w:rsid w:val="0048734C"/>
    <w:rsid w:val="004873D6"/>
    <w:rsid w:val="00487657"/>
    <w:rsid w:val="00487676"/>
    <w:rsid w:val="004878D2"/>
    <w:rsid w:val="00487A6E"/>
    <w:rsid w:val="00487B1F"/>
    <w:rsid w:val="00487E2B"/>
    <w:rsid w:val="0049066A"/>
    <w:rsid w:val="00491776"/>
    <w:rsid w:val="00491BD1"/>
    <w:rsid w:val="00492522"/>
    <w:rsid w:val="00492528"/>
    <w:rsid w:val="0049271D"/>
    <w:rsid w:val="0049274D"/>
    <w:rsid w:val="004934E8"/>
    <w:rsid w:val="00493FB9"/>
    <w:rsid w:val="00493FBF"/>
    <w:rsid w:val="00494570"/>
    <w:rsid w:val="004947DF"/>
    <w:rsid w:val="00494A8C"/>
    <w:rsid w:val="00494FB8"/>
    <w:rsid w:val="00495516"/>
    <w:rsid w:val="0049593D"/>
    <w:rsid w:val="00495F25"/>
    <w:rsid w:val="0049755C"/>
    <w:rsid w:val="0049769B"/>
    <w:rsid w:val="004A15C9"/>
    <w:rsid w:val="004A18E2"/>
    <w:rsid w:val="004A1B2D"/>
    <w:rsid w:val="004A1B63"/>
    <w:rsid w:val="004A2368"/>
    <w:rsid w:val="004A23AB"/>
    <w:rsid w:val="004A3423"/>
    <w:rsid w:val="004A3465"/>
    <w:rsid w:val="004A3714"/>
    <w:rsid w:val="004A51EB"/>
    <w:rsid w:val="004A5C4A"/>
    <w:rsid w:val="004A5EE1"/>
    <w:rsid w:val="004A6BD4"/>
    <w:rsid w:val="004A7027"/>
    <w:rsid w:val="004A72D4"/>
    <w:rsid w:val="004A761E"/>
    <w:rsid w:val="004A78DD"/>
    <w:rsid w:val="004A791A"/>
    <w:rsid w:val="004A7C4E"/>
    <w:rsid w:val="004B2406"/>
    <w:rsid w:val="004B2CF8"/>
    <w:rsid w:val="004B38A8"/>
    <w:rsid w:val="004B3E46"/>
    <w:rsid w:val="004B3FB4"/>
    <w:rsid w:val="004B4029"/>
    <w:rsid w:val="004B40FD"/>
    <w:rsid w:val="004B4379"/>
    <w:rsid w:val="004B5220"/>
    <w:rsid w:val="004B594F"/>
    <w:rsid w:val="004B5C77"/>
    <w:rsid w:val="004B5D88"/>
    <w:rsid w:val="004B7D28"/>
    <w:rsid w:val="004B7FBB"/>
    <w:rsid w:val="004C064E"/>
    <w:rsid w:val="004C1936"/>
    <w:rsid w:val="004C316B"/>
    <w:rsid w:val="004C3BA8"/>
    <w:rsid w:val="004C3BE4"/>
    <w:rsid w:val="004C4190"/>
    <w:rsid w:val="004C4717"/>
    <w:rsid w:val="004C4740"/>
    <w:rsid w:val="004C4C96"/>
    <w:rsid w:val="004C65F4"/>
    <w:rsid w:val="004C662B"/>
    <w:rsid w:val="004C74EA"/>
    <w:rsid w:val="004C7F3E"/>
    <w:rsid w:val="004C7FB0"/>
    <w:rsid w:val="004D07BE"/>
    <w:rsid w:val="004D0912"/>
    <w:rsid w:val="004D0D37"/>
    <w:rsid w:val="004D12CB"/>
    <w:rsid w:val="004D15BB"/>
    <w:rsid w:val="004D1D8B"/>
    <w:rsid w:val="004D244C"/>
    <w:rsid w:val="004D2A32"/>
    <w:rsid w:val="004D2BE6"/>
    <w:rsid w:val="004D5013"/>
    <w:rsid w:val="004D54AF"/>
    <w:rsid w:val="004D58C6"/>
    <w:rsid w:val="004D5CE0"/>
    <w:rsid w:val="004D620E"/>
    <w:rsid w:val="004D62EF"/>
    <w:rsid w:val="004D67C3"/>
    <w:rsid w:val="004D6C2B"/>
    <w:rsid w:val="004D72BE"/>
    <w:rsid w:val="004D7354"/>
    <w:rsid w:val="004D74F0"/>
    <w:rsid w:val="004E09A2"/>
    <w:rsid w:val="004E0D64"/>
    <w:rsid w:val="004E1BCD"/>
    <w:rsid w:val="004E1E10"/>
    <w:rsid w:val="004E229E"/>
    <w:rsid w:val="004E34F9"/>
    <w:rsid w:val="004E466A"/>
    <w:rsid w:val="004E55D4"/>
    <w:rsid w:val="004E5778"/>
    <w:rsid w:val="004E6C2F"/>
    <w:rsid w:val="004E6C97"/>
    <w:rsid w:val="004E6DC5"/>
    <w:rsid w:val="004E7088"/>
    <w:rsid w:val="004E76E7"/>
    <w:rsid w:val="004E7AF9"/>
    <w:rsid w:val="004E7BCE"/>
    <w:rsid w:val="004E7D3B"/>
    <w:rsid w:val="004F0796"/>
    <w:rsid w:val="004F0F6E"/>
    <w:rsid w:val="004F0FCC"/>
    <w:rsid w:val="004F1751"/>
    <w:rsid w:val="004F1D38"/>
    <w:rsid w:val="004F1E14"/>
    <w:rsid w:val="004F1FB9"/>
    <w:rsid w:val="004F35B2"/>
    <w:rsid w:val="004F3DBD"/>
    <w:rsid w:val="004F3E26"/>
    <w:rsid w:val="004F4C5F"/>
    <w:rsid w:val="004F4D70"/>
    <w:rsid w:val="004F5119"/>
    <w:rsid w:val="004F6CFD"/>
    <w:rsid w:val="004F6E40"/>
    <w:rsid w:val="004F7E18"/>
    <w:rsid w:val="005000E9"/>
    <w:rsid w:val="005008B6"/>
    <w:rsid w:val="0050090D"/>
    <w:rsid w:val="00501260"/>
    <w:rsid w:val="005019A0"/>
    <w:rsid w:val="00501D84"/>
    <w:rsid w:val="005022CD"/>
    <w:rsid w:val="00502FD6"/>
    <w:rsid w:val="00503DC6"/>
    <w:rsid w:val="00504C6A"/>
    <w:rsid w:val="00504DEA"/>
    <w:rsid w:val="005058C9"/>
    <w:rsid w:val="00505CD5"/>
    <w:rsid w:val="005062A1"/>
    <w:rsid w:val="00506462"/>
    <w:rsid w:val="00506E3F"/>
    <w:rsid w:val="005075CE"/>
    <w:rsid w:val="0051028A"/>
    <w:rsid w:val="00510FDD"/>
    <w:rsid w:val="0051104A"/>
    <w:rsid w:val="00511074"/>
    <w:rsid w:val="00511381"/>
    <w:rsid w:val="00511515"/>
    <w:rsid w:val="00511C79"/>
    <w:rsid w:val="0051279C"/>
    <w:rsid w:val="00512C92"/>
    <w:rsid w:val="005131CF"/>
    <w:rsid w:val="0051324C"/>
    <w:rsid w:val="00513597"/>
    <w:rsid w:val="005139FD"/>
    <w:rsid w:val="00513B5D"/>
    <w:rsid w:val="00514235"/>
    <w:rsid w:val="00515D03"/>
    <w:rsid w:val="005161E4"/>
    <w:rsid w:val="00516324"/>
    <w:rsid w:val="00516E24"/>
    <w:rsid w:val="00516F04"/>
    <w:rsid w:val="005171A3"/>
    <w:rsid w:val="00517604"/>
    <w:rsid w:val="00517834"/>
    <w:rsid w:val="00517C14"/>
    <w:rsid w:val="00517EA1"/>
    <w:rsid w:val="005208AA"/>
    <w:rsid w:val="00521393"/>
    <w:rsid w:val="005213D8"/>
    <w:rsid w:val="00521E5D"/>
    <w:rsid w:val="00521EF4"/>
    <w:rsid w:val="005230BD"/>
    <w:rsid w:val="00523349"/>
    <w:rsid w:val="00523579"/>
    <w:rsid w:val="00523D35"/>
    <w:rsid w:val="0052418A"/>
    <w:rsid w:val="005244F4"/>
    <w:rsid w:val="00524E7D"/>
    <w:rsid w:val="00525A0C"/>
    <w:rsid w:val="0052611D"/>
    <w:rsid w:val="0052695D"/>
    <w:rsid w:val="00526AEB"/>
    <w:rsid w:val="00527F4D"/>
    <w:rsid w:val="00530573"/>
    <w:rsid w:val="00530B6F"/>
    <w:rsid w:val="00530F8D"/>
    <w:rsid w:val="005317F0"/>
    <w:rsid w:val="00532BCA"/>
    <w:rsid w:val="00532C0F"/>
    <w:rsid w:val="005330B5"/>
    <w:rsid w:val="00533C0B"/>
    <w:rsid w:val="00533EAE"/>
    <w:rsid w:val="005343B2"/>
    <w:rsid w:val="00534413"/>
    <w:rsid w:val="00535272"/>
    <w:rsid w:val="005354C8"/>
    <w:rsid w:val="00536074"/>
    <w:rsid w:val="0053789A"/>
    <w:rsid w:val="005405D6"/>
    <w:rsid w:val="00541411"/>
    <w:rsid w:val="0054294D"/>
    <w:rsid w:val="005429FD"/>
    <w:rsid w:val="00543451"/>
    <w:rsid w:val="00543B41"/>
    <w:rsid w:val="00544C10"/>
    <w:rsid w:val="005457E1"/>
    <w:rsid w:val="00545A56"/>
    <w:rsid w:val="00546006"/>
    <w:rsid w:val="00546272"/>
    <w:rsid w:val="005462E4"/>
    <w:rsid w:val="005465CC"/>
    <w:rsid w:val="00546B8F"/>
    <w:rsid w:val="00547226"/>
    <w:rsid w:val="005473B4"/>
    <w:rsid w:val="005478DE"/>
    <w:rsid w:val="00547F91"/>
    <w:rsid w:val="005505B4"/>
    <w:rsid w:val="00550E92"/>
    <w:rsid w:val="00551232"/>
    <w:rsid w:val="005516ED"/>
    <w:rsid w:val="0055171D"/>
    <w:rsid w:val="005523AD"/>
    <w:rsid w:val="00552722"/>
    <w:rsid w:val="005528EE"/>
    <w:rsid w:val="005539B6"/>
    <w:rsid w:val="005546B9"/>
    <w:rsid w:val="00554A49"/>
    <w:rsid w:val="00554D56"/>
    <w:rsid w:val="0055512F"/>
    <w:rsid w:val="005551A0"/>
    <w:rsid w:val="005554D4"/>
    <w:rsid w:val="0055550D"/>
    <w:rsid w:val="00555FC0"/>
    <w:rsid w:val="0055608C"/>
    <w:rsid w:val="00556232"/>
    <w:rsid w:val="005562FA"/>
    <w:rsid w:val="00556EF2"/>
    <w:rsid w:val="00557072"/>
    <w:rsid w:val="005574A0"/>
    <w:rsid w:val="00557C80"/>
    <w:rsid w:val="00557CC5"/>
    <w:rsid w:val="005611B7"/>
    <w:rsid w:val="0056140F"/>
    <w:rsid w:val="00561524"/>
    <w:rsid w:val="0056154B"/>
    <w:rsid w:val="00561769"/>
    <w:rsid w:val="00561BC7"/>
    <w:rsid w:val="005634C7"/>
    <w:rsid w:val="005634D8"/>
    <w:rsid w:val="005634F1"/>
    <w:rsid w:val="00563920"/>
    <w:rsid w:val="00563C9A"/>
    <w:rsid w:val="005641CD"/>
    <w:rsid w:val="005641E5"/>
    <w:rsid w:val="0056485E"/>
    <w:rsid w:val="00565350"/>
    <w:rsid w:val="005658EA"/>
    <w:rsid w:val="005661D1"/>
    <w:rsid w:val="00566532"/>
    <w:rsid w:val="00567221"/>
    <w:rsid w:val="00567675"/>
    <w:rsid w:val="00567D0E"/>
    <w:rsid w:val="00570294"/>
    <w:rsid w:val="005708C6"/>
    <w:rsid w:val="00570D05"/>
    <w:rsid w:val="00570EBF"/>
    <w:rsid w:val="0057128A"/>
    <w:rsid w:val="005712AF"/>
    <w:rsid w:val="005712F4"/>
    <w:rsid w:val="0057139A"/>
    <w:rsid w:val="00571C32"/>
    <w:rsid w:val="0057228E"/>
    <w:rsid w:val="00573AEE"/>
    <w:rsid w:val="00574237"/>
    <w:rsid w:val="00574BE5"/>
    <w:rsid w:val="0057551E"/>
    <w:rsid w:val="00575A21"/>
    <w:rsid w:val="005761B5"/>
    <w:rsid w:val="00576370"/>
    <w:rsid w:val="005764E4"/>
    <w:rsid w:val="00576D47"/>
    <w:rsid w:val="00576E54"/>
    <w:rsid w:val="0057712D"/>
    <w:rsid w:val="00577239"/>
    <w:rsid w:val="00577602"/>
    <w:rsid w:val="00577611"/>
    <w:rsid w:val="00577B60"/>
    <w:rsid w:val="00577CA1"/>
    <w:rsid w:val="00580CF3"/>
    <w:rsid w:val="00581211"/>
    <w:rsid w:val="00581E6D"/>
    <w:rsid w:val="00581EDB"/>
    <w:rsid w:val="00582F07"/>
    <w:rsid w:val="00583118"/>
    <w:rsid w:val="005834D3"/>
    <w:rsid w:val="00583EA7"/>
    <w:rsid w:val="00583FB8"/>
    <w:rsid w:val="0058404C"/>
    <w:rsid w:val="00584E70"/>
    <w:rsid w:val="00584FFE"/>
    <w:rsid w:val="0058513B"/>
    <w:rsid w:val="0058553D"/>
    <w:rsid w:val="005855F8"/>
    <w:rsid w:val="00585A24"/>
    <w:rsid w:val="00585CBB"/>
    <w:rsid w:val="00586F09"/>
    <w:rsid w:val="00587AA4"/>
    <w:rsid w:val="00587E49"/>
    <w:rsid w:val="00587EA8"/>
    <w:rsid w:val="00587F8E"/>
    <w:rsid w:val="00590C82"/>
    <w:rsid w:val="005910DF"/>
    <w:rsid w:val="0059165C"/>
    <w:rsid w:val="005917F1"/>
    <w:rsid w:val="00591A12"/>
    <w:rsid w:val="0059318B"/>
    <w:rsid w:val="00593B14"/>
    <w:rsid w:val="00594753"/>
    <w:rsid w:val="00594A8A"/>
    <w:rsid w:val="005953A7"/>
    <w:rsid w:val="005953CC"/>
    <w:rsid w:val="00595B26"/>
    <w:rsid w:val="00595BBD"/>
    <w:rsid w:val="0059615B"/>
    <w:rsid w:val="005963C9"/>
    <w:rsid w:val="00596BEF"/>
    <w:rsid w:val="00596D73"/>
    <w:rsid w:val="00597077"/>
    <w:rsid w:val="0059723E"/>
    <w:rsid w:val="00597804"/>
    <w:rsid w:val="00597DC3"/>
    <w:rsid w:val="005A0C12"/>
    <w:rsid w:val="005A1419"/>
    <w:rsid w:val="005A150F"/>
    <w:rsid w:val="005A17EF"/>
    <w:rsid w:val="005A27BF"/>
    <w:rsid w:val="005A3138"/>
    <w:rsid w:val="005A5270"/>
    <w:rsid w:val="005A5753"/>
    <w:rsid w:val="005A57BE"/>
    <w:rsid w:val="005A589E"/>
    <w:rsid w:val="005A64E0"/>
    <w:rsid w:val="005A680E"/>
    <w:rsid w:val="005A69A5"/>
    <w:rsid w:val="005A6AA8"/>
    <w:rsid w:val="005A6D71"/>
    <w:rsid w:val="005A6D7D"/>
    <w:rsid w:val="005A6E3E"/>
    <w:rsid w:val="005B0F7B"/>
    <w:rsid w:val="005B165F"/>
    <w:rsid w:val="005B16F1"/>
    <w:rsid w:val="005B17C4"/>
    <w:rsid w:val="005B2872"/>
    <w:rsid w:val="005B2BE9"/>
    <w:rsid w:val="005B3345"/>
    <w:rsid w:val="005B432F"/>
    <w:rsid w:val="005B4DD1"/>
    <w:rsid w:val="005B5FBB"/>
    <w:rsid w:val="005B61C0"/>
    <w:rsid w:val="005B6878"/>
    <w:rsid w:val="005B7221"/>
    <w:rsid w:val="005B796E"/>
    <w:rsid w:val="005B7B66"/>
    <w:rsid w:val="005C0AC4"/>
    <w:rsid w:val="005C0F70"/>
    <w:rsid w:val="005C0FFE"/>
    <w:rsid w:val="005C254C"/>
    <w:rsid w:val="005C2617"/>
    <w:rsid w:val="005C2D71"/>
    <w:rsid w:val="005C3980"/>
    <w:rsid w:val="005C3C45"/>
    <w:rsid w:val="005C4B87"/>
    <w:rsid w:val="005C5963"/>
    <w:rsid w:val="005C600C"/>
    <w:rsid w:val="005C6107"/>
    <w:rsid w:val="005C6B2B"/>
    <w:rsid w:val="005C74B1"/>
    <w:rsid w:val="005D0309"/>
    <w:rsid w:val="005D0B90"/>
    <w:rsid w:val="005D1D12"/>
    <w:rsid w:val="005D1F94"/>
    <w:rsid w:val="005D254B"/>
    <w:rsid w:val="005D316F"/>
    <w:rsid w:val="005D3A47"/>
    <w:rsid w:val="005D4BDC"/>
    <w:rsid w:val="005D4C36"/>
    <w:rsid w:val="005D501C"/>
    <w:rsid w:val="005D5C09"/>
    <w:rsid w:val="005D62C4"/>
    <w:rsid w:val="005D68E8"/>
    <w:rsid w:val="005D6B63"/>
    <w:rsid w:val="005D7340"/>
    <w:rsid w:val="005D7D7D"/>
    <w:rsid w:val="005E10DB"/>
    <w:rsid w:val="005E15C3"/>
    <w:rsid w:val="005E1AC2"/>
    <w:rsid w:val="005E1BFE"/>
    <w:rsid w:val="005E1CE9"/>
    <w:rsid w:val="005E23BC"/>
    <w:rsid w:val="005E240D"/>
    <w:rsid w:val="005E3C2D"/>
    <w:rsid w:val="005E436F"/>
    <w:rsid w:val="005E4504"/>
    <w:rsid w:val="005E57CE"/>
    <w:rsid w:val="005E62C3"/>
    <w:rsid w:val="005E6792"/>
    <w:rsid w:val="005E7A8A"/>
    <w:rsid w:val="005F01C0"/>
    <w:rsid w:val="005F0C8C"/>
    <w:rsid w:val="005F0F3F"/>
    <w:rsid w:val="005F1807"/>
    <w:rsid w:val="005F29CD"/>
    <w:rsid w:val="005F349C"/>
    <w:rsid w:val="005F3CC7"/>
    <w:rsid w:val="005F40C4"/>
    <w:rsid w:val="005F57AB"/>
    <w:rsid w:val="005F5E10"/>
    <w:rsid w:val="005F5E3B"/>
    <w:rsid w:val="005F666F"/>
    <w:rsid w:val="005F66AE"/>
    <w:rsid w:val="005F7186"/>
    <w:rsid w:val="005F73B1"/>
    <w:rsid w:val="00600D38"/>
    <w:rsid w:val="00600DB3"/>
    <w:rsid w:val="0060149F"/>
    <w:rsid w:val="006018A9"/>
    <w:rsid w:val="006031A4"/>
    <w:rsid w:val="00603395"/>
    <w:rsid w:val="006034E5"/>
    <w:rsid w:val="006046FD"/>
    <w:rsid w:val="00604A03"/>
    <w:rsid w:val="00605498"/>
    <w:rsid w:val="00605E23"/>
    <w:rsid w:val="006064F3"/>
    <w:rsid w:val="00606B80"/>
    <w:rsid w:val="00606CA7"/>
    <w:rsid w:val="00606CD5"/>
    <w:rsid w:val="00606FDB"/>
    <w:rsid w:val="00607383"/>
    <w:rsid w:val="006073DD"/>
    <w:rsid w:val="00607693"/>
    <w:rsid w:val="006076F0"/>
    <w:rsid w:val="0060795A"/>
    <w:rsid w:val="00610406"/>
    <w:rsid w:val="00610A81"/>
    <w:rsid w:val="00611256"/>
    <w:rsid w:val="00611367"/>
    <w:rsid w:val="006119D3"/>
    <w:rsid w:val="00611D5F"/>
    <w:rsid w:val="006120EA"/>
    <w:rsid w:val="006121C9"/>
    <w:rsid w:val="0061231B"/>
    <w:rsid w:val="006126F8"/>
    <w:rsid w:val="00612773"/>
    <w:rsid w:val="0061279F"/>
    <w:rsid w:val="00613401"/>
    <w:rsid w:val="0061374A"/>
    <w:rsid w:val="00614026"/>
    <w:rsid w:val="00614458"/>
    <w:rsid w:val="0061446C"/>
    <w:rsid w:val="006144E0"/>
    <w:rsid w:val="0061473C"/>
    <w:rsid w:val="00614C74"/>
    <w:rsid w:val="006154C7"/>
    <w:rsid w:val="0061574B"/>
    <w:rsid w:val="00615BF1"/>
    <w:rsid w:val="00616B3D"/>
    <w:rsid w:val="00617AFF"/>
    <w:rsid w:val="00617DF7"/>
    <w:rsid w:val="00620259"/>
    <w:rsid w:val="006204AB"/>
    <w:rsid w:val="00621073"/>
    <w:rsid w:val="0062151A"/>
    <w:rsid w:val="00621A04"/>
    <w:rsid w:val="006228F5"/>
    <w:rsid w:val="006229F9"/>
    <w:rsid w:val="0062324A"/>
    <w:rsid w:val="006234D2"/>
    <w:rsid w:val="00623502"/>
    <w:rsid w:val="00623509"/>
    <w:rsid w:val="00623519"/>
    <w:rsid w:val="006238C9"/>
    <w:rsid w:val="00623BB6"/>
    <w:rsid w:val="006242B5"/>
    <w:rsid w:val="00625815"/>
    <w:rsid w:val="00626E60"/>
    <w:rsid w:val="006270B1"/>
    <w:rsid w:val="00627D69"/>
    <w:rsid w:val="00627D9F"/>
    <w:rsid w:val="00627FB8"/>
    <w:rsid w:val="00630A45"/>
    <w:rsid w:val="006310CD"/>
    <w:rsid w:val="006315AF"/>
    <w:rsid w:val="00631938"/>
    <w:rsid w:val="00632522"/>
    <w:rsid w:val="006328F1"/>
    <w:rsid w:val="00632B58"/>
    <w:rsid w:val="00632BDE"/>
    <w:rsid w:val="00632DEC"/>
    <w:rsid w:val="00634441"/>
    <w:rsid w:val="0063463E"/>
    <w:rsid w:val="006348B4"/>
    <w:rsid w:val="00635188"/>
    <w:rsid w:val="006357A4"/>
    <w:rsid w:val="00635E91"/>
    <w:rsid w:val="006364A4"/>
    <w:rsid w:val="006375CF"/>
    <w:rsid w:val="00637AE7"/>
    <w:rsid w:val="00640185"/>
    <w:rsid w:val="006403C5"/>
    <w:rsid w:val="0064048E"/>
    <w:rsid w:val="00640D4A"/>
    <w:rsid w:val="0064114C"/>
    <w:rsid w:val="00641E80"/>
    <w:rsid w:val="00642181"/>
    <w:rsid w:val="00642580"/>
    <w:rsid w:val="006445AC"/>
    <w:rsid w:val="00644A0D"/>
    <w:rsid w:val="006450C5"/>
    <w:rsid w:val="006454B1"/>
    <w:rsid w:val="00645B77"/>
    <w:rsid w:val="00646B73"/>
    <w:rsid w:val="00646BBD"/>
    <w:rsid w:val="00650206"/>
    <w:rsid w:val="006509DB"/>
    <w:rsid w:val="00650AD4"/>
    <w:rsid w:val="00651AED"/>
    <w:rsid w:val="00651D8C"/>
    <w:rsid w:val="006522A4"/>
    <w:rsid w:val="00652740"/>
    <w:rsid w:val="00652FF8"/>
    <w:rsid w:val="00653250"/>
    <w:rsid w:val="0065398C"/>
    <w:rsid w:val="00653D6B"/>
    <w:rsid w:val="00655032"/>
    <w:rsid w:val="00655E85"/>
    <w:rsid w:val="00656783"/>
    <w:rsid w:val="0065686D"/>
    <w:rsid w:val="00657DC9"/>
    <w:rsid w:val="00660956"/>
    <w:rsid w:val="00660CCE"/>
    <w:rsid w:val="00660F90"/>
    <w:rsid w:val="00662348"/>
    <w:rsid w:val="00662F2C"/>
    <w:rsid w:val="00663566"/>
    <w:rsid w:val="006642BA"/>
    <w:rsid w:val="0066480A"/>
    <w:rsid w:val="00664D9C"/>
    <w:rsid w:val="006655C5"/>
    <w:rsid w:val="00665B86"/>
    <w:rsid w:val="00665BAF"/>
    <w:rsid w:val="006665F3"/>
    <w:rsid w:val="006667E4"/>
    <w:rsid w:val="00666A0A"/>
    <w:rsid w:val="00666B28"/>
    <w:rsid w:val="00667E42"/>
    <w:rsid w:val="006705C2"/>
    <w:rsid w:val="00670E7F"/>
    <w:rsid w:val="006710BC"/>
    <w:rsid w:val="006710EA"/>
    <w:rsid w:val="00671331"/>
    <w:rsid w:val="00671B1F"/>
    <w:rsid w:val="00672312"/>
    <w:rsid w:val="0067290B"/>
    <w:rsid w:val="0067335B"/>
    <w:rsid w:val="006733D8"/>
    <w:rsid w:val="006739E8"/>
    <w:rsid w:val="00673BA8"/>
    <w:rsid w:val="006740CE"/>
    <w:rsid w:val="006741EF"/>
    <w:rsid w:val="00674308"/>
    <w:rsid w:val="00674B50"/>
    <w:rsid w:val="00675150"/>
    <w:rsid w:val="00675AAB"/>
    <w:rsid w:val="006760AE"/>
    <w:rsid w:val="00676907"/>
    <w:rsid w:val="00676EAA"/>
    <w:rsid w:val="0067749F"/>
    <w:rsid w:val="00677886"/>
    <w:rsid w:val="00677BDE"/>
    <w:rsid w:val="00677EBC"/>
    <w:rsid w:val="0068029A"/>
    <w:rsid w:val="006803D9"/>
    <w:rsid w:val="00681035"/>
    <w:rsid w:val="00681104"/>
    <w:rsid w:val="006818A7"/>
    <w:rsid w:val="00681D7F"/>
    <w:rsid w:val="0068214B"/>
    <w:rsid w:val="006822EC"/>
    <w:rsid w:val="006833FE"/>
    <w:rsid w:val="006836CE"/>
    <w:rsid w:val="00683D86"/>
    <w:rsid w:val="0068461F"/>
    <w:rsid w:val="00684D6E"/>
    <w:rsid w:val="006850B4"/>
    <w:rsid w:val="0068541A"/>
    <w:rsid w:val="006858E4"/>
    <w:rsid w:val="006877CA"/>
    <w:rsid w:val="00690148"/>
    <w:rsid w:val="006903A4"/>
    <w:rsid w:val="00690636"/>
    <w:rsid w:val="006906B7"/>
    <w:rsid w:val="00690C22"/>
    <w:rsid w:val="0069134E"/>
    <w:rsid w:val="00691858"/>
    <w:rsid w:val="00692B6A"/>
    <w:rsid w:val="006932A4"/>
    <w:rsid w:val="00693771"/>
    <w:rsid w:val="00693F2F"/>
    <w:rsid w:val="0069444F"/>
    <w:rsid w:val="00696459"/>
    <w:rsid w:val="00696F8A"/>
    <w:rsid w:val="006A0AE2"/>
    <w:rsid w:val="006A0CA9"/>
    <w:rsid w:val="006A0CEF"/>
    <w:rsid w:val="006A1AAA"/>
    <w:rsid w:val="006A25FE"/>
    <w:rsid w:val="006A375C"/>
    <w:rsid w:val="006A3B47"/>
    <w:rsid w:val="006A3E45"/>
    <w:rsid w:val="006A4458"/>
    <w:rsid w:val="006A481E"/>
    <w:rsid w:val="006A4901"/>
    <w:rsid w:val="006A52A3"/>
    <w:rsid w:val="006A5B95"/>
    <w:rsid w:val="006A6679"/>
    <w:rsid w:val="006A6A31"/>
    <w:rsid w:val="006A6ED8"/>
    <w:rsid w:val="006A7149"/>
    <w:rsid w:val="006B0540"/>
    <w:rsid w:val="006B0583"/>
    <w:rsid w:val="006B0C44"/>
    <w:rsid w:val="006B159A"/>
    <w:rsid w:val="006B1622"/>
    <w:rsid w:val="006B1E72"/>
    <w:rsid w:val="006B1E74"/>
    <w:rsid w:val="006B206C"/>
    <w:rsid w:val="006B2C4E"/>
    <w:rsid w:val="006B30C8"/>
    <w:rsid w:val="006B492E"/>
    <w:rsid w:val="006B62FE"/>
    <w:rsid w:val="006B648D"/>
    <w:rsid w:val="006B6EA7"/>
    <w:rsid w:val="006B6EB7"/>
    <w:rsid w:val="006B6F19"/>
    <w:rsid w:val="006B6FC4"/>
    <w:rsid w:val="006B7699"/>
    <w:rsid w:val="006B7DE4"/>
    <w:rsid w:val="006C07EF"/>
    <w:rsid w:val="006C0BBC"/>
    <w:rsid w:val="006C20BF"/>
    <w:rsid w:val="006C2194"/>
    <w:rsid w:val="006C31B1"/>
    <w:rsid w:val="006C38AE"/>
    <w:rsid w:val="006C3DD2"/>
    <w:rsid w:val="006C4470"/>
    <w:rsid w:val="006C49A9"/>
    <w:rsid w:val="006C4AAE"/>
    <w:rsid w:val="006C4D9C"/>
    <w:rsid w:val="006C5871"/>
    <w:rsid w:val="006C61E2"/>
    <w:rsid w:val="006C7034"/>
    <w:rsid w:val="006C7153"/>
    <w:rsid w:val="006C7C69"/>
    <w:rsid w:val="006C7F1C"/>
    <w:rsid w:val="006D07AA"/>
    <w:rsid w:val="006D0F19"/>
    <w:rsid w:val="006D2002"/>
    <w:rsid w:val="006D3122"/>
    <w:rsid w:val="006D3352"/>
    <w:rsid w:val="006D3768"/>
    <w:rsid w:val="006D3819"/>
    <w:rsid w:val="006D415F"/>
    <w:rsid w:val="006D4344"/>
    <w:rsid w:val="006D5378"/>
    <w:rsid w:val="006D5883"/>
    <w:rsid w:val="006D5CF6"/>
    <w:rsid w:val="006D5D1A"/>
    <w:rsid w:val="006D6593"/>
    <w:rsid w:val="006D75B3"/>
    <w:rsid w:val="006D79E1"/>
    <w:rsid w:val="006D7A24"/>
    <w:rsid w:val="006D7B04"/>
    <w:rsid w:val="006D7E9C"/>
    <w:rsid w:val="006E06B7"/>
    <w:rsid w:val="006E0CA1"/>
    <w:rsid w:val="006E0CED"/>
    <w:rsid w:val="006E15B0"/>
    <w:rsid w:val="006E1DC9"/>
    <w:rsid w:val="006E21DE"/>
    <w:rsid w:val="006E21FA"/>
    <w:rsid w:val="006E23AE"/>
    <w:rsid w:val="006E2738"/>
    <w:rsid w:val="006E2884"/>
    <w:rsid w:val="006E29C9"/>
    <w:rsid w:val="006E2CC5"/>
    <w:rsid w:val="006E357A"/>
    <w:rsid w:val="006E3831"/>
    <w:rsid w:val="006E3B5A"/>
    <w:rsid w:val="006E3F56"/>
    <w:rsid w:val="006E42EA"/>
    <w:rsid w:val="006E43DB"/>
    <w:rsid w:val="006E4F86"/>
    <w:rsid w:val="006E5170"/>
    <w:rsid w:val="006E525C"/>
    <w:rsid w:val="006E5A0A"/>
    <w:rsid w:val="006E5C8A"/>
    <w:rsid w:val="006E5FFD"/>
    <w:rsid w:val="006E609C"/>
    <w:rsid w:val="006E6222"/>
    <w:rsid w:val="006F024F"/>
    <w:rsid w:val="006F0702"/>
    <w:rsid w:val="006F0D12"/>
    <w:rsid w:val="006F17B5"/>
    <w:rsid w:val="006F24AF"/>
    <w:rsid w:val="006F28E1"/>
    <w:rsid w:val="006F2C47"/>
    <w:rsid w:val="006F3773"/>
    <w:rsid w:val="006F386D"/>
    <w:rsid w:val="006F3F9E"/>
    <w:rsid w:val="006F4094"/>
    <w:rsid w:val="006F4614"/>
    <w:rsid w:val="006F48A8"/>
    <w:rsid w:val="006F4996"/>
    <w:rsid w:val="006F4C80"/>
    <w:rsid w:val="006F54C8"/>
    <w:rsid w:val="006F54D6"/>
    <w:rsid w:val="006F55FC"/>
    <w:rsid w:val="006F5965"/>
    <w:rsid w:val="006F5FAC"/>
    <w:rsid w:val="007008F7"/>
    <w:rsid w:val="0070150C"/>
    <w:rsid w:val="0070167A"/>
    <w:rsid w:val="0070185F"/>
    <w:rsid w:val="00701A81"/>
    <w:rsid w:val="0070255E"/>
    <w:rsid w:val="007025C7"/>
    <w:rsid w:val="00702D73"/>
    <w:rsid w:val="00702E42"/>
    <w:rsid w:val="007035AC"/>
    <w:rsid w:val="00703684"/>
    <w:rsid w:val="00703E88"/>
    <w:rsid w:val="00704718"/>
    <w:rsid w:val="00704F4D"/>
    <w:rsid w:val="0070511C"/>
    <w:rsid w:val="00705226"/>
    <w:rsid w:val="00705394"/>
    <w:rsid w:val="007057F3"/>
    <w:rsid w:val="00705AAB"/>
    <w:rsid w:val="00706198"/>
    <w:rsid w:val="00706A5F"/>
    <w:rsid w:val="00706C4C"/>
    <w:rsid w:val="00706DFF"/>
    <w:rsid w:val="00707604"/>
    <w:rsid w:val="00707643"/>
    <w:rsid w:val="00707FAA"/>
    <w:rsid w:val="007106A3"/>
    <w:rsid w:val="00711A3F"/>
    <w:rsid w:val="00711B30"/>
    <w:rsid w:val="00711B75"/>
    <w:rsid w:val="00711DE9"/>
    <w:rsid w:val="00712C76"/>
    <w:rsid w:val="00712E83"/>
    <w:rsid w:val="007136C6"/>
    <w:rsid w:val="007137B7"/>
    <w:rsid w:val="00713A28"/>
    <w:rsid w:val="00713F55"/>
    <w:rsid w:val="00713FE6"/>
    <w:rsid w:val="0071468E"/>
    <w:rsid w:val="00714811"/>
    <w:rsid w:val="00714EFA"/>
    <w:rsid w:val="00715A01"/>
    <w:rsid w:val="00715AA4"/>
    <w:rsid w:val="00715BE0"/>
    <w:rsid w:val="00716379"/>
    <w:rsid w:val="0071705B"/>
    <w:rsid w:val="0072008C"/>
    <w:rsid w:val="00720754"/>
    <w:rsid w:val="00720888"/>
    <w:rsid w:val="00721546"/>
    <w:rsid w:val="00721644"/>
    <w:rsid w:val="00721BC3"/>
    <w:rsid w:val="0072246E"/>
    <w:rsid w:val="007225B7"/>
    <w:rsid w:val="007228F7"/>
    <w:rsid w:val="00723408"/>
    <w:rsid w:val="0072379D"/>
    <w:rsid w:val="00723BD8"/>
    <w:rsid w:val="00723D92"/>
    <w:rsid w:val="00724558"/>
    <w:rsid w:val="007248CA"/>
    <w:rsid w:val="00724DCD"/>
    <w:rsid w:val="007256DD"/>
    <w:rsid w:val="00725714"/>
    <w:rsid w:val="00725B59"/>
    <w:rsid w:val="00725D0D"/>
    <w:rsid w:val="0072636F"/>
    <w:rsid w:val="007265F0"/>
    <w:rsid w:val="00726611"/>
    <w:rsid w:val="00726ACC"/>
    <w:rsid w:val="00726C5E"/>
    <w:rsid w:val="00727007"/>
    <w:rsid w:val="007272C6"/>
    <w:rsid w:val="007274A6"/>
    <w:rsid w:val="00727726"/>
    <w:rsid w:val="00727B47"/>
    <w:rsid w:val="00727CE1"/>
    <w:rsid w:val="00727DDE"/>
    <w:rsid w:val="00727E58"/>
    <w:rsid w:val="00730205"/>
    <w:rsid w:val="00730917"/>
    <w:rsid w:val="00730975"/>
    <w:rsid w:val="007314CE"/>
    <w:rsid w:val="00731D76"/>
    <w:rsid w:val="007328BC"/>
    <w:rsid w:val="0073340D"/>
    <w:rsid w:val="00733C55"/>
    <w:rsid w:val="00733EFC"/>
    <w:rsid w:val="0073405E"/>
    <w:rsid w:val="00734633"/>
    <w:rsid w:val="0073490F"/>
    <w:rsid w:val="00734A26"/>
    <w:rsid w:val="007363D6"/>
    <w:rsid w:val="007365DE"/>
    <w:rsid w:val="00736D08"/>
    <w:rsid w:val="00737633"/>
    <w:rsid w:val="00737902"/>
    <w:rsid w:val="00737A71"/>
    <w:rsid w:val="00737FF0"/>
    <w:rsid w:val="007402D6"/>
    <w:rsid w:val="0074157C"/>
    <w:rsid w:val="0074253F"/>
    <w:rsid w:val="00742C4D"/>
    <w:rsid w:val="00743732"/>
    <w:rsid w:val="007438B0"/>
    <w:rsid w:val="00743991"/>
    <w:rsid w:val="00743B86"/>
    <w:rsid w:val="00743D45"/>
    <w:rsid w:val="0074480B"/>
    <w:rsid w:val="00744BCD"/>
    <w:rsid w:val="00744E82"/>
    <w:rsid w:val="00745A44"/>
    <w:rsid w:val="00745B9B"/>
    <w:rsid w:val="00746AEB"/>
    <w:rsid w:val="00746D4B"/>
    <w:rsid w:val="007472FB"/>
    <w:rsid w:val="00747560"/>
    <w:rsid w:val="00747E23"/>
    <w:rsid w:val="00750F79"/>
    <w:rsid w:val="007514E1"/>
    <w:rsid w:val="00751FA5"/>
    <w:rsid w:val="00751FE7"/>
    <w:rsid w:val="0075210A"/>
    <w:rsid w:val="0075290B"/>
    <w:rsid w:val="007529AC"/>
    <w:rsid w:val="0075321E"/>
    <w:rsid w:val="007539C8"/>
    <w:rsid w:val="00753E16"/>
    <w:rsid w:val="00754B77"/>
    <w:rsid w:val="00755131"/>
    <w:rsid w:val="007555E9"/>
    <w:rsid w:val="00755665"/>
    <w:rsid w:val="00755837"/>
    <w:rsid w:val="00755FBD"/>
    <w:rsid w:val="007561D4"/>
    <w:rsid w:val="0075686C"/>
    <w:rsid w:val="00756885"/>
    <w:rsid w:val="00756D7B"/>
    <w:rsid w:val="00757D31"/>
    <w:rsid w:val="00757F9F"/>
    <w:rsid w:val="00761B59"/>
    <w:rsid w:val="00761DCE"/>
    <w:rsid w:val="007621C9"/>
    <w:rsid w:val="0076266B"/>
    <w:rsid w:val="00762F67"/>
    <w:rsid w:val="00763B56"/>
    <w:rsid w:val="00763C78"/>
    <w:rsid w:val="007650FC"/>
    <w:rsid w:val="00766F9C"/>
    <w:rsid w:val="007674AD"/>
    <w:rsid w:val="00767AB4"/>
    <w:rsid w:val="0077138B"/>
    <w:rsid w:val="007717C5"/>
    <w:rsid w:val="00771CFD"/>
    <w:rsid w:val="00771F07"/>
    <w:rsid w:val="00771F0C"/>
    <w:rsid w:val="00772D25"/>
    <w:rsid w:val="00772DF6"/>
    <w:rsid w:val="00773AD3"/>
    <w:rsid w:val="007740A7"/>
    <w:rsid w:val="00774A0D"/>
    <w:rsid w:val="007755AD"/>
    <w:rsid w:val="007755DC"/>
    <w:rsid w:val="00776C4B"/>
    <w:rsid w:val="00776EA2"/>
    <w:rsid w:val="007773C6"/>
    <w:rsid w:val="00780C48"/>
    <w:rsid w:val="00780D26"/>
    <w:rsid w:val="007816A1"/>
    <w:rsid w:val="0078181E"/>
    <w:rsid w:val="00781CD0"/>
    <w:rsid w:val="00782117"/>
    <w:rsid w:val="00783385"/>
    <w:rsid w:val="00783560"/>
    <w:rsid w:val="007838EF"/>
    <w:rsid w:val="007842E0"/>
    <w:rsid w:val="007860C7"/>
    <w:rsid w:val="007862A2"/>
    <w:rsid w:val="00786EF5"/>
    <w:rsid w:val="00790F6D"/>
    <w:rsid w:val="0079187E"/>
    <w:rsid w:val="00792036"/>
    <w:rsid w:val="0079226B"/>
    <w:rsid w:val="007922C3"/>
    <w:rsid w:val="0079264A"/>
    <w:rsid w:val="00792668"/>
    <w:rsid w:val="0079306A"/>
    <w:rsid w:val="00793287"/>
    <w:rsid w:val="007933BA"/>
    <w:rsid w:val="00793660"/>
    <w:rsid w:val="007938AD"/>
    <w:rsid w:val="007939AB"/>
    <w:rsid w:val="00795410"/>
    <w:rsid w:val="0079587E"/>
    <w:rsid w:val="0079608E"/>
    <w:rsid w:val="00796420"/>
    <w:rsid w:val="00796B31"/>
    <w:rsid w:val="00797504"/>
    <w:rsid w:val="00797624"/>
    <w:rsid w:val="007979DA"/>
    <w:rsid w:val="00797C6C"/>
    <w:rsid w:val="007A004F"/>
    <w:rsid w:val="007A028C"/>
    <w:rsid w:val="007A050E"/>
    <w:rsid w:val="007A0666"/>
    <w:rsid w:val="007A0696"/>
    <w:rsid w:val="007A0BE3"/>
    <w:rsid w:val="007A1762"/>
    <w:rsid w:val="007A1C65"/>
    <w:rsid w:val="007A1D29"/>
    <w:rsid w:val="007A1E99"/>
    <w:rsid w:val="007A2077"/>
    <w:rsid w:val="007A2C3C"/>
    <w:rsid w:val="007A2FDB"/>
    <w:rsid w:val="007A4211"/>
    <w:rsid w:val="007A4564"/>
    <w:rsid w:val="007A457D"/>
    <w:rsid w:val="007A48D3"/>
    <w:rsid w:val="007A4A70"/>
    <w:rsid w:val="007A6096"/>
    <w:rsid w:val="007A6499"/>
    <w:rsid w:val="007A6745"/>
    <w:rsid w:val="007A6836"/>
    <w:rsid w:val="007A6CAC"/>
    <w:rsid w:val="007A6D64"/>
    <w:rsid w:val="007A7AE8"/>
    <w:rsid w:val="007B0B0C"/>
    <w:rsid w:val="007B1BD9"/>
    <w:rsid w:val="007B22B2"/>
    <w:rsid w:val="007B241C"/>
    <w:rsid w:val="007B2535"/>
    <w:rsid w:val="007B2FF6"/>
    <w:rsid w:val="007B377F"/>
    <w:rsid w:val="007B3AA0"/>
    <w:rsid w:val="007B3F64"/>
    <w:rsid w:val="007B4127"/>
    <w:rsid w:val="007B428A"/>
    <w:rsid w:val="007B4320"/>
    <w:rsid w:val="007B44E2"/>
    <w:rsid w:val="007B452D"/>
    <w:rsid w:val="007B45E2"/>
    <w:rsid w:val="007B55DA"/>
    <w:rsid w:val="007B58D1"/>
    <w:rsid w:val="007B5A28"/>
    <w:rsid w:val="007B607F"/>
    <w:rsid w:val="007C06A2"/>
    <w:rsid w:val="007C06D4"/>
    <w:rsid w:val="007C0AA1"/>
    <w:rsid w:val="007C0BA8"/>
    <w:rsid w:val="007C1070"/>
    <w:rsid w:val="007C16BB"/>
    <w:rsid w:val="007C1906"/>
    <w:rsid w:val="007C21FB"/>
    <w:rsid w:val="007C305B"/>
    <w:rsid w:val="007C3B52"/>
    <w:rsid w:val="007C5675"/>
    <w:rsid w:val="007C57DD"/>
    <w:rsid w:val="007C5FA5"/>
    <w:rsid w:val="007C5FF5"/>
    <w:rsid w:val="007C615B"/>
    <w:rsid w:val="007C639B"/>
    <w:rsid w:val="007C701C"/>
    <w:rsid w:val="007C7378"/>
    <w:rsid w:val="007C73BE"/>
    <w:rsid w:val="007C78D5"/>
    <w:rsid w:val="007C7BB6"/>
    <w:rsid w:val="007C7EF3"/>
    <w:rsid w:val="007D0659"/>
    <w:rsid w:val="007D072E"/>
    <w:rsid w:val="007D12C0"/>
    <w:rsid w:val="007D1CEE"/>
    <w:rsid w:val="007D29E4"/>
    <w:rsid w:val="007D3097"/>
    <w:rsid w:val="007D44D2"/>
    <w:rsid w:val="007D4BE9"/>
    <w:rsid w:val="007D4C91"/>
    <w:rsid w:val="007D4CAB"/>
    <w:rsid w:val="007D4D0E"/>
    <w:rsid w:val="007D4ECD"/>
    <w:rsid w:val="007D4FB4"/>
    <w:rsid w:val="007D5A1F"/>
    <w:rsid w:val="007D5DA5"/>
    <w:rsid w:val="007D61E4"/>
    <w:rsid w:val="007D6928"/>
    <w:rsid w:val="007D6D89"/>
    <w:rsid w:val="007D7A97"/>
    <w:rsid w:val="007D7AE3"/>
    <w:rsid w:val="007D7C2E"/>
    <w:rsid w:val="007E02B9"/>
    <w:rsid w:val="007E05C0"/>
    <w:rsid w:val="007E05FB"/>
    <w:rsid w:val="007E0F8E"/>
    <w:rsid w:val="007E148E"/>
    <w:rsid w:val="007E1FC9"/>
    <w:rsid w:val="007E3665"/>
    <w:rsid w:val="007E398C"/>
    <w:rsid w:val="007E4AF3"/>
    <w:rsid w:val="007E4B3E"/>
    <w:rsid w:val="007E52A0"/>
    <w:rsid w:val="007E5401"/>
    <w:rsid w:val="007E59E9"/>
    <w:rsid w:val="007E5D81"/>
    <w:rsid w:val="007E5F2B"/>
    <w:rsid w:val="007E688F"/>
    <w:rsid w:val="007E6D07"/>
    <w:rsid w:val="007F0410"/>
    <w:rsid w:val="007F0C3B"/>
    <w:rsid w:val="007F1388"/>
    <w:rsid w:val="007F16BA"/>
    <w:rsid w:val="007F1A89"/>
    <w:rsid w:val="007F24C3"/>
    <w:rsid w:val="007F3058"/>
    <w:rsid w:val="007F43AC"/>
    <w:rsid w:val="007F492F"/>
    <w:rsid w:val="007F5034"/>
    <w:rsid w:val="007F510F"/>
    <w:rsid w:val="007F5BD5"/>
    <w:rsid w:val="007F5F0F"/>
    <w:rsid w:val="007F7331"/>
    <w:rsid w:val="007F7DF7"/>
    <w:rsid w:val="007F7EAA"/>
    <w:rsid w:val="0080045D"/>
    <w:rsid w:val="008008E2"/>
    <w:rsid w:val="00800A9B"/>
    <w:rsid w:val="00801245"/>
    <w:rsid w:val="00802755"/>
    <w:rsid w:val="00802CBB"/>
    <w:rsid w:val="0080372C"/>
    <w:rsid w:val="00803734"/>
    <w:rsid w:val="00803EB2"/>
    <w:rsid w:val="00804531"/>
    <w:rsid w:val="00804BC2"/>
    <w:rsid w:val="00804D5B"/>
    <w:rsid w:val="00804F89"/>
    <w:rsid w:val="00805630"/>
    <w:rsid w:val="008057BB"/>
    <w:rsid w:val="00805B86"/>
    <w:rsid w:val="00805FB1"/>
    <w:rsid w:val="0080614A"/>
    <w:rsid w:val="00806249"/>
    <w:rsid w:val="008065BD"/>
    <w:rsid w:val="008068F5"/>
    <w:rsid w:val="008070C9"/>
    <w:rsid w:val="00807332"/>
    <w:rsid w:val="008077FD"/>
    <w:rsid w:val="00807B04"/>
    <w:rsid w:val="008104A9"/>
    <w:rsid w:val="00810911"/>
    <w:rsid w:val="00810B8E"/>
    <w:rsid w:val="00810F7C"/>
    <w:rsid w:val="008118A7"/>
    <w:rsid w:val="00812AE0"/>
    <w:rsid w:val="00812D31"/>
    <w:rsid w:val="00813628"/>
    <w:rsid w:val="00813DA6"/>
    <w:rsid w:val="00814339"/>
    <w:rsid w:val="00814C15"/>
    <w:rsid w:val="0081577D"/>
    <w:rsid w:val="00815910"/>
    <w:rsid w:val="00816512"/>
    <w:rsid w:val="008169C9"/>
    <w:rsid w:val="00817464"/>
    <w:rsid w:val="00817A73"/>
    <w:rsid w:val="00817D99"/>
    <w:rsid w:val="00821C1B"/>
    <w:rsid w:val="008223CC"/>
    <w:rsid w:val="00822824"/>
    <w:rsid w:val="008231B8"/>
    <w:rsid w:val="008242EB"/>
    <w:rsid w:val="008246F8"/>
    <w:rsid w:val="00824D33"/>
    <w:rsid w:val="00826394"/>
    <w:rsid w:val="00826EA5"/>
    <w:rsid w:val="0082798A"/>
    <w:rsid w:val="00827990"/>
    <w:rsid w:val="00827B36"/>
    <w:rsid w:val="0083044C"/>
    <w:rsid w:val="0083095D"/>
    <w:rsid w:val="00830A02"/>
    <w:rsid w:val="00831231"/>
    <w:rsid w:val="00831E31"/>
    <w:rsid w:val="00831F0E"/>
    <w:rsid w:val="00832115"/>
    <w:rsid w:val="00832E7D"/>
    <w:rsid w:val="00833244"/>
    <w:rsid w:val="0083348E"/>
    <w:rsid w:val="00834535"/>
    <w:rsid w:val="008358B7"/>
    <w:rsid w:val="008359D3"/>
    <w:rsid w:val="008372B5"/>
    <w:rsid w:val="00837B8B"/>
    <w:rsid w:val="00840BCE"/>
    <w:rsid w:val="00840E45"/>
    <w:rsid w:val="00841270"/>
    <w:rsid w:val="00841726"/>
    <w:rsid w:val="00841819"/>
    <w:rsid w:val="00842737"/>
    <w:rsid w:val="00842B27"/>
    <w:rsid w:val="008433C2"/>
    <w:rsid w:val="008435A8"/>
    <w:rsid w:val="00844684"/>
    <w:rsid w:val="00844F46"/>
    <w:rsid w:val="008460B2"/>
    <w:rsid w:val="0084614B"/>
    <w:rsid w:val="008468C9"/>
    <w:rsid w:val="00846A3B"/>
    <w:rsid w:val="00846C02"/>
    <w:rsid w:val="00847731"/>
    <w:rsid w:val="00847A22"/>
    <w:rsid w:val="00850634"/>
    <w:rsid w:val="0085085A"/>
    <w:rsid w:val="00851E12"/>
    <w:rsid w:val="00851E88"/>
    <w:rsid w:val="00852138"/>
    <w:rsid w:val="00852819"/>
    <w:rsid w:val="008529F2"/>
    <w:rsid w:val="00852E84"/>
    <w:rsid w:val="00853103"/>
    <w:rsid w:val="00853300"/>
    <w:rsid w:val="008534DD"/>
    <w:rsid w:val="0085357A"/>
    <w:rsid w:val="00854456"/>
    <w:rsid w:val="008548D3"/>
    <w:rsid w:val="00854A17"/>
    <w:rsid w:val="00854C4A"/>
    <w:rsid w:val="00854C8F"/>
    <w:rsid w:val="008557B1"/>
    <w:rsid w:val="0085582F"/>
    <w:rsid w:val="008559EA"/>
    <w:rsid w:val="00855A0E"/>
    <w:rsid w:val="00855C69"/>
    <w:rsid w:val="00855CDE"/>
    <w:rsid w:val="0085681D"/>
    <w:rsid w:val="00856B6F"/>
    <w:rsid w:val="00857239"/>
    <w:rsid w:val="00857AAE"/>
    <w:rsid w:val="00857CCA"/>
    <w:rsid w:val="00860858"/>
    <w:rsid w:val="008609C7"/>
    <w:rsid w:val="00861E87"/>
    <w:rsid w:val="00861ECC"/>
    <w:rsid w:val="008620AD"/>
    <w:rsid w:val="00862971"/>
    <w:rsid w:val="008636D9"/>
    <w:rsid w:val="0086532B"/>
    <w:rsid w:val="008664A9"/>
    <w:rsid w:val="0086675F"/>
    <w:rsid w:val="008669B2"/>
    <w:rsid w:val="008671D7"/>
    <w:rsid w:val="0086758E"/>
    <w:rsid w:val="00867634"/>
    <w:rsid w:val="008677B4"/>
    <w:rsid w:val="00870095"/>
    <w:rsid w:val="00870117"/>
    <w:rsid w:val="008717E6"/>
    <w:rsid w:val="00871A51"/>
    <w:rsid w:val="008721F9"/>
    <w:rsid w:val="00872BDB"/>
    <w:rsid w:val="00873375"/>
    <w:rsid w:val="008738DA"/>
    <w:rsid w:val="0087428C"/>
    <w:rsid w:val="008743AF"/>
    <w:rsid w:val="008745E7"/>
    <w:rsid w:val="00874F46"/>
    <w:rsid w:val="00875B5A"/>
    <w:rsid w:val="008760B2"/>
    <w:rsid w:val="008773D4"/>
    <w:rsid w:val="008779CC"/>
    <w:rsid w:val="00877F82"/>
    <w:rsid w:val="00880384"/>
    <w:rsid w:val="00880388"/>
    <w:rsid w:val="0088052B"/>
    <w:rsid w:val="00881305"/>
    <w:rsid w:val="0088147C"/>
    <w:rsid w:val="008821AF"/>
    <w:rsid w:val="008821CE"/>
    <w:rsid w:val="0088275E"/>
    <w:rsid w:val="008827FB"/>
    <w:rsid w:val="00882C78"/>
    <w:rsid w:val="00882FEB"/>
    <w:rsid w:val="0088301A"/>
    <w:rsid w:val="0088381D"/>
    <w:rsid w:val="00883E6C"/>
    <w:rsid w:val="00884509"/>
    <w:rsid w:val="0088480F"/>
    <w:rsid w:val="008849E8"/>
    <w:rsid w:val="00884ECA"/>
    <w:rsid w:val="00884EFD"/>
    <w:rsid w:val="008851A1"/>
    <w:rsid w:val="008851E3"/>
    <w:rsid w:val="00885457"/>
    <w:rsid w:val="00885CB9"/>
    <w:rsid w:val="008875AC"/>
    <w:rsid w:val="00887644"/>
    <w:rsid w:val="00887A4E"/>
    <w:rsid w:val="00887D50"/>
    <w:rsid w:val="008901B9"/>
    <w:rsid w:val="00890A9A"/>
    <w:rsid w:val="00890F49"/>
    <w:rsid w:val="0089100D"/>
    <w:rsid w:val="00891324"/>
    <w:rsid w:val="0089160A"/>
    <w:rsid w:val="0089186C"/>
    <w:rsid w:val="0089297E"/>
    <w:rsid w:val="00892A06"/>
    <w:rsid w:val="00892B37"/>
    <w:rsid w:val="00893AE2"/>
    <w:rsid w:val="00894282"/>
    <w:rsid w:val="00894BEC"/>
    <w:rsid w:val="00894E41"/>
    <w:rsid w:val="00894F98"/>
    <w:rsid w:val="008950FD"/>
    <w:rsid w:val="008954B0"/>
    <w:rsid w:val="00895988"/>
    <w:rsid w:val="00895ACE"/>
    <w:rsid w:val="00895C8C"/>
    <w:rsid w:val="00895DD5"/>
    <w:rsid w:val="0089644A"/>
    <w:rsid w:val="00896711"/>
    <w:rsid w:val="00896761"/>
    <w:rsid w:val="00897BC2"/>
    <w:rsid w:val="008A09A9"/>
    <w:rsid w:val="008A1AE1"/>
    <w:rsid w:val="008A1AFF"/>
    <w:rsid w:val="008A1F18"/>
    <w:rsid w:val="008A24DC"/>
    <w:rsid w:val="008A3D4F"/>
    <w:rsid w:val="008A408A"/>
    <w:rsid w:val="008A434E"/>
    <w:rsid w:val="008A4905"/>
    <w:rsid w:val="008A4AD8"/>
    <w:rsid w:val="008A4C1E"/>
    <w:rsid w:val="008A58A4"/>
    <w:rsid w:val="008A5C15"/>
    <w:rsid w:val="008A5D75"/>
    <w:rsid w:val="008A6310"/>
    <w:rsid w:val="008A67A9"/>
    <w:rsid w:val="008A6897"/>
    <w:rsid w:val="008A7C86"/>
    <w:rsid w:val="008A7F98"/>
    <w:rsid w:val="008B0842"/>
    <w:rsid w:val="008B1374"/>
    <w:rsid w:val="008B14BB"/>
    <w:rsid w:val="008B164D"/>
    <w:rsid w:val="008B1BCF"/>
    <w:rsid w:val="008B1D9F"/>
    <w:rsid w:val="008B1FA7"/>
    <w:rsid w:val="008B1FF4"/>
    <w:rsid w:val="008B27B9"/>
    <w:rsid w:val="008B288E"/>
    <w:rsid w:val="008B289D"/>
    <w:rsid w:val="008B2EB9"/>
    <w:rsid w:val="008B36DE"/>
    <w:rsid w:val="008B396D"/>
    <w:rsid w:val="008B3D9C"/>
    <w:rsid w:val="008B46B6"/>
    <w:rsid w:val="008B4ABA"/>
    <w:rsid w:val="008B4C61"/>
    <w:rsid w:val="008B50F1"/>
    <w:rsid w:val="008B63B6"/>
    <w:rsid w:val="008B6F02"/>
    <w:rsid w:val="008B72B6"/>
    <w:rsid w:val="008B7527"/>
    <w:rsid w:val="008B75EC"/>
    <w:rsid w:val="008B76AC"/>
    <w:rsid w:val="008B7836"/>
    <w:rsid w:val="008B7E31"/>
    <w:rsid w:val="008B7F54"/>
    <w:rsid w:val="008C02B1"/>
    <w:rsid w:val="008C033D"/>
    <w:rsid w:val="008C0F10"/>
    <w:rsid w:val="008C114E"/>
    <w:rsid w:val="008C1191"/>
    <w:rsid w:val="008C15BA"/>
    <w:rsid w:val="008C1614"/>
    <w:rsid w:val="008C1951"/>
    <w:rsid w:val="008C20C9"/>
    <w:rsid w:val="008C2512"/>
    <w:rsid w:val="008C26BE"/>
    <w:rsid w:val="008C27A2"/>
    <w:rsid w:val="008C2904"/>
    <w:rsid w:val="008C367E"/>
    <w:rsid w:val="008C38FC"/>
    <w:rsid w:val="008C4B58"/>
    <w:rsid w:val="008C509E"/>
    <w:rsid w:val="008C5A05"/>
    <w:rsid w:val="008C5BCE"/>
    <w:rsid w:val="008C5C08"/>
    <w:rsid w:val="008C5D64"/>
    <w:rsid w:val="008C6123"/>
    <w:rsid w:val="008C6410"/>
    <w:rsid w:val="008C653A"/>
    <w:rsid w:val="008C70CF"/>
    <w:rsid w:val="008D00BD"/>
    <w:rsid w:val="008D0310"/>
    <w:rsid w:val="008D03F6"/>
    <w:rsid w:val="008D064B"/>
    <w:rsid w:val="008D1038"/>
    <w:rsid w:val="008D1368"/>
    <w:rsid w:val="008D2070"/>
    <w:rsid w:val="008D2543"/>
    <w:rsid w:val="008D2B2D"/>
    <w:rsid w:val="008D2C76"/>
    <w:rsid w:val="008D2DD9"/>
    <w:rsid w:val="008D3E92"/>
    <w:rsid w:val="008D4118"/>
    <w:rsid w:val="008D46AF"/>
    <w:rsid w:val="008D4B96"/>
    <w:rsid w:val="008D4FA5"/>
    <w:rsid w:val="008D54A1"/>
    <w:rsid w:val="008D580E"/>
    <w:rsid w:val="008D5BEC"/>
    <w:rsid w:val="008D5E16"/>
    <w:rsid w:val="008D769B"/>
    <w:rsid w:val="008D76ED"/>
    <w:rsid w:val="008D7917"/>
    <w:rsid w:val="008D7B5E"/>
    <w:rsid w:val="008E04BE"/>
    <w:rsid w:val="008E0A4D"/>
    <w:rsid w:val="008E1C6F"/>
    <w:rsid w:val="008E2057"/>
    <w:rsid w:val="008E21B8"/>
    <w:rsid w:val="008E2354"/>
    <w:rsid w:val="008E2785"/>
    <w:rsid w:val="008E29FF"/>
    <w:rsid w:val="008E4801"/>
    <w:rsid w:val="008E4D17"/>
    <w:rsid w:val="008E58E4"/>
    <w:rsid w:val="008E59AF"/>
    <w:rsid w:val="008E5A68"/>
    <w:rsid w:val="008E7895"/>
    <w:rsid w:val="008E7A96"/>
    <w:rsid w:val="008F0DDE"/>
    <w:rsid w:val="008F1620"/>
    <w:rsid w:val="008F16DC"/>
    <w:rsid w:val="008F17E6"/>
    <w:rsid w:val="008F185C"/>
    <w:rsid w:val="008F2464"/>
    <w:rsid w:val="008F3240"/>
    <w:rsid w:val="008F32A8"/>
    <w:rsid w:val="008F35B8"/>
    <w:rsid w:val="008F405D"/>
    <w:rsid w:val="008F4B6C"/>
    <w:rsid w:val="008F4D79"/>
    <w:rsid w:val="008F5950"/>
    <w:rsid w:val="008F5D5F"/>
    <w:rsid w:val="008F67A4"/>
    <w:rsid w:val="00900359"/>
    <w:rsid w:val="0090067A"/>
    <w:rsid w:val="009009C4"/>
    <w:rsid w:val="00900B20"/>
    <w:rsid w:val="009011B8"/>
    <w:rsid w:val="00901234"/>
    <w:rsid w:val="00902723"/>
    <w:rsid w:val="00902A5E"/>
    <w:rsid w:val="00902D5D"/>
    <w:rsid w:val="00902E7A"/>
    <w:rsid w:val="00903CDD"/>
    <w:rsid w:val="00903F52"/>
    <w:rsid w:val="00904037"/>
    <w:rsid w:val="009041C5"/>
    <w:rsid w:val="0090430A"/>
    <w:rsid w:val="00904363"/>
    <w:rsid w:val="009043A1"/>
    <w:rsid w:val="009045E6"/>
    <w:rsid w:val="00904AE8"/>
    <w:rsid w:val="00905B8C"/>
    <w:rsid w:val="009075DE"/>
    <w:rsid w:val="009076E2"/>
    <w:rsid w:val="00907E69"/>
    <w:rsid w:val="00910304"/>
    <w:rsid w:val="009106B7"/>
    <w:rsid w:val="00910705"/>
    <w:rsid w:val="009115FA"/>
    <w:rsid w:val="0091180A"/>
    <w:rsid w:val="00911DED"/>
    <w:rsid w:val="0091264F"/>
    <w:rsid w:val="0091265A"/>
    <w:rsid w:val="0091376D"/>
    <w:rsid w:val="00913AED"/>
    <w:rsid w:val="00913E5A"/>
    <w:rsid w:val="009140CC"/>
    <w:rsid w:val="00914BB8"/>
    <w:rsid w:val="0091585A"/>
    <w:rsid w:val="00916114"/>
    <w:rsid w:val="0091652F"/>
    <w:rsid w:val="00916DD5"/>
    <w:rsid w:val="009171DA"/>
    <w:rsid w:val="009173CD"/>
    <w:rsid w:val="0091795D"/>
    <w:rsid w:val="00917B54"/>
    <w:rsid w:val="00917CA7"/>
    <w:rsid w:val="00917E40"/>
    <w:rsid w:val="00920121"/>
    <w:rsid w:val="009207D0"/>
    <w:rsid w:val="009218A9"/>
    <w:rsid w:val="00921D82"/>
    <w:rsid w:val="00922D3E"/>
    <w:rsid w:val="00923367"/>
    <w:rsid w:val="00923EB7"/>
    <w:rsid w:val="0092402C"/>
    <w:rsid w:val="00924C0E"/>
    <w:rsid w:val="00924EB5"/>
    <w:rsid w:val="00924F30"/>
    <w:rsid w:val="00924F65"/>
    <w:rsid w:val="00924F79"/>
    <w:rsid w:val="009252A0"/>
    <w:rsid w:val="0092611E"/>
    <w:rsid w:val="00926434"/>
    <w:rsid w:val="009267CA"/>
    <w:rsid w:val="00926F92"/>
    <w:rsid w:val="009272CD"/>
    <w:rsid w:val="009276B3"/>
    <w:rsid w:val="009279FB"/>
    <w:rsid w:val="00927A06"/>
    <w:rsid w:val="00927FC5"/>
    <w:rsid w:val="00927FD4"/>
    <w:rsid w:val="00927FEF"/>
    <w:rsid w:val="00930C8B"/>
    <w:rsid w:val="0093188B"/>
    <w:rsid w:val="00931D5C"/>
    <w:rsid w:val="00931F13"/>
    <w:rsid w:val="00931FB1"/>
    <w:rsid w:val="009322AF"/>
    <w:rsid w:val="009326E4"/>
    <w:rsid w:val="00932DDB"/>
    <w:rsid w:val="00933308"/>
    <w:rsid w:val="009334E9"/>
    <w:rsid w:val="0093397B"/>
    <w:rsid w:val="009339CA"/>
    <w:rsid w:val="00933A63"/>
    <w:rsid w:val="00933D87"/>
    <w:rsid w:val="0093481A"/>
    <w:rsid w:val="009362EC"/>
    <w:rsid w:val="00936358"/>
    <w:rsid w:val="00936865"/>
    <w:rsid w:val="00936D42"/>
    <w:rsid w:val="0093730F"/>
    <w:rsid w:val="0093785A"/>
    <w:rsid w:val="00937DC3"/>
    <w:rsid w:val="00940C14"/>
    <w:rsid w:val="00940DEE"/>
    <w:rsid w:val="00940E05"/>
    <w:rsid w:val="0094197F"/>
    <w:rsid w:val="00941BE3"/>
    <w:rsid w:val="00941D54"/>
    <w:rsid w:val="009429D9"/>
    <w:rsid w:val="009437DE"/>
    <w:rsid w:val="009455B4"/>
    <w:rsid w:val="0094581D"/>
    <w:rsid w:val="00945F02"/>
    <w:rsid w:val="00946892"/>
    <w:rsid w:val="0094694B"/>
    <w:rsid w:val="00946AF8"/>
    <w:rsid w:val="00947226"/>
    <w:rsid w:val="00947423"/>
    <w:rsid w:val="00947560"/>
    <w:rsid w:val="009475E2"/>
    <w:rsid w:val="00947CF0"/>
    <w:rsid w:val="009502D1"/>
    <w:rsid w:val="00950572"/>
    <w:rsid w:val="00950626"/>
    <w:rsid w:val="00950720"/>
    <w:rsid w:val="00950B19"/>
    <w:rsid w:val="0095146D"/>
    <w:rsid w:val="00952F62"/>
    <w:rsid w:val="00953390"/>
    <w:rsid w:val="009535FB"/>
    <w:rsid w:val="00953630"/>
    <w:rsid w:val="009538D3"/>
    <w:rsid w:val="00953EB3"/>
    <w:rsid w:val="009542E7"/>
    <w:rsid w:val="00954467"/>
    <w:rsid w:val="00954A28"/>
    <w:rsid w:val="00955193"/>
    <w:rsid w:val="009557AD"/>
    <w:rsid w:val="00955978"/>
    <w:rsid w:val="00955C36"/>
    <w:rsid w:val="00956462"/>
    <w:rsid w:val="00956522"/>
    <w:rsid w:val="0095653A"/>
    <w:rsid w:val="00956A55"/>
    <w:rsid w:val="00956DC4"/>
    <w:rsid w:val="00957EC2"/>
    <w:rsid w:val="0096122F"/>
    <w:rsid w:val="009614A8"/>
    <w:rsid w:val="009620C0"/>
    <w:rsid w:val="009623EA"/>
    <w:rsid w:val="00962E0E"/>
    <w:rsid w:val="0096315F"/>
    <w:rsid w:val="00963D0D"/>
    <w:rsid w:val="00963F47"/>
    <w:rsid w:val="009645FC"/>
    <w:rsid w:val="009648BE"/>
    <w:rsid w:val="009648D5"/>
    <w:rsid w:val="00964CCF"/>
    <w:rsid w:val="00965668"/>
    <w:rsid w:val="00965E16"/>
    <w:rsid w:val="00965E57"/>
    <w:rsid w:val="009662E0"/>
    <w:rsid w:val="0096671F"/>
    <w:rsid w:val="0096699F"/>
    <w:rsid w:val="00967173"/>
    <w:rsid w:val="00967357"/>
    <w:rsid w:val="0096745D"/>
    <w:rsid w:val="00967C40"/>
    <w:rsid w:val="00970350"/>
    <w:rsid w:val="009710AF"/>
    <w:rsid w:val="0097241C"/>
    <w:rsid w:val="00973155"/>
    <w:rsid w:val="0097395B"/>
    <w:rsid w:val="00974033"/>
    <w:rsid w:val="009741BB"/>
    <w:rsid w:val="009747C4"/>
    <w:rsid w:val="00974A5A"/>
    <w:rsid w:val="00975377"/>
    <w:rsid w:val="00975833"/>
    <w:rsid w:val="00975C75"/>
    <w:rsid w:val="0097644C"/>
    <w:rsid w:val="009765EC"/>
    <w:rsid w:val="00977172"/>
    <w:rsid w:val="009802D4"/>
    <w:rsid w:val="009810D6"/>
    <w:rsid w:val="009815CE"/>
    <w:rsid w:val="009815E2"/>
    <w:rsid w:val="00981B1F"/>
    <w:rsid w:val="00982167"/>
    <w:rsid w:val="00982762"/>
    <w:rsid w:val="009827B8"/>
    <w:rsid w:val="00982AE3"/>
    <w:rsid w:val="00982B00"/>
    <w:rsid w:val="00982B57"/>
    <w:rsid w:val="00982C2F"/>
    <w:rsid w:val="00982F89"/>
    <w:rsid w:val="00982FD3"/>
    <w:rsid w:val="0098316B"/>
    <w:rsid w:val="00983683"/>
    <w:rsid w:val="00984998"/>
    <w:rsid w:val="009849F1"/>
    <w:rsid w:val="00984D3D"/>
    <w:rsid w:val="00985438"/>
    <w:rsid w:val="0098562E"/>
    <w:rsid w:val="00985C6D"/>
    <w:rsid w:val="00985EB1"/>
    <w:rsid w:val="00986346"/>
    <w:rsid w:val="00987984"/>
    <w:rsid w:val="00987BFF"/>
    <w:rsid w:val="00987C54"/>
    <w:rsid w:val="00987C59"/>
    <w:rsid w:val="00987FAF"/>
    <w:rsid w:val="009903CC"/>
    <w:rsid w:val="00990B46"/>
    <w:rsid w:val="00990D49"/>
    <w:rsid w:val="009916F5"/>
    <w:rsid w:val="009916FD"/>
    <w:rsid w:val="00991D02"/>
    <w:rsid w:val="0099388F"/>
    <w:rsid w:val="009943AD"/>
    <w:rsid w:val="009943C6"/>
    <w:rsid w:val="009946F9"/>
    <w:rsid w:val="009958F1"/>
    <w:rsid w:val="00995FCC"/>
    <w:rsid w:val="00996750"/>
    <w:rsid w:val="00996A1B"/>
    <w:rsid w:val="009977BF"/>
    <w:rsid w:val="009A0209"/>
    <w:rsid w:val="009A022F"/>
    <w:rsid w:val="009A0BE0"/>
    <w:rsid w:val="009A1016"/>
    <w:rsid w:val="009A16D9"/>
    <w:rsid w:val="009A1A97"/>
    <w:rsid w:val="009A1E1F"/>
    <w:rsid w:val="009A1E33"/>
    <w:rsid w:val="009A24E3"/>
    <w:rsid w:val="009A2748"/>
    <w:rsid w:val="009A4E05"/>
    <w:rsid w:val="009A5135"/>
    <w:rsid w:val="009A55E9"/>
    <w:rsid w:val="009A5777"/>
    <w:rsid w:val="009A5FCB"/>
    <w:rsid w:val="009A7643"/>
    <w:rsid w:val="009A77B9"/>
    <w:rsid w:val="009A786F"/>
    <w:rsid w:val="009A78B8"/>
    <w:rsid w:val="009B070E"/>
    <w:rsid w:val="009B0CE6"/>
    <w:rsid w:val="009B1309"/>
    <w:rsid w:val="009B1544"/>
    <w:rsid w:val="009B2613"/>
    <w:rsid w:val="009B283B"/>
    <w:rsid w:val="009B2C85"/>
    <w:rsid w:val="009B2F41"/>
    <w:rsid w:val="009B3FFC"/>
    <w:rsid w:val="009B4D06"/>
    <w:rsid w:val="009B4EFB"/>
    <w:rsid w:val="009B541A"/>
    <w:rsid w:val="009B64C0"/>
    <w:rsid w:val="009B6512"/>
    <w:rsid w:val="009B7591"/>
    <w:rsid w:val="009B7905"/>
    <w:rsid w:val="009B7B23"/>
    <w:rsid w:val="009C064A"/>
    <w:rsid w:val="009C0F56"/>
    <w:rsid w:val="009C19B5"/>
    <w:rsid w:val="009C1CBC"/>
    <w:rsid w:val="009C1E7A"/>
    <w:rsid w:val="009C1F03"/>
    <w:rsid w:val="009C28F1"/>
    <w:rsid w:val="009C4287"/>
    <w:rsid w:val="009C476E"/>
    <w:rsid w:val="009C48F8"/>
    <w:rsid w:val="009C4A7A"/>
    <w:rsid w:val="009C4F0E"/>
    <w:rsid w:val="009C5700"/>
    <w:rsid w:val="009C598B"/>
    <w:rsid w:val="009C6031"/>
    <w:rsid w:val="009C6709"/>
    <w:rsid w:val="009C6D74"/>
    <w:rsid w:val="009C7AFE"/>
    <w:rsid w:val="009C7DB7"/>
    <w:rsid w:val="009D042B"/>
    <w:rsid w:val="009D0708"/>
    <w:rsid w:val="009D0B13"/>
    <w:rsid w:val="009D0CF1"/>
    <w:rsid w:val="009D1199"/>
    <w:rsid w:val="009D1C40"/>
    <w:rsid w:val="009D23A2"/>
    <w:rsid w:val="009D2C8D"/>
    <w:rsid w:val="009D4287"/>
    <w:rsid w:val="009D475D"/>
    <w:rsid w:val="009D5361"/>
    <w:rsid w:val="009D5ABA"/>
    <w:rsid w:val="009D5BD2"/>
    <w:rsid w:val="009D6142"/>
    <w:rsid w:val="009D6301"/>
    <w:rsid w:val="009D64DF"/>
    <w:rsid w:val="009D7E68"/>
    <w:rsid w:val="009E04FD"/>
    <w:rsid w:val="009E0648"/>
    <w:rsid w:val="009E0790"/>
    <w:rsid w:val="009E07B0"/>
    <w:rsid w:val="009E0A63"/>
    <w:rsid w:val="009E11DA"/>
    <w:rsid w:val="009E2182"/>
    <w:rsid w:val="009E2792"/>
    <w:rsid w:val="009E27E9"/>
    <w:rsid w:val="009E29D1"/>
    <w:rsid w:val="009E2FBC"/>
    <w:rsid w:val="009E30FB"/>
    <w:rsid w:val="009E3317"/>
    <w:rsid w:val="009E4319"/>
    <w:rsid w:val="009E45B6"/>
    <w:rsid w:val="009E4736"/>
    <w:rsid w:val="009E4972"/>
    <w:rsid w:val="009E502A"/>
    <w:rsid w:val="009E546B"/>
    <w:rsid w:val="009E5733"/>
    <w:rsid w:val="009E5AAB"/>
    <w:rsid w:val="009E647A"/>
    <w:rsid w:val="009E6492"/>
    <w:rsid w:val="009E759D"/>
    <w:rsid w:val="009F11EF"/>
    <w:rsid w:val="009F1583"/>
    <w:rsid w:val="009F1DBC"/>
    <w:rsid w:val="009F2042"/>
    <w:rsid w:val="009F23C3"/>
    <w:rsid w:val="009F2E3E"/>
    <w:rsid w:val="009F38F7"/>
    <w:rsid w:val="009F391D"/>
    <w:rsid w:val="009F3BB3"/>
    <w:rsid w:val="009F411A"/>
    <w:rsid w:val="009F4610"/>
    <w:rsid w:val="009F4EA5"/>
    <w:rsid w:val="009F5B1C"/>
    <w:rsid w:val="009F62EE"/>
    <w:rsid w:val="009F658B"/>
    <w:rsid w:val="009F6A55"/>
    <w:rsid w:val="009F6F41"/>
    <w:rsid w:val="009F769F"/>
    <w:rsid w:val="009F7896"/>
    <w:rsid w:val="009F7D64"/>
    <w:rsid w:val="00A0017B"/>
    <w:rsid w:val="00A01828"/>
    <w:rsid w:val="00A01E93"/>
    <w:rsid w:val="00A025C1"/>
    <w:rsid w:val="00A02653"/>
    <w:rsid w:val="00A02C07"/>
    <w:rsid w:val="00A030A2"/>
    <w:rsid w:val="00A030AB"/>
    <w:rsid w:val="00A042BD"/>
    <w:rsid w:val="00A044E8"/>
    <w:rsid w:val="00A05323"/>
    <w:rsid w:val="00A064F6"/>
    <w:rsid w:val="00A068FD"/>
    <w:rsid w:val="00A06B5A"/>
    <w:rsid w:val="00A06E84"/>
    <w:rsid w:val="00A100A5"/>
    <w:rsid w:val="00A10B01"/>
    <w:rsid w:val="00A11301"/>
    <w:rsid w:val="00A1163B"/>
    <w:rsid w:val="00A11EFC"/>
    <w:rsid w:val="00A120E7"/>
    <w:rsid w:val="00A12638"/>
    <w:rsid w:val="00A13F14"/>
    <w:rsid w:val="00A143AE"/>
    <w:rsid w:val="00A14866"/>
    <w:rsid w:val="00A14EB6"/>
    <w:rsid w:val="00A1507D"/>
    <w:rsid w:val="00A162D0"/>
    <w:rsid w:val="00A16449"/>
    <w:rsid w:val="00A1668B"/>
    <w:rsid w:val="00A16965"/>
    <w:rsid w:val="00A16DD9"/>
    <w:rsid w:val="00A1740B"/>
    <w:rsid w:val="00A20A52"/>
    <w:rsid w:val="00A21CB3"/>
    <w:rsid w:val="00A22043"/>
    <w:rsid w:val="00A2249D"/>
    <w:rsid w:val="00A231B4"/>
    <w:rsid w:val="00A23C19"/>
    <w:rsid w:val="00A23CB4"/>
    <w:rsid w:val="00A24472"/>
    <w:rsid w:val="00A247B2"/>
    <w:rsid w:val="00A25AD9"/>
    <w:rsid w:val="00A25DCA"/>
    <w:rsid w:val="00A26494"/>
    <w:rsid w:val="00A26B36"/>
    <w:rsid w:val="00A26C2C"/>
    <w:rsid w:val="00A26CEB"/>
    <w:rsid w:val="00A27188"/>
    <w:rsid w:val="00A274A4"/>
    <w:rsid w:val="00A27A82"/>
    <w:rsid w:val="00A3026C"/>
    <w:rsid w:val="00A304AB"/>
    <w:rsid w:val="00A30641"/>
    <w:rsid w:val="00A30ECE"/>
    <w:rsid w:val="00A3113D"/>
    <w:rsid w:val="00A3174F"/>
    <w:rsid w:val="00A31CEF"/>
    <w:rsid w:val="00A31F6E"/>
    <w:rsid w:val="00A3249D"/>
    <w:rsid w:val="00A327A5"/>
    <w:rsid w:val="00A32E0D"/>
    <w:rsid w:val="00A330BA"/>
    <w:rsid w:val="00A33321"/>
    <w:rsid w:val="00A3345D"/>
    <w:rsid w:val="00A33EF9"/>
    <w:rsid w:val="00A3475B"/>
    <w:rsid w:val="00A3489F"/>
    <w:rsid w:val="00A34A07"/>
    <w:rsid w:val="00A34C80"/>
    <w:rsid w:val="00A355D1"/>
    <w:rsid w:val="00A35609"/>
    <w:rsid w:val="00A361B4"/>
    <w:rsid w:val="00A363B3"/>
    <w:rsid w:val="00A364AB"/>
    <w:rsid w:val="00A36AAE"/>
    <w:rsid w:val="00A3743C"/>
    <w:rsid w:val="00A37903"/>
    <w:rsid w:val="00A400EF"/>
    <w:rsid w:val="00A40D59"/>
    <w:rsid w:val="00A4346D"/>
    <w:rsid w:val="00A44102"/>
    <w:rsid w:val="00A442D7"/>
    <w:rsid w:val="00A44797"/>
    <w:rsid w:val="00A44C8A"/>
    <w:rsid w:val="00A44DAC"/>
    <w:rsid w:val="00A4538A"/>
    <w:rsid w:val="00A453A2"/>
    <w:rsid w:val="00A454D2"/>
    <w:rsid w:val="00A45612"/>
    <w:rsid w:val="00A4588F"/>
    <w:rsid w:val="00A45B37"/>
    <w:rsid w:val="00A45F2D"/>
    <w:rsid w:val="00A4731F"/>
    <w:rsid w:val="00A47606"/>
    <w:rsid w:val="00A47774"/>
    <w:rsid w:val="00A47856"/>
    <w:rsid w:val="00A47ACE"/>
    <w:rsid w:val="00A5093C"/>
    <w:rsid w:val="00A50AC5"/>
    <w:rsid w:val="00A50DE4"/>
    <w:rsid w:val="00A511A6"/>
    <w:rsid w:val="00A51D65"/>
    <w:rsid w:val="00A51DF3"/>
    <w:rsid w:val="00A52866"/>
    <w:rsid w:val="00A528C1"/>
    <w:rsid w:val="00A52BF4"/>
    <w:rsid w:val="00A530A3"/>
    <w:rsid w:val="00A530BB"/>
    <w:rsid w:val="00A53493"/>
    <w:rsid w:val="00A53A00"/>
    <w:rsid w:val="00A53A2F"/>
    <w:rsid w:val="00A5405F"/>
    <w:rsid w:val="00A542FB"/>
    <w:rsid w:val="00A5469A"/>
    <w:rsid w:val="00A5474F"/>
    <w:rsid w:val="00A54CBC"/>
    <w:rsid w:val="00A550A4"/>
    <w:rsid w:val="00A55CE4"/>
    <w:rsid w:val="00A55D6C"/>
    <w:rsid w:val="00A5636C"/>
    <w:rsid w:val="00A56589"/>
    <w:rsid w:val="00A56D54"/>
    <w:rsid w:val="00A56DD8"/>
    <w:rsid w:val="00A56E7A"/>
    <w:rsid w:val="00A57193"/>
    <w:rsid w:val="00A57A78"/>
    <w:rsid w:val="00A6055F"/>
    <w:rsid w:val="00A6089D"/>
    <w:rsid w:val="00A6110B"/>
    <w:rsid w:val="00A620B0"/>
    <w:rsid w:val="00A6243D"/>
    <w:rsid w:val="00A6352B"/>
    <w:rsid w:val="00A63B3C"/>
    <w:rsid w:val="00A64923"/>
    <w:rsid w:val="00A65ADF"/>
    <w:rsid w:val="00A663FC"/>
    <w:rsid w:val="00A6692C"/>
    <w:rsid w:val="00A66CBA"/>
    <w:rsid w:val="00A67004"/>
    <w:rsid w:val="00A704C6"/>
    <w:rsid w:val="00A70530"/>
    <w:rsid w:val="00A705AF"/>
    <w:rsid w:val="00A714BB"/>
    <w:rsid w:val="00A72112"/>
    <w:rsid w:val="00A7321B"/>
    <w:rsid w:val="00A739EE"/>
    <w:rsid w:val="00A74719"/>
    <w:rsid w:val="00A74D36"/>
    <w:rsid w:val="00A74E3C"/>
    <w:rsid w:val="00A75509"/>
    <w:rsid w:val="00A7604E"/>
    <w:rsid w:val="00A7617B"/>
    <w:rsid w:val="00A76756"/>
    <w:rsid w:val="00A76E9B"/>
    <w:rsid w:val="00A77159"/>
    <w:rsid w:val="00A77B3C"/>
    <w:rsid w:val="00A77CF6"/>
    <w:rsid w:val="00A8061E"/>
    <w:rsid w:val="00A80712"/>
    <w:rsid w:val="00A81311"/>
    <w:rsid w:val="00A81AA4"/>
    <w:rsid w:val="00A81BA8"/>
    <w:rsid w:val="00A81F1C"/>
    <w:rsid w:val="00A82253"/>
    <w:rsid w:val="00A82661"/>
    <w:rsid w:val="00A8311A"/>
    <w:rsid w:val="00A835CA"/>
    <w:rsid w:val="00A85BFB"/>
    <w:rsid w:val="00A85E2C"/>
    <w:rsid w:val="00A86070"/>
    <w:rsid w:val="00A860AD"/>
    <w:rsid w:val="00A874D1"/>
    <w:rsid w:val="00A87565"/>
    <w:rsid w:val="00A901C3"/>
    <w:rsid w:val="00A90349"/>
    <w:rsid w:val="00A90670"/>
    <w:rsid w:val="00A906C1"/>
    <w:rsid w:val="00A90DAD"/>
    <w:rsid w:val="00A90E49"/>
    <w:rsid w:val="00A92869"/>
    <w:rsid w:val="00A9342F"/>
    <w:rsid w:val="00A935C6"/>
    <w:rsid w:val="00A935CE"/>
    <w:rsid w:val="00A9387C"/>
    <w:rsid w:val="00A94881"/>
    <w:rsid w:val="00A94E6D"/>
    <w:rsid w:val="00A961C8"/>
    <w:rsid w:val="00A96620"/>
    <w:rsid w:val="00A9676D"/>
    <w:rsid w:val="00A9695B"/>
    <w:rsid w:val="00A96B90"/>
    <w:rsid w:val="00A97076"/>
    <w:rsid w:val="00A97414"/>
    <w:rsid w:val="00A979EC"/>
    <w:rsid w:val="00AA048B"/>
    <w:rsid w:val="00AA09A5"/>
    <w:rsid w:val="00AA0D19"/>
    <w:rsid w:val="00AA11B1"/>
    <w:rsid w:val="00AA15EA"/>
    <w:rsid w:val="00AA1DF0"/>
    <w:rsid w:val="00AA230E"/>
    <w:rsid w:val="00AA2876"/>
    <w:rsid w:val="00AA3A73"/>
    <w:rsid w:val="00AA4059"/>
    <w:rsid w:val="00AA46D5"/>
    <w:rsid w:val="00AA4E3D"/>
    <w:rsid w:val="00AA4F1E"/>
    <w:rsid w:val="00AA52E9"/>
    <w:rsid w:val="00AA6415"/>
    <w:rsid w:val="00AA649F"/>
    <w:rsid w:val="00AA65D0"/>
    <w:rsid w:val="00AA6AE1"/>
    <w:rsid w:val="00AA7B5D"/>
    <w:rsid w:val="00AA7EBC"/>
    <w:rsid w:val="00AB0F76"/>
    <w:rsid w:val="00AB1DDA"/>
    <w:rsid w:val="00AB236B"/>
    <w:rsid w:val="00AB2968"/>
    <w:rsid w:val="00AB420D"/>
    <w:rsid w:val="00AB47FA"/>
    <w:rsid w:val="00AB5040"/>
    <w:rsid w:val="00AB6597"/>
    <w:rsid w:val="00AB6C2B"/>
    <w:rsid w:val="00AB6DB3"/>
    <w:rsid w:val="00AB709B"/>
    <w:rsid w:val="00AB7F49"/>
    <w:rsid w:val="00AC05D4"/>
    <w:rsid w:val="00AC0686"/>
    <w:rsid w:val="00AC15F1"/>
    <w:rsid w:val="00AC16A5"/>
    <w:rsid w:val="00AC1A1E"/>
    <w:rsid w:val="00AC20F6"/>
    <w:rsid w:val="00AC2EE2"/>
    <w:rsid w:val="00AC2FE8"/>
    <w:rsid w:val="00AC3A47"/>
    <w:rsid w:val="00AC3C18"/>
    <w:rsid w:val="00AC5046"/>
    <w:rsid w:val="00AC56E8"/>
    <w:rsid w:val="00AC59B7"/>
    <w:rsid w:val="00AC5B2F"/>
    <w:rsid w:val="00AC5BDC"/>
    <w:rsid w:val="00AC6772"/>
    <w:rsid w:val="00AC7D49"/>
    <w:rsid w:val="00AD0C75"/>
    <w:rsid w:val="00AD0C94"/>
    <w:rsid w:val="00AD1786"/>
    <w:rsid w:val="00AD1FF4"/>
    <w:rsid w:val="00AD2133"/>
    <w:rsid w:val="00AD2386"/>
    <w:rsid w:val="00AD2397"/>
    <w:rsid w:val="00AD2497"/>
    <w:rsid w:val="00AD2DAA"/>
    <w:rsid w:val="00AD396E"/>
    <w:rsid w:val="00AD44DA"/>
    <w:rsid w:val="00AD44F2"/>
    <w:rsid w:val="00AD4F2F"/>
    <w:rsid w:val="00AD5A96"/>
    <w:rsid w:val="00AD5C55"/>
    <w:rsid w:val="00AD5E32"/>
    <w:rsid w:val="00AD6DF2"/>
    <w:rsid w:val="00AD6E1F"/>
    <w:rsid w:val="00AD70D2"/>
    <w:rsid w:val="00AD7DC7"/>
    <w:rsid w:val="00AD7F06"/>
    <w:rsid w:val="00AD7FA3"/>
    <w:rsid w:val="00AE0BB8"/>
    <w:rsid w:val="00AE1125"/>
    <w:rsid w:val="00AE204C"/>
    <w:rsid w:val="00AE2369"/>
    <w:rsid w:val="00AE2505"/>
    <w:rsid w:val="00AE29B7"/>
    <w:rsid w:val="00AE2DE4"/>
    <w:rsid w:val="00AE3017"/>
    <w:rsid w:val="00AE35D9"/>
    <w:rsid w:val="00AE4060"/>
    <w:rsid w:val="00AE4609"/>
    <w:rsid w:val="00AE475C"/>
    <w:rsid w:val="00AE49E8"/>
    <w:rsid w:val="00AE5050"/>
    <w:rsid w:val="00AE67AB"/>
    <w:rsid w:val="00AE6BA3"/>
    <w:rsid w:val="00AE6EAB"/>
    <w:rsid w:val="00AE7037"/>
    <w:rsid w:val="00AE7496"/>
    <w:rsid w:val="00AE7543"/>
    <w:rsid w:val="00AE786B"/>
    <w:rsid w:val="00AE794D"/>
    <w:rsid w:val="00AF096F"/>
    <w:rsid w:val="00AF0D39"/>
    <w:rsid w:val="00AF1C2C"/>
    <w:rsid w:val="00AF251D"/>
    <w:rsid w:val="00AF2F25"/>
    <w:rsid w:val="00AF31B5"/>
    <w:rsid w:val="00AF348A"/>
    <w:rsid w:val="00AF34EF"/>
    <w:rsid w:val="00AF3C0B"/>
    <w:rsid w:val="00AF4749"/>
    <w:rsid w:val="00AF483B"/>
    <w:rsid w:val="00AF4A16"/>
    <w:rsid w:val="00AF4DC6"/>
    <w:rsid w:val="00AF53BB"/>
    <w:rsid w:val="00AF5B65"/>
    <w:rsid w:val="00AF619C"/>
    <w:rsid w:val="00AF62B3"/>
    <w:rsid w:val="00B0006E"/>
    <w:rsid w:val="00B00819"/>
    <w:rsid w:val="00B00C59"/>
    <w:rsid w:val="00B00C76"/>
    <w:rsid w:val="00B00DBA"/>
    <w:rsid w:val="00B014D2"/>
    <w:rsid w:val="00B017C4"/>
    <w:rsid w:val="00B017F1"/>
    <w:rsid w:val="00B01B4F"/>
    <w:rsid w:val="00B0325B"/>
    <w:rsid w:val="00B03BEE"/>
    <w:rsid w:val="00B03F0C"/>
    <w:rsid w:val="00B03FFC"/>
    <w:rsid w:val="00B04027"/>
    <w:rsid w:val="00B04789"/>
    <w:rsid w:val="00B04E2F"/>
    <w:rsid w:val="00B05302"/>
    <w:rsid w:val="00B05496"/>
    <w:rsid w:val="00B055DF"/>
    <w:rsid w:val="00B060D4"/>
    <w:rsid w:val="00B06A89"/>
    <w:rsid w:val="00B076DA"/>
    <w:rsid w:val="00B0772F"/>
    <w:rsid w:val="00B0788F"/>
    <w:rsid w:val="00B07ED0"/>
    <w:rsid w:val="00B10268"/>
    <w:rsid w:val="00B1062D"/>
    <w:rsid w:val="00B11D1F"/>
    <w:rsid w:val="00B11E5C"/>
    <w:rsid w:val="00B12643"/>
    <w:rsid w:val="00B135FB"/>
    <w:rsid w:val="00B13D09"/>
    <w:rsid w:val="00B13E60"/>
    <w:rsid w:val="00B14D1E"/>
    <w:rsid w:val="00B158C2"/>
    <w:rsid w:val="00B15C80"/>
    <w:rsid w:val="00B16611"/>
    <w:rsid w:val="00B16823"/>
    <w:rsid w:val="00B16E7D"/>
    <w:rsid w:val="00B16EEC"/>
    <w:rsid w:val="00B17A52"/>
    <w:rsid w:val="00B17D5B"/>
    <w:rsid w:val="00B17D90"/>
    <w:rsid w:val="00B2062B"/>
    <w:rsid w:val="00B22261"/>
    <w:rsid w:val="00B2532A"/>
    <w:rsid w:val="00B25ABE"/>
    <w:rsid w:val="00B25E84"/>
    <w:rsid w:val="00B26BB0"/>
    <w:rsid w:val="00B27EC7"/>
    <w:rsid w:val="00B3051B"/>
    <w:rsid w:val="00B30EDA"/>
    <w:rsid w:val="00B31FC3"/>
    <w:rsid w:val="00B32471"/>
    <w:rsid w:val="00B329EF"/>
    <w:rsid w:val="00B32D5D"/>
    <w:rsid w:val="00B33585"/>
    <w:rsid w:val="00B33830"/>
    <w:rsid w:val="00B33D1B"/>
    <w:rsid w:val="00B33F35"/>
    <w:rsid w:val="00B33FBB"/>
    <w:rsid w:val="00B34A2E"/>
    <w:rsid w:val="00B34B1D"/>
    <w:rsid w:val="00B34F0C"/>
    <w:rsid w:val="00B34F92"/>
    <w:rsid w:val="00B356D5"/>
    <w:rsid w:val="00B35BC3"/>
    <w:rsid w:val="00B35EA7"/>
    <w:rsid w:val="00B367BF"/>
    <w:rsid w:val="00B36B3B"/>
    <w:rsid w:val="00B370F9"/>
    <w:rsid w:val="00B376F6"/>
    <w:rsid w:val="00B37AFE"/>
    <w:rsid w:val="00B40452"/>
    <w:rsid w:val="00B40924"/>
    <w:rsid w:val="00B412B7"/>
    <w:rsid w:val="00B418AB"/>
    <w:rsid w:val="00B419A2"/>
    <w:rsid w:val="00B41CE2"/>
    <w:rsid w:val="00B425DD"/>
    <w:rsid w:val="00B438D8"/>
    <w:rsid w:val="00B43C8E"/>
    <w:rsid w:val="00B43E99"/>
    <w:rsid w:val="00B444DC"/>
    <w:rsid w:val="00B44553"/>
    <w:rsid w:val="00B4460D"/>
    <w:rsid w:val="00B4491C"/>
    <w:rsid w:val="00B45C11"/>
    <w:rsid w:val="00B46F26"/>
    <w:rsid w:val="00B46F31"/>
    <w:rsid w:val="00B47507"/>
    <w:rsid w:val="00B475A3"/>
    <w:rsid w:val="00B5068C"/>
    <w:rsid w:val="00B5074D"/>
    <w:rsid w:val="00B5084C"/>
    <w:rsid w:val="00B50ABA"/>
    <w:rsid w:val="00B51D9E"/>
    <w:rsid w:val="00B524C9"/>
    <w:rsid w:val="00B5269B"/>
    <w:rsid w:val="00B54B82"/>
    <w:rsid w:val="00B55FDF"/>
    <w:rsid w:val="00B563AC"/>
    <w:rsid w:val="00B56727"/>
    <w:rsid w:val="00B56B53"/>
    <w:rsid w:val="00B56F71"/>
    <w:rsid w:val="00B57E0C"/>
    <w:rsid w:val="00B6017A"/>
    <w:rsid w:val="00B603B7"/>
    <w:rsid w:val="00B6041B"/>
    <w:rsid w:val="00B605DC"/>
    <w:rsid w:val="00B607A6"/>
    <w:rsid w:val="00B60A63"/>
    <w:rsid w:val="00B60AA0"/>
    <w:rsid w:val="00B611F6"/>
    <w:rsid w:val="00B6153B"/>
    <w:rsid w:val="00B61A7E"/>
    <w:rsid w:val="00B61B40"/>
    <w:rsid w:val="00B622FE"/>
    <w:rsid w:val="00B62A14"/>
    <w:rsid w:val="00B62EE8"/>
    <w:rsid w:val="00B633C5"/>
    <w:rsid w:val="00B63962"/>
    <w:rsid w:val="00B64110"/>
    <w:rsid w:val="00B64501"/>
    <w:rsid w:val="00B64690"/>
    <w:rsid w:val="00B64D1F"/>
    <w:rsid w:val="00B663C8"/>
    <w:rsid w:val="00B66488"/>
    <w:rsid w:val="00B67C17"/>
    <w:rsid w:val="00B70400"/>
    <w:rsid w:val="00B704D4"/>
    <w:rsid w:val="00B70A38"/>
    <w:rsid w:val="00B70E0E"/>
    <w:rsid w:val="00B70E18"/>
    <w:rsid w:val="00B70EE7"/>
    <w:rsid w:val="00B7174A"/>
    <w:rsid w:val="00B7196E"/>
    <w:rsid w:val="00B71DEC"/>
    <w:rsid w:val="00B72AA4"/>
    <w:rsid w:val="00B73867"/>
    <w:rsid w:val="00B73D4C"/>
    <w:rsid w:val="00B74430"/>
    <w:rsid w:val="00B75198"/>
    <w:rsid w:val="00B75607"/>
    <w:rsid w:val="00B76204"/>
    <w:rsid w:val="00B76524"/>
    <w:rsid w:val="00B768BB"/>
    <w:rsid w:val="00B76C71"/>
    <w:rsid w:val="00B76CA8"/>
    <w:rsid w:val="00B76FEE"/>
    <w:rsid w:val="00B77A72"/>
    <w:rsid w:val="00B77F42"/>
    <w:rsid w:val="00B800CA"/>
    <w:rsid w:val="00B80485"/>
    <w:rsid w:val="00B807CE"/>
    <w:rsid w:val="00B807F4"/>
    <w:rsid w:val="00B80AF8"/>
    <w:rsid w:val="00B816E4"/>
    <w:rsid w:val="00B819AA"/>
    <w:rsid w:val="00B81C00"/>
    <w:rsid w:val="00B82783"/>
    <w:rsid w:val="00B828B9"/>
    <w:rsid w:val="00B82D97"/>
    <w:rsid w:val="00B8391B"/>
    <w:rsid w:val="00B83C1F"/>
    <w:rsid w:val="00B83D3F"/>
    <w:rsid w:val="00B84912"/>
    <w:rsid w:val="00B856B5"/>
    <w:rsid w:val="00B85E5D"/>
    <w:rsid w:val="00B86493"/>
    <w:rsid w:val="00B864AC"/>
    <w:rsid w:val="00B86BAD"/>
    <w:rsid w:val="00B870BE"/>
    <w:rsid w:val="00B8765B"/>
    <w:rsid w:val="00B87786"/>
    <w:rsid w:val="00B87B32"/>
    <w:rsid w:val="00B90E79"/>
    <w:rsid w:val="00B9143C"/>
    <w:rsid w:val="00B91614"/>
    <w:rsid w:val="00B916FA"/>
    <w:rsid w:val="00B92B9C"/>
    <w:rsid w:val="00B92E1C"/>
    <w:rsid w:val="00B9318D"/>
    <w:rsid w:val="00B936F0"/>
    <w:rsid w:val="00B94630"/>
    <w:rsid w:val="00B94788"/>
    <w:rsid w:val="00B94ABC"/>
    <w:rsid w:val="00B94EC8"/>
    <w:rsid w:val="00B95713"/>
    <w:rsid w:val="00B9647B"/>
    <w:rsid w:val="00B97AA7"/>
    <w:rsid w:val="00BA0600"/>
    <w:rsid w:val="00BA071B"/>
    <w:rsid w:val="00BA0F03"/>
    <w:rsid w:val="00BA12E9"/>
    <w:rsid w:val="00BA130F"/>
    <w:rsid w:val="00BA16AD"/>
    <w:rsid w:val="00BA29FC"/>
    <w:rsid w:val="00BA2F2F"/>
    <w:rsid w:val="00BA31F1"/>
    <w:rsid w:val="00BA37AC"/>
    <w:rsid w:val="00BA3E60"/>
    <w:rsid w:val="00BA3E9D"/>
    <w:rsid w:val="00BA482B"/>
    <w:rsid w:val="00BA4C78"/>
    <w:rsid w:val="00BA4CCB"/>
    <w:rsid w:val="00BA5308"/>
    <w:rsid w:val="00BA5CF9"/>
    <w:rsid w:val="00BA67BA"/>
    <w:rsid w:val="00BA7B9E"/>
    <w:rsid w:val="00BA7E5D"/>
    <w:rsid w:val="00BB0007"/>
    <w:rsid w:val="00BB019D"/>
    <w:rsid w:val="00BB0538"/>
    <w:rsid w:val="00BB0C2E"/>
    <w:rsid w:val="00BB0CE6"/>
    <w:rsid w:val="00BB0F10"/>
    <w:rsid w:val="00BB1329"/>
    <w:rsid w:val="00BB153E"/>
    <w:rsid w:val="00BB16B5"/>
    <w:rsid w:val="00BB29F3"/>
    <w:rsid w:val="00BB3170"/>
    <w:rsid w:val="00BB31F5"/>
    <w:rsid w:val="00BB333A"/>
    <w:rsid w:val="00BB3AD0"/>
    <w:rsid w:val="00BB4609"/>
    <w:rsid w:val="00BB53C0"/>
    <w:rsid w:val="00BB570D"/>
    <w:rsid w:val="00BB739F"/>
    <w:rsid w:val="00BB77E3"/>
    <w:rsid w:val="00BC02F9"/>
    <w:rsid w:val="00BC0564"/>
    <w:rsid w:val="00BC0C6F"/>
    <w:rsid w:val="00BC0D71"/>
    <w:rsid w:val="00BC17A7"/>
    <w:rsid w:val="00BC1BD1"/>
    <w:rsid w:val="00BC2BCD"/>
    <w:rsid w:val="00BC309A"/>
    <w:rsid w:val="00BC31D1"/>
    <w:rsid w:val="00BC336C"/>
    <w:rsid w:val="00BC397D"/>
    <w:rsid w:val="00BC3A9E"/>
    <w:rsid w:val="00BC45ED"/>
    <w:rsid w:val="00BC46A3"/>
    <w:rsid w:val="00BC486F"/>
    <w:rsid w:val="00BC4ECA"/>
    <w:rsid w:val="00BC52DB"/>
    <w:rsid w:val="00BC56A1"/>
    <w:rsid w:val="00BC5AC2"/>
    <w:rsid w:val="00BC5EAF"/>
    <w:rsid w:val="00BC6343"/>
    <w:rsid w:val="00BC6348"/>
    <w:rsid w:val="00BC66EA"/>
    <w:rsid w:val="00BC7940"/>
    <w:rsid w:val="00BC7BBD"/>
    <w:rsid w:val="00BD0D8F"/>
    <w:rsid w:val="00BD0EF3"/>
    <w:rsid w:val="00BD0FF3"/>
    <w:rsid w:val="00BD104C"/>
    <w:rsid w:val="00BD3414"/>
    <w:rsid w:val="00BD36C4"/>
    <w:rsid w:val="00BD3B01"/>
    <w:rsid w:val="00BD5AF8"/>
    <w:rsid w:val="00BD6549"/>
    <w:rsid w:val="00BD65EF"/>
    <w:rsid w:val="00BD6E70"/>
    <w:rsid w:val="00BD6EFC"/>
    <w:rsid w:val="00BD74BD"/>
    <w:rsid w:val="00BD7AC7"/>
    <w:rsid w:val="00BD7F0B"/>
    <w:rsid w:val="00BE0155"/>
    <w:rsid w:val="00BE0A59"/>
    <w:rsid w:val="00BE0DD1"/>
    <w:rsid w:val="00BE0EA4"/>
    <w:rsid w:val="00BE1122"/>
    <w:rsid w:val="00BE14D4"/>
    <w:rsid w:val="00BE3089"/>
    <w:rsid w:val="00BE359F"/>
    <w:rsid w:val="00BE471D"/>
    <w:rsid w:val="00BE4C2B"/>
    <w:rsid w:val="00BE5F9A"/>
    <w:rsid w:val="00BE6101"/>
    <w:rsid w:val="00BE61DC"/>
    <w:rsid w:val="00BE6E76"/>
    <w:rsid w:val="00BE7467"/>
    <w:rsid w:val="00BE7CBC"/>
    <w:rsid w:val="00BF086A"/>
    <w:rsid w:val="00BF0ADA"/>
    <w:rsid w:val="00BF129A"/>
    <w:rsid w:val="00BF2065"/>
    <w:rsid w:val="00BF20B4"/>
    <w:rsid w:val="00BF212B"/>
    <w:rsid w:val="00BF31EA"/>
    <w:rsid w:val="00BF363E"/>
    <w:rsid w:val="00BF3E3E"/>
    <w:rsid w:val="00BF41B7"/>
    <w:rsid w:val="00BF431C"/>
    <w:rsid w:val="00BF43EA"/>
    <w:rsid w:val="00BF4577"/>
    <w:rsid w:val="00BF4668"/>
    <w:rsid w:val="00BF4818"/>
    <w:rsid w:val="00BF4BFE"/>
    <w:rsid w:val="00BF5009"/>
    <w:rsid w:val="00BF5462"/>
    <w:rsid w:val="00BF57E6"/>
    <w:rsid w:val="00BF5D93"/>
    <w:rsid w:val="00BF5FCC"/>
    <w:rsid w:val="00BF692B"/>
    <w:rsid w:val="00BF6E86"/>
    <w:rsid w:val="00BF7220"/>
    <w:rsid w:val="00BF7ADC"/>
    <w:rsid w:val="00C006AB"/>
    <w:rsid w:val="00C00B01"/>
    <w:rsid w:val="00C01B46"/>
    <w:rsid w:val="00C020A3"/>
    <w:rsid w:val="00C021BE"/>
    <w:rsid w:val="00C0247A"/>
    <w:rsid w:val="00C02C4A"/>
    <w:rsid w:val="00C03132"/>
    <w:rsid w:val="00C033A2"/>
    <w:rsid w:val="00C04884"/>
    <w:rsid w:val="00C05680"/>
    <w:rsid w:val="00C064D2"/>
    <w:rsid w:val="00C065FF"/>
    <w:rsid w:val="00C07313"/>
    <w:rsid w:val="00C073C0"/>
    <w:rsid w:val="00C101DB"/>
    <w:rsid w:val="00C10247"/>
    <w:rsid w:val="00C102BB"/>
    <w:rsid w:val="00C105D5"/>
    <w:rsid w:val="00C10826"/>
    <w:rsid w:val="00C108C0"/>
    <w:rsid w:val="00C11474"/>
    <w:rsid w:val="00C11CBA"/>
    <w:rsid w:val="00C12390"/>
    <w:rsid w:val="00C1257F"/>
    <w:rsid w:val="00C12C3B"/>
    <w:rsid w:val="00C132C6"/>
    <w:rsid w:val="00C1395B"/>
    <w:rsid w:val="00C14548"/>
    <w:rsid w:val="00C14BC1"/>
    <w:rsid w:val="00C14BFE"/>
    <w:rsid w:val="00C14EB6"/>
    <w:rsid w:val="00C15390"/>
    <w:rsid w:val="00C15FD3"/>
    <w:rsid w:val="00C163CD"/>
    <w:rsid w:val="00C16486"/>
    <w:rsid w:val="00C17ACB"/>
    <w:rsid w:val="00C201C6"/>
    <w:rsid w:val="00C20799"/>
    <w:rsid w:val="00C208DC"/>
    <w:rsid w:val="00C20947"/>
    <w:rsid w:val="00C20D13"/>
    <w:rsid w:val="00C21589"/>
    <w:rsid w:val="00C2193C"/>
    <w:rsid w:val="00C21980"/>
    <w:rsid w:val="00C225A4"/>
    <w:rsid w:val="00C22753"/>
    <w:rsid w:val="00C2280B"/>
    <w:rsid w:val="00C2282C"/>
    <w:rsid w:val="00C22CE5"/>
    <w:rsid w:val="00C23418"/>
    <w:rsid w:val="00C2374A"/>
    <w:rsid w:val="00C23D00"/>
    <w:rsid w:val="00C240DD"/>
    <w:rsid w:val="00C24133"/>
    <w:rsid w:val="00C246ED"/>
    <w:rsid w:val="00C24756"/>
    <w:rsid w:val="00C24822"/>
    <w:rsid w:val="00C25195"/>
    <w:rsid w:val="00C25428"/>
    <w:rsid w:val="00C26291"/>
    <w:rsid w:val="00C26355"/>
    <w:rsid w:val="00C266B3"/>
    <w:rsid w:val="00C266D0"/>
    <w:rsid w:val="00C267BC"/>
    <w:rsid w:val="00C272AB"/>
    <w:rsid w:val="00C27341"/>
    <w:rsid w:val="00C27ACC"/>
    <w:rsid w:val="00C27B80"/>
    <w:rsid w:val="00C30A72"/>
    <w:rsid w:val="00C30CD8"/>
    <w:rsid w:val="00C317CD"/>
    <w:rsid w:val="00C3192B"/>
    <w:rsid w:val="00C3201E"/>
    <w:rsid w:val="00C32289"/>
    <w:rsid w:val="00C32772"/>
    <w:rsid w:val="00C32883"/>
    <w:rsid w:val="00C32D79"/>
    <w:rsid w:val="00C3330A"/>
    <w:rsid w:val="00C33AA7"/>
    <w:rsid w:val="00C33D05"/>
    <w:rsid w:val="00C34224"/>
    <w:rsid w:val="00C35B64"/>
    <w:rsid w:val="00C36210"/>
    <w:rsid w:val="00C37035"/>
    <w:rsid w:val="00C379ED"/>
    <w:rsid w:val="00C40E0E"/>
    <w:rsid w:val="00C40F4C"/>
    <w:rsid w:val="00C4113B"/>
    <w:rsid w:val="00C41AF8"/>
    <w:rsid w:val="00C41DA5"/>
    <w:rsid w:val="00C42B63"/>
    <w:rsid w:val="00C42EBE"/>
    <w:rsid w:val="00C43AB8"/>
    <w:rsid w:val="00C44720"/>
    <w:rsid w:val="00C44F3F"/>
    <w:rsid w:val="00C452F2"/>
    <w:rsid w:val="00C45440"/>
    <w:rsid w:val="00C45450"/>
    <w:rsid w:val="00C45767"/>
    <w:rsid w:val="00C462E8"/>
    <w:rsid w:val="00C46AC3"/>
    <w:rsid w:val="00C46D9B"/>
    <w:rsid w:val="00C47496"/>
    <w:rsid w:val="00C47C51"/>
    <w:rsid w:val="00C47CE1"/>
    <w:rsid w:val="00C47EF2"/>
    <w:rsid w:val="00C50034"/>
    <w:rsid w:val="00C50CBA"/>
    <w:rsid w:val="00C50F05"/>
    <w:rsid w:val="00C51015"/>
    <w:rsid w:val="00C51028"/>
    <w:rsid w:val="00C515A3"/>
    <w:rsid w:val="00C521E8"/>
    <w:rsid w:val="00C5225F"/>
    <w:rsid w:val="00C525CD"/>
    <w:rsid w:val="00C52BE2"/>
    <w:rsid w:val="00C52F40"/>
    <w:rsid w:val="00C532B2"/>
    <w:rsid w:val="00C539D6"/>
    <w:rsid w:val="00C53CAB"/>
    <w:rsid w:val="00C540F7"/>
    <w:rsid w:val="00C541B9"/>
    <w:rsid w:val="00C54E4D"/>
    <w:rsid w:val="00C557B6"/>
    <w:rsid w:val="00C5673D"/>
    <w:rsid w:val="00C567CB"/>
    <w:rsid w:val="00C56A79"/>
    <w:rsid w:val="00C578F4"/>
    <w:rsid w:val="00C57C7D"/>
    <w:rsid w:val="00C60744"/>
    <w:rsid w:val="00C60B49"/>
    <w:rsid w:val="00C62002"/>
    <w:rsid w:val="00C6211C"/>
    <w:rsid w:val="00C62226"/>
    <w:rsid w:val="00C62732"/>
    <w:rsid w:val="00C62AE3"/>
    <w:rsid w:val="00C63C1B"/>
    <w:rsid w:val="00C63F20"/>
    <w:rsid w:val="00C64703"/>
    <w:rsid w:val="00C6528E"/>
    <w:rsid w:val="00C65C9B"/>
    <w:rsid w:val="00C666B4"/>
    <w:rsid w:val="00C66955"/>
    <w:rsid w:val="00C66DA0"/>
    <w:rsid w:val="00C6744A"/>
    <w:rsid w:val="00C67566"/>
    <w:rsid w:val="00C67C73"/>
    <w:rsid w:val="00C7032A"/>
    <w:rsid w:val="00C70641"/>
    <w:rsid w:val="00C70EB5"/>
    <w:rsid w:val="00C71062"/>
    <w:rsid w:val="00C72338"/>
    <w:rsid w:val="00C73822"/>
    <w:rsid w:val="00C73EA9"/>
    <w:rsid w:val="00C74341"/>
    <w:rsid w:val="00C74FCD"/>
    <w:rsid w:val="00C759BB"/>
    <w:rsid w:val="00C75B0B"/>
    <w:rsid w:val="00C75D1B"/>
    <w:rsid w:val="00C76257"/>
    <w:rsid w:val="00C76D7B"/>
    <w:rsid w:val="00C771FE"/>
    <w:rsid w:val="00C778A5"/>
    <w:rsid w:val="00C77C1F"/>
    <w:rsid w:val="00C77D0F"/>
    <w:rsid w:val="00C80449"/>
    <w:rsid w:val="00C804B9"/>
    <w:rsid w:val="00C80949"/>
    <w:rsid w:val="00C815AD"/>
    <w:rsid w:val="00C82139"/>
    <w:rsid w:val="00C835C7"/>
    <w:rsid w:val="00C83917"/>
    <w:rsid w:val="00C847A7"/>
    <w:rsid w:val="00C85B3C"/>
    <w:rsid w:val="00C86291"/>
    <w:rsid w:val="00C86602"/>
    <w:rsid w:val="00C86661"/>
    <w:rsid w:val="00C86664"/>
    <w:rsid w:val="00C86700"/>
    <w:rsid w:val="00C86E7E"/>
    <w:rsid w:val="00C87033"/>
    <w:rsid w:val="00C87578"/>
    <w:rsid w:val="00C900BA"/>
    <w:rsid w:val="00C9044C"/>
    <w:rsid w:val="00C90460"/>
    <w:rsid w:val="00C904E1"/>
    <w:rsid w:val="00C91A12"/>
    <w:rsid w:val="00C91E3D"/>
    <w:rsid w:val="00C91EA9"/>
    <w:rsid w:val="00C924D9"/>
    <w:rsid w:val="00C93C52"/>
    <w:rsid w:val="00C93F4D"/>
    <w:rsid w:val="00C94025"/>
    <w:rsid w:val="00C9459E"/>
    <w:rsid w:val="00C95217"/>
    <w:rsid w:val="00C958A4"/>
    <w:rsid w:val="00C958C0"/>
    <w:rsid w:val="00C95C35"/>
    <w:rsid w:val="00C96386"/>
    <w:rsid w:val="00C96C42"/>
    <w:rsid w:val="00C96DDD"/>
    <w:rsid w:val="00C96F97"/>
    <w:rsid w:val="00C970E9"/>
    <w:rsid w:val="00C974EC"/>
    <w:rsid w:val="00C9787E"/>
    <w:rsid w:val="00C97DB7"/>
    <w:rsid w:val="00C97F10"/>
    <w:rsid w:val="00CA032B"/>
    <w:rsid w:val="00CA0344"/>
    <w:rsid w:val="00CA10AF"/>
    <w:rsid w:val="00CA14EF"/>
    <w:rsid w:val="00CA1E9E"/>
    <w:rsid w:val="00CA248C"/>
    <w:rsid w:val="00CA24F1"/>
    <w:rsid w:val="00CA2A33"/>
    <w:rsid w:val="00CA2D81"/>
    <w:rsid w:val="00CA2E36"/>
    <w:rsid w:val="00CA364C"/>
    <w:rsid w:val="00CA382F"/>
    <w:rsid w:val="00CA38F4"/>
    <w:rsid w:val="00CA44F0"/>
    <w:rsid w:val="00CA47F3"/>
    <w:rsid w:val="00CA49E9"/>
    <w:rsid w:val="00CA533D"/>
    <w:rsid w:val="00CA54D7"/>
    <w:rsid w:val="00CA64B6"/>
    <w:rsid w:val="00CA66DD"/>
    <w:rsid w:val="00CA6748"/>
    <w:rsid w:val="00CA6C0A"/>
    <w:rsid w:val="00CA6C6F"/>
    <w:rsid w:val="00CA7009"/>
    <w:rsid w:val="00CA7025"/>
    <w:rsid w:val="00CB01BD"/>
    <w:rsid w:val="00CB071A"/>
    <w:rsid w:val="00CB0802"/>
    <w:rsid w:val="00CB0D7D"/>
    <w:rsid w:val="00CB1C73"/>
    <w:rsid w:val="00CB206F"/>
    <w:rsid w:val="00CB2137"/>
    <w:rsid w:val="00CB21F6"/>
    <w:rsid w:val="00CB295C"/>
    <w:rsid w:val="00CB2BDF"/>
    <w:rsid w:val="00CB2E27"/>
    <w:rsid w:val="00CB40E0"/>
    <w:rsid w:val="00CB4292"/>
    <w:rsid w:val="00CB4AC1"/>
    <w:rsid w:val="00CB5D62"/>
    <w:rsid w:val="00CB5D8D"/>
    <w:rsid w:val="00CB6772"/>
    <w:rsid w:val="00CB6977"/>
    <w:rsid w:val="00CB69BB"/>
    <w:rsid w:val="00CB6CD5"/>
    <w:rsid w:val="00CB71D6"/>
    <w:rsid w:val="00CB75BA"/>
    <w:rsid w:val="00CB7A3D"/>
    <w:rsid w:val="00CB7DE1"/>
    <w:rsid w:val="00CC0615"/>
    <w:rsid w:val="00CC06EB"/>
    <w:rsid w:val="00CC0745"/>
    <w:rsid w:val="00CC0B4D"/>
    <w:rsid w:val="00CC10D2"/>
    <w:rsid w:val="00CC12FF"/>
    <w:rsid w:val="00CC1B0C"/>
    <w:rsid w:val="00CC2F39"/>
    <w:rsid w:val="00CC2FB7"/>
    <w:rsid w:val="00CC34F5"/>
    <w:rsid w:val="00CC376E"/>
    <w:rsid w:val="00CC40D5"/>
    <w:rsid w:val="00CC4113"/>
    <w:rsid w:val="00CC47EE"/>
    <w:rsid w:val="00CC4A17"/>
    <w:rsid w:val="00CC4DEF"/>
    <w:rsid w:val="00CC4E3A"/>
    <w:rsid w:val="00CC570C"/>
    <w:rsid w:val="00CC595F"/>
    <w:rsid w:val="00CC5EBC"/>
    <w:rsid w:val="00CC6B4A"/>
    <w:rsid w:val="00CD0566"/>
    <w:rsid w:val="00CD0955"/>
    <w:rsid w:val="00CD12E5"/>
    <w:rsid w:val="00CD14E4"/>
    <w:rsid w:val="00CD2B38"/>
    <w:rsid w:val="00CD313D"/>
    <w:rsid w:val="00CD3D18"/>
    <w:rsid w:val="00CD420D"/>
    <w:rsid w:val="00CD45BD"/>
    <w:rsid w:val="00CD49C3"/>
    <w:rsid w:val="00CD58AC"/>
    <w:rsid w:val="00CD5A67"/>
    <w:rsid w:val="00CD5BA0"/>
    <w:rsid w:val="00CD60F7"/>
    <w:rsid w:val="00CD7228"/>
    <w:rsid w:val="00CD74C0"/>
    <w:rsid w:val="00CE0694"/>
    <w:rsid w:val="00CE094F"/>
    <w:rsid w:val="00CE0A7E"/>
    <w:rsid w:val="00CE124B"/>
    <w:rsid w:val="00CE2748"/>
    <w:rsid w:val="00CE287A"/>
    <w:rsid w:val="00CE3602"/>
    <w:rsid w:val="00CE3A13"/>
    <w:rsid w:val="00CE46DD"/>
    <w:rsid w:val="00CE49CB"/>
    <w:rsid w:val="00CE4E0B"/>
    <w:rsid w:val="00CE4E48"/>
    <w:rsid w:val="00CE4E9F"/>
    <w:rsid w:val="00CE55DA"/>
    <w:rsid w:val="00CE561B"/>
    <w:rsid w:val="00CE5749"/>
    <w:rsid w:val="00CE5B02"/>
    <w:rsid w:val="00CE5B88"/>
    <w:rsid w:val="00CE6A00"/>
    <w:rsid w:val="00CE6ACA"/>
    <w:rsid w:val="00CE6CD6"/>
    <w:rsid w:val="00CE76C5"/>
    <w:rsid w:val="00CE77F2"/>
    <w:rsid w:val="00CE7E7D"/>
    <w:rsid w:val="00CF043E"/>
    <w:rsid w:val="00CF0946"/>
    <w:rsid w:val="00CF0AD4"/>
    <w:rsid w:val="00CF0FDC"/>
    <w:rsid w:val="00CF1B44"/>
    <w:rsid w:val="00CF1E83"/>
    <w:rsid w:val="00CF22D2"/>
    <w:rsid w:val="00CF2318"/>
    <w:rsid w:val="00CF2D22"/>
    <w:rsid w:val="00CF3F7C"/>
    <w:rsid w:val="00CF431D"/>
    <w:rsid w:val="00CF4B70"/>
    <w:rsid w:val="00CF4E63"/>
    <w:rsid w:val="00CF5713"/>
    <w:rsid w:val="00CF57D4"/>
    <w:rsid w:val="00CF5A87"/>
    <w:rsid w:val="00CF705F"/>
    <w:rsid w:val="00CF795A"/>
    <w:rsid w:val="00D00168"/>
    <w:rsid w:val="00D0161A"/>
    <w:rsid w:val="00D0263A"/>
    <w:rsid w:val="00D030EB"/>
    <w:rsid w:val="00D03609"/>
    <w:rsid w:val="00D04937"/>
    <w:rsid w:val="00D0596D"/>
    <w:rsid w:val="00D062CD"/>
    <w:rsid w:val="00D06319"/>
    <w:rsid w:val="00D0675D"/>
    <w:rsid w:val="00D0694E"/>
    <w:rsid w:val="00D0733B"/>
    <w:rsid w:val="00D07381"/>
    <w:rsid w:val="00D07407"/>
    <w:rsid w:val="00D0756C"/>
    <w:rsid w:val="00D07666"/>
    <w:rsid w:val="00D07829"/>
    <w:rsid w:val="00D07ACB"/>
    <w:rsid w:val="00D07D5D"/>
    <w:rsid w:val="00D103FC"/>
    <w:rsid w:val="00D1047F"/>
    <w:rsid w:val="00D10807"/>
    <w:rsid w:val="00D10EA3"/>
    <w:rsid w:val="00D10F2F"/>
    <w:rsid w:val="00D114AE"/>
    <w:rsid w:val="00D115A7"/>
    <w:rsid w:val="00D13238"/>
    <w:rsid w:val="00D13287"/>
    <w:rsid w:val="00D133DC"/>
    <w:rsid w:val="00D13E3C"/>
    <w:rsid w:val="00D14429"/>
    <w:rsid w:val="00D14523"/>
    <w:rsid w:val="00D15147"/>
    <w:rsid w:val="00D15DF9"/>
    <w:rsid w:val="00D15FBC"/>
    <w:rsid w:val="00D168E0"/>
    <w:rsid w:val="00D16C0F"/>
    <w:rsid w:val="00D16CD6"/>
    <w:rsid w:val="00D17257"/>
    <w:rsid w:val="00D17508"/>
    <w:rsid w:val="00D1783A"/>
    <w:rsid w:val="00D179A7"/>
    <w:rsid w:val="00D17CFF"/>
    <w:rsid w:val="00D17D3F"/>
    <w:rsid w:val="00D20979"/>
    <w:rsid w:val="00D20F05"/>
    <w:rsid w:val="00D21666"/>
    <w:rsid w:val="00D231C6"/>
    <w:rsid w:val="00D2409E"/>
    <w:rsid w:val="00D242B1"/>
    <w:rsid w:val="00D2489D"/>
    <w:rsid w:val="00D24B9B"/>
    <w:rsid w:val="00D25044"/>
    <w:rsid w:val="00D25295"/>
    <w:rsid w:val="00D2568C"/>
    <w:rsid w:val="00D257F4"/>
    <w:rsid w:val="00D25CBE"/>
    <w:rsid w:val="00D260CD"/>
    <w:rsid w:val="00D26BA5"/>
    <w:rsid w:val="00D2768C"/>
    <w:rsid w:val="00D27D79"/>
    <w:rsid w:val="00D27E15"/>
    <w:rsid w:val="00D27E77"/>
    <w:rsid w:val="00D30689"/>
    <w:rsid w:val="00D30C24"/>
    <w:rsid w:val="00D31105"/>
    <w:rsid w:val="00D31918"/>
    <w:rsid w:val="00D3213C"/>
    <w:rsid w:val="00D329BE"/>
    <w:rsid w:val="00D341A1"/>
    <w:rsid w:val="00D3426A"/>
    <w:rsid w:val="00D353A5"/>
    <w:rsid w:val="00D355C6"/>
    <w:rsid w:val="00D357D1"/>
    <w:rsid w:val="00D357EC"/>
    <w:rsid w:val="00D3719F"/>
    <w:rsid w:val="00D3775C"/>
    <w:rsid w:val="00D37804"/>
    <w:rsid w:val="00D37B1F"/>
    <w:rsid w:val="00D37C6A"/>
    <w:rsid w:val="00D37F12"/>
    <w:rsid w:val="00D40BFA"/>
    <w:rsid w:val="00D40F69"/>
    <w:rsid w:val="00D41176"/>
    <w:rsid w:val="00D41251"/>
    <w:rsid w:val="00D41AAE"/>
    <w:rsid w:val="00D41B7D"/>
    <w:rsid w:val="00D41C4D"/>
    <w:rsid w:val="00D420B9"/>
    <w:rsid w:val="00D4237C"/>
    <w:rsid w:val="00D42D5A"/>
    <w:rsid w:val="00D42DB2"/>
    <w:rsid w:val="00D43402"/>
    <w:rsid w:val="00D4383C"/>
    <w:rsid w:val="00D44558"/>
    <w:rsid w:val="00D45298"/>
    <w:rsid w:val="00D473B5"/>
    <w:rsid w:val="00D4797D"/>
    <w:rsid w:val="00D50404"/>
    <w:rsid w:val="00D50439"/>
    <w:rsid w:val="00D5081C"/>
    <w:rsid w:val="00D51885"/>
    <w:rsid w:val="00D51CE6"/>
    <w:rsid w:val="00D51E9B"/>
    <w:rsid w:val="00D52F31"/>
    <w:rsid w:val="00D5371A"/>
    <w:rsid w:val="00D54619"/>
    <w:rsid w:val="00D54CBF"/>
    <w:rsid w:val="00D556DE"/>
    <w:rsid w:val="00D56570"/>
    <w:rsid w:val="00D56B6C"/>
    <w:rsid w:val="00D56C37"/>
    <w:rsid w:val="00D56C65"/>
    <w:rsid w:val="00D5715C"/>
    <w:rsid w:val="00D57EE2"/>
    <w:rsid w:val="00D60C18"/>
    <w:rsid w:val="00D614D3"/>
    <w:rsid w:val="00D61BDB"/>
    <w:rsid w:val="00D61D16"/>
    <w:rsid w:val="00D62BEA"/>
    <w:rsid w:val="00D62C37"/>
    <w:rsid w:val="00D62F8B"/>
    <w:rsid w:val="00D62F96"/>
    <w:rsid w:val="00D63391"/>
    <w:rsid w:val="00D64273"/>
    <w:rsid w:val="00D64833"/>
    <w:rsid w:val="00D64C40"/>
    <w:rsid w:val="00D6510A"/>
    <w:rsid w:val="00D65261"/>
    <w:rsid w:val="00D65F95"/>
    <w:rsid w:val="00D65FE6"/>
    <w:rsid w:val="00D663D1"/>
    <w:rsid w:val="00D66424"/>
    <w:rsid w:val="00D665A6"/>
    <w:rsid w:val="00D665BB"/>
    <w:rsid w:val="00D66A36"/>
    <w:rsid w:val="00D671DE"/>
    <w:rsid w:val="00D67E3E"/>
    <w:rsid w:val="00D70188"/>
    <w:rsid w:val="00D707E4"/>
    <w:rsid w:val="00D70D5B"/>
    <w:rsid w:val="00D71729"/>
    <w:rsid w:val="00D72309"/>
    <w:rsid w:val="00D734EA"/>
    <w:rsid w:val="00D73DC7"/>
    <w:rsid w:val="00D73E45"/>
    <w:rsid w:val="00D73FDD"/>
    <w:rsid w:val="00D7434F"/>
    <w:rsid w:val="00D74603"/>
    <w:rsid w:val="00D74681"/>
    <w:rsid w:val="00D74C71"/>
    <w:rsid w:val="00D74DF6"/>
    <w:rsid w:val="00D750C3"/>
    <w:rsid w:val="00D75933"/>
    <w:rsid w:val="00D764F4"/>
    <w:rsid w:val="00D76DE3"/>
    <w:rsid w:val="00D77CB1"/>
    <w:rsid w:val="00D80FDF"/>
    <w:rsid w:val="00D81B38"/>
    <w:rsid w:val="00D8200B"/>
    <w:rsid w:val="00D822D0"/>
    <w:rsid w:val="00D82E7E"/>
    <w:rsid w:val="00D833F1"/>
    <w:rsid w:val="00D83440"/>
    <w:rsid w:val="00D839FA"/>
    <w:rsid w:val="00D83B9D"/>
    <w:rsid w:val="00D83F71"/>
    <w:rsid w:val="00D84727"/>
    <w:rsid w:val="00D853B0"/>
    <w:rsid w:val="00D866F5"/>
    <w:rsid w:val="00D87394"/>
    <w:rsid w:val="00D87696"/>
    <w:rsid w:val="00D87FA2"/>
    <w:rsid w:val="00D910E6"/>
    <w:rsid w:val="00D9151E"/>
    <w:rsid w:val="00D91E91"/>
    <w:rsid w:val="00D921CF"/>
    <w:rsid w:val="00D928C4"/>
    <w:rsid w:val="00D92D60"/>
    <w:rsid w:val="00D938E2"/>
    <w:rsid w:val="00D93CF8"/>
    <w:rsid w:val="00D93EB2"/>
    <w:rsid w:val="00D93FD9"/>
    <w:rsid w:val="00D948E4"/>
    <w:rsid w:val="00D94DD2"/>
    <w:rsid w:val="00D95456"/>
    <w:rsid w:val="00D9547F"/>
    <w:rsid w:val="00D96568"/>
    <w:rsid w:val="00DA029F"/>
    <w:rsid w:val="00DA0539"/>
    <w:rsid w:val="00DA059A"/>
    <w:rsid w:val="00DA0AB4"/>
    <w:rsid w:val="00DA127E"/>
    <w:rsid w:val="00DA13C8"/>
    <w:rsid w:val="00DA1A7C"/>
    <w:rsid w:val="00DA1B7D"/>
    <w:rsid w:val="00DA1E97"/>
    <w:rsid w:val="00DA238C"/>
    <w:rsid w:val="00DA24E4"/>
    <w:rsid w:val="00DA27AA"/>
    <w:rsid w:val="00DA2A97"/>
    <w:rsid w:val="00DA316A"/>
    <w:rsid w:val="00DA3813"/>
    <w:rsid w:val="00DA39C4"/>
    <w:rsid w:val="00DA3E98"/>
    <w:rsid w:val="00DA4332"/>
    <w:rsid w:val="00DA4767"/>
    <w:rsid w:val="00DA4966"/>
    <w:rsid w:val="00DA5644"/>
    <w:rsid w:val="00DA5723"/>
    <w:rsid w:val="00DA5F2D"/>
    <w:rsid w:val="00DA620D"/>
    <w:rsid w:val="00DA63BE"/>
    <w:rsid w:val="00DA65DC"/>
    <w:rsid w:val="00DA6646"/>
    <w:rsid w:val="00DA6DF5"/>
    <w:rsid w:val="00DA70DE"/>
    <w:rsid w:val="00DA7969"/>
    <w:rsid w:val="00DA7C83"/>
    <w:rsid w:val="00DB0311"/>
    <w:rsid w:val="00DB1C8E"/>
    <w:rsid w:val="00DB3735"/>
    <w:rsid w:val="00DB3758"/>
    <w:rsid w:val="00DB3762"/>
    <w:rsid w:val="00DB40AC"/>
    <w:rsid w:val="00DB420B"/>
    <w:rsid w:val="00DB45A0"/>
    <w:rsid w:val="00DB5EDE"/>
    <w:rsid w:val="00DB6A5E"/>
    <w:rsid w:val="00DB7891"/>
    <w:rsid w:val="00DC12BB"/>
    <w:rsid w:val="00DC1923"/>
    <w:rsid w:val="00DC24A8"/>
    <w:rsid w:val="00DC25D6"/>
    <w:rsid w:val="00DC2B64"/>
    <w:rsid w:val="00DC33D0"/>
    <w:rsid w:val="00DC36F1"/>
    <w:rsid w:val="00DC491E"/>
    <w:rsid w:val="00DC4F9F"/>
    <w:rsid w:val="00DC54D1"/>
    <w:rsid w:val="00DC5DB3"/>
    <w:rsid w:val="00DC62DE"/>
    <w:rsid w:val="00DC6E75"/>
    <w:rsid w:val="00DC763A"/>
    <w:rsid w:val="00DC79E9"/>
    <w:rsid w:val="00DC7FA0"/>
    <w:rsid w:val="00DD0090"/>
    <w:rsid w:val="00DD02E3"/>
    <w:rsid w:val="00DD0367"/>
    <w:rsid w:val="00DD1306"/>
    <w:rsid w:val="00DD14F1"/>
    <w:rsid w:val="00DD1EF3"/>
    <w:rsid w:val="00DD216E"/>
    <w:rsid w:val="00DD270E"/>
    <w:rsid w:val="00DD332B"/>
    <w:rsid w:val="00DD34B3"/>
    <w:rsid w:val="00DD35D8"/>
    <w:rsid w:val="00DD3DB1"/>
    <w:rsid w:val="00DD5832"/>
    <w:rsid w:val="00DD5B2D"/>
    <w:rsid w:val="00DD6571"/>
    <w:rsid w:val="00DD67DC"/>
    <w:rsid w:val="00DD68E7"/>
    <w:rsid w:val="00DD71BE"/>
    <w:rsid w:val="00DD7A29"/>
    <w:rsid w:val="00DE02EB"/>
    <w:rsid w:val="00DE0301"/>
    <w:rsid w:val="00DE0585"/>
    <w:rsid w:val="00DE0696"/>
    <w:rsid w:val="00DE1A40"/>
    <w:rsid w:val="00DE1AD3"/>
    <w:rsid w:val="00DE22F6"/>
    <w:rsid w:val="00DE27D8"/>
    <w:rsid w:val="00DE2A4F"/>
    <w:rsid w:val="00DE306D"/>
    <w:rsid w:val="00DE47FB"/>
    <w:rsid w:val="00DE48C8"/>
    <w:rsid w:val="00DE4BC1"/>
    <w:rsid w:val="00DE5D08"/>
    <w:rsid w:val="00DE5D2A"/>
    <w:rsid w:val="00DE6866"/>
    <w:rsid w:val="00DE6E75"/>
    <w:rsid w:val="00DE76C6"/>
    <w:rsid w:val="00DE7B72"/>
    <w:rsid w:val="00DF0300"/>
    <w:rsid w:val="00DF0349"/>
    <w:rsid w:val="00DF189F"/>
    <w:rsid w:val="00DF2490"/>
    <w:rsid w:val="00DF2D5A"/>
    <w:rsid w:val="00DF2FE5"/>
    <w:rsid w:val="00DF3272"/>
    <w:rsid w:val="00DF3356"/>
    <w:rsid w:val="00DF3A85"/>
    <w:rsid w:val="00DF4302"/>
    <w:rsid w:val="00DF43C2"/>
    <w:rsid w:val="00DF4CEA"/>
    <w:rsid w:val="00DF4DA7"/>
    <w:rsid w:val="00DF52FF"/>
    <w:rsid w:val="00DF5797"/>
    <w:rsid w:val="00DF5B67"/>
    <w:rsid w:val="00DF630A"/>
    <w:rsid w:val="00DF6E57"/>
    <w:rsid w:val="00DF7317"/>
    <w:rsid w:val="00E00017"/>
    <w:rsid w:val="00E00428"/>
    <w:rsid w:val="00E00744"/>
    <w:rsid w:val="00E00782"/>
    <w:rsid w:val="00E00CEC"/>
    <w:rsid w:val="00E0150F"/>
    <w:rsid w:val="00E01BFF"/>
    <w:rsid w:val="00E0244D"/>
    <w:rsid w:val="00E0330E"/>
    <w:rsid w:val="00E039F0"/>
    <w:rsid w:val="00E03A46"/>
    <w:rsid w:val="00E03FE1"/>
    <w:rsid w:val="00E04560"/>
    <w:rsid w:val="00E0513A"/>
    <w:rsid w:val="00E0619F"/>
    <w:rsid w:val="00E065A6"/>
    <w:rsid w:val="00E07A3C"/>
    <w:rsid w:val="00E07EE7"/>
    <w:rsid w:val="00E07F8F"/>
    <w:rsid w:val="00E10405"/>
    <w:rsid w:val="00E108DF"/>
    <w:rsid w:val="00E11430"/>
    <w:rsid w:val="00E116FF"/>
    <w:rsid w:val="00E11790"/>
    <w:rsid w:val="00E11C26"/>
    <w:rsid w:val="00E12345"/>
    <w:rsid w:val="00E126A3"/>
    <w:rsid w:val="00E12B05"/>
    <w:rsid w:val="00E1309C"/>
    <w:rsid w:val="00E13945"/>
    <w:rsid w:val="00E13C0E"/>
    <w:rsid w:val="00E13D7F"/>
    <w:rsid w:val="00E14E20"/>
    <w:rsid w:val="00E16671"/>
    <w:rsid w:val="00E17048"/>
    <w:rsid w:val="00E17184"/>
    <w:rsid w:val="00E17503"/>
    <w:rsid w:val="00E178E2"/>
    <w:rsid w:val="00E17985"/>
    <w:rsid w:val="00E20681"/>
    <w:rsid w:val="00E20D84"/>
    <w:rsid w:val="00E20D97"/>
    <w:rsid w:val="00E210AA"/>
    <w:rsid w:val="00E211FB"/>
    <w:rsid w:val="00E215D9"/>
    <w:rsid w:val="00E21825"/>
    <w:rsid w:val="00E21B03"/>
    <w:rsid w:val="00E221C0"/>
    <w:rsid w:val="00E22DE0"/>
    <w:rsid w:val="00E23F5C"/>
    <w:rsid w:val="00E2435F"/>
    <w:rsid w:val="00E246A4"/>
    <w:rsid w:val="00E24CBC"/>
    <w:rsid w:val="00E24D23"/>
    <w:rsid w:val="00E24ECC"/>
    <w:rsid w:val="00E25057"/>
    <w:rsid w:val="00E251C4"/>
    <w:rsid w:val="00E2569B"/>
    <w:rsid w:val="00E26E3E"/>
    <w:rsid w:val="00E2776B"/>
    <w:rsid w:val="00E27ECC"/>
    <w:rsid w:val="00E301BA"/>
    <w:rsid w:val="00E305BA"/>
    <w:rsid w:val="00E31159"/>
    <w:rsid w:val="00E312FC"/>
    <w:rsid w:val="00E3137B"/>
    <w:rsid w:val="00E31425"/>
    <w:rsid w:val="00E321C2"/>
    <w:rsid w:val="00E32466"/>
    <w:rsid w:val="00E32A9A"/>
    <w:rsid w:val="00E33039"/>
    <w:rsid w:val="00E3338E"/>
    <w:rsid w:val="00E335DD"/>
    <w:rsid w:val="00E33C23"/>
    <w:rsid w:val="00E347A3"/>
    <w:rsid w:val="00E347B3"/>
    <w:rsid w:val="00E3501F"/>
    <w:rsid w:val="00E3544B"/>
    <w:rsid w:val="00E35A08"/>
    <w:rsid w:val="00E37168"/>
    <w:rsid w:val="00E37457"/>
    <w:rsid w:val="00E37518"/>
    <w:rsid w:val="00E37EB8"/>
    <w:rsid w:val="00E40153"/>
    <w:rsid w:val="00E40E12"/>
    <w:rsid w:val="00E41874"/>
    <w:rsid w:val="00E42393"/>
    <w:rsid w:val="00E42BF1"/>
    <w:rsid w:val="00E4301F"/>
    <w:rsid w:val="00E436FA"/>
    <w:rsid w:val="00E43834"/>
    <w:rsid w:val="00E43CA0"/>
    <w:rsid w:val="00E445E3"/>
    <w:rsid w:val="00E448B3"/>
    <w:rsid w:val="00E44A21"/>
    <w:rsid w:val="00E452B3"/>
    <w:rsid w:val="00E4597D"/>
    <w:rsid w:val="00E46185"/>
    <w:rsid w:val="00E4631E"/>
    <w:rsid w:val="00E46A37"/>
    <w:rsid w:val="00E4761A"/>
    <w:rsid w:val="00E47BF6"/>
    <w:rsid w:val="00E47CC0"/>
    <w:rsid w:val="00E50247"/>
    <w:rsid w:val="00E50D2E"/>
    <w:rsid w:val="00E510D9"/>
    <w:rsid w:val="00E51343"/>
    <w:rsid w:val="00E52962"/>
    <w:rsid w:val="00E52A0E"/>
    <w:rsid w:val="00E534C4"/>
    <w:rsid w:val="00E53A9D"/>
    <w:rsid w:val="00E54401"/>
    <w:rsid w:val="00E558D0"/>
    <w:rsid w:val="00E558EF"/>
    <w:rsid w:val="00E55941"/>
    <w:rsid w:val="00E56223"/>
    <w:rsid w:val="00E56503"/>
    <w:rsid w:val="00E56605"/>
    <w:rsid w:val="00E567D7"/>
    <w:rsid w:val="00E56B2E"/>
    <w:rsid w:val="00E56B96"/>
    <w:rsid w:val="00E56F31"/>
    <w:rsid w:val="00E56FA4"/>
    <w:rsid w:val="00E57DC4"/>
    <w:rsid w:val="00E604DB"/>
    <w:rsid w:val="00E6096A"/>
    <w:rsid w:val="00E609C1"/>
    <w:rsid w:val="00E60F99"/>
    <w:rsid w:val="00E612E3"/>
    <w:rsid w:val="00E61AE2"/>
    <w:rsid w:val="00E62324"/>
    <w:rsid w:val="00E63A88"/>
    <w:rsid w:val="00E63D8A"/>
    <w:rsid w:val="00E64FC2"/>
    <w:rsid w:val="00E6570B"/>
    <w:rsid w:val="00E65788"/>
    <w:rsid w:val="00E6583F"/>
    <w:rsid w:val="00E66172"/>
    <w:rsid w:val="00E666E7"/>
    <w:rsid w:val="00E66BAF"/>
    <w:rsid w:val="00E70002"/>
    <w:rsid w:val="00E70264"/>
    <w:rsid w:val="00E70619"/>
    <w:rsid w:val="00E70DD0"/>
    <w:rsid w:val="00E71067"/>
    <w:rsid w:val="00E71872"/>
    <w:rsid w:val="00E71D33"/>
    <w:rsid w:val="00E72005"/>
    <w:rsid w:val="00E728B5"/>
    <w:rsid w:val="00E72B7E"/>
    <w:rsid w:val="00E72DC9"/>
    <w:rsid w:val="00E730A4"/>
    <w:rsid w:val="00E73322"/>
    <w:rsid w:val="00E7388B"/>
    <w:rsid w:val="00E73DC5"/>
    <w:rsid w:val="00E747DA"/>
    <w:rsid w:val="00E75068"/>
    <w:rsid w:val="00E75D72"/>
    <w:rsid w:val="00E76155"/>
    <w:rsid w:val="00E763C0"/>
    <w:rsid w:val="00E765C1"/>
    <w:rsid w:val="00E76905"/>
    <w:rsid w:val="00E76F83"/>
    <w:rsid w:val="00E76FF3"/>
    <w:rsid w:val="00E77A21"/>
    <w:rsid w:val="00E811E9"/>
    <w:rsid w:val="00E816BD"/>
    <w:rsid w:val="00E81963"/>
    <w:rsid w:val="00E822C0"/>
    <w:rsid w:val="00E82304"/>
    <w:rsid w:val="00E82609"/>
    <w:rsid w:val="00E82899"/>
    <w:rsid w:val="00E8402B"/>
    <w:rsid w:val="00E844D0"/>
    <w:rsid w:val="00E859CD"/>
    <w:rsid w:val="00E85A9E"/>
    <w:rsid w:val="00E867C4"/>
    <w:rsid w:val="00E86D57"/>
    <w:rsid w:val="00E86F32"/>
    <w:rsid w:val="00E87042"/>
    <w:rsid w:val="00E87065"/>
    <w:rsid w:val="00E875A5"/>
    <w:rsid w:val="00E878CF"/>
    <w:rsid w:val="00E87FED"/>
    <w:rsid w:val="00E915CD"/>
    <w:rsid w:val="00E916DA"/>
    <w:rsid w:val="00E92C7D"/>
    <w:rsid w:val="00E93169"/>
    <w:rsid w:val="00E94533"/>
    <w:rsid w:val="00E95536"/>
    <w:rsid w:val="00E95BAF"/>
    <w:rsid w:val="00E968DF"/>
    <w:rsid w:val="00E9745E"/>
    <w:rsid w:val="00E97C86"/>
    <w:rsid w:val="00EA02AD"/>
    <w:rsid w:val="00EA041E"/>
    <w:rsid w:val="00EA0DE1"/>
    <w:rsid w:val="00EA1057"/>
    <w:rsid w:val="00EA1AA3"/>
    <w:rsid w:val="00EA2544"/>
    <w:rsid w:val="00EA3870"/>
    <w:rsid w:val="00EA3B39"/>
    <w:rsid w:val="00EA4FE7"/>
    <w:rsid w:val="00EA5C54"/>
    <w:rsid w:val="00EA5C6A"/>
    <w:rsid w:val="00EA6298"/>
    <w:rsid w:val="00EA62B3"/>
    <w:rsid w:val="00EA701C"/>
    <w:rsid w:val="00EA7655"/>
    <w:rsid w:val="00EA7B1B"/>
    <w:rsid w:val="00EA7DF4"/>
    <w:rsid w:val="00EB0036"/>
    <w:rsid w:val="00EB05D3"/>
    <w:rsid w:val="00EB0A17"/>
    <w:rsid w:val="00EB0C2C"/>
    <w:rsid w:val="00EB10AC"/>
    <w:rsid w:val="00EB142E"/>
    <w:rsid w:val="00EB1A94"/>
    <w:rsid w:val="00EB202D"/>
    <w:rsid w:val="00EB2128"/>
    <w:rsid w:val="00EB28CB"/>
    <w:rsid w:val="00EB2AA9"/>
    <w:rsid w:val="00EB2DEB"/>
    <w:rsid w:val="00EB3182"/>
    <w:rsid w:val="00EB3312"/>
    <w:rsid w:val="00EB37A5"/>
    <w:rsid w:val="00EB415B"/>
    <w:rsid w:val="00EB47FA"/>
    <w:rsid w:val="00EB4A77"/>
    <w:rsid w:val="00EB4C9B"/>
    <w:rsid w:val="00EB4E70"/>
    <w:rsid w:val="00EB4EF3"/>
    <w:rsid w:val="00EB52D7"/>
    <w:rsid w:val="00EB5629"/>
    <w:rsid w:val="00EB79D6"/>
    <w:rsid w:val="00EB7E7D"/>
    <w:rsid w:val="00EC018C"/>
    <w:rsid w:val="00EC0E1D"/>
    <w:rsid w:val="00EC0F8D"/>
    <w:rsid w:val="00EC1793"/>
    <w:rsid w:val="00EC1983"/>
    <w:rsid w:val="00EC1D48"/>
    <w:rsid w:val="00EC2166"/>
    <w:rsid w:val="00EC23C3"/>
    <w:rsid w:val="00EC2CEC"/>
    <w:rsid w:val="00EC3B4D"/>
    <w:rsid w:val="00EC4B47"/>
    <w:rsid w:val="00EC4B92"/>
    <w:rsid w:val="00EC4BA0"/>
    <w:rsid w:val="00EC5075"/>
    <w:rsid w:val="00EC5161"/>
    <w:rsid w:val="00EC517D"/>
    <w:rsid w:val="00EC5998"/>
    <w:rsid w:val="00EC5DBD"/>
    <w:rsid w:val="00EC5EA7"/>
    <w:rsid w:val="00EC6157"/>
    <w:rsid w:val="00EC6783"/>
    <w:rsid w:val="00EC6A14"/>
    <w:rsid w:val="00EC7AED"/>
    <w:rsid w:val="00EC7F0A"/>
    <w:rsid w:val="00ED03D6"/>
    <w:rsid w:val="00ED0405"/>
    <w:rsid w:val="00ED0EB0"/>
    <w:rsid w:val="00ED0F4A"/>
    <w:rsid w:val="00ED0F9A"/>
    <w:rsid w:val="00ED1CDB"/>
    <w:rsid w:val="00ED2116"/>
    <w:rsid w:val="00ED2673"/>
    <w:rsid w:val="00ED2C04"/>
    <w:rsid w:val="00ED2DE1"/>
    <w:rsid w:val="00ED319C"/>
    <w:rsid w:val="00ED38F4"/>
    <w:rsid w:val="00ED4B33"/>
    <w:rsid w:val="00ED533F"/>
    <w:rsid w:val="00ED556E"/>
    <w:rsid w:val="00ED57F2"/>
    <w:rsid w:val="00ED5AA2"/>
    <w:rsid w:val="00ED5B8F"/>
    <w:rsid w:val="00ED5BBD"/>
    <w:rsid w:val="00ED6955"/>
    <w:rsid w:val="00ED6F74"/>
    <w:rsid w:val="00ED6F96"/>
    <w:rsid w:val="00ED72DB"/>
    <w:rsid w:val="00ED7CEF"/>
    <w:rsid w:val="00EE027B"/>
    <w:rsid w:val="00EE085F"/>
    <w:rsid w:val="00EE0C3A"/>
    <w:rsid w:val="00EE14FD"/>
    <w:rsid w:val="00EE1F89"/>
    <w:rsid w:val="00EE2808"/>
    <w:rsid w:val="00EE28F3"/>
    <w:rsid w:val="00EE328A"/>
    <w:rsid w:val="00EE3B38"/>
    <w:rsid w:val="00EE3B43"/>
    <w:rsid w:val="00EE4325"/>
    <w:rsid w:val="00EE43CD"/>
    <w:rsid w:val="00EE5237"/>
    <w:rsid w:val="00EE5788"/>
    <w:rsid w:val="00EE5CFB"/>
    <w:rsid w:val="00EE5D5F"/>
    <w:rsid w:val="00EE6106"/>
    <w:rsid w:val="00EE6613"/>
    <w:rsid w:val="00EE67E5"/>
    <w:rsid w:val="00EE7488"/>
    <w:rsid w:val="00EE7DE1"/>
    <w:rsid w:val="00EF041E"/>
    <w:rsid w:val="00EF064E"/>
    <w:rsid w:val="00EF0E3C"/>
    <w:rsid w:val="00EF1304"/>
    <w:rsid w:val="00EF134A"/>
    <w:rsid w:val="00EF13F3"/>
    <w:rsid w:val="00EF177F"/>
    <w:rsid w:val="00EF1864"/>
    <w:rsid w:val="00EF2770"/>
    <w:rsid w:val="00EF2878"/>
    <w:rsid w:val="00EF2AA6"/>
    <w:rsid w:val="00EF317E"/>
    <w:rsid w:val="00EF3274"/>
    <w:rsid w:val="00EF4287"/>
    <w:rsid w:val="00EF4AE7"/>
    <w:rsid w:val="00EF4E02"/>
    <w:rsid w:val="00EF52A9"/>
    <w:rsid w:val="00EF57D6"/>
    <w:rsid w:val="00EF59D3"/>
    <w:rsid w:val="00EF63BE"/>
    <w:rsid w:val="00EF6840"/>
    <w:rsid w:val="00EF7175"/>
    <w:rsid w:val="00EF7CB7"/>
    <w:rsid w:val="00EF7DE9"/>
    <w:rsid w:val="00EF7F5F"/>
    <w:rsid w:val="00F004FD"/>
    <w:rsid w:val="00F00E82"/>
    <w:rsid w:val="00F00F2D"/>
    <w:rsid w:val="00F00F90"/>
    <w:rsid w:val="00F01028"/>
    <w:rsid w:val="00F011FC"/>
    <w:rsid w:val="00F01710"/>
    <w:rsid w:val="00F02069"/>
    <w:rsid w:val="00F02181"/>
    <w:rsid w:val="00F02C6C"/>
    <w:rsid w:val="00F02C76"/>
    <w:rsid w:val="00F0312A"/>
    <w:rsid w:val="00F03205"/>
    <w:rsid w:val="00F04460"/>
    <w:rsid w:val="00F046EC"/>
    <w:rsid w:val="00F06189"/>
    <w:rsid w:val="00F068CC"/>
    <w:rsid w:val="00F06A39"/>
    <w:rsid w:val="00F072F8"/>
    <w:rsid w:val="00F1003F"/>
    <w:rsid w:val="00F10990"/>
    <w:rsid w:val="00F10AC8"/>
    <w:rsid w:val="00F10B1E"/>
    <w:rsid w:val="00F1101F"/>
    <w:rsid w:val="00F1120C"/>
    <w:rsid w:val="00F11651"/>
    <w:rsid w:val="00F1188C"/>
    <w:rsid w:val="00F126E7"/>
    <w:rsid w:val="00F12DA9"/>
    <w:rsid w:val="00F13149"/>
    <w:rsid w:val="00F131D2"/>
    <w:rsid w:val="00F139C0"/>
    <w:rsid w:val="00F13E3F"/>
    <w:rsid w:val="00F1427E"/>
    <w:rsid w:val="00F14351"/>
    <w:rsid w:val="00F143F3"/>
    <w:rsid w:val="00F145FB"/>
    <w:rsid w:val="00F146E9"/>
    <w:rsid w:val="00F14A7E"/>
    <w:rsid w:val="00F14C24"/>
    <w:rsid w:val="00F15128"/>
    <w:rsid w:val="00F152ED"/>
    <w:rsid w:val="00F15E46"/>
    <w:rsid w:val="00F1653E"/>
    <w:rsid w:val="00F179AE"/>
    <w:rsid w:val="00F220F5"/>
    <w:rsid w:val="00F22720"/>
    <w:rsid w:val="00F22B4F"/>
    <w:rsid w:val="00F2391C"/>
    <w:rsid w:val="00F23947"/>
    <w:rsid w:val="00F23F3C"/>
    <w:rsid w:val="00F2482C"/>
    <w:rsid w:val="00F24836"/>
    <w:rsid w:val="00F24B66"/>
    <w:rsid w:val="00F24CE5"/>
    <w:rsid w:val="00F251AC"/>
    <w:rsid w:val="00F25508"/>
    <w:rsid w:val="00F2559E"/>
    <w:rsid w:val="00F258E4"/>
    <w:rsid w:val="00F25A39"/>
    <w:rsid w:val="00F2636F"/>
    <w:rsid w:val="00F27911"/>
    <w:rsid w:val="00F27923"/>
    <w:rsid w:val="00F30D1E"/>
    <w:rsid w:val="00F3103B"/>
    <w:rsid w:val="00F31049"/>
    <w:rsid w:val="00F314E0"/>
    <w:rsid w:val="00F317EA"/>
    <w:rsid w:val="00F3194A"/>
    <w:rsid w:val="00F31E91"/>
    <w:rsid w:val="00F32110"/>
    <w:rsid w:val="00F32391"/>
    <w:rsid w:val="00F33097"/>
    <w:rsid w:val="00F3346D"/>
    <w:rsid w:val="00F34101"/>
    <w:rsid w:val="00F3465E"/>
    <w:rsid w:val="00F34D88"/>
    <w:rsid w:val="00F36832"/>
    <w:rsid w:val="00F368D9"/>
    <w:rsid w:val="00F3704D"/>
    <w:rsid w:val="00F3717D"/>
    <w:rsid w:val="00F373B7"/>
    <w:rsid w:val="00F37A24"/>
    <w:rsid w:val="00F37DED"/>
    <w:rsid w:val="00F4033E"/>
    <w:rsid w:val="00F405AF"/>
    <w:rsid w:val="00F40B8A"/>
    <w:rsid w:val="00F40D77"/>
    <w:rsid w:val="00F41428"/>
    <w:rsid w:val="00F41BB1"/>
    <w:rsid w:val="00F420CD"/>
    <w:rsid w:val="00F439E1"/>
    <w:rsid w:val="00F44447"/>
    <w:rsid w:val="00F444DE"/>
    <w:rsid w:val="00F446FF"/>
    <w:rsid w:val="00F44DC3"/>
    <w:rsid w:val="00F453F0"/>
    <w:rsid w:val="00F4564E"/>
    <w:rsid w:val="00F457FF"/>
    <w:rsid w:val="00F45839"/>
    <w:rsid w:val="00F466C3"/>
    <w:rsid w:val="00F46CEB"/>
    <w:rsid w:val="00F46DF2"/>
    <w:rsid w:val="00F473CC"/>
    <w:rsid w:val="00F47A26"/>
    <w:rsid w:val="00F47B78"/>
    <w:rsid w:val="00F5008B"/>
    <w:rsid w:val="00F505BD"/>
    <w:rsid w:val="00F51F80"/>
    <w:rsid w:val="00F5228D"/>
    <w:rsid w:val="00F52479"/>
    <w:rsid w:val="00F52F1A"/>
    <w:rsid w:val="00F53DEB"/>
    <w:rsid w:val="00F55063"/>
    <w:rsid w:val="00F551B7"/>
    <w:rsid w:val="00F55414"/>
    <w:rsid w:val="00F55463"/>
    <w:rsid w:val="00F5588D"/>
    <w:rsid w:val="00F56372"/>
    <w:rsid w:val="00F56A3E"/>
    <w:rsid w:val="00F56F99"/>
    <w:rsid w:val="00F57A94"/>
    <w:rsid w:val="00F57B95"/>
    <w:rsid w:val="00F60A8A"/>
    <w:rsid w:val="00F61489"/>
    <w:rsid w:val="00F62A73"/>
    <w:rsid w:val="00F62E29"/>
    <w:rsid w:val="00F63950"/>
    <w:rsid w:val="00F63D5C"/>
    <w:rsid w:val="00F63E7C"/>
    <w:rsid w:val="00F6436F"/>
    <w:rsid w:val="00F65653"/>
    <w:rsid w:val="00F6606E"/>
    <w:rsid w:val="00F66130"/>
    <w:rsid w:val="00F6738C"/>
    <w:rsid w:val="00F6771C"/>
    <w:rsid w:val="00F6797C"/>
    <w:rsid w:val="00F67E6B"/>
    <w:rsid w:val="00F70B8E"/>
    <w:rsid w:val="00F70E0C"/>
    <w:rsid w:val="00F710F4"/>
    <w:rsid w:val="00F71314"/>
    <w:rsid w:val="00F713A1"/>
    <w:rsid w:val="00F71449"/>
    <w:rsid w:val="00F71479"/>
    <w:rsid w:val="00F7153D"/>
    <w:rsid w:val="00F716EE"/>
    <w:rsid w:val="00F71756"/>
    <w:rsid w:val="00F717F2"/>
    <w:rsid w:val="00F71D6D"/>
    <w:rsid w:val="00F72200"/>
    <w:rsid w:val="00F72351"/>
    <w:rsid w:val="00F72916"/>
    <w:rsid w:val="00F7424B"/>
    <w:rsid w:val="00F744DF"/>
    <w:rsid w:val="00F755F1"/>
    <w:rsid w:val="00F75731"/>
    <w:rsid w:val="00F75DC1"/>
    <w:rsid w:val="00F7639C"/>
    <w:rsid w:val="00F766C3"/>
    <w:rsid w:val="00F773DA"/>
    <w:rsid w:val="00F775DA"/>
    <w:rsid w:val="00F80A69"/>
    <w:rsid w:val="00F82418"/>
    <w:rsid w:val="00F83144"/>
    <w:rsid w:val="00F83AD0"/>
    <w:rsid w:val="00F83B00"/>
    <w:rsid w:val="00F83B45"/>
    <w:rsid w:val="00F83CC8"/>
    <w:rsid w:val="00F83FE7"/>
    <w:rsid w:val="00F83FEF"/>
    <w:rsid w:val="00F843C5"/>
    <w:rsid w:val="00F843E7"/>
    <w:rsid w:val="00F846F5"/>
    <w:rsid w:val="00F8480F"/>
    <w:rsid w:val="00F8517F"/>
    <w:rsid w:val="00F852A8"/>
    <w:rsid w:val="00F8535B"/>
    <w:rsid w:val="00F85586"/>
    <w:rsid w:val="00F857E6"/>
    <w:rsid w:val="00F8675D"/>
    <w:rsid w:val="00F86A65"/>
    <w:rsid w:val="00F86ACF"/>
    <w:rsid w:val="00F873D2"/>
    <w:rsid w:val="00F9049B"/>
    <w:rsid w:val="00F909AA"/>
    <w:rsid w:val="00F9228E"/>
    <w:rsid w:val="00F92692"/>
    <w:rsid w:val="00F927EA"/>
    <w:rsid w:val="00F933DC"/>
    <w:rsid w:val="00F936A7"/>
    <w:rsid w:val="00F938F3"/>
    <w:rsid w:val="00F93C34"/>
    <w:rsid w:val="00F9467A"/>
    <w:rsid w:val="00F94CFE"/>
    <w:rsid w:val="00F95BD7"/>
    <w:rsid w:val="00F96D39"/>
    <w:rsid w:val="00F96D68"/>
    <w:rsid w:val="00F9736C"/>
    <w:rsid w:val="00F97384"/>
    <w:rsid w:val="00FA0909"/>
    <w:rsid w:val="00FA0EB0"/>
    <w:rsid w:val="00FA0F38"/>
    <w:rsid w:val="00FA1E84"/>
    <w:rsid w:val="00FA2698"/>
    <w:rsid w:val="00FA29A4"/>
    <w:rsid w:val="00FA3121"/>
    <w:rsid w:val="00FA335A"/>
    <w:rsid w:val="00FA36F3"/>
    <w:rsid w:val="00FA3B40"/>
    <w:rsid w:val="00FA3DAA"/>
    <w:rsid w:val="00FA5898"/>
    <w:rsid w:val="00FA685E"/>
    <w:rsid w:val="00FA781B"/>
    <w:rsid w:val="00FA7A8E"/>
    <w:rsid w:val="00FA7BEA"/>
    <w:rsid w:val="00FA7C44"/>
    <w:rsid w:val="00FA7F94"/>
    <w:rsid w:val="00FB0FC5"/>
    <w:rsid w:val="00FB1C1D"/>
    <w:rsid w:val="00FB222E"/>
    <w:rsid w:val="00FB2BCC"/>
    <w:rsid w:val="00FB2C1A"/>
    <w:rsid w:val="00FB2C42"/>
    <w:rsid w:val="00FB334B"/>
    <w:rsid w:val="00FB3592"/>
    <w:rsid w:val="00FB3644"/>
    <w:rsid w:val="00FB3822"/>
    <w:rsid w:val="00FB3C27"/>
    <w:rsid w:val="00FB492E"/>
    <w:rsid w:val="00FB4C3A"/>
    <w:rsid w:val="00FB4D04"/>
    <w:rsid w:val="00FB4D89"/>
    <w:rsid w:val="00FB5BBB"/>
    <w:rsid w:val="00FB6071"/>
    <w:rsid w:val="00FB6338"/>
    <w:rsid w:val="00FB6793"/>
    <w:rsid w:val="00FB76F0"/>
    <w:rsid w:val="00FB7AE9"/>
    <w:rsid w:val="00FB7FDC"/>
    <w:rsid w:val="00FC0271"/>
    <w:rsid w:val="00FC0363"/>
    <w:rsid w:val="00FC0A56"/>
    <w:rsid w:val="00FC142E"/>
    <w:rsid w:val="00FC173B"/>
    <w:rsid w:val="00FC1952"/>
    <w:rsid w:val="00FC21AF"/>
    <w:rsid w:val="00FC2457"/>
    <w:rsid w:val="00FC2708"/>
    <w:rsid w:val="00FC2D82"/>
    <w:rsid w:val="00FC3048"/>
    <w:rsid w:val="00FC380B"/>
    <w:rsid w:val="00FC3FC4"/>
    <w:rsid w:val="00FC4292"/>
    <w:rsid w:val="00FC4707"/>
    <w:rsid w:val="00FC5990"/>
    <w:rsid w:val="00FC5CAE"/>
    <w:rsid w:val="00FC5F95"/>
    <w:rsid w:val="00FC6172"/>
    <w:rsid w:val="00FC641C"/>
    <w:rsid w:val="00FC65D2"/>
    <w:rsid w:val="00FC66CC"/>
    <w:rsid w:val="00FC7566"/>
    <w:rsid w:val="00FC7F24"/>
    <w:rsid w:val="00FD1496"/>
    <w:rsid w:val="00FD1D24"/>
    <w:rsid w:val="00FD2558"/>
    <w:rsid w:val="00FD5231"/>
    <w:rsid w:val="00FD55B5"/>
    <w:rsid w:val="00FD55D3"/>
    <w:rsid w:val="00FD563D"/>
    <w:rsid w:val="00FD5ED1"/>
    <w:rsid w:val="00FD6215"/>
    <w:rsid w:val="00FD6BA8"/>
    <w:rsid w:val="00FD735D"/>
    <w:rsid w:val="00FD75F1"/>
    <w:rsid w:val="00FE0A39"/>
    <w:rsid w:val="00FE13EF"/>
    <w:rsid w:val="00FE1E73"/>
    <w:rsid w:val="00FE25A2"/>
    <w:rsid w:val="00FE2616"/>
    <w:rsid w:val="00FE2DC0"/>
    <w:rsid w:val="00FE3680"/>
    <w:rsid w:val="00FE373E"/>
    <w:rsid w:val="00FE3BA2"/>
    <w:rsid w:val="00FE3DDB"/>
    <w:rsid w:val="00FE442C"/>
    <w:rsid w:val="00FE44DF"/>
    <w:rsid w:val="00FE5062"/>
    <w:rsid w:val="00FE5E11"/>
    <w:rsid w:val="00FE6233"/>
    <w:rsid w:val="00FE7AB5"/>
    <w:rsid w:val="00FF0AE7"/>
    <w:rsid w:val="00FF0D4B"/>
    <w:rsid w:val="00FF1486"/>
    <w:rsid w:val="00FF1910"/>
    <w:rsid w:val="00FF1FD2"/>
    <w:rsid w:val="00FF2BA9"/>
    <w:rsid w:val="00FF2BB8"/>
    <w:rsid w:val="00FF3693"/>
    <w:rsid w:val="00FF3C66"/>
    <w:rsid w:val="00FF49D7"/>
    <w:rsid w:val="00FF4A76"/>
    <w:rsid w:val="00FF5146"/>
    <w:rsid w:val="00FF5236"/>
    <w:rsid w:val="00FF6050"/>
    <w:rsid w:val="010F058C"/>
    <w:rsid w:val="01130326"/>
    <w:rsid w:val="02032E0F"/>
    <w:rsid w:val="020D316A"/>
    <w:rsid w:val="02674C4C"/>
    <w:rsid w:val="02821926"/>
    <w:rsid w:val="02C61E1E"/>
    <w:rsid w:val="032C3F3C"/>
    <w:rsid w:val="034C549D"/>
    <w:rsid w:val="038E0ECB"/>
    <w:rsid w:val="046B752B"/>
    <w:rsid w:val="047774DF"/>
    <w:rsid w:val="04AC0A03"/>
    <w:rsid w:val="04C447D1"/>
    <w:rsid w:val="04F85ACB"/>
    <w:rsid w:val="05045E36"/>
    <w:rsid w:val="051709E4"/>
    <w:rsid w:val="05404561"/>
    <w:rsid w:val="05A70F5C"/>
    <w:rsid w:val="062C1647"/>
    <w:rsid w:val="063D737C"/>
    <w:rsid w:val="06797C45"/>
    <w:rsid w:val="074B09CB"/>
    <w:rsid w:val="07BF36C7"/>
    <w:rsid w:val="07D93ED9"/>
    <w:rsid w:val="07E77950"/>
    <w:rsid w:val="0829310F"/>
    <w:rsid w:val="09265B58"/>
    <w:rsid w:val="095861BC"/>
    <w:rsid w:val="099941BF"/>
    <w:rsid w:val="09AE1253"/>
    <w:rsid w:val="09B2109E"/>
    <w:rsid w:val="09E71D40"/>
    <w:rsid w:val="0A8C21AE"/>
    <w:rsid w:val="0AD41F4F"/>
    <w:rsid w:val="0B0C4CA9"/>
    <w:rsid w:val="0BC23B39"/>
    <w:rsid w:val="0BC27F8E"/>
    <w:rsid w:val="0BDA37C5"/>
    <w:rsid w:val="0C3370AE"/>
    <w:rsid w:val="0C9D5216"/>
    <w:rsid w:val="0CC35507"/>
    <w:rsid w:val="0D121B16"/>
    <w:rsid w:val="0D7E49D3"/>
    <w:rsid w:val="0DBB6A9B"/>
    <w:rsid w:val="0F00722A"/>
    <w:rsid w:val="0F475E3B"/>
    <w:rsid w:val="0FFA6143"/>
    <w:rsid w:val="104A57D5"/>
    <w:rsid w:val="107A0C9C"/>
    <w:rsid w:val="10BE1A4B"/>
    <w:rsid w:val="10CF7DB6"/>
    <w:rsid w:val="110006BF"/>
    <w:rsid w:val="1285319A"/>
    <w:rsid w:val="12AE7018"/>
    <w:rsid w:val="12B20621"/>
    <w:rsid w:val="12E91172"/>
    <w:rsid w:val="13DB41E9"/>
    <w:rsid w:val="13DD03D0"/>
    <w:rsid w:val="13E51C8B"/>
    <w:rsid w:val="143E21A9"/>
    <w:rsid w:val="144961B9"/>
    <w:rsid w:val="14977988"/>
    <w:rsid w:val="154D1169"/>
    <w:rsid w:val="155121B9"/>
    <w:rsid w:val="16676117"/>
    <w:rsid w:val="167059ED"/>
    <w:rsid w:val="169713BE"/>
    <w:rsid w:val="16BB1ACC"/>
    <w:rsid w:val="16D60665"/>
    <w:rsid w:val="16DF53A4"/>
    <w:rsid w:val="16E50CC3"/>
    <w:rsid w:val="17161EB2"/>
    <w:rsid w:val="171D20AD"/>
    <w:rsid w:val="178C72F8"/>
    <w:rsid w:val="17A864E6"/>
    <w:rsid w:val="17FE7987"/>
    <w:rsid w:val="180B5356"/>
    <w:rsid w:val="19124D6B"/>
    <w:rsid w:val="19325523"/>
    <w:rsid w:val="19723C6B"/>
    <w:rsid w:val="19AB5620"/>
    <w:rsid w:val="19CA55F2"/>
    <w:rsid w:val="19F84B28"/>
    <w:rsid w:val="1A007679"/>
    <w:rsid w:val="1AEF3CC9"/>
    <w:rsid w:val="1B6F2F46"/>
    <w:rsid w:val="1BC32070"/>
    <w:rsid w:val="1C614570"/>
    <w:rsid w:val="1C8F12B5"/>
    <w:rsid w:val="1C9E7F74"/>
    <w:rsid w:val="1CC5642A"/>
    <w:rsid w:val="1CD3521F"/>
    <w:rsid w:val="1CD40965"/>
    <w:rsid w:val="1CE043DA"/>
    <w:rsid w:val="1D246AC7"/>
    <w:rsid w:val="1D3F0E44"/>
    <w:rsid w:val="1DF82E45"/>
    <w:rsid w:val="1E105FF3"/>
    <w:rsid w:val="1E951971"/>
    <w:rsid w:val="1EA43684"/>
    <w:rsid w:val="1F1F65B5"/>
    <w:rsid w:val="1F772557"/>
    <w:rsid w:val="1FBE0404"/>
    <w:rsid w:val="1FD542A6"/>
    <w:rsid w:val="20064FCD"/>
    <w:rsid w:val="200A3AA9"/>
    <w:rsid w:val="200F39B0"/>
    <w:rsid w:val="204255D5"/>
    <w:rsid w:val="2092011F"/>
    <w:rsid w:val="213F35F0"/>
    <w:rsid w:val="214651DE"/>
    <w:rsid w:val="2167563E"/>
    <w:rsid w:val="21C52A0C"/>
    <w:rsid w:val="22140DA2"/>
    <w:rsid w:val="23245CA2"/>
    <w:rsid w:val="23972472"/>
    <w:rsid w:val="23986E50"/>
    <w:rsid w:val="23CB6D2A"/>
    <w:rsid w:val="24711F3D"/>
    <w:rsid w:val="24753FCC"/>
    <w:rsid w:val="24EC4B5A"/>
    <w:rsid w:val="25307301"/>
    <w:rsid w:val="25CF09DF"/>
    <w:rsid w:val="26151E68"/>
    <w:rsid w:val="26185EFA"/>
    <w:rsid w:val="2682478B"/>
    <w:rsid w:val="268B2196"/>
    <w:rsid w:val="27100DEC"/>
    <w:rsid w:val="27B96576"/>
    <w:rsid w:val="29140A96"/>
    <w:rsid w:val="296C6E89"/>
    <w:rsid w:val="29857922"/>
    <w:rsid w:val="298C2752"/>
    <w:rsid w:val="29A76207"/>
    <w:rsid w:val="2A2C275E"/>
    <w:rsid w:val="2ABD68F8"/>
    <w:rsid w:val="2B3802EA"/>
    <w:rsid w:val="2BB64C74"/>
    <w:rsid w:val="2C7D188D"/>
    <w:rsid w:val="2CDD533D"/>
    <w:rsid w:val="2CE57AA4"/>
    <w:rsid w:val="2CE66B9F"/>
    <w:rsid w:val="2D95780D"/>
    <w:rsid w:val="2DC21DD8"/>
    <w:rsid w:val="2E675C72"/>
    <w:rsid w:val="2E814167"/>
    <w:rsid w:val="2EE7117B"/>
    <w:rsid w:val="2EFE6688"/>
    <w:rsid w:val="2F0765AE"/>
    <w:rsid w:val="2F1022FA"/>
    <w:rsid w:val="2F3D4394"/>
    <w:rsid w:val="2F400D87"/>
    <w:rsid w:val="2F9C593E"/>
    <w:rsid w:val="2FD45398"/>
    <w:rsid w:val="2FD658FF"/>
    <w:rsid w:val="305526BB"/>
    <w:rsid w:val="30837C80"/>
    <w:rsid w:val="30E96589"/>
    <w:rsid w:val="31024642"/>
    <w:rsid w:val="32CB0C51"/>
    <w:rsid w:val="32D45FB3"/>
    <w:rsid w:val="333C4D5A"/>
    <w:rsid w:val="33681261"/>
    <w:rsid w:val="33BA3717"/>
    <w:rsid w:val="347A2E36"/>
    <w:rsid w:val="348F5CDE"/>
    <w:rsid w:val="34B5525E"/>
    <w:rsid w:val="351304D6"/>
    <w:rsid w:val="35526406"/>
    <w:rsid w:val="35677A38"/>
    <w:rsid w:val="3569124B"/>
    <w:rsid w:val="35AA2671"/>
    <w:rsid w:val="35BB6932"/>
    <w:rsid w:val="35D46861"/>
    <w:rsid w:val="36087721"/>
    <w:rsid w:val="36454909"/>
    <w:rsid w:val="36691638"/>
    <w:rsid w:val="367E0A2F"/>
    <w:rsid w:val="36EC49A9"/>
    <w:rsid w:val="374534D2"/>
    <w:rsid w:val="37A52AF9"/>
    <w:rsid w:val="38397328"/>
    <w:rsid w:val="3854790F"/>
    <w:rsid w:val="391C3B3F"/>
    <w:rsid w:val="39256CE7"/>
    <w:rsid w:val="3A173258"/>
    <w:rsid w:val="3A1B478A"/>
    <w:rsid w:val="3A6A62DD"/>
    <w:rsid w:val="3A8022AE"/>
    <w:rsid w:val="3AA4435C"/>
    <w:rsid w:val="3ACD575F"/>
    <w:rsid w:val="3C2A4B5D"/>
    <w:rsid w:val="3CAC5F57"/>
    <w:rsid w:val="3D332C78"/>
    <w:rsid w:val="3D66522F"/>
    <w:rsid w:val="3EA738DA"/>
    <w:rsid w:val="3EA93368"/>
    <w:rsid w:val="3EFE1307"/>
    <w:rsid w:val="3F226373"/>
    <w:rsid w:val="3F613320"/>
    <w:rsid w:val="40525FD9"/>
    <w:rsid w:val="40535243"/>
    <w:rsid w:val="40B21D32"/>
    <w:rsid w:val="40F35F4B"/>
    <w:rsid w:val="414177B4"/>
    <w:rsid w:val="41506092"/>
    <w:rsid w:val="417009E1"/>
    <w:rsid w:val="41931100"/>
    <w:rsid w:val="41AC3B47"/>
    <w:rsid w:val="41BA34B8"/>
    <w:rsid w:val="4207596D"/>
    <w:rsid w:val="429426E8"/>
    <w:rsid w:val="42FD1680"/>
    <w:rsid w:val="43053AE6"/>
    <w:rsid w:val="43227A2D"/>
    <w:rsid w:val="437960FC"/>
    <w:rsid w:val="43BF6BCE"/>
    <w:rsid w:val="44262D26"/>
    <w:rsid w:val="44A55A7C"/>
    <w:rsid w:val="44B6636B"/>
    <w:rsid w:val="45FA29C5"/>
    <w:rsid w:val="46DC1781"/>
    <w:rsid w:val="470B05E2"/>
    <w:rsid w:val="479958BD"/>
    <w:rsid w:val="479E73BB"/>
    <w:rsid w:val="48003F0A"/>
    <w:rsid w:val="48012F3D"/>
    <w:rsid w:val="480E6F70"/>
    <w:rsid w:val="481029D2"/>
    <w:rsid w:val="483B4FF1"/>
    <w:rsid w:val="484D194C"/>
    <w:rsid w:val="485638B2"/>
    <w:rsid w:val="488B5CC3"/>
    <w:rsid w:val="48FE1795"/>
    <w:rsid w:val="492502A5"/>
    <w:rsid w:val="494752FC"/>
    <w:rsid w:val="494D3BA9"/>
    <w:rsid w:val="497F5E56"/>
    <w:rsid w:val="49AF457B"/>
    <w:rsid w:val="4A617FC6"/>
    <w:rsid w:val="4ACC34B7"/>
    <w:rsid w:val="4ADA75E8"/>
    <w:rsid w:val="4B183FD3"/>
    <w:rsid w:val="4B6B3D95"/>
    <w:rsid w:val="4BF05000"/>
    <w:rsid w:val="4C0F379A"/>
    <w:rsid w:val="4C2354FF"/>
    <w:rsid w:val="4C45090C"/>
    <w:rsid w:val="4C8B78B8"/>
    <w:rsid w:val="4CB97F2F"/>
    <w:rsid w:val="4CF8324C"/>
    <w:rsid w:val="4D1C3A96"/>
    <w:rsid w:val="4D665590"/>
    <w:rsid w:val="4D6C4B0A"/>
    <w:rsid w:val="4D80477D"/>
    <w:rsid w:val="4DC87870"/>
    <w:rsid w:val="4E081871"/>
    <w:rsid w:val="4F482ED1"/>
    <w:rsid w:val="4F4E1EAE"/>
    <w:rsid w:val="4F5B2D60"/>
    <w:rsid w:val="4F6718BC"/>
    <w:rsid w:val="4FC70583"/>
    <w:rsid w:val="4FCE7363"/>
    <w:rsid w:val="50215863"/>
    <w:rsid w:val="5070448A"/>
    <w:rsid w:val="50A43B53"/>
    <w:rsid w:val="50AD5229"/>
    <w:rsid w:val="50B05193"/>
    <w:rsid w:val="51184172"/>
    <w:rsid w:val="5128120B"/>
    <w:rsid w:val="513E3A13"/>
    <w:rsid w:val="51BB4506"/>
    <w:rsid w:val="51D03787"/>
    <w:rsid w:val="52304917"/>
    <w:rsid w:val="53270D6F"/>
    <w:rsid w:val="53644C05"/>
    <w:rsid w:val="538F16C9"/>
    <w:rsid w:val="53DA11A0"/>
    <w:rsid w:val="545B09E7"/>
    <w:rsid w:val="54FA7653"/>
    <w:rsid w:val="55341522"/>
    <w:rsid w:val="55BE64C7"/>
    <w:rsid w:val="55C01FD9"/>
    <w:rsid w:val="55EC2999"/>
    <w:rsid w:val="562129BE"/>
    <w:rsid w:val="569D6A53"/>
    <w:rsid w:val="56B64645"/>
    <w:rsid w:val="56F7657F"/>
    <w:rsid w:val="57A916C0"/>
    <w:rsid w:val="57CA7321"/>
    <w:rsid w:val="588C588D"/>
    <w:rsid w:val="59737DE8"/>
    <w:rsid w:val="59923A8E"/>
    <w:rsid w:val="599D45A3"/>
    <w:rsid w:val="59BE5F07"/>
    <w:rsid w:val="5A020455"/>
    <w:rsid w:val="5A1820CF"/>
    <w:rsid w:val="5A231F33"/>
    <w:rsid w:val="5BC05FFD"/>
    <w:rsid w:val="5C0911A0"/>
    <w:rsid w:val="5C5731A6"/>
    <w:rsid w:val="5C7550F7"/>
    <w:rsid w:val="5CD156BB"/>
    <w:rsid w:val="5CE75D55"/>
    <w:rsid w:val="5DB5590E"/>
    <w:rsid w:val="5DF45483"/>
    <w:rsid w:val="5E0A2B72"/>
    <w:rsid w:val="5EE84452"/>
    <w:rsid w:val="5F15796F"/>
    <w:rsid w:val="5F88551A"/>
    <w:rsid w:val="600504DF"/>
    <w:rsid w:val="60AB24CB"/>
    <w:rsid w:val="60DA3041"/>
    <w:rsid w:val="610347D1"/>
    <w:rsid w:val="61441CAC"/>
    <w:rsid w:val="61885BA1"/>
    <w:rsid w:val="61CC5A51"/>
    <w:rsid w:val="61CE6F43"/>
    <w:rsid w:val="61E64B2E"/>
    <w:rsid w:val="61F4765B"/>
    <w:rsid w:val="61FC2E6F"/>
    <w:rsid w:val="622E2626"/>
    <w:rsid w:val="623361BE"/>
    <w:rsid w:val="623E48D4"/>
    <w:rsid w:val="62590F25"/>
    <w:rsid w:val="629E7336"/>
    <w:rsid w:val="62B01085"/>
    <w:rsid w:val="62D860A4"/>
    <w:rsid w:val="62E344EA"/>
    <w:rsid w:val="63237A00"/>
    <w:rsid w:val="63FA4728"/>
    <w:rsid w:val="640F0CE9"/>
    <w:rsid w:val="64230CCF"/>
    <w:rsid w:val="64281B4C"/>
    <w:rsid w:val="64310DED"/>
    <w:rsid w:val="647B2F2D"/>
    <w:rsid w:val="64C74A05"/>
    <w:rsid w:val="65CF3E60"/>
    <w:rsid w:val="65FC3D64"/>
    <w:rsid w:val="666D4785"/>
    <w:rsid w:val="66FA7FE1"/>
    <w:rsid w:val="677E6713"/>
    <w:rsid w:val="68A82ED7"/>
    <w:rsid w:val="68DA19C2"/>
    <w:rsid w:val="69420EE5"/>
    <w:rsid w:val="69AD3EF4"/>
    <w:rsid w:val="6A431325"/>
    <w:rsid w:val="6A5304FD"/>
    <w:rsid w:val="6ADB61FC"/>
    <w:rsid w:val="6ADF450D"/>
    <w:rsid w:val="6B262980"/>
    <w:rsid w:val="6B827FCD"/>
    <w:rsid w:val="6BAF01AF"/>
    <w:rsid w:val="6C5139FC"/>
    <w:rsid w:val="6C56022B"/>
    <w:rsid w:val="6C7C6337"/>
    <w:rsid w:val="6C9C60C5"/>
    <w:rsid w:val="6CA45690"/>
    <w:rsid w:val="6CAC433A"/>
    <w:rsid w:val="6D774226"/>
    <w:rsid w:val="6E023A44"/>
    <w:rsid w:val="6E267A2C"/>
    <w:rsid w:val="6E3C5623"/>
    <w:rsid w:val="6EDA70C2"/>
    <w:rsid w:val="6F040D43"/>
    <w:rsid w:val="6F7C4B58"/>
    <w:rsid w:val="6F846440"/>
    <w:rsid w:val="6FB45BA3"/>
    <w:rsid w:val="6FCE275D"/>
    <w:rsid w:val="703653D1"/>
    <w:rsid w:val="70712CDD"/>
    <w:rsid w:val="70F94A72"/>
    <w:rsid w:val="71060E54"/>
    <w:rsid w:val="7130503D"/>
    <w:rsid w:val="715B30D2"/>
    <w:rsid w:val="717D4996"/>
    <w:rsid w:val="71E249F0"/>
    <w:rsid w:val="71F70FAF"/>
    <w:rsid w:val="72E64056"/>
    <w:rsid w:val="733A7AF7"/>
    <w:rsid w:val="7349686F"/>
    <w:rsid w:val="734E6D9B"/>
    <w:rsid w:val="735956B5"/>
    <w:rsid w:val="736244D7"/>
    <w:rsid w:val="73C3237C"/>
    <w:rsid w:val="73F71515"/>
    <w:rsid w:val="73F93CEA"/>
    <w:rsid w:val="73FE14A0"/>
    <w:rsid w:val="7405251F"/>
    <w:rsid w:val="745D0077"/>
    <w:rsid w:val="74B445DF"/>
    <w:rsid w:val="74CB695B"/>
    <w:rsid w:val="74EA6B3A"/>
    <w:rsid w:val="74F27FBE"/>
    <w:rsid w:val="750B199B"/>
    <w:rsid w:val="7547658D"/>
    <w:rsid w:val="766174FB"/>
    <w:rsid w:val="76791966"/>
    <w:rsid w:val="767A3250"/>
    <w:rsid w:val="77417E10"/>
    <w:rsid w:val="778E7C60"/>
    <w:rsid w:val="77CF2690"/>
    <w:rsid w:val="77DD558E"/>
    <w:rsid w:val="781A2437"/>
    <w:rsid w:val="785A3807"/>
    <w:rsid w:val="78952C14"/>
    <w:rsid w:val="790A4622"/>
    <w:rsid w:val="79296CC8"/>
    <w:rsid w:val="79414F12"/>
    <w:rsid w:val="79424E2F"/>
    <w:rsid w:val="79CD3F80"/>
    <w:rsid w:val="7A100144"/>
    <w:rsid w:val="7A8229DE"/>
    <w:rsid w:val="7A980E12"/>
    <w:rsid w:val="7AC36DA9"/>
    <w:rsid w:val="7B0079E6"/>
    <w:rsid w:val="7B0A5A88"/>
    <w:rsid w:val="7B130317"/>
    <w:rsid w:val="7B317887"/>
    <w:rsid w:val="7B943CCB"/>
    <w:rsid w:val="7BE31E68"/>
    <w:rsid w:val="7C0B2314"/>
    <w:rsid w:val="7C230AFE"/>
    <w:rsid w:val="7C5C0A73"/>
    <w:rsid w:val="7C6256DA"/>
    <w:rsid w:val="7C7C0D78"/>
    <w:rsid w:val="7C9066E0"/>
    <w:rsid w:val="7CB22903"/>
    <w:rsid w:val="7D2E6D4E"/>
    <w:rsid w:val="7D405CBA"/>
    <w:rsid w:val="7D735387"/>
    <w:rsid w:val="7DAD635B"/>
    <w:rsid w:val="7E5D315C"/>
    <w:rsid w:val="7EB011B9"/>
    <w:rsid w:val="7EB760C1"/>
    <w:rsid w:val="7F150F95"/>
    <w:rsid w:val="7F81548B"/>
    <w:rsid w:val="7FAE4F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qFormat="1" w:unhideWhenUsed="0" w:uiPriority="0" w:semiHidden="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343"/>
    <w:qFormat/>
    <w:uiPriority w:val="0"/>
    <w:pPr>
      <w:keepNext/>
      <w:spacing w:line="360" w:lineRule="auto"/>
      <w:jc w:val="left"/>
      <w:outlineLvl w:val="0"/>
    </w:pPr>
    <w:rPr>
      <w:sz w:val="28"/>
    </w:rPr>
  </w:style>
  <w:style w:type="paragraph" w:styleId="4">
    <w:name w:val="heading 2"/>
    <w:basedOn w:val="1"/>
    <w:next w:val="5"/>
    <w:link w:val="328"/>
    <w:qFormat/>
    <w:uiPriority w:val="0"/>
    <w:pPr>
      <w:keepNext/>
      <w:jc w:val="left"/>
      <w:outlineLvl w:val="1"/>
    </w:pPr>
    <w:rPr>
      <w:sz w:val="32"/>
    </w:rPr>
  </w:style>
  <w:style w:type="paragraph" w:styleId="8">
    <w:name w:val="heading 3"/>
    <w:basedOn w:val="1"/>
    <w:next w:val="1"/>
    <w:link w:val="330"/>
    <w:qFormat/>
    <w:uiPriority w:val="0"/>
    <w:pPr>
      <w:keepNext/>
      <w:keepLines/>
      <w:spacing w:before="260" w:after="260" w:line="416" w:lineRule="auto"/>
      <w:outlineLvl w:val="2"/>
    </w:pPr>
    <w:rPr>
      <w:b/>
      <w:bCs/>
      <w:sz w:val="32"/>
      <w:szCs w:val="32"/>
    </w:rPr>
  </w:style>
  <w:style w:type="paragraph" w:styleId="9">
    <w:name w:val="heading 4"/>
    <w:basedOn w:val="1"/>
    <w:next w:val="1"/>
    <w:link w:val="145"/>
    <w:unhideWhenUsed/>
    <w:qFormat/>
    <w:uiPriority w:val="0"/>
    <w:pPr>
      <w:keepNext/>
      <w:keepLines/>
      <w:spacing w:before="280" w:after="290" w:line="376" w:lineRule="auto"/>
      <w:outlineLvl w:val="3"/>
    </w:pPr>
    <w:rPr>
      <w:rFonts w:ascii="Cambria" w:hAnsi="Cambria"/>
      <w:b/>
      <w:bCs/>
      <w:sz w:val="28"/>
      <w:szCs w:val="28"/>
    </w:rPr>
  </w:style>
  <w:style w:type="paragraph" w:styleId="10">
    <w:name w:val="heading 5"/>
    <w:basedOn w:val="1"/>
    <w:next w:val="5"/>
    <w:link w:val="146"/>
    <w:qFormat/>
    <w:uiPriority w:val="0"/>
    <w:pPr>
      <w:keepNext/>
      <w:keepLines/>
      <w:tabs>
        <w:tab w:val="left" w:pos="2736"/>
      </w:tabs>
      <w:adjustRightInd w:val="0"/>
      <w:spacing w:before="280" w:after="290" w:line="376" w:lineRule="atLeast"/>
      <w:ind w:left="2736" w:hanging="732"/>
      <w:textAlignment w:val="baseline"/>
      <w:outlineLvl w:val="4"/>
    </w:pPr>
    <w:rPr>
      <w:b/>
      <w:kern w:val="0"/>
      <w:sz w:val="28"/>
      <w:szCs w:val="24"/>
      <w:lang w:val="zh-CN"/>
    </w:rPr>
  </w:style>
  <w:style w:type="paragraph" w:styleId="11">
    <w:name w:val="heading 6"/>
    <w:basedOn w:val="1"/>
    <w:next w:val="5"/>
    <w:link w:val="147"/>
    <w:qFormat/>
    <w:uiPriority w:val="0"/>
    <w:pPr>
      <w:keepNext/>
      <w:keepLines/>
      <w:tabs>
        <w:tab w:val="left" w:pos="2736"/>
      </w:tabs>
      <w:adjustRightInd w:val="0"/>
      <w:spacing w:before="240" w:after="64" w:line="320" w:lineRule="atLeast"/>
      <w:ind w:left="2736" w:hanging="732"/>
      <w:textAlignment w:val="baseline"/>
      <w:outlineLvl w:val="5"/>
    </w:pPr>
    <w:rPr>
      <w:rFonts w:ascii="Arial" w:hAnsi="Arial" w:eastAsia="黑体"/>
      <w:b/>
      <w:kern w:val="0"/>
      <w:sz w:val="24"/>
      <w:szCs w:val="24"/>
      <w:lang w:val="zh-CN"/>
    </w:rPr>
  </w:style>
  <w:style w:type="paragraph" w:styleId="12">
    <w:name w:val="heading 7"/>
    <w:basedOn w:val="1"/>
    <w:next w:val="1"/>
    <w:link w:val="148"/>
    <w:qFormat/>
    <w:uiPriority w:val="0"/>
    <w:pPr>
      <w:keepNext/>
      <w:keepLines/>
      <w:spacing w:before="240" w:after="64" w:line="320" w:lineRule="auto"/>
      <w:outlineLvl w:val="6"/>
    </w:pPr>
    <w:rPr>
      <w:b/>
      <w:bCs/>
      <w:sz w:val="24"/>
      <w:szCs w:val="24"/>
    </w:rPr>
  </w:style>
  <w:style w:type="paragraph" w:styleId="13">
    <w:name w:val="heading 8"/>
    <w:basedOn w:val="1"/>
    <w:next w:val="5"/>
    <w:link w:val="149"/>
    <w:qFormat/>
    <w:uiPriority w:val="0"/>
    <w:pPr>
      <w:keepNext/>
      <w:keepLines/>
      <w:tabs>
        <w:tab w:val="left" w:pos="2736"/>
      </w:tabs>
      <w:adjustRightInd w:val="0"/>
      <w:spacing w:before="240" w:after="64" w:line="320" w:lineRule="atLeast"/>
      <w:ind w:left="2736" w:hanging="732"/>
      <w:textAlignment w:val="baseline"/>
      <w:outlineLvl w:val="7"/>
    </w:pPr>
    <w:rPr>
      <w:rFonts w:ascii="Arial" w:hAnsi="Arial" w:eastAsia="黑体"/>
      <w:kern w:val="0"/>
      <w:sz w:val="24"/>
      <w:szCs w:val="24"/>
      <w:lang w:val="zh-CN"/>
    </w:rPr>
  </w:style>
  <w:style w:type="paragraph" w:styleId="14">
    <w:name w:val="heading 9"/>
    <w:basedOn w:val="1"/>
    <w:next w:val="5"/>
    <w:link w:val="150"/>
    <w:qFormat/>
    <w:uiPriority w:val="0"/>
    <w:pPr>
      <w:keepNext/>
      <w:keepLines/>
      <w:tabs>
        <w:tab w:val="left" w:pos="2736"/>
      </w:tabs>
      <w:adjustRightInd w:val="0"/>
      <w:spacing w:before="240" w:after="64" w:line="320" w:lineRule="atLeast"/>
      <w:ind w:left="2736" w:hanging="732"/>
      <w:textAlignment w:val="baseline"/>
      <w:outlineLvl w:val="8"/>
    </w:pPr>
    <w:rPr>
      <w:rFonts w:ascii="Arial" w:hAnsi="Arial" w:eastAsia="黑体"/>
      <w:kern w:val="0"/>
      <w:szCs w:val="24"/>
      <w:lang w:val="zh-CN"/>
    </w:rPr>
  </w:style>
  <w:style w:type="character" w:default="1" w:styleId="81">
    <w:name w:val="Default Paragraph Font"/>
    <w:semiHidden/>
    <w:unhideWhenUsed/>
    <w:qFormat/>
    <w:uiPriority w:val="1"/>
  </w:style>
  <w:style w:type="table" w:default="1" w:styleId="77">
    <w:name w:val="Normal Table"/>
    <w:semiHidden/>
    <w:unhideWhenUsed/>
    <w:qFormat/>
    <w:uiPriority w:val="99"/>
    <w:tblPr>
      <w:tblLayout w:type="fixed"/>
      <w:tblCellMar>
        <w:top w:w="0" w:type="dxa"/>
        <w:left w:w="108" w:type="dxa"/>
        <w:bottom w:w="0" w:type="dxa"/>
        <w:right w:w="108" w:type="dxa"/>
      </w:tblCellMar>
    </w:tblPr>
  </w:style>
  <w:style w:type="paragraph" w:styleId="2">
    <w:name w:val="toc 2"/>
    <w:basedOn w:val="1"/>
    <w:next w:val="1"/>
    <w:qFormat/>
    <w:uiPriority w:val="39"/>
    <w:pPr>
      <w:jc w:val="center"/>
    </w:pPr>
    <w:rPr>
      <w:szCs w:val="24"/>
    </w:rPr>
  </w:style>
  <w:style w:type="paragraph" w:styleId="5">
    <w:name w:val="Normal Indent"/>
    <w:basedOn w:val="1"/>
    <w:next w:val="6"/>
    <w:link w:val="115"/>
    <w:qFormat/>
    <w:uiPriority w:val="0"/>
    <w:pPr>
      <w:ind w:firstLine="420"/>
    </w:pPr>
  </w:style>
  <w:style w:type="paragraph" w:customStyle="1" w:styleId="6">
    <w:name w:val="样式 正文文本 + 首行缩进:  2 字符"/>
    <w:basedOn w:val="7"/>
    <w:qFormat/>
    <w:uiPriority w:val="99"/>
    <w:pPr>
      <w:spacing w:after="200" w:line="480" w:lineRule="exact"/>
      <w:ind w:firstLine="480" w:firstLineChars="200"/>
    </w:pPr>
    <w:rPr>
      <w:rFonts w:ascii="宋体" w:hAnsi="宋体" w:eastAsia="宋体" w:cs="Times New Roman"/>
      <w:sz w:val="24"/>
      <w:lang w:val="en-US" w:eastAsia="zh-CN" w:bidi="ar-SA"/>
    </w:rPr>
  </w:style>
  <w:style w:type="paragraph" w:styleId="7">
    <w:name w:val="Body Text"/>
    <w:basedOn w:val="1"/>
    <w:link w:val="219"/>
    <w:qFormat/>
    <w:uiPriority w:val="0"/>
    <w:pPr>
      <w:jc w:val="left"/>
    </w:pPr>
    <w:rPr>
      <w:sz w:val="28"/>
    </w:rPr>
  </w:style>
  <w:style w:type="paragraph" w:styleId="15">
    <w:name w:val="List 3"/>
    <w:basedOn w:val="1"/>
    <w:qFormat/>
    <w:uiPriority w:val="0"/>
    <w:pPr>
      <w:ind w:left="100" w:leftChars="400" w:hanging="200" w:hangingChars="200"/>
    </w:pPr>
    <w:rPr>
      <w:szCs w:val="24"/>
    </w:rPr>
  </w:style>
  <w:style w:type="paragraph" w:styleId="16">
    <w:name w:val="toc 7"/>
    <w:basedOn w:val="1"/>
    <w:next w:val="1"/>
    <w:qFormat/>
    <w:uiPriority w:val="0"/>
    <w:pPr>
      <w:ind w:left="1260"/>
      <w:jc w:val="left"/>
    </w:pPr>
    <w:rPr>
      <w:sz w:val="18"/>
      <w:szCs w:val="18"/>
    </w:rPr>
  </w:style>
  <w:style w:type="paragraph" w:styleId="17">
    <w:name w:val="List Number 2"/>
    <w:basedOn w:val="1"/>
    <w:qFormat/>
    <w:uiPriority w:val="0"/>
    <w:pPr>
      <w:tabs>
        <w:tab w:val="left" w:pos="780"/>
      </w:tabs>
      <w:ind w:left="780" w:leftChars="200" w:hanging="360" w:hangingChars="200"/>
    </w:pPr>
    <w:rPr>
      <w:szCs w:val="24"/>
    </w:rPr>
  </w:style>
  <w:style w:type="paragraph" w:styleId="18">
    <w:name w:val="Note Heading"/>
    <w:basedOn w:val="1"/>
    <w:next w:val="1"/>
    <w:link w:val="100"/>
    <w:qFormat/>
    <w:uiPriority w:val="0"/>
    <w:pPr>
      <w:jc w:val="center"/>
    </w:pPr>
    <w:rPr>
      <w:szCs w:val="24"/>
    </w:rPr>
  </w:style>
  <w:style w:type="paragraph" w:styleId="19">
    <w:name w:val="List Bullet 4"/>
    <w:basedOn w:val="1"/>
    <w:qFormat/>
    <w:uiPriority w:val="0"/>
    <w:pPr>
      <w:tabs>
        <w:tab w:val="left" w:pos="1620"/>
      </w:tabs>
      <w:ind w:left="1620" w:leftChars="600" w:hanging="360" w:hangingChars="200"/>
    </w:pPr>
    <w:rPr>
      <w:szCs w:val="24"/>
    </w:rPr>
  </w:style>
  <w:style w:type="paragraph" w:styleId="20">
    <w:name w:val="E-mail Signature"/>
    <w:basedOn w:val="1"/>
    <w:link w:val="239"/>
    <w:qFormat/>
    <w:uiPriority w:val="0"/>
    <w:rPr>
      <w:szCs w:val="24"/>
      <w:lang w:val="zh-CN"/>
    </w:rPr>
  </w:style>
  <w:style w:type="paragraph" w:styleId="21">
    <w:name w:val="List Number"/>
    <w:basedOn w:val="1"/>
    <w:qFormat/>
    <w:uiPriority w:val="0"/>
    <w:pPr>
      <w:tabs>
        <w:tab w:val="left" w:pos="360"/>
      </w:tabs>
      <w:ind w:left="360" w:hanging="360" w:hangingChars="200"/>
    </w:pPr>
    <w:rPr>
      <w:szCs w:val="24"/>
    </w:rPr>
  </w:style>
  <w:style w:type="paragraph" w:styleId="22">
    <w:name w:val="caption"/>
    <w:basedOn w:val="1"/>
    <w:next w:val="1"/>
    <w:qFormat/>
    <w:uiPriority w:val="0"/>
    <w:pPr>
      <w:ind w:firstLine="482"/>
      <w:jc w:val="center"/>
    </w:pPr>
    <w:rPr>
      <w:rFonts w:eastAsia="黑体"/>
      <w:sz w:val="24"/>
      <w:szCs w:val="24"/>
    </w:rPr>
  </w:style>
  <w:style w:type="paragraph" w:styleId="23">
    <w:name w:val="List Bullet"/>
    <w:basedOn w:val="1"/>
    <w:qFormat/>
    <w:uiPriority w:val="0"/>
    <w:pPr>
      <w:tabs>
        <w:tab w:val="left" w:pos="360"/>
      </w:tabs>
      <w:ind w:left="360" w:hanging="360" w:hangingChars="200"/>
    </w:pPr>
    <w:rPr>
      <w:szCs w:val="24"/>
    </w:rPr>
  </w:style>
  <w:style w:type="paragraph" w:styleId="24">
    <w:name w:val="envelope address"/>
    <w:basedOn w:val="1"/>
    <w:qFormat/>
    <w:uiPriority w:val="0"/>
    <w:pPr>
      <w:framePr w:w="7920" w:h="1980" w:hRule="exact" w:hSpace="180" w:wrap="around" w:vAnchor="margin" w:hAnchor="page" w:xAlign="center" w:yAlign="bottom"/>
      <w:snapToGrid w:val="0"/>
      <w:ind w:left="100" w:leftChars="1400"/>
    </w:pPr>
    <w:rPr>
      <w:rFonts w:ascii="Arial" w:hAnsi="Arial" w:cs="Arial"/>
      <w:sz w:val="24"/>
      <w:szCs w:val="24"/>
    </w:rPr>
  </w:style>
  <w:style w:type="paragraph" w:styleId="25">
    <w:name w:val="Document Map"/>
    <w:basedOn w:val="1"/>
    <w:link w:val="335"/>
    <w:qFormat/>
    <w:uiPriority w:val="0"/>
    <w:pPr>
      <w:shd w:val="clear" w:color="auto" w:fill="000080"/>
    </w:pPr>
  </w:style>
  <w:style w:type="paragraph" w:styleId="26">
    <w:name w:val="annotation text"/>
    <w:basedOn w:val="1"/>
    <w:link w:val="105"/>
    <w:qFormat/>
    <w:uiPriority w:val="0"/>
    <w:pPr>
      <w:jc w:val="left"/>
    </w:pPr>
  </w:style>
  <w:style w:type="paragraph" w:styleId="27">
    <w:name w:val="Salutation"/>
    <w:basedOn w:val="1"/>
    <w:next w:val="1"/>
    <w:link w:val="238"/>
    <w:qFormat/>
    <w:uiPriority w:val="0"/>
    <w:rPr>
      <w:szCs w:val="24"/>
      <w:lang w:val="zh-CN"/>
    </w:rPr>
  </w:style>
  <w:style w:type="paragraph" w:styleId="28">
    <w:name w:val="Body Text 3"/>
    <w:basedOn w:val="1"/>
    <w:link w:val="231"/>
    <w:qFormat/>
    <w:uiPriority w:val="0"/>
    <w:pPr>
      <w:spacing w:after="120"/>
    </w:pPr>
    <w:rPr>
      <w:sz w:val="16"/>
      <w:szCs w:val="16"/>
      <w:lang w:val="zh-CN"/>
    </w:rPr>
  </w:style>
  <w:style w:type="paragraph" w:styleId="29">
    <w:name w:val="Closing"/>
    <w:basedOn w:val="1"/>
    <w:link w:val="241"/>
    <w:qFormat/>
    <w:uiPriority w:val="0"/>
    <w:pPr>
      <w:ind w:left="100" w:leftChars="2100"/>
    </w:pPr>
    <w:rPr>
      <w:szCs w:val="24"/>
      <w:lang w:val="zh-CN"/>
    </w:rPr>
  </w:style>
  <w:style w:type="paragraph" w:styleId="30">
    <w:name w:val="List Bullet 3"/>
    <w:basedOn w:val="1"/>
    <w:qFormat/>
    <w:uiPriority w:val="0"/>
    <w:pPr>
      <w:tabs>
        <w:tab w:val="left" w:pos="1200"/>
      </w:tabs>
      <w:ind w:left="1200" w:leftChars="400" w:hanging="360" w:hangingChars="200"/>
    </w:pPr>
    <w:rPr>
      <w:szCs w:val="24"/>
    </w:rPr>
  </w:style>
  <w:style w:type="paragraph" w:styleId="31">
    <w:name w:val="Body Text Indent"/>
    <w:basedOn w:val="1"/>
    <w:link w:val="227"/>
    <w:qFormat/>
    <w:uiPriority w:val="0"/>
    <w:pPr>
      <w:ind w:firstLine="564"/>
    </w:pPr>
    <w:rPr>
      <w:rFonts w:ascii="宋体"/>
    </w:rPr>
  </w:style>
  <w:style w:type="paragraph" w:styleId="32">
    <w:name w:val="List Number 3"/>
    <w:basedOn w:val="1"/>
    <w:qFormat/>
    <w:uiPriority w:val="0"/>
    <w:pPr>
      <w:tabs>
        <w:tab w:val="left" w:pos="1200"/>
      </w:tabs>
      <w:ind w:left="1200" w:leftChars="400" w:hanging="360" w:hangingChars="200"/>
    </w:pPr>
    <w:rPr>
      <w:szCs w:val="24"/>
    </w:rPr>
  </w:style>
  <w:style w:type="paragraph" w:styleId="33">
    <w:name w:val="List 2"/>
    <w:basedOn w:val="1"/>
    <w:qFormat/>
    <w:uiPriority w:val="0"/>
    <w:pPr>
      <w:ind w:left="100" w:leftChars="200" w:hanging="200" w:hangingChars="200"/>
    </w:pPr>
    <w:rPr>
      <w:szCs w:val="24"/>
    </w:rPr>
  </w:style>
  <w:style w:type="paragraph" w:styleId="34">
    <w:name w:val="List Continue"/>
    <w:basedOn w:val="1"/>
    <w:qFormat/>
    <w:uiPriority w:val="0"/>
    <w:pPr>
      <w:spacing w:after="120"/>
      <w:ind w:left="420" w:leftChars="200"/>
    </w:pPr>
    <w:rPr>
      <w:szCs w:val="24"/>
    </w:rPr>
  </w:style>
  <w:style w:type="paragraph" w:styleId="35">
    <w:name w:val="Block Text"/>
    <w:basedOn w:val="1"/>
    <w:qFormat/>
    <w:uiPriority w:val="0"/>
    <w:pPr>
      <w:adjustRightInd w:val="0"/>
      <w:snapToGrid w:val="0"/>
      <w:spacing w:line="440" w:lineRule="exact"/>
      <w:ind w:left="402" w:right="108" w:firstLine="450"/>
    </w:pPr>
    <w:rPr>
      <w:rFonts w:ascii="宋体" w:hAnsi="宋体"/>
      <w:sz w:val="24"/>
    </w:rPr>
  </w:style>
  <w:style w:type="paragraph" w:styleId="36">
    <w:name w:val="List Bullet 2"/>
    <w:basedOn w:val="1"/>
    <w:qFormat/>
    <w:uiPriority w:val="0"/>
    <w:pPr>
      <w:tabs>
        <w:tab w:val="left" w:pos="780"/>
      </w:tabs>
      <w:ind w:left="780" w:leftChars="200" w:hanging="360" w:hangingChars="200"/>
    </w:pPr>
    <w:rPr>
      <w:szCs w:val="24"/>
    </w:rPr>
  </w:style>
  <w:style w:type="paragraph" w:styleId="37">
    <w:name w:val="HTML Address"/>
    <w:basedOn w:val="1"/>
    <w:link w:val="236"/>
    <w:qFormat/>
    <w:uiPriority w:val="0"/>
    <w:rPr>
      <w:i/>
      <w:iCs/>
      <w:szCs w:val="24"/>
      <w:lang w:val="zh-CN"/>
    </w:rPr>
  </w:style>
  <w:style w:type="paragraph" w:styleId="38">
    <w:name w:val="toc 5"/>
    <w:basedOn w:val="1"/>
    <w:next w:val="1"/>
    <w:qFormat/>
    <w:uiPriority w:val="0"/>
    <w:pPr>
      <w:ind w:left="840"/>
      <w:jc w:val="left"/>
    </w:pPr>
    <w:rPr>
      <w:sz w:val="18"/>
      <w:szCs w:val="18"/>
    </w:rPr>
  </w:style>
  <w:style w:type="paragraph" w:styleId="39">
    <w:name w:val="toc 3"/>
    <w:basedOn w:val="1"/>
    <w:next w:val="1"/>
    <w:qFormat/>
    <w:uiPriority w:val="0"/>
    <w:pPr>
      <w:ind w:left="840" w:leftChars="400"/>
    </w:pPr>
  </w:style>
  <w:style w:type="paragraph" w:styleId="40">
    <w:name w:val="Plain Text"/>
    <w:basedOn w:val="1"/>
    <w:link w:val="91"/>
    <w:qFormat/>
    <w:uiPriority w:val="0"/>
    <w:rPr>
      <w:rFonts w:ascii="宋体" w:hAnsi="Courier New"/>
      <w:szCs w:val="21"/>
    </w:rPr>
  </w:style>
  <w:style w:type="paragraph" w:styleId="41">
    <w:name w:val="List Bullet 5"/>
    <w:basedOn w:val="1"/>
    <w:qFormat/>
    <w:uiPriority w:val="0"/>
    <w:pPr>
      <w:tabs>
        <w:tab w:val="left" w:pos="2040"/>
      </w:tabs>
      <w:ind w:left="2040" w:leftChars="800" w:hanging="360" w:hangingChars="200"/>
    </w:pPr>
    <w:rPr>
      <w:szCs w:val="24"/>
    </w:rPr>
  </w:style>
  <w:style w:type="paragraph" w:styleId="42">
    <w:name w:val="List Number 4"/>
    <w:basedOn w:val="1"/>
    <w:qFormat/>
    <w:uiPriority w:val="0"/>
    <w:pPr>
      <w:tabs>
        <w:tab w:val="left" w:pos="1620"/>
      </w:tabs>
      <w:ind w:left="1620" w:leftChars="600" w:hanging="360" w:hangingChars="200"/>
    </w:pPr>
    <w:rPr>
      <w:szCs w:val="24"/>
    </w:rPr>
  </w:style>
  <w:style w:type="paragraph" w:styleId="43">
    <w:name w:val="toc 8"/>
    <w:basedOn w:val="1"/>
    <w:next w:val="1"/>
    <w:qFormat/>
    <w:uiPriority w:val="0"/>
    <w:pPr>
      <w:ind w:left="1470"/>
      <w:jc w:val="left"/>
    </w:pPr>
    <w:rPr>
      <w:sz w:val="18"/>
      <w:szCs w:val="18"/>
    </w:rPr>
  </w:style>
  <w:style w:type="paragraph" w:styleId="44">
    <w:name w:val="Date"/>
    <w:basedOn w:val="1"/>
    <w:next w:val="1"/>
    <w:link w:val="108"/>
    <w:qFormat/>
    <w:uiPriority w:val="0"/>
    <w:rPr>
      <w:b/>
      <w:sz w:val="32"/>
    </w:rPr>
  </w:style>
  <w:style w:type="paragraph" w:styleId="45">
    <w:name w:val="Body Text Indent 2"/>
    <w:basedOn w:val="1"/>
    <w:qFormat/>
    <w:uiPriority w:val="0"/>
    <w:pPr>
      <w:spacing w:line="400" w:lineRule="exact"/>
      <w:ind w:firstLine="561"/>
      <w:jc w:val="left"/>
    </w:pPr>
    <w:rPr>
      <w:rFonts w:ascii="宋体"/>
      <w:sz w:val="24"/>
    </w:rPr>
  </w:style>
  <w:style w:type="paragraph" w:styleId="46">
    <w:name w:val="List Continue 5"/>
    <w:basedOn w:val="1"/>
    <w:qFormat/>
    <w:uiPriority w:val="0"/>
    <w:pPr>
      <w:spacing w:after="120"/>
      <w:ind w:left="2100" w:leftChars="1000"/>
    </w:pPr>
    <w:rPr>
      <w:szCs w:val="24"/>
    </w:rPr>
  </w:style>
  <w:style w:type="paragraph" w:styleId="47">
    <w:name w:val="Balloon Text"/>
    <w:basedOn w:val="1"/>
    <w:link w:val="446"/>
    <w:qFormat/>
    <w:uiPriority w:val="0"/>
    <w:rPr>
      <w:sz w:val="18"/>
      <w:szCs w:val="18"/>
    </w:rPr>
  </w:style>
  <w:style w:type="paragraph" w:styleId="48">
    <w:name w:val="footer"/>
    <w:basedOn w:val="1"/>
    <w:link w:val="101"/>
    <w:qFormat/>
    <w:uiPriority w:val="0"/>
    <w:pPr>
      <w:tabs>
        <w:tab w:val="center" w:pos="4153"/>
        <w:tab w:val="right" w:pos="8306"/>
      </w:tabs>
      <w:snapToGrid w:val="0"/>
      <w:jc w:val="left"/>
    </w:pPr>
    <w:rPr>
      <w:sz w:val="18"/>
    </w:rPr>
  </w:style>
  <w:style w:type="paragraph" w:styleId="49">
    <w:name w:val="envelope return"/>
    <w:basedOn w:val="1"/>
    <w:qFormat/>
    <w:uiPriority w:val="0"/>
    <w:pPr>
      <w:snapToGrid w:val="0"/>
    </w:pPr>
    <w:rPr>
      <w:rFonts w:ascii="Arial" w:hAnsi="Arial" w:cs="Arial"/>
      <w:szCs w:val="24"/>
    </w:rPr>
  </w:style>
  <w:style w:type="paragraph" w:styleId="50">
    <w:name w:val="header"/>
    <w:basedOn w:val="1"/>
    <w:link w:val="331"/>
    <w:qFormat/>
    <w:uiPriority w:val="0"/>
    <w:pPr>
      <w:pBdr>
        <w:bottom w:val="single" w:color="auto" w:sz="6" w:space="1"/>
      </w:pBdr>
      <w:tabs>
        <w:tab w:val="center" w:pos="4153"/>
        <w:tab w:val="right" w:pos="8306"/>
      </w:tabs>
      <w:snapToGrid w:val="0"/>
      <w:jc w:val="center"/>
    </w:pPr>
    <w:rPr>
      <w:sz w:val="18"/>
      <w:szCs w:val="18"/>
    </w:rPr>
  </w:style>
  <w:style w:type="paragraph" w:styleId="51">
    <w:name w:val="Signature"/>
    <w:basedOn w:val="1"/>
    <w:link w:val="242"/>
    <w:qFormat/>
    <w:uiPriority w:val="0"/>
    <w:pPr>
      <w:ind w:left="100" w:leftChars="2100"/>
    </w:pPr>
    <w:rPr>
      <w:szCs w:val="24"/>
      <w:lang w:val="zh-CN"/>
    </w:rPr>
  </w:style>
  <w:style w:type="paragraph" w:styleId="52">
    <w:name w:val="toc 1"/>
    <w:basedOn w:val="1"/>
    <w:next w:val="1"/>
    <w:qFormat/>
    <w:uiPriority w:val="0"/>
    <w:pPr>
      <w:adjustRightInd w:val="0"/>
      <w:spacing w:before="120" w:after="120" w:line="360" w:lineRule="atLeast"/>
      <w:jc w:val="left"/>
      <w:textAlignment w:val="baseline"/>
    </w:pPr>
    <w:rPr>
      <w:b/>
      <w:bCs/>
      <w:caps/>
      <w:kern w:val="0"/>
      <w:sz w:val="20"/>
    </w:rPr>
  </w:style>
  <w:style w:type="paragraph" w:styleId="53">
    <w:name w:val="List Continue 4"/>
    <w:basedOn w:val="1"/>
    <w:qFormat/>
    <w:uiPriority w:val="0"/>
    <w:pPr>
      <w:spacing w:after="120"/>
      <w:ind w:left="1680" w:leftChars="800"/>
    </w:pPr>
    <w:rPr>
      <w:szCs w:val="24"/>
    </w:rPr>
  </w:style>
  <w:style w:type="paragraph" w:styleId="54">
    <w:name w:val="toc 4"/>
    <w:basedOn w:val="1"/>
    <w:next w:val="1"/>
    <w:qFormat/>
    <w:uiPriority w:val="0"/>
    <w:pPr>
      <w:ind w:left="630"/>
      <w:jc w:val="left"/>
    </w:pPr>
    <w:rPr>
      <w:sz w:val="18"/>
      <w:szCs w:val="18"/>
    </w:rPr>
  </w:style>
  <w:style w:type="paragraph" w:styleId="55">
    <w:name w:val="index heading"/>
    <w:basedOn w:val="1"/>
    <w:next w:val="56"/>
    <w:qFormat/>
    <w:uiPriority w:val="0"/>
    <w:rPr>
      <w:szCs w:val="24"/>
    </w:rPr>
  </w:style>
  <w:style w:type="paragraph" w:styleId="56">
    <w:name w:val="index 1"/>
    <w:basedOn w:val="1"/>
    <w:next w:val="1"/>
    <w:qFormat/>
    <w:uiPriority w:val="0"/>
    <w:pPr>
      <w:spacing w:line="192" w:lineRule="auto"/>
      <w:jc w:val="center"/>
    </w:pPr>
    <w:rPr>
      <w:rFonts w:ascii="宋体" w:hAnsi="宋体"/>
    </w:rPr>
  </w:style>
  <w:style w:type="paragraph" w:styleId="57">
    <w:name w:val="Subtitle"/>
    <w:basedOn w:val="1"/>
    <w:link w:val="240"/>
    <w:qFormat/>
    <w:uiPriority w:val="0"/>
    <w:pPr>
      <w:spacing w:before="240" w:after="60" w:line="312" w:lineRule="auto"/>
      <w:jc w:val="center"/>
      <w:outlineLvl w:val="1"/>
    </w:pPr>
    <w:rPr>
      <w:rFonts w:ascii="Arial" w:hAnsi="Arial"/>
      <w:b/>
      <w:bCs/>
      <w:kern w:val="28"/>
      <w:sz w:val="32"/>
      <w:szCs w:val="32"/>
      <w:lang w:val="zh-CN"/>
    </w:rPr>
  </w:style>
  <w:style w:type="paragraph" w:styleId="58">
    <w:name w:val="List Number 5"/>
    <w:basedOn w:val="1"/>
    <w:qFormat/>
    <w:uiPriority w:val="0"/>
    <w:pPr>
      <w:tabs>
        <w:tab w:val="left" w:pos="2040"/>
      </w:tabs>
      <w:ind w:left="2040" w:leftChars="800" w:hanging="360" w:hangingChars="200"/>
    </w:pPr>
    <w:rPr>
      <w:szCs w:val="24"/>
    </w:rPr>
  </w:style>
  <w:style w:type="paragraph" w:styleId="59">
    <w:name w:val="List"/>
    <w:basedOn w:val="1"/>
    <w:qFormat/>
    <w:uiPriority w:val="0"/>
    <w:pPr>
      <w:ind w:left="200" w:hanging="200" w:hangingChars="200"/>
    </w:pPr>
    <w:rPr>
      <w:rFonts w:ascii="宋体"/>
    </w:rPr>
  </w:style>
  <w:style w:type="paragraph" w:styleId="60">
    <w:name w:val="footnote text"/>
    <w:basedOn w:val="1"/>
    <w:link w:val="154"/>
    <w:qFormat/>
    <w:uiPriority w:val="0"/>
    <w:pPr>
      <w:snapToGrid w:val="0"/>
      <w:jc w:val="left"/>
    </w:pPr>
    <w:rPr>
      <w:sz w:val="18"/>
      <w:szCs w:val="18"/>
    </w:rPr>
  </w:style>
  <w:style w:type="paragraph" w:styleId="61">
    <w:name w:val="toc 6"/>
    <w:basedOn w:val="1"/>
    <w:next w:val="1"/>
    <w:qFormat/>
    <w:uiPriority w:val="0"/>
    <w:pPr>
      <w:ind w:left="1050"/>
      <w:jc w:val="left"/>
    </w:pPr>
    <w:rPr>
      <w:sz w:val="18"/>
      <w:szCs w:val="18"/>
    </w:rPr>
  </w:style>
  <w:style w:type="paragraph" w:styleId="62">
    <w:name w:val="List 5"/>
    <w:basedOn w:val="1"/>
    <w:qFormat/>
    <w:uiPriority w:val="0"/>
    <w:pPr>
      <w:ind w:left="100" w:leftChars="800" w:hanging="200" w:hangingChars="200"/>
    </w:pPr>
    <w:rPr>
      <w:szCs w:val="24"/>
    </w:rPr>
  </w:style>
  <w:style w:type="paragraph" w:styleId="63">
    <w:name w:val="Body Text Indent 3"/>
    <w:basedOn w:val="1"/>
    <w:link w:val="99"/>
    <w:qFormat/>
    <w:uiPriority w:val="0"/>
    <w:pPr>
      <w:spacing w:line="420" w:lineRule="exact"/>
      <w:ind w:firstLine="480" w:firstLineChars="200"/>
    </w:pPr>
    <w:rPr>
      <w:rFonts w:ascii="宋体"/>
      <w:color w:val="0000FF"/>
      <w:sz w:val="24"/>
    </w:rPr>
  </w:style>
  <w:style w:type="paragraph" w:styleId="64">
    <w:name w:val="table of figures"/>
    <w:basedOn w:val="1"/>
    <w:next w:val="1"/>
    <w:qFormat/>
    <w:uiPriority w:val="0"/>
    <w:pPr>
      <w:ind w:left="840" w:leftChars="200" w:hanging="420" w:hangingChars="200"/>
    </w:pPr>
    <w:rPr>
      <w:szCs w:val="24"/>
    </w:rPr>
  </w:style>
  <w:style w:type="paragraph" w:styleId="65">
    <w:name w:val="toc 9"/>
    <w:basedOn w:val="1"/>
    <w:next w:val="1"/>
    <w:qFormat/>
    <w:uiPriority w:val="0"/>
    <w:pPr>
      <w:ind w:left="1680"/>
      <w:jc w:val="left"/>
    </w:pPr>
    <w:rPr>
      <w:sz w:val="18"/>
      <w:szCs w:val="18"/>
    </w:rPr>
  </w:style>
  <w:style w:type="paragraph" w:styleId="66">
    <w:name w:val="Body Text 2"/>
    <w:basedOn w:val="1"/>
    <w:link w:val="194"/>
    <w:qFormat/>
    <w:uiPriority w:val="0"/>
    <w:pPr>
      <w:spacing w:line="340" w:lineRule="exact"/>
      <w:jc w:val="center"/>
    </w:pPr>
    <w:rPr>
      <w:rFonts w:ascii="宋体" w:hAnsi="宋体"/>
    </w:rPr>
  </w:style>
  <w:style w:type="paragraph" w:styleId="67">
    <w:name w:val="List 4"/>
    <w:basedOn w:val="1"/>
    <w:qFormat/>
    <w:uiPriority w:val="0"/>
    <w:pPr>
      <w:ind w:left="100" w:leftChars="600" w:hanging="200" w:hangingChars="200"/>
    </w:pPr>
    <w:rPr>
      <w:szCs w:val="24"/>
    </w:rPr>
  </w:style>
  <w:style w:type="paragraph" w:styleId="68">
    <w:name w:val="List Continue 2"/>
    <w:basedOn w:val="1"/>
    <w:qFormat/>
    <w:uiPriority w:val="0"/>
    <w:pPr>
      <w:spacing w:after="120"/>
      <w:ind w:left="840" w:leftChars="400"/>
    </w:pPr>
    <w:rPr>
      <w:szCs w:val="24"/>
    </w:rPr>
  </w:style>
  <w:style w:type="paragraph" w:styleId="69">
    <w:name w:val="Message Header"/>
    <w:basedOn w:val="1"/>
    <w:link w:val="243"/>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szCs w:val="24"/>
      <w:lang w:val="zh-CN"/>
    </w:rPr>
  </w:style>
  <w:style w:type="paragraph" w:styleId="70">
    <w:name w:val="HTML Preformatted"/>
    <w:basedOn w:val="1"/>
    <w:link w:val="109"/>
    <w:qFormat/>
    <w:uiPriority w:val="0"/>
    <w:rPr>
      <w:rFonts w:ascii="Courier New" w:hAnsi="Courier New"/>
      <w:sz w:val="20"/>
    </w:rPr>
  </w:style>
  <w:style w:type="paragraph" w:styleId="71">
    <w:name w:val="Normal (Web)"/>
    <w:basedOn w:val="1"/>
    <w:link w:val="436"/>
    <w:qFormat/>
    <w:uiPriority w:val="0"/>
    <w:pPr>
      <w:widowControl/>
      <w:spacing w:before="100" w:beforeAutospacing="1" w:after="100" w:afterAutospacing="1"/>
      <w:jc w:val="left"/>
    </w:pPr>
    <w:rPr>
      <w:rFonts w:ascii="宋体" w:hAnsi="宋体" w:cs="宋体"/>
      <w:kern w:val="0"/>
      <w:sz w:val="24"/>
      <w:szCs w:val="24"/>
    </w:rPr>
  </w:style>
  <w:style w:type="paragraph" w:styleId="72">
    <w:name w:val="List Continue 3"/>
    <w:basedOn w:val="1"/>
    <w:qFormat/>
    <w:uiPriority w:val="0"/>
    <w:pPr>
      <w:spacing w:after="120"/>
      <w:ind w:left="1260" w:leftChars="600"/>
    </w:pPr>
    <w:rPr>
      <w:szCs w:val="24"/>
    </w:rPr>
  </w:style>
  <w:style w:type="paragraph" w:styleId="73">
    <w:name w:val="Title"/>
    <w:basedOn w:val="1"/>
    <w:link w:val="237"/>
    <w:qFormat/>
    <w:uiPriority w:val="0"/>
    <w:pPr>
      <w:spacing w:before="240" w:after="60"/>
      <w:jc w:val="center"/>
      <w:outlineLvl w:val="0"/>
    </w:pPr>
    <w:rPr>
      <w:rFonts w:ascii="Arial" w:hAnsi="Arial"/>
      <w:b/>
      <w:bCs/>
      <w:sz w:val="32"/>
      <w:szCs w:val="32"/>
      <w:lang w:val="zh-CN"/>
    </w:rPr>
  </w:style>
  <w:style w:type="paragraph" w:styleId="74">
    <w:name w:val="annotation subject"/>
    <w:basedOn w:val="26"/>
    <w:next w:val="26"/>
    <w:link w:val="329"/>
    <w:qFormat/>
    <w:uiPriority w:val="0"/>
    <w:rPr>
      <w:b/>
      <w:bCs/>
    </w:rPr>
  </w:style>
  <w:style w:type="paragraph" w:styleId="75">
    <w:name w:val="Body Text First Indent"/>
    <w:basedOn w:val="7"/>
    <w:link w:val="220"/>
    <w:qFormat/>
    <w:uiPriority w:val="0"/>
    <w:pPr>
      <w:spacing w:after="120"/>
      <w:ind w:firstLine="420" w:firstLineChars="100"/>
      <w:jc w:val="both"/>
    </w:pPr>
    <w:rPr>
      <w:sz w:val="21"/>
      <w:szCs w:val="24"/>
      <w:lang w:val="zh-CN"/>
    </w:rPr>
  </w:style>
  <w:style w:type="paragraph" w:styleId="76">
    <w:name w:val="Body Text First Indent 2"/>
    <w:basedOn w:val="31"/>
    <w:link w:val="228"/>
    <w:qFormat/>
    <w:uiPriority w:val="0"/>
    <w:pPr>
      <w:spacing w:after="120"/>
      <w:ind w:left="420" w:leftChars="200" w:firstLine="420" w:firstLineChars="200"/>
    </w:pPr>
    <w:rPr>
      <w:rFonts w:ascii="Times New Roman"/>
      <w:szCs w:val="24"/>
    </w:rPr>
  </w:style>
  <w:style w:type="table" w:styleId="78">
    <w:name w:val="Table Grid"/>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79">
    <w:name w:val="Table Classic 1"/>
    <w:basedOn w:val="77"/>
    <w:qFormat/>
    <w:uiPriority w:val="0"/>
    <w:pPr>
      <w:widowControl w:val="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blPr>
        <w:tblLayout w:type="fixed"/>
      </w:tblPr>
      <w:tcPr>
        <w:tcBorders>
          <w:bottom w:val="single" w:color="000000" w:sz="6" w:space="0"/>
          <w:tl2br w:val="nil"/>
          <w:tr2bl w:val="nil"/>
        </w:tcBorders>
      </w:tcPr>
    </w:tblStylePr>
    <w:tblStylePr w:type="lastRow">
      <w:rPr>
        <w:color w:val="auto"/>
      </w:rPr>
      <w:tblPr>
        <w:tblLayout w:type="fixed"/>
      </w:tblPr>
      <w:tcPr>
        <w:tcBorders>
          <w:top w:val="single" w:color="000000" w:sz="6" w:space="0"/>
          <w:tl2br w:val="nil"/>
          <w:tr2bl w:val="nil"/>
        </w:tcBorders>
      </w:tcPr>
    </w:tblStylePr>
    <w:tblStylePr w:type="firstCol">
      <w:tblPr>
        <w:tblLayout w:type="fixed"/>
      </w:tblPr>
      <w:tcPr>
        <w:tcBorders>
          <w:right w:val="single" w:color="000000" w:sz="6" w:space="0"/>
          <w:tl2br w:val="nil"/>
          <w:tr2bl w:val="nil"/>
        </w:tcBorders>
      </w:tcPr>
    </w:tblStylePr>
    <w:tblStylePr w:type="neCell">
      <w:rPr>
        <w:b/>
        <w:bCs/>
        <w:i w:val="0"/>
        <w:iCs w:val="0"/>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80">
    <w:name w:val="Table Grid 5"/>
    <w:basedOn w:val="77"/>
    <w:qFormat/>
    <w:uiPriority w:val="0"/>
    <w:pPr>
      <w:widowControl w:val="0"/>
      <w:spacing w:line="520" w:lineRule="exact"/>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bottom w:val="single" w:color="000000" w:sz="12" w:space="0"/>
          <w:tl2br w:val="nil"/>
          <w:tr2bl w:val="nil"/>
        </w:tcBorders>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character" w:styleId="82">
    <w:name w:val="Strong"/>
    <w:qFormat/>
    <w:uiPriority w:val="22"/>
    <w:rPr>
      <w:b/>
    </w:rPr>
  </w:style>
  <w:style w:type="character" w:styleId="83">
    <w:name w:val="page number"/>
    <w:basedOn w:val="81"/>
    <w:qFormat/>
    <w:uiPriority w:val="0"/>
  </w:style>
  <w:style w:type="character" w:styleId="84">
    <w:name w:val="FollowedHyperlink"/>
    <w:qFormat/>
    <w:uiPriority w:val="0"/>
    <w:rPr>
      <w:color w:val="800080"/>
      <w:u w:val="single"/>
    </w:rPr>
  </w:style>
  <w:style w:type="character" w:styleId="85">
    <w:name w:val="Emphasis"/>
    <w:qFormat/>
    <w:uiPriority w:val="20"/>
    <w:rPr>
      <w:color w:val="CC0000"/>
    </w:rPr>
  </w:style>
  <w:style w:type="character" w:styleId="86">
    <w:name w:val="line number"/>
    <w:qFormat/>
    <w:uiPriority w:val="0"/>
  </w:style>
  <w:style w:type="character" w:styleId="87">
    <w:name w:val="Hyperlink"/>
    <w:unhideWhenUsed/>
    <w:qFormat/>
    <w:uiPriority w:val="99"/>
    <w:rPr>
      <w:color w:val="136EC2"/>
      <w:u w:val="single"/>
    </w:rPr>
  </w:style>
  <w:style w:type="character" w:styleId="88">
    <w:name w:val="annotation reference"/>
    <w:qFormat/>
    <w:uiPriority w:val="0"/>
    <w:rPr>
      <w:sz w:val="21"/>
      <w:szCs w:val="21"/>
    </w:rPr>
  </w:style>
  <w:style w:type="character" w:styleId="89">
    <w:name w:val="footnote reference"/>
    <w:qFormat/>
    <w:uiPriority w:val="0"/>
    <w:rPr>
      <w:vertAlign w:val="superscript"/>
    </w:rPr>
  </w:style>
  <w:style w:type="paragraph" w:customStyle="1" w:styleId="90">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91">
    <w:name w:val="纯文本 Char"/>
    <w:link w:val="40"/>
    <w:qFormat/>
    <w:uiPriority w:val="0"/>
    <w:rPr>
      <w:rFonts w:ascii="宋体" w:hAnsi="Courier New" w:eastAsia="宋体"/>
      <w:kern w:val="2"/>
      <w:sz w:val="21"/>
      <w:szCs w:val="21"/>
      <w:lang w:val="en-US" w:eastAsia="zh-CN" w:bidi="ar-SA"/>
    </w:rPr>
  </w:style>
  <w:style w:type="character" w:customStyle="1" w:styleId="92">
    <w:name w:val="正文内容 Char1"/>
    <w:link w:val="93"/>
    <w:qFormat/>
    <w:uiPriority w:val="0"/>
    <w:rPr>
      <w:rFonts w:ascii="宋体"/>
      <w:kern w:val="2"/>
      <w:sz w:val="24"/>
    </w:rPr>
  </w:style>
  <w:style w:type="paragraph" w:customStyle="1" w:styleId="93">
    <w:name w:val="正文内容"/>
    <w:basedOn w:val="1"/>
    <w:link w:val="92"/>
    <w:qFormat/>
    <w:uiPriority w:val="0"/>
    <w:pPr>
      <w:spacing w:line="360" w:lineRule="auto"/>
      <w:ind w:firstLine="624"/>
    </w:pPr>
    <w:rPr>
      <w:rFonts w:ascii="宋体"/>
      <w:sz w:val="24"/>
    </w:rPr>
  </w:style>
  <w:style w:type="character" w:customStyle="1" w:styleId="94">
    <w:name w:val="标题 2 Char Char"/>
    <w:qFormat/>
    <w:uiPriority w:val="0"/>
    <w:rPr>
      <w:rFonts w:ascii="Times New Roman" w:hAnsi="Times New Roman" w:eastAsia="宋体"/>
      <w:b/>
      <w:bCs/>
      <w:color w:val="auto"/>
      <w:kern w:val="2"/>
      <w:sz w:val="28"/>
      <w:szCs w:val="32"/>
      <w:lang w:val="en-US" w:eastAsia="zh-CN" w:bidi="ar-SA"/>
    </w:rPr>
  </w:style>
  <w:style w:type="character" w:customStyle="1" w:styleId="95">
    <w:name w:val="正文1 Char"/>
    <w:link w:val="96"/>
    <w:qFormat/>
    <w:uiPriority w:val="0"/>
    <w:rPr>
      <w:rFonts w:eastAsia="宋体"/>
      <w:kern w:val="2"/>
      <w:sz w:val="24"/>
      <w:lang w:val="en-US" w:eastAsia="zh-CN" w:bidi="ar-SA"/>
    </w:rPr>
  </w:style>
  <w:style w:type="paragraph" w:customStyle="1" w:styleId="96">
    <w:name w:val="正文1"/>
    <w:basedOn w:val="1"/>
    <w:link w:val="95"/>
    <w:qFormat/>
    <w:uiPriority w:val="0"/>
    <w:pPr>
      <w:snapToGrid w:val="0"/>
      <w:spacing w:before="60" w:after="60" w:line="500" w:lineRule="exact"/>
      <w:ind w:firstLine="480" w:firstLineChars="200"/>
    </w:pPr>
    <w:rPr>
      <w:sz w:val="24"/>
    </w:rPr>
  </w:style>
  <w:style w:type="character" w:customStyle="1" w:styleId="97">
    <w:name w:val="apple-converted-space"/>
    <w:qFormat/>
    <w:uiPriority w:val="0"/>
  </w:style>
  <w:style w:type="character" w:customStyle="1" w:styleId="98">
    <w:name w:val="apple-style-span"/>
    <w:qFormat/>
    <w:uiPriority w:val="0"/>
  </w:style>
  <w:style w:type="character" w:customStyle="1" w:styleId="99">
    <w:name w:val="正文文本缩进 3 Char"/>
    <w:link w:val="63"/>
    <w:qFormat/>
    <w:uiPriority w:val="0"/>
    <w:rPr>
      <w:rFonts w:ascii="宋体"/>
      <w:color w:val="0000FF"/>
      <w:kern w:val="2"/>
      <w:sz w:val="24"/>
    </w:rPr>
  </w:style>
  <w:style w:type="character" w:customStyle="1" w:styleId="100">
    <w:name w:val="注释标题 Char"/>
    <w:link w:val="18"/>
    <w:qFormat/>
    <w:uiPriority w:val="0"/>
    <w:rPr>
      <w:kern w:val="2"/>
      <w:sz w:val="21"/>
      <w:szCs w:val="24"/>
    </w:rPr>
  </w:style>
  <w:style w:type="character" w:customStyle="1" w:styleId="101">
    <w:name w:val="页脚 Char"/>
    <w:link w:val="48"/>
    <w:qFormat/>
    <w:uiPriority w:val="0"/>
    <w:rPr>
      <w:kern w:val="2"/>
      <w:sz w:val="18"/>
    </w:rPr>
  </w:style>
  <w:style w:type="character" w:customStyle="1" w:styleId="102">
    <w:name w:val="纯文本 Char Char Char"/>
    <w:qFormat/>
    <w:uiPriority w:val="0"/>
    <w:rPr>
      <w:rFonts w:ascii="宋体" w:hAnsi="Courier New" w:eastAsia="宋体"/>
      <w:kern w:val="2"/>
      <w:sz w:val="21"/>
      <w:lang w:val="en-US" w:eastAsia="zh-CN" w:bidi="ar-SA"/>
    </w:rPr>
  </w:style>
  <w:style w:type="character" w:customStyle="1" w:styleId="103">
    <w:name w:val="正文01 Char"/>
    <w:link w:val="104"/>
    <w:qFormat/>
    <w:locked/>
    <w:uiPriority w:val="0"/>
    <w:rPr>
      <w:kern w:val="2"/>
      <w:sz w:val="27"/>
    </w:rPr>
  </w:style>
  <w:style w:type="paragraph" w:customStyle="1" w:styleId="104">
    <w:name w:val="正文01"/>
    <w:basedOn w:val="1"/>
    <w:link w:val="103"/>
    <w:qFormat/>
    <w:uiPriority w:val="0"/>
    <w:pPr>
      <w:spacing w:before="60" w:line="480" w:lineRule="exact"/>
      <w:ind w:firstLine="539"/>
    </w:pPr>
    <w:rPr>
      <w:sz w:val="27"/>
    </w:rPr>
  </w:style>
  <w:style w:type="character" w:customStyle="1" w:styleId="105">
    <w:name w:val="批注文字 Char"/>
    <w:link w:val="26"/>
    <w:qFormat/>
    <w:uiPriority w:val="0"/>
    <w:rPr>
      <w:kern w:val="2"/>
      <w:sz w:val="21"/>
    </w:rPr>
  </w:style>
  <w:style w:type="character" w:customStyle="1" w:styleId="106">
    <w:name w:val="规划正文 Char"/>
    <w:link w:val="107"/>
    <w:qFormat/>
    <w:uiPriority w:val="0"/>
    <w:rPr>
      <w:kern w:val="2"/>
      <w:sz w:val="24"/>
    </w:rPr>
  </w:style>
  <w:style w:type="paragraph" w:customStyle="1" w:styleId="107">
    <w:name w:val="规划正文"/>
    <w:basedOn w:val="1"/>
    <w:link w:val="106"/>
    <w:qFormat/>
    <w:uiPriority w:val="0"/>
    <w:pPr>
      <w:spacing w:line="460" w:lineRule="exact"/>
      <w:ind w:firstLine="200" w:firstLineChars="200"/>
    </w:pPr>
    <w:rPr>
      <w:sz w:val="24"/>
    </w:rPr>
  </w:style>
  <w:style w:type="character" w:customStyle="1" w:styleId="108">
    <w:name w:val="日期 Char"/>
    <w:link w:val="44"/>
    <w:qFormat/>
    <w:uiPriority w:val="0"/>
    <w:rPr>
      <w:b/>
      <w:kern w:val="2"/>
      <w:sz w:val="32"/>
    </w:rPr>
  </w:style>
  <w:style w:type="character" w:customStyle="1" w:styleId="109">
    <w:name w:val="HTML 预设格式 Char"/>
    <w:link w:val="70"/>
    <w:qFormat/>
    <w:uiPriority w:val="0"/>
    <w:rPr>
      <w:rFonts w:ascii="Courier New" w:hAnsi="Courier New" w:cs="Courier New"/>
      <w:kern w:val="2"/>
    </w:rPr>
  </w:style>
  <w:style w:type="character" w:customStyle="1" w:styleId="110">
    <w:name w:val="黄正文 Char"/>
    <w:link w:val="111"/>
    <w:qFormat/>
    <w:uiPriority w:val="0"/>
    <w:rPr>
      <w:rFonts w:eastAsia="仿宋_GB2312"/>
      <w:kern w:val="2"/>
      <w:sz w:val="28"/>
    </w:rPr>
  </w:style>
  <w:style w:type="paragraph" w:customStyle="1" w:styleId="111">
    <w:name w:val="黄正文"/>
    <w:basedOn w:val="5"/>
    <w:link w:val="110"/>
    <w:qFormat/>
    <w:uiPriority w:val="0"/>
    <w:pPr>
      <w:spacing w:line="540" w:lineRule="exact"/>
      <w:ind w:firstLine="510"/>
    </w:pPr>
    <w:rPr>
      <w:rFonts w:eastAsia="仿宋_GB2312"/>
      <w:sz w:val="28"/>
    </w:rPr>
  </w:style>
  <w:style w:type="character" w:customStyle="1" w:styleId="112">
    <w:name w:val="报告书 Char"/>
    <w:link w:val="113"/>
    <w:qFormat/>
    <w:uiPriority w:val="0"/>
    <w:rPr>
      <w:rFonts w:ascii="宋体" w:hAnsi="宋体" w:cs="宋体"/>
      <w:b/>
      <w:sz w:val="24"/>
    </w:rPr>
  </w:style>
  <w:style w:type="paragraph" w:customStyle="1" w:styleId="113">
    <w:name w:val="报告书"/>
    <w:basedOn w:val="1"/>
    <w:link w:val="112"/>
    <w:qFormat/>
    <w:uiPriority w:val="0"/>
    <w:pPr>
      <w:autoSpaceDE w:val="0"/>
      <w:autoSpaceDN w:val="0"/>
      <w:adjustRightInd w:val="0"/>
      <w:spacing w:line="336" w:lineRule="auto"/>
      <w:ind w:firstLine="482" w:firstLineChars="200"/>
      <w:jc w:val="left"/>
      <w:textAlignment w:val="bottom"/>
    </w:pPr>
    <w:rPr>
      <w:rFonts w:ascii="宋体" w:hAnsi="宋体"/>
      <w:b/>
      <w:kern w:val="0"/>
      <w:sz w:val="24"/>
    </w:rPr>
  </w:style>
  <w:style w:type="character" w:customStyle="1" w:styleId="114">
    <w:name w:val="正文缩进2 Char Char Char Char Char Char Cha"/>
    <w:qFormat/>
    <w:uiPriority w:val="0"/>
    <w:rPr>
      <w:rFonts w:ascii="宋体" w:eastAsia="宋体"/>
      <w:kern w:val="2"/>
      <w:sz w:val="24"/>
      <w:szCs w:val="24"/>
      <w:lang w:val="en-US" w:eastAsia="zh-CN" w:bidi="ar-SA"/>
    </w:rPr>
  </w:style>
  <w:style w:type="character" w:customStyle="1" w:styleId="115">
    <w:name w:val="正文缩进 Char"/>
    <w:link w:val="5"/>
    <w:qFormat/>
    <w:uiPriority w:val="0"/>
    <w:rPr>
      <w:kern w:val="2"/>
      <w:sz w:val="21"/>
    </w:rPr>
  </w:style>
  <w:style w:type="paragraph" w:customStyle="1" w:styleId="116">
    <w:name w:val="2.1.1"/>
    <w:basedOn w:val="1"/>
    <w:qFormat/>
    <w:uiPriority w:val="0"/>
    <w:rPr>
      <w:sz w:val="24"/>
    </w:rPr>
  </w:style>
  <w:style w:type="paragraph" w:customStyle="1" w:styleId="117">
    <w:name w:val="正文2"/>
    <w:basedOn w:val="1"/>
    <w:qFormat/>
    <w:uiPriority w:val="0"/>
    <w:pPr>
      <w:spacing w:line="360" w:lineRule="auto"/>
      <w:ind w:firstLine="480" w:firstLineChars="200"/>
    </w:pPr>
    <w:rPr>
      <w:rFonts w:ascii="宋体" w:hAnsi="宋体"/>
      <w:sz w:val="24"/>
      <w:szCs w:val="24"/>
    </w:rPr>
  </w:style>
  <w:style w:type="paragraph" w:customStyle="1" w:styleId="118">
    <w:name w:val="三级标题"/>
    <w:basedOn w:val="1"/>
    <w:link w:val="486"/>
    <w:qFormat/>
    <w:uiPriority w:val="0"/>
    <w:pPr>
      <w:spacing w:line="360" w:lineRule="auto"/>
    </w:pPr>
    <w:rPr>
      <w:rFonts w:ascii="宋体" w:hAnsi="宋体"/>
      <w:sz w:val="24"/>
    </w:rPr>
  </w:style>
  <w:style w:type="paragraph" w:customStyle="1" w:styleId="119">
    <w:name w:val="Char Char Char Char Char Char Char1"/>
    <w:basedOn w:val="1"/>
    <w:qFormat/>
    <w:uiPriority w:val="0"/>
    <w:rPr>
      <w:b/>
      <w:szCs w:val="21"/>
    </w:rPr>
  </w:style>
  <w:style w:type="paragraph" w:customStyle="1" w:styleId="120">
    <w:name w:val="1"/>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szCs w:val="24"/>
    </w:rPr>
  </w:style>
  <w:style w:type="paragraph" w:customStyle="1" w:styleId="121">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olor w:val="000000"/>
      <w:sz w:val="24"/>
      <w:szCs w:val="24"/>
    </w:rPr>
  </w:style>
  <w:style w:type="paragraph" w:customStyle="1" w:styleId="122">
    <w:name w:val="Char Char1 Char Char Char Char"/>
    <w:basedOn w:val="1"/>
    <w:qFormat/>
    <w:uiPriority w:val="0"/>
    <w:pPr>
      <w:widowControl/>
      <w:spacing w:after="160" w:line="240" w:lineRule="exact"/>
      <w:jc w:val="left"/>
    </w:pPr>
  </w:style>
  <w:style w:type="paragraph" w:customStyle="1" w:styleId="123">
    <w:name w:val="样式1"/>
    <w:basedOn w:val="1"/>
    <w:link w:val="206"/>
    <w:qFormat/>
    <w:uiPriority w:val="0"/>
    <w:pPr>
      <w:spacing w:line="360" w:lineRule="exact"/>
      <w:ind w:firstLine="420" w:firstLineChars="200"/>
    </w:pPr>
    <w:rPr>
      <w:szCs w:val="24"/>
    </w:rPr>
  </w:style>
  <w:style w:type="paragraph" w:customStyle="1" w:styleId="124">
    <w:name w:val="能力-正文"/>
    <w:basedOn w:val="1"/>
    <w:qFormat/>
    <w:uiPriority w:val="0"/>
    <w:pPr>
      <w:spacing w:line="360" w:lineRule="auto"/>
      <w:ind w:firstLine="200" w:firstLineChars="200"/>
    </w:pPr>
    <w:rPr>
      <w:sz w:val="24"/>
      <w:szCs w:val="22"/>
    </w:rPr>
  </w:style>
  <w:style w:type="paragraph" w:customStyle="1" w:styleId="125">
    <w:name w:val="报告正文"/>
    <w:basedOn w:val="1"/>
    <w:link w:val="386"/>
    <w:qFormat/>
    <w:uiPriority w:val="0"/>
    <w:pPr>
      <w:adjustRightInd w:val="0"/>
      <w:snapToGrid w:val="0"/>
      <w:spacing w:line="300" w:lineRule="auto"/>
    </w:pPr>
    <w:rPr>
      <w:rFonts w:ascii="宋体"/>
      <w:sz w:val="28"/>
    </w:rPr>
  </w:style>
  <w:style w:type="paragraph" w:customStyle="1" w:styleId="126">
    <w:name w:val="Char2 Char Char Char Char Char Char"/>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szCs w:val="24"/>
    </w:rPr>
  </w:style>
  <w:style w:type="paragraph" w:customStyle="1" w:styleId="127">
    <w:name w:val="Char Char5 Char Char Char Char Char Char Char Char Char Char Char Char Char Char Char1 Char"/>
    <w:basedOn w:val="8"/>
    <w:qFormat/>
    <w:uiPriority w:val="0"/>
    <w:pPr>
      <w:tabs>
        <w:tab w:val="left" w:pos="360"/>
        <w:tab w:val="left" w:pos="900"/>
      </w:tabs>
      <w:spacing w:before="120" w:after="120" w:line="240" w:lineRule="auto"/>
      <w:ind w:left="542" w:leftChars="-12" w:firstLine="200"/>
      <w:jc w:val="left"/>
    </w:pPr>
    <w:rPr>
      <w:bCs w:val="0"/>
    </w:rPr>
  </w:style>
  <w:style w:type="paragraph" w:customStyle="1" w:styleId="128">
    <w:name w:val="报告表格"/>
    <w:basedOn w:val="1"/>
    <w:qFormat/>
    <w:uiPriority w:val="0"/>
    <w:pPr>
      <w:autoSpaceDE w:val="0"/>
      <w:autoSpaceDN w:val="0"/>
      <w:adjustRightInd w:val="0"/>
      <w:spacing w:before="40" w:after="40"/>
      <w:jc w:val="center"/>
      <w:textAlignment w:val="bottom"/>
    </w:pPr>
    <w:rPr>
      <w:kern w:val="0"/>
    </w:rPr>
  </w:style>
  <w:style w:type="paragraph" w:customStyle="1" w:styleId="129">
    <w:name w:val="Char"/>
    <w:basedOn w:val="1"/>
    <w:qFormat/>
    <w:uiPriority w:val="0"/>
    <w:pPr>
      <w:widowControl/>
      <w:spacing w:after="160" w:line="240" w:lineRule="exact"/>
      <w:jc w:val="left"/>
    </w:pPr>
  </w:style>
  <w:style w:type="paragraph" w:customStyle="1" w:styleId="130">
    <w:name w:val="中文正文"/>
    <w:basedOn w:val="1"/>
    <w:qFormat/>
    <w:uiPriority w:val="0"/>
    <w:pPr>
      <w:spacing w:line="420" w:lineRule="exact"/>
      <w:ind w:firstLine="480" w:firstLineChars="200"/>
    </w:pPr>
    <w:rPr>
      <w:rFonts w:eastAsia="方正书宋简体"/>
      <w:sz w:val="24"/>
      <w:szCs w:val="28"/>
    </w:rPr>
  </w:style>
  <w:style w:type="paragraph" w:customStyle="1" w:styleId="131">
    <w:name w:val="小罗文本"/>
    <w:basedOn w:val="1"/>
    <w:qFormat/>
    <w:uiPriority w:val="0"/>
    <w:pPr>
      <w:spacing w:line="500" w:lineRule="exact"/>
      <w:ind w:firstLine="200" w:firstLineChars="200"/>
    </w:pPr>
    <w:rPr>
      <w:rFonts w:ascii="宋体"/>
      <w:sz w:val="24"/>
      <w:szCs w:val="24"/>
    </w:rPr>
  </w:style>
  <w:style w:type="paragraph" w:customStyle="1" w:styleId="132">
    <w:name w:val="xl63"/>
    <w:basedOn w:val="1"/>
    <w:qFormat/>
    <w:uiPriority w:val="0"/>
    <w:pPr>
      <w:widowControl/>
      <w:spacing w:before="100" w:after="100"/>
      <w:jc w:val="center"/>
      <w:textAlignment w:val="center"/>
    </w:pPr>
    <w:rPr>
      <w:rFonts w:hint="eastAsia" w:ascii="黑体" w:hAnsi="宋体" w:eastAsia="黑体"/>
      <w:kern w:val="0"/>
      <w:sz w:val="24"/>
    </w:rPr>
  </w:style>
  <w:style w:type="paragraph" w:customStyle="1" w:styleId="133">
    <w:name w:val="Char Char Char Char Char Char Char Char Char Char"/>
    <w:basedOn w:val="8"/>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134">
    <w:name w:val="三级"/>
    <w:basedOn w:val="1"/>
    <w:qFormat/>
    <w:uiPriority w:val="0"/>
    <w:pPr>
      <w:adjustRightInd w:val="0"/>
      <w:snapToGrid w:val="0"/>
      <w:spacing w:beforeLines="50" w:line="360" w:lineRule="auto"/>
      <w:jc w:val="left"/>
      <w:outlineLvl w:val="2"/>
    </w:pPr>
    <w:rPr>
      <w:color w:val="000000"/>
      <w:sz w:val="24"/>
      <w:szCs w:val="24"/>
    </w:rPr>
  </w:style>
  <w:style w:type="paragraph" w:customStyle="1" w:styleId="135">
    <w:name w:val="默认段落字体 Para Char Char Char Char Char Char Char Char Char Char Char Char Char"/>
    <w:basedOn w:val="1"/>
    <w:qFormat/>
    <w:uiPriority w:val="0"/>
    <w:rPr>
      <w:sz w:val="24"/>
      <w:szCs w:val="24"/>
    </w:rPr>
  </w:style>
  <w:style w:type="paragraph" w:customStyle="1" w:styleId="136">
    <w:name w:val="文档二级标题"/>
    <w:basedOn w:val="1"/>
    <w:qFormat/>
    <w:uiPriority w:val="0"/>
    <w:rPr>
      <w:rFonts w:ascii="楷体_GB2312" w:hAnsi="华文仿宋" w:eastAsia="楷体_GB2312"/>
      <w:sz w:val="28"/>
      <w:szCs w:val="24"/>
    </w:rPr>
  </w:style>
  <w:style w:type="paragraph" w:customStyle="1" w:styleId="137">
    <w:name w:val="13点"/>
    <w:basedOn w:val="1"/>
    <w:qFormat/>
    <w:uiPriority w:val="0"/>
    <w:pPr>
      <w:adjustRightInd w:val="0"/>
      <w:snapToGrid w:val="0"/>
      <w:spacing w:beforeLines="12"/>
      <w:jc w:val="center"/>
    </w:pPr>
    <w:rPr>
      <w:szCs w:val="24"/>
    </w:rPr>
  </w:style>
  <w:style w:type="paragraph" w:customStyle="1" w:styleId="138">
    <w:name w:val="山焦报告正文"/>
    <w:basedOn w:val="1"/>
    <w:qFormat/>
    <w:uiPriority w:val="0"/>
    <w:pPr>
      <w:adjustRightInd w:val="0"/>
      <w:snapToGrid w:val="0"/>
      <w:spacing w:beforeLines="25" w:line="440" w:lineRule="exact"/>
      <w:ind w:firstLine="200" w:firstLineChars="200"/>
    </w:pPr>
    <w:rPr>
      <w:color w:val="000000"/>
      <w:sz w:val="24"/>
      <w:szCs w:val="24"/>
    </w:rPr>
  </w:style>
  <w:style w:type="paragraph" w:customStyle="1" w:styleId="139">
    <w:name w:val="表内字"/>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140">
    <w:name w:val="p15"/>
    <w:basedOn w:val="1"/>
    <w:qFormat/>
    <w:uiPriority w:val="0"/>
    <w:pPr>
      <w:widowControl/>
    </w:pPr>
    <w:rPr>
      <w:rFonts w:ascii="宋体" w:hAnsi="宋体" w:cs="宋体"/>
      <w:kern w:val="0"/>
      <w:sz w:val="24"/>
      <w:szCs w:val="24"/>
    </w:rPr>
  </w:style>
  <w:style w:type="paragraph" w:customStyle="1" w:styleId="141">
    <w:name w:val="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142">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3">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144">
    <w:name w:val="缩进正文"/>
    <w:basedOn w:val="31"/>
    <w:qFormat/>
    <w:uiPriority w:val="0"/>
    <w:pPr>
      <w:adjustRightInd w:val="0"/>
      <w:snapToGrid w:val="0"/>
      <w:spacing w:line="300" w:lineRule="auto"/>
      <w:ind w:firstLine="200" w:firstLineChars="200"/>
    </w:pPr>
    <w:rPr>
      <w:sz w:val="28"/>
    </w:rPr>
  </w:style>
  <w:style w:type="character" w:customStyle="1" w:styleId="145">
    <w:name w:val="标题 4 Char"/>
    <w:link w:val="9"/>
    <w:qFormat/>
    <w:uiPriority w:val="0"/>
    <w:rPr>
      <w:rFonts w:ascii="Cambria" w:hAnsi="Cambria"/>
      <w:b/>
      <w:bCs/>
      <w:kern w:val="2"/>
      <w:sz w:val="28"/>
      <w:szCs w:val="28"/>
    </w:rPr>
  </w:style>
  <w:style w:type="character" w:customStyle="1" w:styleId="146">
    <w:name w:val="标题 5 Char"/>
    <w:link w:val="10"/>
    <w:qFormat/>
    <w:uiPriority w:val="0"/>
    <w:rPr>
      <w:b/>
      <w:sz w:val="28"/>
      <w:szCs w:val="24"/>
      <w:lang w:val="zh-CN" w:eastAsia="zh-CN"/>
    </w:rPr>
  </w:style>
  <w:style w:type="character" w:customStyle="1" w:styleId="147">
    <w:name w:val="标题 6 Char"/>
    <w:link w:val="11"/>
    <w:qFormat/>
    <w:uiPriority w:val="0"/>
    <w:rPr>
      <w:rFonts w:ascii="Arial" w:hAnsi="Arial" w:eastAsia="黑体"/>
      <w:b/>
      <w:sz w:val="24"/>
      <w:szCs w:val="24"/>
      <w:lang w:val="zh-CN" w:eastAsia="zh-CN"/>
    </w:rPr>
  </w:style>
  <w:style w:type="character" w:customStyle="1" w:styleId="148">
    <w:name w:val="标题 7 Char"/>
    <w:link w:val="12"/>
    <w:qFormat/>
    <w:uiPriority w:val="0"/>
    <w:rPr>
      <w:b/>
      <w:bCs/>
      <w:kern w:val="2"/>
      <w:sz w:val="24"/>
      <w:szCs w:val="24"/>
    </w:rPr>
  </w:style>
  <w:style w:type="character" w:customStyle="1" w:styleId="149">
    <w:name w:val="标题 8 Char"/>
    <w:link w:val="13"/>
    <w:qFormat/>
    <w:uiPriority w:val="0"/>
    <w:rPr>
      <w:rFonts w:ascii="Arial" w:hAnsi="Arial" w:eastAsia="黑体"/>
      <w:sz w:val="24"/>
      <w:szCs w:val="24"/>
      <w:lang w:val="zh-CN" w:eastAsia="zh-CN"/>
    </w:rPr>
  </w:style>
  <w:style w:type="character" w:customStyle="1" w:styleId="150">
    <w:name w:val="标题 9 Char"/>
    <w:link w:val="14"/>
    <w:qFormat/>
    <w:uiPriority w:val="0"/>
    <w:rPr>
      <w:rFonts w:ascii="Arial" w:hAnsi="Arial" w:eastAsia="黑体"/>
      <w:sz w:val="21"/>
      <w:szCs w:val="24"/>
      <w:lang w:val="zh-CN" w:eastAsia="zh-CN"/>
    </w:rPr>
  </w:style>
  <w:style w:type="character" w:customStyle="1" w:styleId="151">
    <w:name w:val="t1"/>
    <w:qFormat/>
    <w:uiPriority w:val="0"/>
    <w:rPr>
      <w:sz w:val="21"/>
      <w:szCs w:val="21"/>
    </w:rPr>
  </w:style>
  <w:style w:type="character" w:customStyle="1" w:styleId="152">
    <w:name w:val="热电厂正文 Char Char"/>
    <w:link w:val="153"/>
    <w:qFormat/>
    <w:uiPriority w:val="0"/>
    <w:rPr>
      <w:kern w:val="2"/>
      <w:sz w:val="24"/>
      <w:szCs w:val="24"/>
    </w:rPr>
  </w:style>
  <w:style w:type="paragraph" w:customStyle="1" w:styleId="153">
    <w:name w:val="热电厂正文"/>
    <w:basedOn w:val="1"/>
    <w:link w:val="152"/>
    <w:qFormat/>
    <w:uiPriority w:val="0"/>
    <w:pPr>
      <w:spacing w:line="440" w:lineRule="exact"/>
      <w:ind w:firstLine="480" w:firstLineChars="200"/>
    </w:pPr>
    <w:rPr>
      <w:sz w:val="24"/>
      <w:szCs w:val="24"/>
    </w:rPr>
  </w:style>
  <w:style w:type="character" w:customStyle="1" w:styleId="154">
    <w:name w:val="脚注文本 Char"/>
    <w:link w:val="60"/>
    <w:qFormat/>
    <w:uiPriority w:val="0"/>
    <w:rPr>
      <w:kern w:val="2"/>
      <w:sz w:val="18"/>
      <w:szCs w:val="18"/>
    </w:rPr>
  </w:style>
  <w:style w:type="character" w:customStyle="1" w:styleId="155">
    <w:name w:val="style5"/>
    <w:qFormat/>
    <w:uiPriority w:val="0"/>
  </w:style>
  <w:style w:type="character" w:customStyle="1" w:styleId="156">
    <w:name w:val="正文文本缩进 21"/>
    <w:qFormat/>
    <w:uiPriority w:val="0"/>
    <w:rPr>
      <w:rFonts w:ascii="宋体" w:hAnsi="Matisse ITC" w:eastAsia="宋体"/>
      <w:sz w:val="28"/>
      <w:lang w:val="en-US" w:eastAsia="zh-CN" w:bidi="ar-SA"/>
    </w:rPr>
  </w:style>
  <w:style w:type="character" w:customStyle="1" w:styleId="157">
    <w:name w:val="表头 Char Char"/>
    <w:link w:val="158"/>
    <w:qFormat/>
    <w:uiPriority w:val="0"/>
    <w:rPr>
      <w:rFonts w:ascii="黑体" w:eastAsia="黑体"/>
      <w:kern w:val="2"/>
      <w:sz w:val="24"/>
    </w:rPr>
  </w:style>
  <w:style w:type="paragraph" w:customStyle="1" w:styleId="158">
    <w:name w:val="表头"/>
    <w:basedOn w:val="1"/>
    <w:link w:val="157"/>
    <w:qFormat/>
    <w:uiPriority w:val="0"/>
    <w:pPr>
      <w:spacing w:line="360" w:lineRule="auto"/>
      <w:jc w:val="center"/>
    </w:pPr>
    <w:rPr>
      <w:rFonts w:ascii="黑体" w:eastAsia="黑体"/>
      <w:sz w:val="24"/>
    </w:rPr>
  </w:style>
  <w:style w:type="character" w:customStyle="1" w:styleId="159">
    <w:name w:val="st1"/>
    <w:qFormat/>
    <w:uiPriority w:val="0"/>
  </w:style>
  <w:style w:type="character" w:customStyle="1" w:styleId="160">
    <w:name w:val="表格文字 Char Char"/>
    <w:qFormat/>
    <w:uiPriority w:val="0"/>
    <w:rPr>
      <w:rFonts w:ascii="仿宋_GB2312" w:hAnsi="Arial Black" w:eastAsia="仿宋_GB2312"/>
      <w:kern w:val="44"/>
      <w:sz w:val="24"/>
      <w:szCs w:val="24"/>
      <w:lang w:val="en-US" w:eastAsia="zh-CN" w:bidi="ar-SA"/>
    </w:rPr>
  </w:style>
  <w:style w:type="character" w:customStyle="1" w:styleId="161">
    <w:name w:val="aa1"/>
    <w:qFormat/>
    <w:uiPriority w:val="0"/>
    <w:rPr>
      <w:rFonts w:hint="eastAsia" w:ascii="宋体" w:hAnsi="宋体" w:eastAsia="宋体"/>
      <w:color w:val="000000"/>
      <w:sz w:val="28"/>
      <w:szCs w:val="28"/>
    </w:rPr>
  </w:style>
  <w:style w:type="character" w:customStyle="1" w:styleId="162">
    <w:name w:val="标题 1 Char Char Char"/>
    <w:qFormat/>
    <w:uiPriority w:val="0"/>
    <w:rPr>
      <w:rFonts w:ascii="宋体" w:hAnsi="宋体"/>
      <w:bCs/>
      <w:sz w:val="28"/>
    </w:rPr>
  </w:style>
  <w:style w:type="character" w:customStyle="1" w:styleId="163">
    <w:name w:val="Char Char Char Char Char"/>
    <w:link w:val="164"/>
    <w:qFormat/>
    <w:uiPriority w:val="0"/>
    <w:rPr>
      <w:rFonts w:ascii="Tahoma" w:hAnsi="Tahoma"/>
      <w:kern w:val="2"/>
      <w:sz w:val="24"/>
      <w:szCs w:val="24"/>
    </w:rPr>
  </w:style>
  <w:style w:type="paragraph" w:customStyle="1" w:styleId="164">
    <w:name w:val="Char Char Char"/>
    <w:basedOn w:val="1"/>
    <w:link w:val="163"/>
    <w:qFormat/>
    <w:uiPriority w:val="0"/>
    <w:rPr>
      <w:rFonts w:ascii="Tahoma" w:hAnsi="Tahoma"/>
      <w:sz w:val="24"/>
      <w:szCs w:val="24"/>
    </w:rPr>
  </w:style>
  <w:style w:type="character" w:customStyle="1" w:styleId="165">
    <w:name w:val="mingcheng1"/>
    <w:qFormat/>
    <w:uiPriority w:val="0"/>
  </w:style>
  <w:style w:type="character" w:customStyle="1" w:styleId="166">
    <w:name w:val="xl35 Char Char"/>
    <w:link w:val="167"/>
    <w:qFormat/>
    <w:uiPriority w:val="0"/>
    <w:rPr>
      <w:rFonts w:ascii="Arial Unicode MS" w:hAnsi="Arial Unicode MS" w:eastAsia="Arial Unicode MS"/>
      <w:sz w:val="24"/>
    </w:rPr>
  </w:style>
  <w:style w:type="paragraph" w:customStyle="1" w:styleId="167">
    <w:name w:val="xl35"/>
    <w:basedOn w:val="1"/>
    <w:link w:val="166"/>
    <w:qFormat/>
    <w:uiPriority w:val="0"/>
    <w:pPr>
      <w:widowControl/>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168">
    <w:name w:val="Char3"/>
    <w:basedOn w:val="1"/>
    <w:qFormat/>
    <w:uiPriority w:val="0"/>
    <w:pPr>
      <w:widowControl/>
      <w:spacing w:after="160" w:line="240" w:lineRule="exact"/>
      <w:jc w:val="left"/>
    </w:pPr>
  </w:style>
  <w:style w:type="paragraph" w:customStyle="1" w:styleId="169">
    <w:name w:val="Char Char Char Char Char Char Char Char Char Char Char Char Char Char Char Char Char Char Char"/>
    <w:basedOn w:val="1"/>
    <w:qFormat/>
    <w:uiPriority w:val="0"/>
    <w:rPr>
      <w:sz w:val="24"/>
      <w:szCs w:val="24"/>
    </w:rPr>
  </w:style>
  <w:style w:type="paragraph" w:customStyle="1" w:styleId="170">
    <w:name w:val="简单回函地址"/>
    <w:basedOn w:val="1"/>
    <w:qFormat/>
    <w:uiPriority w:val="0"/>
  </w:style>
  <w:style w:type="paragraph" w:customStyle="1" w:styleId="171">
    <w:name w:val="样式2"/>
    <w:basedOn w:val="1"/>
    <w:link w:val="421"/>
    <w:qFormat/>
    <w:uiPriority w:val="0"/>
    <w:pPr>
      <w:spacing w:line="360" w:lineRule="auto"/>
      <w:ind w:firstLine="840" w:firstLineChars="350"/>
    </w:pPr>
    <w:rPr>
      <w:rFonts w:ascii="黑体" w:hAnsi="宋体" w:eastAsia="黑体"/>
      <w:sz w:val="24"/>
    </w:rPr>
  </w:style>
  <w:style w:type="character" w:customStyle="1" w:styleId="172">
    <w:name w:val="脚注文本 Char1"/>
    <w:qFormat/>
    <w:uiPriority w:val="0"/>
    <w:rPr>
      <w:kern w:val="2"/>
      <w:sz w:val="18"/>
      <w:szCs w:val="18"/>
    </w:rPr>
  </w:style>
  <w:style w:type="paragraph" w:customStyle="1" w:styleId="173">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rPr>
  </w:style>
  <w:style w:type="paragraph" w:customStyle="1" w:styleId="174">
    <w:name w:val="文"/>
    <w:basedOn w:val="1"/>
    <w:qFormat/>
    <w:uiPriority w:val="0"/>
    <w:pPr>
      <w:spacing w:line="360" w:lineRule="auto"/>
      <w:ind w:firstLine="480" w:firstLineChars="200"/>
    </w:pPr>
    <w:rPr>
      <w:sz w:val="24"/>
    </w:rPr>
  </w:style>
  <w:style w:type="paragraph" w:customStyle="1" w:styleId="175">
    <w:name w:val=".1.1"/>
    <w:basedOn w:val="1"/>
    <w:qFormat/>
    <w:uiPriority w:val="0"/>
    <w:rPr>
      <w:rFonts w:ascii="黑体" w:eastAsia="黑体"/>
      <w:sz w:val="30"/>
    </w:rPr>
  </w:style>
  <w:style w:type="paragraph" w:customStyle="1" w:styleId="176">
    <w:name w:val="表格式"/>
    <w:basedOn w:val="59"/>
    <w:qFormat/>
    <w:uiPriority w:val="0"/>
    <w:pPr>
      <w:spacing w:line="400" w:lineRule="exact"/>
      <w:ind w:left="0" w:firstLine="0" w:firstLineChars="0"/>
      <w:jc w:val="center"/>
    </w:pPr>
  </w:style>
  <w:style w:type="paragraph" w:customStyle="1" w:styleId="177">
    <w:name w:val="(1)"/>
    <w:basedOn w:val="1"/>
    <w:qFormat/>
    <w:uiPriority w:val="0"/>
    <w:rPr>
      <w:sz w:val="24"/>
    </w:rPr>
  </w:style>
  <w:style w:type="paragraph" w:customStyle="1" w:styleId="178">
    <w:name w:val="Char2 Char Char Char1"/>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olor w:val="000000"/>
      <w:sz w:val="24"/>
      <w:szCs w:val="24"/>
    </w:rPr>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0">
    <w:name w:val="正文正"/>
    <w:basedOn w:val="1"/>
    <w:qFormat/>
    <w:uiPriority w:val="0"/>
    <w:pPr>
      <w:ind w:firstLine="567"/>
    </w:pPr>
    <w:rPr>
      <w:rFonts w:ascii="宋体"/>
      <w:bCs/>
      <w:sz w:val="24"/>
    </w:rPr>
  </w:style>
  <w:style w:type="paragraph" w:customStyle="1" w:styleId="181">
    <w:name w:val="正文（首行缩进两字） Char Char Char"/>
    <w:basedOn w:val="1"/>
    <w:next w:val="5"/>
    <w:qFormat/>
    <w:uiPriority w:val="0"/>
    <w:pPr>
      <w:spacing w:line="440" w:lineRule="exact"/>
      <w:ind w:firstLine="200" w:firstLineChars="200"/>
    </w:pPr>
    <w:rPr>
      <w:rFonts w:ascii="Arial" w:hAnsi="Arial"/>
      <w:snapToGrid w:val="0"/>
      <w:sz w:val="24"/>
      <w:szCs w:val="24"/>
    </w:rPr>
  </w:style>
  <w:style w:type="paragraph" w:customStyle="1" w:styleId="182">
    <w:name w:val="a2"/>
    <w:basedOn w:val="1"/>
    <w:qFormat/>
    <w:uiPriority w:val="0"/>
    <w:pPr>
      <w:widowControl/>
      <w:spacing w:before="100" w:beforeAutospacing="1" w:after="100" w:afterAutospacing="1"/>
      <w:jc w:val="left"/>
    </w:pPr>
    <w:rPr>
      <w:rFonts w:ascii="ˎ̥" w:hAnsi="ˎ̥" w:cs="宋体"/>
      <w:color w:val="333333"/>
      <w:kern w:val="0"/>
      <w:sz w:val="14"/>
      <w:szCs w:val="14"/>
    </w:rPr>
  </w:style>
  <w:style w:type="paragraph" w:customStyle="1" w:styleId="183">
    <w:name w:val="wtext"/>
    <w:basedOn w:val="1"/>
    <w:qFormat/>
    <w:uiPriority w:val="0"/>
    <w:pPr>
      <w:widowControl/>
      <w:spacing w:before="100" w:beforeAutospacing="1" w:after="100" w:afterAutospacing="1"/>
      <w:jc w:val="left"/>
    </w:pPr>
    <w:rPr>
      <w:rFonts w:ascii="宋体" w:hAnsi="宋体"/>
      <w:color w:val="000000"/>
      <w:kern w:val="0"/>
      <w:sz w:val="24"/>
      <w:szCs w:val="24"/>
    </w:rPr>
  </w:style>
  <w:style w:type="paragraph" w:customStyle="1" w:styleId="184">
    <w:name w:val="样式6"/>
    <w:basedOn w:val="1"/>
    <w:qFormat/>
    <w:uiPriority w:val="0"/>
    <w:pPr>
      <w:snapToGrid w:val="0"/>
      <w:jc w:val="center"/>
    </w:pPr>
    <w:rPr>
      <w:rFonts w:ascii="Arial" w:hAnsi="Arial" w:cs="Arial"/>
      <w:sz w:val="24"/>
      <w:szCs w:val="24"/>
    </w:rPr>
  </w:style>
  <w:style w:type="paragraph" w:customStyle="1" w:styleId="185">
    <w:name w:val="样式3"/>
    <w:basedOn w:val="1"/>
    <w:qFormat/>
    <w:uiPriority w:val="0"/>
    <w:pPr>
      <w:spacing w:line="500" w:lineRule="exact"/>
      <w:ind w:firstLine="480" w:firstLineChars="200"/>
      <w:jc w:val="center"/>
    </w:pPr>
    <w:rPr>
      <w:rFonts w:ascii="黑体" w:eastAsia="黑体"/>
      <w:sz w:val="24"/>
      <w:szCs w:val="24"/>
    </w:rPr>
  </w:style>
  <w:style w:type="paragraph" w:customStyle="1" w:styleId="186">
    <w:name w:val="表"/>
    <w:basedOn w:val="1"/>
    <w:qFormat/>
    <w:uiPriority w:val="0"/>
    <w:pPr>
      <w:spacing w:line="320" w:lineRule="exact"/>
      <w:jc w:val="left"/>
    </w:pPr>
    <w:rPr>
      <w:kern w:val="0"/>
    </w:rPr>
  </w:style>
  <w:style w:type="paragraph" w:customStyle="1" w:styleId="187">
    <w:name w:val="Char1"/>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olor w:val="000000"/>
      <w:sz w:val="24"/>
      <w:szCs w:val="24"/>
    </w:rPr>
  </w:style>
  <w:style w:type="paragraph" w:customStyle="1" w:styleId="188">
    <w:name w:val="表内"/>
    <w:basedOn w:val="174"/>
    <w:qFormat/>
    <w:uiPriority w:val="0"/>
    <w:pPr>
      <w:spacing w:line="240" w:lineRule="auto"/>
      <w:ind w:firstLine="0" w:firstLineChars="0"/>
      <w:jc w:val="center"/>
    </w:pPr>
    <w:rPr>
      <w:sz w:val="21"/>
    </w:rPr>
  </w:style>
  <w:style w:type="paragraph" w:customStyle="1" w:styleId="189">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kern w:val="0"/>
    </w:rPr>
  </w:style>
  <w:style w:type="paragraph" w:customStyle="1" w:styleId="190">
    <w:name w:val="正文001"/>
    <w:basedOn w:val="1"/>
    <w:qFormat/>
    <w:uiPriority w:val="0"/>
    <w:pPr>
      <w:spacing w:before="60" w:line="420" w:lineRule="exact"/>
      <w:ind w:firstLine="482"/>
    </w:pPr>
    <w:rPr>
      <w:sz w:val="24"/>
    </w:rPr>
  </w:style>
  <w:style w:type="paragraph" w:customStyle="1" w:styleId="191">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192">
    <w:name w:val="表格文字"/>
    <w:basedOn w:val="7"/>
    <w:link w:val="422"/>
    <w:qFormat/>
    <w:uiPriority w:val="0"/>
    <w:pPr>
      <w:spacing w:line="320" w:lineRule="exact"/>
      <w:jc w:val="center"/>
    </w:pPr>
    <w:rPr>
      <w:rFonts w:ascii="宋体"/>
      <w:sz w:val="21"/>
      <w:szCs w:val="24"/>
    </w:rPr>
  </w:style>
  <w:style w:type="table" w:customStyle="1" w:styleId="193">
    <w:name w:val="网格型1"/>
    <w:basedOn w:val="7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94">
    <w:name w:val="正文文本 2 Char"/>
    <w:link w:val="66"/>
    <w:qFormat/>
    <w:uiPriority w:val="0"/>
    <w:rPr>
      <w:rFonts w:ascii="宋体" w:hAnsi="宋体"/>
      <w:kern w:val="2"/>
      <w:sz w:val="21"/>
    </w:rPr>
  </w:style>
  <w:style w:type="paragraph" w:customStyle="1" w:styleId="195">
    <w:name w:val="表格"/>
    <w:basedOn w:val="1"/>
    <w:next w:val="1"/>
    <w:link w:val="369"/>
    <w:qFormat/>
    <w:uiPriority w:val="0"/>
    <w:pPr>
      <w:autoSpaceDE w:val="0"/>
      <w:autoSpaceDN w:val="0"/>
      <w:adjustRightInd w:val="0"/>
      <w:spacing w:line="216" w:lineRule="auto"/>
      <w:jc w:val="center"/>
      <w:textAlignment w:val="baseline"/>
    </w:pPr>
    <w:rPr>
      <w:kern w:val="0"/>
    </w:rPr>
  </w:style>
  <w:style w:type="table" w:customStyle="1" w:styleId="196">
    <w:name w:val="网格型-无边竖线1"/>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97">
    <w:name w:val="二 Char Char"/>
    <w:qFormat/>
    <w:uiPriority w:val="0"/>
    <w:rPr>
      <w:rFonts w:ascii="黑体" w:eastAsia="黑体"/>
      <w:b/>
      <w:kern w:val="2"/>
      <w:sz w:val="24"/>
      <w:lang w:val="en-US" w:eastAsia="zh-CN"/>
    </w:rPr>
  </w:style>
  <w:style w:type="paragraph" w:customStyle="1" w:styleId="198">
    <w:name w:val="2级"/>
    <w:basedOn w:val="1"/>
    <w:qFormat/>
    <w:uiPriority w:val="0"/>
    <w:rPr>
      <w:rFonts w:eastAsia="黑体"/>
      <w:b/>
      <w:sz w:val="28"/>
      <w:szCs w:val="24"/>
    </w:rPr>
  </w:style>
  <w:style w:type="paragraph" w:customStyle="1" w:styleId="199">
    <w:name w:val="正文首缩快"/>
    <w:basedOn w:val="1"/>
    <w:qFormat/>
    <w:uiPriority w:val="0"/>
    <w:pPr>
      <w:ind w:firstLine="539"/>
    </w:pPr>
    <w:rPr>
      <w:sz w:val="28"/>
      <w:szCs w:val="24"/>
    </w:rPr>
  </w:style>
  <w:style w:type="paragraph" w:customStyle="1" w:styleId="200">
    <w:name w:val="章"/>
    <w:basedOn w:val="1"/>
    <w:qFormat/>
    <w:uiPriority w:val="0"/>
    <w:pPr>
      <w:spacing w:beforeLines="50" w:afterLines="50"/>
      <w:jc w:val="center"/>
    </w:pPr>
    <w:rPr>
      <w:rFonts w:eastAsia="黑体"/>
      <w:sz w:val="32"/>
      <w:szCs w:val="24"/>
    </w:rPr>
  </w:style>
  <w:style w:type="paragraph" w:customStyle="1" w:styleId="201">
    <w:name w:val="二 Char"/>
    <w:basedOn w:val="1"/>
    <w:qFormat/>
    <w:uiPriority w:val="0"/>
    <w:rPr>
      <w:rFonts w:ascii="黑体" w:eastAsia="黑体"/>
      <w:b/>
      <w:sz w:val="24"/>
      <w:szCs w:val="24"/>
    </w:rPr>
  </w:style>
  <w:style w:type="paragraph" w:customStyle="1" w:styleId="202">
    <w:name w:val="1.1.1.1"/>
    <w:basedOn w:val="1"/>
    <w:qFormat/>
    <w:uiPriority w:val="0"/>
    <w:pPr>
      <w:widowControl/>
      <w:jc w:val="left"/>
    </w:pPr>
    <w:rPr>
      <w:rFonts w:ascii="宋体" w:hAnsi="宋体"/>
      <w:kern w:val="0"/>
      <w:sz w:val="28"/>
      <w:szCs w:val="24"/>
    </w:rPr>
  </w:style>
  <w:style w:type="paragraph" w:customStyle="1" w:styleId="203">
    <w:name w:val="正文小四"/>
    <w:basedOn w:val="1"/>
    <w:qFormat/>
    <w:uiPriority w:val="0"/>
    <w:pPr>
      <w:ind w:firstLine="420" w:firstLineChars="200"/>
    </w:pPr>
    <w:rPr>
      <w:sz w:val="24"/>
      <w:szCs w:val="24"/>
    </w:rPr>
  </w:style>
  <w:style w:type="paragraph" w:customStyle="1" w:styleId="204">
    <w:name w:val="正"/>
    <w:basedOn w:val="1"/>
    <w:link w:val="456"/>
    <w:qFormat/>
    <w:uiPriority w:val="0"/>
    <w:pPr>
      <w:spacing w:line="540" w:lineRule="exact"/>
      <w:ind w:firstLine="480"/>
    </w:pPr>
    <w:rPr>
      <w:sz w:val="24"/>
      <w:szCs w:val="24"/>
      <w:lang w:val="zh-CN"/>
    </w:rPr>
  </w:style>
  <w:style w:type="paragraph" w:customStyle="1" w:styleId="205">
    <w:name w:val="标题2"/>
    <w:basedOn w:val="8"/>
    <w:qFormat/>
    <w:uiPriority w:val="0"/>
    <w:pPr>
      <w:numPr>
        <w:ilvl w:val="1"/>
        <w:numId w:val="1"/>
      </w:numPr>
      <w:spacing w:before="0" w:after="0" w:line="240" w:lineRule="auto"/>
    </w:pPr>
    <w:rPr>
      <w:b w:val="0"/>
      <w:bCs w:val="0"/>
      <w:sz w:val="24"/>
      <w:szCs w:val="24"/>
      <w:lang w:val="zh-CN"/>
    </w:rPr>
  </w:style>
  <w:style w:type="character" w:customStyle="1" w:styleId="206">
    <w:name w:val="样式1 Char"/>
    <w:link w:val="123"/>
    <w:qFormat/>
    <w:uiPriority w:val="0"/>
    <w:rPr>
      <w:kern w:val="2"/>
      <w:sz w:val="21"/>
      <w:szCs w:val="24"/>
    </w:rPr>
  </w:style>
  <w:style w:type="paragraph" w:customStyle="1" w:styleId="207">
    <w:name w:val="正文缩进快"/>
    <w:basedOn w:val="1"/>
    <w:qFormat/>
    <w:uiPriority w:val="0"/>
    <w:pPr>
      <w:ind w:firstLine="539"/>
    </w:pPr>
    <w:rPr>
      <w:sz w:val="28"/>
      <w:szCs w:val="24"/>
    </w:rPr>
  </w:style>
  <w:style w:type="paragraph" w:customStyle="1" w:styleId="208">
    <w:name w:val="表头文字"/>
    <w:basedOn w:val="1"/>
    <w:qFormat/>
    <w:uiPriority w:val="0"/>
    <w:pPr>
      <w:jc w:val="center"/>
    </w:pPr>
    <w:rPr>
      <w:rFonts w:eastAsia="黑体"/>
      <w:sz w:val="24"/>
      <w:szCs w:val="24"/>
    </w:rPr>
  </w:style>
  <w:style w:type="paragraph" w:customStyle="1" w:styleId="209">
    <w:name w:val="节"/>
    <w:basedOn w:val="1"/>
    <w:qFormat/>
    <w:uiPriority w:val="0"/>
    <w:pPr>
      <w:tabs>
        <w:tab w:val="left" w:pos="2736"/>
      </w:tabs>
      <w:spacing w:before="50" w:after="50"/>
      <w:ind w:left="2736" w:hanging="732"/>
      <w:jc w:val="center"/>
    </w:pPr>
    <w:rPr>
      <w:b/>
      <w:sz w:val="30"/>
      <w:szCs w:val="24"/>
    </w:rPr>
  </w:style>
  <w:style w:type="paragraph" w:customStyle="1" w:styleId="210">
    <w:name w:val="标题3"/>
    <w:basedOn w:val="1"/>
    <w:qFormat/>
    <w:uiPriority w:val="0"/>
    <w:pPr>
      <w:numPr>
        <w:ilvl w:val="2"/>
        <w:numId w:val="1"/>
      </w:numPr>
      <w:spacing w:line="500" w:lineRule="exact"/>
      <w:outlineLvl w:val="2"/>
    </w:pPr>
    <w:rPr>
      <w:sz w:val="24"/>
      <w:szCs w:val="24"/>
    </w:rPr>
  </w:style>
  <w:style w:type="paragraph" w:customStyle="1" w:styleId="211">
    <w:name w:val="三"/>
    <w:basedOn w:val="1"/>
    <w:qFormat/>
    <w:uiPriority w:val="0"/>
    <w:rPr>
      <w:rFonts w:ascii="宋体"/>
      <w:sz w:val="24"/>
      <w:szCs w:val="24"/>
    </w:rPr>
  </w:style>
  <w:style w:type="paragraph" w:customStyle="1" w:styleId="212">
    <w:name w:val="一级标题"/>
    <w:basedOn w:val="1"/>
    <w:qFormat/>
    <w:uiPriority w:val="0"/>
    <w:pPr>
      <w:ind w:firstLine="539"/>
    </w:pPr>
    <w:rPr>
      <w:rFonts w:eastAsia="黑体"/>
      <w:sz w:val="28"/>
      <w:szCs w:val="24"/>
    </w:rPr>
  </w:style>
  <w:style w:type="paragraph" w:customStyle="1" w:styleId="213">
    <w:name w:val="3级"/>
    <w:basedOn w:val="1"/>
    <w:qFormat/>
    <w:uiPriority w:val="0"/>
    <w:rPr>
      <w:sz w:val="24"/>
      <w:szCs w:val="24"/>
    </w:rPr>
  </w:style>
  <w:style w:type="paragraph" w:customStyle="1" w:styleId="214">
    <w:name w:val="一级"/>
    <w:basedOn w:val="1"/>
    <w:qFormat/>
    <w:uiPriority w:val="0"/>
    <w:pPr>
      <w:ind w:firstLine="539"/>
    </w:pPr>
    <w:rPr>
      <w:b/>
      <w:sz w:val="28"/>
      <w:szCs w:val="24"/>
    </w:rPr>
  </w:style>
  <w:style w:type="paragraph" w:customStyle="1" w:styleId="215">
    <w:name w:val="正文首缩"/>
    <w:basedOn w:val="1"/>
    <w:qFormat/>
    <w:uiPriority w:val="0"/>
    <w:pPr>
      <w:ind w:firstLine="539"/>
    </w:pPr>
    <w:rPr>
      <w:sz w:val="28"/>
      <w:szCs w:val="24"/>
    </w:rPr>
  </w:style>
  <w:style w:type="paragraph" w:customStyle="1" w:styleId="216">
    <w:name w:val="标题二"/>
    <w:basedOn w:val="1"/>
    <w:qFormat/>
    <w:uiPriority w:val="0"/>
    <w:rPr>
      <w:sz w:val="24"/>
      <w:szCs w:val="24"/>
    </w:rPr>
  </w:style>
  <w:style w:type="character" w:customStyle="1" w:styleId="217">
    <w:name w:val="正文文本缩进 Char"/>
    <w:qFormat/>
    <w:uiPriority w:val="0"/>
    <w:rPr>
      <w:rFonts w:eastAsia="宋体"/>
      <w:kern w:val="2"/>
      <w:sz w:val="24"/>
      <w:szCs w:val="24"/>
      <w:lang w:val="en-US" w:eastAsia="zh-CN" w:bidi="ar-SA"/>
    </w:rPr>
  </w:style>
  <w:style w:type="paragraph" w:customStyle="1" w:styleId="218">
    <w:name w:val="报告书表格"/>
    <w:basedOn w:val="1"/>
    <w:qFormat/>
    <w:uiPriority w:val="0"/>
    <w:pPr>
      <w:adjustRightInd w:val="0"/>
      <w:spacing w:before="60" w:after="60" w:line="240" w:lineRule="atLeast"/>
      <w:jc w:val="center"/>
      <w:textAlignment w:val="baseline"/>
    </w:pPr>
    <w:rPr>
      <w:kern w:val="0"/>
      <w:szCs w:val="24"/>
    </w:rPr>
  </w:style>
  <w:style w:type="character" w:customStyle="1" w:styleId="219">
    <w:name w:val="正文文本 Char"/>
    <w:link w:val="7"/>
    <w:qFormat/>
    <w:uiPriority w:val="0"/>
    <w:rPr>
      <w:kern w:val="2"/>
      <w:sz w:val="28"/>
    </w:rPr>
  </w:style>
  <w:style w:type="character" w:customStyle="1" w:styleId="220">
    <w:name w:val="正文首行缩进 Char"/>
    <w:link w:val="75"/>
    <w:qFormat/>
    <w:uiPriority w:val="0"/>
    <w:rPr>
      <w:kern w:val="2"/>
      <w:sz w:val="21"/>
      <w:szCs w:val="24"/>
      <w:lang w:val="zh-CN" w:eastAsia="zh-CN"/>
    </w:rPr>
  </w:style>
  <w:style w:type="paragraph" w:customStyle="1" w:styleId="221">
    <w:name w:val="中文报告书样式"/>
    <w:basedOn w:val="1"/>
    <w:link w:val="488"/>
    <w:qFormat/>
    <w:uiPriority w:val="0"/>
    <w:pPr>
      <w:adjustRightInd w:val="0"/>
      <w:spacing w:line="480" w:lineRule="atLeast"/>
      <w:ind w:firstLine="482"/>
      <w:textAlignment w:val="baseline"/>
    </w:pPr>
    <w:rPr>
      <w:kern w:val="24"/>
      <w:sz w:val="24"/>
      <w:szCs w:val="24"/>
    </w:rPr>
  </w:style>
  <w:style w:type="character" w:customStyle="1" w:styleId="222">
    <w:name w:val="postbody1"/>
    <w:qFormat/>
    <w:uiPriority w:val="0"/>
    <w:rPr>
      <w:sz w:val="12"/>
      <w:szCs w:val="12"/>
    </w:rPr>
  </w:style>
  <w:style w:type="paragraph" w:customStyle="1" w:styleId="223">
    <w:name w:val="标题5"/>
    <w:qFormat/>
    <w:uiPriority w:val="0"/>
    <w:pPr>
      <w:adjustRightInd w:val="0"/>
      <w:spacing w:line="360" w:lineRule="auto"/>
      <w:jc w:val="both"/>
      <w:textAlignment w:val="baseline"/>
    </w:pPr>
    <w:rPr>
      <w:rFonts w:ascii="宋体" w:hAnsi="Times New Roman" w:eastAsia="宋体" w:cs="Times New Roman"/>
      <w:sz w:val="24"/>
      <w:lang w:val="en-US" w:eastAsia="zh-CN" w:bidi="ar-SA"/>
    </w:rPr>
  </w:style>
  <w:style w:type="paragraph" w:customStyle="1" w:styleId="224">
    <w:name w:val="正文3"/>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225">
    <w:name w:val="纯文本1"/>
    <w:basedOn w:val="1"/>
    <w:qFormat/>
    <w:uiPriority w:val="0"/>
    <w:pPr>
      <w:tabs>
        <w:tab w:val="left" w:pos="0"/>
        <w:tab w:val="left" w:pos="360"/>
        <w:tab w:val="left" w:pos="540"/>
        <w:tab w:val="left" w:pos="900"/>
      </w:tabs>
      <w:autoSpaceDE w:val="0"/>
      <w:autoSpaceDN w:val="0"/>
      <w:adjustRightInd w:val="0"/>
      <w:snapToGrid w:val="0"/>
      <w:spacing w:beforeLines="50" w:line="360" w:lineRule="auto"/>
      <w:ind w:firstLine="480" w:firstLineChars="200"/>
      <w:textAlignment w:val="baseline"/>
    </w:pPr>
    <w:rPr>
      <w:rFonts w:ascii="宋体" w:hAnsi="宋体"/>
      <w:color w:val="000000"/>
      <w:kern w:val="0"/>
      <w:sz w:val="24"/>
      <w:szCs w:val="24"/>
    </w:rPr>
  </w:style>
  <w:style w:type="paragraph" w:customStyle="1" w:styleId="226">
    <w:name w:val="流程图"/>
    <w:basedOn w:val="1"/>
    <w:qFormat/>
    <w:uiPriority w:val="0"/>
    <w:pPr>
      <w:tabs>
        <w:tab w:val="left" w:pos="0"/>
      </w:tabs>
      <w:autoSpaceDE w:val="0"/>
      <w:autoSpaceDN w:val="0"/>
      <w:adjustRightInd w:val="0"/>
      <w:spacing w:line="240" w:lineRule="atLeast"/>
      <w:jc w:val="center"/>
      <w:textAlignment w:val="bottom"/>
    </w:pPr>
    <w:rPr>
      <w:rFonts w:ascii="宋体"/>
    </w:rPr>
  </w:style>
  <w:style w:type="character" w:customStyle="1" w:styleId="227">
    <w:name w:val="正文文本缩进 Char1"/>
    <w:link w:val="31"/>
    <w:qFormat/>
    <w:uiPriority w:val="0"/>
    <w:rPr>
      <w:rFonts w:ascii="宋体"/>
      <w:kern w:val="2"/>
      <w:sz w:val="21"/>
    </w:rPr>
  </w:style>
  <w:style w:type="character" w:customStyle="1" w:styleId="228">
    <w:name w:val="正文首行缩进 2 Char"/>
    <w:link w:val="76"/>
    <w:qFormat/>
    <w:uiPriority w:val="0"/>
    <w:rPr>
      <w:rFonts w:ascii="宋体"/>
      <w:kern w:val="2"/>
      <w:sz w:val="21"/>
      <w:szCs w:val="24"/>
    </w:rPr>
  </w:style>
  <w:style w:type="paragraph" w:customStyle="1" w:styleId="229">
    <w:name w:val="样式 正文（首行缩进两字） + 段前: 0.25 行"/>
    <w:basedOn w:val="5"/>
    <w:qFormat/>
    <w:uiPriority w:val="0"/>
    <w:pPr>
      <w:spacing w:line="360" w:lineRule="auto"/>
      <w:ind w:firstLine="200"/>
    </w:pPr>
    <w:rPr>
      <w:sz w:val="24"/>
      <w:szCs w:val="24"/>
      <w:lang w:val="zh-CN"/>
    </w:rPr>
  </w:style>
  <w:style w:type="paragraph" w:customStyle="1" w:styleId="230">
    <w:name w:val="编号样式正文"/>
    <w:basedOn w:val="1"/>
    <w:qFormat/>
    <w:uiPriority w:val="0"/>
    <w:pPr>
      <w:tabs>
        <w:tab w:val="left" w:pos="435"/>
        <w:tab w:val="left" w:pos="720"/>
        <w:tab w:val="left" w:pos="900"/>
      </w:tabs>
      <w:adjustRightInd w:val="0"/>
      <w:spacing w:line="360" w:lineRule="auto"/>
      <w:ind w:left="435" w:hanging="435"/>
      <w:textAlignment w:val="baseline"/>
    </w:pPr>
    <w:rPr>
      <w:snapToGrid w:val="0"/>
      <w:kern w:val="24"/>
      <w:sz w:val="24"/>
    </w:rPr>
  </w:style>
  <w:style w:type="character" w:customStyle="1" w:styleId="231">
    <w:name w:val="正文文本 3 Char"/>
    <w:link w:val="28"/>
    <w:qFormat/>
    <w:uiPriority w:val="0"/>
    <w:rPr>
      <w:kern w:val="2"/>
      <w:sz w:val="16"/>
      <w:szCs w:val="16"/>
      <w:lang w:val="zh-CN" w:eastAsia="zh-CN"/>
    </w:rPr>
  </w:style>
  <w:style w:type="paragraph" w:customStyle="1" w:styleId="232">
    <w:name w:val="标题03"/>
    <w:basedOn w:val="1"/>
    <w:next w:val="76"/>
    <w:qFormat/>
    <w:uiPriority w:val="0"/>
    <w:pPr>
      <w:spacing w:line="540" w:lineRule="exact"/>
      <w:ind w:firstLine="480" w:firstLineChars="200"/>
    </w:pPr>
    <w:rPr>
      <w:rFonts w:ascii="宋体"/>
      <w:sz w:val="27"/>
    </w:rPr>
  </w:style>
  <w:style w:type="paragraph" w:customStyle="1" w:styleId="233">
    <w:name w:val="规划1-1-1-1"/>
    <w:basedOn w:val="1"/>
    <w:qFormat/>
    <w:uiPriority w:val="0"/>
    <w:pPr>
      <w:spacing w:line="460" w:lineRule="exact"/>
    </w:pPr>
    <w:rPr>
      <w:rFonts w:ascii="宋体" w:hAnsi="宋体"/>
      <w:sz w:val="24"/>
      <w:szCs w:val="24"/>
    </w:rPr>
  </w:style>
  <w:style w:type="paragraph" w:customStyle="1" w:styleId="234">
    <w:name w:val="册除格式 Char"/>
    <w:qFormat/>
    <w:uiPriority w:val="0"/>
    <w:pPr>
      <w:spacing w:line="360" w:lineRule="auto"/>
      <w:ind w:firstLine="482"/>
    </w:pPr>
    <w:rPr>
      <w:rFonts w:ascii="黑体" w:hAnsi="Arial" w:eastAsia="宋体" w:cs="Arial"/>
      <w:snapToGrid w:val="0"/>
      <w:spacing w:val="4"/>
      <w:kern w:val="18"/>
      <w:sz w:val="24"/>
      <w:szCs w:val="28"/>
      <w:lang w:val="en-US" w:eastAsia="zh-CN" w:bidi="ar-SA"/>
    </w:rPr>
  </w:style>
  <w:style w:type="character" w:customStyle="1" w:styleId="235">
    <w:name w:val="newsbody1"/>
    <w:qFormat/>
    <w:uiPriority w:val="0"/>
    <w:rPr>
      <w:color w:val="363636"/>
      <w:sz w:val="21"/>
      <w:szCs w:val="21"/>
    </w:rPr>
  </w:style>
  <w:style w:type="character" w:customStyle="1" w:styleId="236">
    <w:name w:val="HTML 地址 Char"/>
    <w:link w:val="37"/>
    <w:qFormat/>
    <w:uiPriority w:val="0"/>
    <w:rPr>
      <w:i/>
      <w:iCs/>
      <w:kern w:val="2"/>
      <w:sz w:val="21"/>
      <w:szCs w:val="24"/>
      <w:lang w:val="zh-CN" w:eastAsia="zh-CN"/>
    </w:rPr>
  </w:style>
  <w:style w:type="character" w:customStyle="1" w:styleId="237">
    <w:name w:val="标题 Char"/>
    <w:link w:val="73"/>
    <w:qFormat/>
    <w:uiPriority w:val="0"/>
    <w:rPr>
      <w:rFonts w:ascii="Arial" w:hAnsi="Arial"/>
      <w:b/>
      <w:bCs/>
      <w:kern w:val="2"/>
      <w:sz w:val="32"/>
      <w:szCs w:val="32"/>
      <w:lang w:val="zh-CN" w:eastAsia="zh-CN"/>
    </w:rPr>
  </w:style>
  <w:style w:type="character" w:customStyle="1" w:styleId="238">
    <w:name w:val="称呼 Char"/>
    <w:link w:val="27"/>
    <w:qFormat/>
    <w:uiPriority w:val="0"/>
    <w:rPr>
      <w:kern w:val="2"/>
      <w:sz w:val="21"/>
      <w:szCs w:val="24"/>
      <w:lang w:val="zh-CN" w:eastAsia="zh-CN"/>
    </w:rPr>
  </w:style>
  <w:style w:type="character" w:customStyle="1" w:styleId="239">
    <w:name w:val="电子邮件签名 Char"/>
    <w:link w:val="20"/>
    <w:qFormat/>
    <w:uiPriority w:val="0"/>
    <w:rPr>
      <w:kern w:val="2"/>
      <w:sz w:val="21"/>
      <w:szCs w:val="24"/>
      <w:lang w:val="zh-CN" w:eastAsia="zh-CN"/>
    </w:rPr>
  </w:style>
  <w:style w:type="character" w:customStyle="1" w:styleId="240">
    <w:name w:val="副标题 Char"/>
    <w:link w:val="57"/>
    <w:qFormat/>
    <w:uiPriority w:val="0"/>
    <w:rPr>
      <w:rFonts w:ascii="Arial" w:hAnsi="Arial"/>
      <w:b/>
      <w:bCs/>
      <w:kern w:val="28"/>
      <w:sz w:val="32"/>
      <w:szCs w:val="32"/>
      <w:lang w:val="zh-CN" w:eastAsia="zh-CN"/>
    </w:rPr>
  </w:style>
  <w:style w:type="character" w:customStyle="1" w:styleId="241">
    <w:name w:val="结束语 Char"/>
    <w:link w:val="29"/>
    <w:qFormat/>
    <w:uiPriority w:val="0"/>
    <w:rPr>
      <w:kern w:val="2"/>
      <w:sz w:val="21"/>
      <w:szCs w:val="24"/>
      <w:lang w:val="zh-CN" w:eastAsia="zh-CN"/>
    </w:rPr>
  </w:style>
  <w:style w:type="character" w:customStyle="1" w:styleId="242">
    <w:name w:val="签名 Char"/>
    <w:link w:val="51"/>
    <w:qFormat/>
    <w:uiPriority w:val="0"/>
    <w:rPr>
      <w:kern w:val="2"/>
      <w:sz w:val="21"/>
      <w:szCs w:val="24"/>
      <w:lang w:val="zh-CN" w:eastAsia="zh-CN"/>
    </w:rPr>
  </w:style>
  <w:style w:type="character" w:customStyle="1" w:styleId="243">
    <w:name w:val="信息标题 Char"/>
    <w:link w:val="69"/>
    <w:qFormat/>
    <w:uiPriority w:val="0"/>
    <w:rPr>
      <w:rFonts w:ascii="Arial" w:hAnsi="Arial"/>
      <w:kern w:val="2"/>
      <w:sz w:val="24"/>
      <w:szCs w:val="24"/>
      <w:shd w:val="pct20" w:color="auto" w:fill="auto"/>
      <w:lang w:val="zh-CN" w:eastAsia="zh-CN"/>
    </w:rPr>
  </w:style>
  <w:style w:type="paragraph" w:customStyle="1" w:styleId="244">
    <w:name w:val="样式 标题 1标题 1 Char + (中文) 黑体 小三 左 段前: 0 磅 段后: 0 磅 行距: 固定值 25..."/>
    <w:basedOn w:val="3"/>
    <w:qFormat/>
    <w:uiPriority w:val="0"/>
    <w:pPr>
      <w:keepLines/>
      <w:widowControl/>
      <w:spacing w:beforeLines="100"/>
      <w:ind w:left="425" w:hanging="425"/>
      <w:textAlignment w:val="baseline"/>
    </w:pPr>
    <w:rPr>
      <w:rFonts w:eastAsia="黑体" w:cs="宋体"/>
      <w:b/>
      <w:bCs/>
      <w:lang w:val="zh-CN"/>
    </w:rPr>
  </w:style>
  <w:style w:type="paragraph" w:customStyle="1" w:styleId="245">
    <w:name w:val="样式 标题 1标题 1 Char + (中文) 黑体 小三 左 段前: 0 磅 段后: 0 磅"/>
    <w:basedOn w:val="3"/>
    <w:qFormat/>
    <w:uiPriority w:val="0"/>
    <w:pPr>
      <w:keepLines/>
      <w:widowControl/>
      <w:ind w:left="425" w:firstLine="300" w:firstLineChars="300"/>
      <w:textAlignment w:val="baseline"/>
    </w:pPr>
    <w:rPr>
      <w:rFonts w:eastAsia="黑体" w:cs="宋体"/>
      <w:bCs/>
      <w:sz w:val="24"/>
      <w:lang w:val="zh-CN"/>
    </w:rPr>
  </w:style>
  <w:style w:type="paragraph" w:customStyle="1" w:styleId="246">
    <w:name w:val="样式 标题 1标题 1 Char + (中文) 黑体 小三 左 段前: 0 磅 段后: 0 磅1"/>
    <w:basedOn w:val="3"/>
    <w:qFormat/>
    <w:uiPriority w:val="0"/>
    <w:pPr>
      <w:keepLines/>
      <w:widowControl/>
      <w:ind w:left="425" w:hanging="425"/>
      <w:textAlignment w:val="baseline"/>
    </w:pPr>
    <w:rPr>
      <w:rFonts w:eastAsia="黑体" w:cs="宋体"/>
      <w:b/>
      <w:bCs/>
      <w:lang w:val="zh-CN"/>
    </w:rPr>
  </w:style>
  <w:style w:type="paragraph" w:customStyle="1" w:styleId="247">
    <w:name w:val="1.1"/>
    <w:basedOn w:val="1"/>
    <w:qFormat/>
    <w:uiPriority w:val="0"/>
    <w:rPr>
      <w:rFonts w:ascii="黑体" w:eastAsia="黑体"/>
      <w:sz w:val="30"/>
      <w:szCs w:val="24"/>
    </w:rPr>
  </w:style>
  <w:style w:type="paragraph" w:customStyle="1" w:styleId="248">
    <w:name w:val="样式 标题 1 + 宋体"/>
    <w:basedOn w:val="3"/>
    <w:qFormat/>
    <w:uiPriority w:val="0"/>
    <w:pPr>
      <w:keepLines/>
      <w:widowControl/>
      <w:adjustRightInd w:val="0"/>
      <w:spacing w:beforeLines="100" w:line="500" w:lineRule="exact"/>
      <w:ind w:left="425" w:hanging="425"/>
      <w:textAlignment w:val="baseline"/>
    </w:pPr>
    <w:rPr>
      <w:rFonts w:ascii="黑体" w:hAnsi="宋体" w:eastAsia="黑体"/>
      <w:b/>
      <w:bCs/>
      <w:szCs w:val="28"/>
      <w:lang w:val="zh-CN"/>
    </w:rPr>
  </w:style>
  <w:style w:type="paragraph" w:customStyle="1" w:styleId="249">
    <w:name w:val="默认段落字体 Para Char Char Char Char Char Char Char Char Char Char"/>
    <w:basedOn w:val="8"/>
    <w:qFormat/>
    <w:uiPriority w:val="0"/>
    <w:pPr>
      <w:tabs>
        <w:tab w:val="left" w:pos="360"/>
        <w:tab w:val="left" w:pos="900"/>
      </w:tabs>
      <w:snapToGrid w:val="0"/>
      <w:spacing w:before="120" w:after="120" w:line="240" w:lineRule="auto"/>
      <w:ind w:left="542" w:leftChars="-12" w:firstLine="200" w:firstLineChars="200"/>
      <w:jc w:val="left"/>
    </w:pPr>
    <w:rPr>
      <w:rFonts w:eastAsia="黑体"/>
      <w:b w:val="0"/>
      <w:bCs w:val="0"/>
      <w:snapToGrid w:val="0"/>
      <w:sz w:val="24"/>
      <w:szCs w:val="24"/>
      <w:lang w:val="zh-CN"/>
    </w:rPr>
  </w:style>
  <w:style w:type="paragraph" w:customStyle="1" w:styleId="250">
    <w:name w:val="段落"/>
    <w:basedOn w:val="1"/>
    <w:qFormat/>
    <w:uiPriority w:val="0"/>
    <w:pPr>
      <w:tabs>
        <w:tab w:val="left" w:pos="1021"/>
      </w:tabs>
      <w:adjustRightInd w:val="0"/>
      <w:ind w:firstLine="200" w:firstLineChars="200"/>
    </w:pPr>
    <w:rPr>
      <w:rFonts w:hAnsi="宋体"/>
      <w:kern w:val="24"/>
      <w:sz w:val="24"/>
      <w:szCs w:val="24"/>
    </w:rPr>
  </w:style>
  <w:style w:type="paragraph" w:customStyle="1" w:styleId="251">
    <w:name w:val="表文"/>
    <w:basedOn w:val="1"/>
    <w:link w:val="440"/>
    <w:qFormat/>
    <w:uiPriority w:val="0"/>
    <w:pPr>
      <w:tabs>
        <w:tab w:val="left" w:pos="1021"/>
      </w:tabs>
      <w:spacing w:line="320" w:lineRule="exact"/>
    </w:pPr>
    <w:rPr>
      <w:kern w:val="0"/>
      <w:szCs w:val="21"/>
    </w:rPr>
  </w:style>
  <w:style w:type="paragraph" w:customStyle="1" w:styleId="252">
    <w:name w:val="表尾"/>
    <w:basedOn w:val="1"/>
    <w:qFormat/>
    <w:uiPriority w:val="0"/>
    <w:pPr>
      <w:tabs>
        <w:tab w:val="left" w:pos="1021"/>
      </w:tabs>
      <w:spacing w:line="160" w:lineRule="exact"/>
    </w:pPr>
    <w:rPr>
      <w:sz w:val="10"/>
    </w:rPr>
  </w:style>
  <w:style w:type="paragraph" w:customStyle="1" w:styleId="253">
    <w:name w:val="表格正文"/>
    <w:basedOn w:val="1"/>
    <w:qFormat/>
    <w:uiPriority w:val="0"/>
    <w:pPr>
      <w:spacing w:line="360" w:lineRule="exact"/>
      <w:jc w:val="center"/>
    </w:pPr>
    <w:rPr>
      <w:szCs w:val="24"/>
    </w:rPr>
  </w:style>
  <w:style w:type="paragraph" w:customStyle="1" w:styleId="254">
    <w:name w:val="表格2"/>
    <w:basedOn w:val="1"/>
    <w:qFormat/>
    <w:uiPriority w:val="0"/>
    <w:pPr>
      <w:spacing w:line="360" w:lineRule="atLeast"/>
      <w:jc w:val="center"/>
    </w:pPr>
    <w:rPr>
      <w:szCs w:val="21"/>
    </w:rPr>
  </w:style>
  <w:style w:type="character" w:customStyle="1" w:styleId="255">
    <w:name w:val="a0021"/>
    <w:qFormat/>
    <w:uiPriority w:val="0"/>
    <w:rPr>
      <w:color w:val="333333"/>
      <w:sz w:val="20"/>
    </w:rPr>
  </w:style>
  <w:style w:type="character" w:customStyle="1" w:styleId="256">
    <w:name w:val="样式4 Char Char"/>
    <w:qFormat/>
    <w:uiPriority w:val="0"/>
    <w:rPr>
      <w:rFonts w:ascii="宋体" w:hAnsi="宋体" w:eastAsia="宋体"/>
      <w:kern w:val="2"/>
      <w:sz w:val="28"/>
      <w:lang w:val="en-US" w:eastAsia="zh-CN"/>
    </w:rPr>
  </w:style>
  <w:style w:type="character" w:customStyle="1" w:styleId="257">
    <w:name w:val="style14"/>
    <w:qFormat/>
    <w:uiPriority w:val="0"/>
  </w:style>
  <w:style w:type="character" w:customStyle="1" w:styleId="258">
    <w:name w:val="样式 标题 1 + (中文) 宋体 小四 Char"/>
    <w:qFormat/>
    <w:uiPriority w:val="0"/>
    <w:rPr>
      <w:rFonts w:eastAsia="宋体"/>
      <w:b/>
      <w:kern w:val="2"/>
      <w:sz w:val="44"/>
      <w:lang w:val="en-US" w:eastAsia="zh-CN"/>
    </w:rPr>
  </w:style>
  <w:style w:type="character" w:customStyle="1" w:styleId="259">
    <w:name w:val="style61"/>
    <w:qFormat/>
    <w:uiPriority w:val="0"/>
    <w:rPr>
      <w:color w:val="006600"/>
    </w:rPr>
  </w:style>
  <w:style w:type="character" w:customStyle="1" w:styleId="260">
    <w:name w:val="Heading 2 Char"/>
    <w:qFormat/>
    <w:uiPriority w:val="0"/>
    <w:rPr>
      <w:rFonts w:ascii="Arial" w:hAnsi="Arial" w:eastAsia="黑体"/>
      <w:b/>
      <w:kern w:val="2"/>
      <w:sz w:val="32"/>
      <w:lang w:val="en-US" w:eastAsia="zh-CN"/>
    </w:rPr>
  </w:style>
  <w:style w:type="character" w:customStyle="1" w:styleId="261">
    <w:name w:val="样式 标题 1 + 非加宽量 / 紧缩量 Char"/>
    <w:qFormat/>
    <w:uiPriority w:val="0"/>
    <w:rPr>
      <w:rFonts w:eastAsia="黑体"/>
      <w:b/>
      <w:kern w:val="44"/>
      <w:sz w:val="28"/>
      <w:lang w:val="en-US" w:eastAsia="zh-CN"/>
    </w:rPr>
  </w:style>
  <w:style w:type="character" w:customStyle="1" w:styleId="262">
    <w:name w:val="标题 2 Char"/>
    <w:qFormat/>
    <w:uiPriority w:val="0"/>
    <w:rPr>
      <w:rFonts w:ascii="Arial" w:hAnsi="Arial" w:eastAsia="黑体"/>
      <w:b/>
      <w:kern w:val="2"/>
      <w:sz w:val="32"/>
      <w:lang w:val="en-US" w:eastAsia="zh-CN"/>
    </w:rPr>
  </w:style>
  <w:style w:type="character" w:customStyle="1" w:styleId="263">
    <w:name w:val="gy"/>
    <w:qFormat/>
    <w:uiPriority w:val="0"/>
  </w:style>
  <w:style w:type="character" w:customStyle="1" w:styleId="264">
    <w:name w:val="style31"/>
    <w:qFormat/>
    <w:uiPriority w:val="0"/>
    <w:rPr>
      <w:color w:val="CC6600"/>
      <w:sz w:val="10"/>
    </w:rPr>
  </w:style>
  <w:style w:type="character" w:customStyle="1" w:styleId="265">
    <w:name w:val="font14px1"/>
    <w:qFormat/>
    <w:uiPriority w:val="0"/>
    <w:rPr>
      <w:sz w:val="15"/>
    </w:rPr>
  </w:style>
  <w:style w:type="character" w:customStyle="1" w:styleId="266">
    <w:name w:val="表头文字 Char"/>
    <w:qFormat/>
    <w:uiPriority w:val="0"/>
    <w:rPr>
      <w:rFonts w:eastAsia="黑体"/>
      <w:kern w:val="2"/>
      <w:sz w:val="24"/>
      <w:lang w:val="en-US" w:eastAsia="zh-CN"/>
    </w:rPr>
  </w:style>
  <w:style w:type="character" w:customStyle="1" w:styleId="267">
    <w:name w:val="Char Char5"/>
    <w:qFormat/>
    <w:uiPriority w:val="0"/>
    <w:rPr>
      <w:rFonts w:ascii="黑体" w:hAnsi="Courier New" w:eastAsia="黑体"/>
      <w:lang w:val="en-US" w:eastAsia="zh-CN"/>
    </w:rPr>
  </w:style>
  <w:style w:type="character" w:customStyle="1" w:styleId="268">
    <w:name w:val="word1"/>
    <w:qFormat/>
    <w:uiPriority w:val="0"/>
    <w:rPr>
      <w:rFonts w:hint="eastAsia" w:ascii="宋体" w:hAnsi="宋体" w:eastAsia="宋体"/>
      <w:sz w:val="12"/>
    </w:rPr>
  </w:style>
  <w:style w:type="character" w:customStyle="1" w:styleId="269">
    <w:name w:val="正 Char"/>
    <w:qFormat/>
    <w:uiPriority w:val="0"/>
    <w:rPr>
      <w:rFonts w:eastAsia="宋体"/>
      <w:kern w:val="2"/>
      <w:sz w:val="24"/>
      <w:lang w:val="en-US" w:eastAsia="zh-CN"/>
    </w:rPr>
  </w:style>
  <w:style w:type="character" w:customStyle="1" w:styleId="270">
    <w:name w:val="标题1"/>
    <w:qFormat/>
    <w:uiPriority w:val="0"/>
  </w:style>
  <w:style w:type="character" w:customStyle="1" w:styleId="271">
    <w:name w:val="style11"/>
    <w:qFormat/>
    <w:uiPriority w:val="0"/>
    <w:rPr>
      <w:color w:val="FF0000"/>
    </w:rPr>
  </w:style>
  <w:style w:type="character" w:customStyle="1" w:styleId="272">
    <w:name w:val="s2"/>
    <w:qFormat/>
    <w:uiPriority w:val="0"/>
  </w:style>
  <w:style w:type="character" w:customStyle="1" w:styleId="273">
    <w:name w:val="Heading 1 Char"/>
    <w:qFormat/>
    <w:uiPriority w:val="0"/>
    <w:rPr>
      <w:rFonts w:eastAsia="宋体"/>
      <w:b/>
      <w:kern w:val="44"/>
      <w:sz w:val="44"/>
      <w:lang w:val="en-US" w:eastAsia="zh-CN"/>
    </w:rPr>
  </w:style>
  <w:style w:type="character" w:customStyle="1" w:styleId="274">
    <w:name w:val="xiabiao1"/>
    <w:qFormat/>
    <w:uiPriority w:val="0"/>
    <w:rPr>
      <w:sz w:val="9"/>
      <w:vertAlign w:val="subscript"/>
    </w:rPr>
  </w:style>
  <w:style w:type="character" w:customStyle="1" w:styleId="275">
    <w:name w:val="目录 2 Char"/>
    <w:qFormat/>
    <w:uiPriority w:val="0"/>
    <w:rPr>
      <w:rFonts w:eastAsia="宋体"/>
      <w:kern w:val="2"/>
      <w:sz w:val="21"/>
      <w:lang w:val="en-US" w:eastAsia="zh-CN"/>
    </w:rPr>
  </w:style>
  <w:style w:type="paragraph" w:customStyle="1" w:styleId="276">
    <w:name w:val="样式 四号 首行缩进:  2 字符"/>
    <w:basedOn w:val="1"/>
    <w:qFormat/>
    <w:uiPriority w:val="0"/>
    <w:pPr>
      <w:spacing w:line="480" w:lineRule="atLeast"/>
      <w:ind w:firstLine="200" w:firstLineChars="200"/>
    </w:pPr>
    <w:rPr>
      <w:sz w:val="24"/>
    </w:rPr>
  </w:style>
  <w:style w:type="paragraph" w:customStyle="1" w:styleId="277">
    <w:name w:val="规划1-1-1"/>
    <w:basedOn w:val="1"/>
    <w:qFormat/>
    <w:uiPriority w:val="0"/>
    <w:pPr>
      <w:spacing w:line="460" w:lineRule="exact"/>
    </w:pPr>
    <w:rPr>
      <w:rFonts w:ascii="黑体" w:hAnsi="宋体" w:eastAsia="黑体"/>
      <w:b/>
      <w:sz w:val="24"/>
    </w:rPr>
  </w:style>
  <w:style w:type="paragraph" w:customStyle="1" w:styleId="278">
    <w:name w:val="1.1.1"/>
    <w:basedOn w:val="1"/>
    <w:qFormat/>
    <w:uiPriority w:val="0"/>
    <w:rPr>
      <w:rFonts w:ascii="黑体" w:hAnsi="宋体" w:eastAsia="黑体"/>
      <w:sz w:val="28"/>
    </w:rPr>
  </w:style>
  <w:style w:type="paragraph" w:customStyle="1" w:styleId="279">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80">
    <w:name w:val="xl22"/>
    <w:basedOn w:val="1"/>
    <w:qFormat/>
    <w:uiPriority w:val="0"/>
    <w:pPr>
      <w:widowControl/>
      <w:spacing w:before="100" w:after="100"/>
      <w:jc w:val="center"/>
    </w:pPr>
    <w:rPr>
      <w:kern w:val="0"/>
      <w:sz w:val="24"/>
    </w:rPr>
  </w:style>
  <w:style w:type="paragraph" w:customStyle="1" w:styleId="281">
    <w:name w:val="xl68"/>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kern w:val="0"/>
      <w:sz w:val="24"/>
    </w:rPr>
  </w:style>
  <w:style w:type="paragraph" w:customStyle="1" w:styleId="282">
    <w:name w:val="样式 标题 1 + (中文) 宋体 小四"/>
    <w:basedOn w:val="3"/>
    <w:qFormat/>
    <w:uiPriority w:val="0"/>
    <w:pPr>
      <w:keepLines/>
      <w:spacing w:before="360"/>
      <w:jc w:val="both"/>
    </w:pPr>
    <w:rPr>
      <w:b/>
      <w:sz w:val="44"/>
      <w:lang w:val="zh-CN"/>
    </w:rPr>
  </w:style>
  <w:style w:type="paragraph" w:customStyle="1" w:styleId="283">
    <w:name w:val="z-窗体底端1"/>
    <w:basedOn w:val="1"/>
    <w:next w:val="1"/>
    <w:link w:val="284"/>
    <w:qFormat/>
    <w:uiPriority w:val="0"/>
    <w:pPr>
      <w:widowControl/>
      <w:pBdr>
        <w:top w:val="single" w:color="auto" w:sz="6" w:space="1"/>
      </w:pBdr>
      <w:jc w:val="center"/>
    </w:pPr>
    <w:rPr>
      <w:rFonts w:ascii="Arial" w:hAnsi="Arial"/>
      <w:vanish/>
      <w:kern w:val="0"/>
      <w:sz w:val="16"/>
      <w:lang w:val="zh-CN"/>
    </w:rPr>
  </w:style>
  <w:style w:type="character" w:customStyle="1" w:styleId="284">
    <w:name w:val="z-窗体底端 Char"/>
    <w:link w:val="283"/>
    <w:qFormat/>
    <w:uiPriority w:val="0"/>
    <w:rPr>
      <w:rFonts w:ascii="Arial" w:hAnsi="Arial"/>
      <w:vanish/>
      <w:sz w:val="16"/>
      <w:lang w:val="zh-CN" w:eastAsia="zh-CN"/>
    </w:rPr>
  </w:style>
  <w:style w:type="paragraph" w:customStyle="1" w:styleId="285">
    <w:name w:val="样式001"/>
    <w:basedOn w:val="3"/>
    <w:qFormat/>
    <w:uiPriority w:val="0"/>
    <w:pPr>
      <w:keepLines/>
      <w:spacing w:before="120"/>
      <w:jc w:val="both"/>
    </w:pPr>
    <w:rPr>
      <w:b/>
      <w:spacing w:val="16"/>
      <w:kern w:val="44"/>
      <w:lang w:val="zh-CN"/>
    </w:rPr>
  </w:style>
  <w:style w:type="paragraph" w:customStyle="1" w:styleId="286">
    <w:name w:val="样式4 Char"/>
    <w:basedOn w:val="1"/>
    <w:qFormat/>
    <w:uiPriority w:val="0"/>
    <w:pPr>
      <w:spacing w:line="520" w:lineRule="exact"/>
      <w:ind w:firstLine="536" w:firstLineChars="200"/>
    </w:pPr>
    <w:rPr>
      <w:rFonts w:ascii="宋体" w:hAnsi="宋体"/>
      <w:sz w:val="28"/>
    </w:rPr>
  </w:style>
  <w:style w:type="paragraph" w:customStyle="1" w:styleId="287">
    <w:name w:val="z-窗体顶端1"/>
    <w:basedOn w:val="1"/>
    <w:next w:val="1"/>
    <w:link w:val="288"/>
    <w:qFormat/>
    <w:uiPriority w:val="0"/>
    <w:pPr>
      <w:widowControl/>
      <w:pBdr>
        <w:bottom w:val="single" w:color="auto" w:sz="6" w:space="1"/>
      </w:pBdr>
      <w:jc w:val="center"/>
    </w:pPr>
    <w:rPr>
      <w:rFonts w:ascii="Arial" w:hAnsi="Arial"/>
      <w:vanish/>
      <w:kern w:val="0"/>
      <w:sz w:val="16"/>
      <w:lang w:val="zh-CN"/>
    </w:rPr>
  </w:style>
  <w:style w:type="character" w:customStyle="1" w:styleId="288">
    <w:name w:val="z-窗体顶端 Char"/>
    <w:link w:val="287"/>
    <w:qFormat/>
    <w:uiPriority w:val="0"/>
    <w:rPr>
      <w:rFonts w:ascii="Arial" w:hAnsi="Arial"/>
      <w:vanish/>
      <w:sz w:val="16"/>
      <w:lang w:val="zh-CN" w:eastAsia="zh-CN"/>
    </w:rPr>
  </w:style>
  <w:style w:type="paragraph" w:customStyle="1" w:styleId="289">
    <w:name w:val="自定义缩进"/>
    <w:basedOn w:val="1"/>
    <w:qFormat/>
    <w:uiPriority w:val="0"/>
    <w:pPr>
      <w:keepNext/>
      <w:spacing w:line="336" w:lineRule="auto"/>
      <w:ind w:firstLine="480" w:firstLineChars="200"/>
      <w:jc w:val="left"/>
    </w:pPr>
    <w:rPr>
      <w:rFonts w:ascii="宋体" w:hAnsi="宋体"/>
      <w:kern w:val="0"/>
      <w:sz w:val="24"/>
    </w:rPr>
  </w:style>
  <w:style w:type="paragraph" w:customStyle="1" w:styleId="290">
    <w:name w:val="g14"/>
    <w:basedOn w:val="1"/>
    <w:qFormat/>
    <w:uiPriority w:val="0"/>
    <w:pPr>
      <w:widowControl/>
      <w:spacing w:before="100" w:beforeAutospacing="1" w:after="100" w:afterAutospacing="1" w:line="253" w:lineRule="atLeast"/>
      <w:jc w:val="left"/>
    </w:pPr>
    <w:rPr>
      <w:rFonts w:ascii="宋体" w:hAnsi="宋体"/>
      <w:color w:val="009900"/>
      <w:kern w:val="0"/>
      <w:sz w:val="16"/>
    </w:rPr>
  </w:style>
  <w:style w:type="paragraph" w:customStyle="1" w:styleId="291">
    <w:name w:val="2"/>
    <w:basedOn w:val="1"/>
    <w:qFormat/>
    <w:uiPriority w:val="0"/>
    <w:pPr>
      <w:spacing w:line="360" w:lineRule="auto"/>
    </w:pPr>
    <w:rPr>
      <w:rFonts w:ascii="黑体" w:eastAsia="黑体"/>
      <w:b/>
      <w:sz w:val="28"/>
    </w:rPr>
  </w:style>
  <w:style w:type="paragraph" w:customStyle="1" w:styleId="292">
    <w:name w:val="正文一"/>
    <w:basedOn w:val="293"/>
    <w:qFormat/>
    <w:uiPriority w:val="0"/>
    <w:pPr>
      <w:ind w:firstLine="200" w:firstLineChars="200"/>
    </w:pPr>
  </w:style>
  <w:style w:type="paragraph" w:customStyle="1" w:styleId="293">
    <w:name w:val="（一）"/>
    <w:basedOn w:val="177"/>
    <w:qFormat/>
    <w:uiPriority w:val="0"/>
    <w:pPr>
      <w:spacing w:line="460" w:lineRule="exact"/>
    </w:pPr>
  </w:style>
  <w:style w:type="paragraph" w:customStyle="1" w:styleId="294">
    <w:name w:val="Char11"/>
    <w:basedOn w:val="5"/>
    <w:qFormat/>
    <w:uiPriority w:val="0"/>
    <w:pPr>
      <w:keepNext/>
      <w:adjustRightInd w:val="0"/>
      <w:snapToGrid w:val="0"/>
      <w:spacing w:line="500" w:lineRule="exact"/>
      <w:ind w:firstLine="200" w:firstLineChars="200"/>
    </w:pPr>
    <w:rPr>
      <w:rFonts w:ascii="Verdana" w:hAnsi="Verdana" w:eastAsia="仿宋_GB2312"/>
      <w:color w:val="000000"/>
      <w:spacing w:val="8"/>
      <w:kern w:val="0"/>
      <w:sz w:val="28"/>
      <w:lang w:val="zh-CN" w:eastAsia="en-US"/>
    </w:rPr>
  </w:style>
  <w:style w:type="paragraph" w:customStyle="1" w:styleId="295">
    <w:name w:val="xl30"/>
    <w:basedOn w:val="1"/>
    <w:qFormat/>
    <w:uiPriority w:val="0"/>
    <w:pPr>
      <w:widowControl/>
      <w:spacing w:before="100" w:after="100"/>
      <w:jc w:val="center"/>
      <w:textAlignment w:val="top"/>
    </w:pPr>
    <w:rPr>
      <w:rFonts w:ascii="Arial Unicode MS" w:hAnsi="Arial Unicode MS" w:eastAsia="Times New Roman"/>
      <w:kern w:val="0"/>
      <w:sz w:val="28"/>
    </w:rPr>
  </w:style>
  <w:style w:type="paragraph" w:styleId="296">
    <w:name w:val="List Paragraph"/>
    <w:basedOn w:val="1"/>
    <w:qFormat/>
    <w:uiPriority w:val="0"/>
    <w:pPr>
      <w:ind w:firstLine="420" w:firstLineChars="200"/>
    </w:pPr>
  </w:style>
  <w:style w:type="paragraph" w:customStyle="1" w:styleId="297">
    <w:name w:val="二"/>
    <w:basedOn w:val="1"/>
    <w:qFormat/>
    <w:uiPriority w:val="0"/>
    <w:rPr>
      <w:rFonts w:ascii="黑体" w:eastAsia="黑体"/>
      <w:b/>
      <w:sz w:val="24"/>
    </w:rPr>
  </w:style>
  <w:style w:type="paragraph" w:customStyle="1" w:styleId="298">
    <w:name w:val="font12"/>
    <w:basedOn w:val="1"/>
    <w:qFormat/>
    <w:uiPriority w:val="0"/>
    <w:pPr>
      <w:widowControl/>
      <w:spacing w:before="100" w:beforeAutospacing="1" w:after="100" w:afterAutospacing="1" w:line="300" w:lineRule="atLeast"/>
      <w:jc w:val="left"/>
    </w:pPr>
    <w:rPr>
      <w:rFonts w:ascii="宋体" w:hAnsi="宋体"/>
      <w:color w:val="003366"/>
      <w:kern w:val="0"/>
      <w:sz w:val="18"/>
    </w:rPr>
  </w:style>
  <w:style w:type="paragraph" w:customStyle="1" w:styleId="299">
    <w:name w:val="xl283"/>
    <w:basedOn w:val="1"/>
    <w:qFormat/>
    <w:uiPriority w:val="0"/>
    <w:pPr>
      <w:widowControl/>
      <w:spacing w:before="100" w:beforeAutospacing="1" w:after="100" w:afterAutospacing="1"/>
      <w:jc w:val="right"/>
    </w:pPr>
    <w:rPr>
      <w:rFonts w:eastAsia="Times New Roman"/>
      <w:kern w:val="0"/>
      <w:sz w:val="24"/>
    </w:rPr>
  </w:style>
  <w:style w:type="paragraph" w:customStyle="1" w:styleId="300">
    <w:name w:val="标题11"/>
    <w:basedOn w:val="4"/>
    <w:qFormat/>
    <w:uiPriority w:val="0"/>
    <w:pPr>
      <w:keepLines/>
      <w:spacing w:before="260" w:after="260" w:line="413" w:lineRule="auto"/>
      <w:jc w:val="both"/>
    </w:pPr>
    <w:rPr>
      <w:rFonts w:ascii="Arial" w:hAnsi="Arial" w:eastAsia="黑体"/>
      <w:b/>
      <w:sz w:val="28"/>
      <w:lang w:val="zh-CN"/>
    </w:rPr>
  </w:style>
  <w:style w:type="paragraph" w:customStyle="1" w:styleId="301">
    <w:name w:val="样式 标题 1 + 非加宽量 / 紧缩量"/>
    <w:basedOn w:val="3"/>
    <w:qFormat/>
    <w:uiPriority w:val="0"/>
    <w:pPr>
      <w:keepLines/>
      <w:spacing w:before="360"/>
      <w:jc w:val="both"/>
    </w:pPr>
    <w:rPr>
      <w:b/>
      <w:kern w:val="44"/>
      <w:lang w:val="zh-CN"/>
    </w:rPr>
  </w:style>
  <w:style w:type="character" w:customStyle="1" w:styleId="302">
    <w:name w:val="yangshi1"/>
    <w:qFormat/>
    <w:uiPriority w:val="0"/>
  </w:style>
  <w:style w:type="paragraph" w:customStyle="1" w:styleId="303">
    <w:name w:val="表格内容"/>
    <w:basedOn w:val="1"/>
    <w:next w:val="1"/>
    <w:qFormat/>
    <w:uiPriority w:val="0"/>
    <w:pPr>
      <w:autoSpaceDE w:val="0"/>
      <w:autoSpaceDN w:val="0"/>
      <w:adjustRightInd w:val="0"/>
      <w:jc w:val="left"/>
    </w:pPr>
    <w:rPr>
      <w:rFonts w:ascii="Fang Song" w:eastAsia="Fang Song"/>
      <w:kern w:val="0"/>
      <w:sz w:val="24"/>
      <w:szCs w:val="24"/>
    </w:rPr>
  </w:style>
  <w:style w:type="paragraph" w:customStyle="1" w:styleId="304">
    <w:name w:val="_Style 24"/>
    <w:basedOn w:val="1"/>
    <w:next w:val="7"/>
    <w:qFormat/>
    <w:uiPriority w:val="0"/>
    <w:rPr>
      <w:sz w:val="28"/>
    </w:rPr>
  </w:style>
  <w:style w:type="paragraph" w:customStyle="1" w:styleId="305">
    <w:name w:val="样式 标题 1 + (中文) 黑体 小三 加粗 左 行距: 1.5 倍行距"/>
    <w:basedOn w:val="3"/>
    <w:qFormat/>
    <w:uiPriority w:val="0"/>
    <w:pPr>
      <w:spacing w:beforeLines="50"/>
    </w:pPr>
    <w:rPr>
      <w:rFonts w:cs="宋体"/>
      <w:bCs/>
      <w:lang w:val="zh-CN"/>
    </w:rPr>
  </w:style>
  <w:style w:type="character" w:customStyle="1" w:styleId="306">
    <w:name w:val="正文(首行缩进) Char"/>
    <w:link w:val="307"/>
    <w:qFormat/>
    <w:uiPriority w:val="0"/>
    <w:rPr>
      <w:snapToGrid w:val="0"/>
      <w:sz w:val="24"/>
      <w:szCs w:val="24"/>
    </w:rPr>
  </w:style>
  <w:style w:type="paragraph" w:customStyle="1" w:styleId="307">
    <w:name w:val="正文(首行缩进)"/>
    <w:basedOn w:val="1"/>
    <w:link w:val="306"/>
    <w:qFormat/>
    <w:uiPriority w:val="0"/>
    <w:pPr>
      <w:adjustRightInd w:val="0"/>
      <w:snapToGrid w:val="0"/>
      <w:spacing w:line="360" w:lineRule="auto"/>
      <w:ind w:firstLine="200" w:firstLineChars="200"/>
    </w:pPr>
    <w:rPr>
      <w:snapToGrid w:val="0"/>
      <w:kern w:val="0"/>
      <w:sz w:val="24"/>
      <w:szCs w:val="24"/>
    </w:rPr>
  </w:style>
  <w:style w:type="paragraph" w:customStyle="1" w:styleId="308">
    <w:name w:val="表头1"/>
    <w:basedOn w:val="1"/>
    <w:next w:val="1"/>
    <w:link w:val="309"/>
    <w:qFormat/>
    <w:uiPriority w:val="0"/>
    <w:pPr>
      <w:tabs>
        <w:tab w:val="left" w:pos="605"/>
      </w:tabs>
      <w:adjustRightInd w:val="0"/>
      <w:snapToGrid w:val="0"/>
      <w:jc w:val="center"/>
    </w:pPr>
    <w:rPr>
      <w:rFonts w:eastAsia="黑体"/>
      <w:kern w:val="0"/>
      <w:szCs w:val="28"/>
      <w:lang w:val="zh-CN"/>
    </w:rPr>
  </w:style>
  <w:style w:type="character" w:customStyle="1" w:styleId="309">
    <w:name w:val="表头1 Char"/>
    <w:link w:val="308"/>
    <w:qFormat/>
    <w:uiPriority w:val="0"/>
    <w:rPr>
      <w:rFonts w:eastAsia="黑体"/>
      <w:sz w:val="21"/>
      <w:szCs w:val="28"/>
      <w:lang w:val="zh-CN" w:eastAsia="zh-CN"/>
    </w:rPr>
  </w:style>
  <w:style w:type="paragraph" w:styleId="310">
    <w:name w:val="No Spacing"/>
    <w:basedOn w:val="1"/>
    <w:link w:val="311"/>
    <w:qFormat/>
    <w:uiPriority w:val="0"/>
    <w:pPr>
      <w:widowControl/>
      <w:jc w:val="left"/>
    </w:pPr>
    <w:rPr>
      <w:rFonts w:ascii="Calibri" w:hAnsi="Calibri"/>
      <w:kern w:val="0"/>
      <w:sz w:val="22"/>
      <w:szCs w:val="22"/>
      <w:lang w:val="zh-CN" w:eastAsia="en-US" w:bidi="en-US"/>
    </w:rPr>
  </w:style>
  <w:style w:type="character" w:customStyle="1" w:styleId="311">
    <w:name w:val="无间隔 Char"/>
    <w:link w:val="310"/>
    <w:qFormat/>
    <w:uiPriority w:val="0"/>
    <w:rPr>
      <w:rFonts w:ascii="Calibri" w:hAnsi="Calibri"/>
      <w:sz w:val="22"/>
      <w:szCs w:val="22"/>
      <w:lang w:val="zh-CN" w:eastAsia="en-US" w:bidi="en-US"/>
    </w:rPr>
  </w:style>
  <w:style w:type="paragraph" w:customStyle="1" w:styleId="312">
    <w:name w:val="纯文本11"/>
    <w:basedOn w:val="1"/>
    <w:qFormat/>
    <w:uiPriority w:val="0"/>
    <w:pPr>
      <w:tabs>
        <w:tab w:val="left" w:pos="0"/>
        <w:tab w:val="left" w:pos="360"/>
        <w:tab w:val="left" w:pos="540"/>
        <w:tab w:val="left" w:pos="900"/>
      </w:tabs>
      <w:autoSpaceDE w:val="0"/>
      <w:autoSpaceDN w:val="0"/>
      <w:adjustRightInd w:val="0"/>
      <w:snapToGrid w:val="0"/>
      <w:spacing w:beforeLines="50" w:line="360" w:lineRule="auto"/>
      <w:ind w:firstLine="480" w:firstLineChars="200"/>
      <w:textAlignment w:val="baseline"/>
    </w:pPr>
    <w:rPr>
      <w:rFonts w:ascii="宋体" w:hAnsi="宋体"/>
      <w:color w:val="000000"/>
      <w:kern w:val="0"/>
      <w:sz w:val="24"/>
      <w:szCs w:val="24"/>
    </w:rPr>
  </w:style>
  <w:style w:type="paragraph" w:customStyle="1" w:styleId="313">
    <w:name w:val="正文文本 31"/>
    <w:basedOn w:val="1"/>
    <w:qFormat/>
    <w:uiPriority w:val="0"/>
    <w:pPr>
      <w:adjustRightInd w:val="0"/>
      <w:spacing w:line="360" w:lineRule="atLeast"/>
      <w:jc w:val="center"/>
      <w:textAlignment w:val="baseline"/>
    </w:pPr>
    <w:rPr>
      <w:rFonts w:ascii="仿宋体" w:hAnsi="宋体" w:eastAsia="仿宋体"/>
      <w:kern w:val="0"/>
      <w:sz w:val="24"/>
    </w:rPr>
  </w:style>
  <w:style w:type="character" w:customStyle="1" w:styleId="314">
    <w:name w:val="f9wen1"/>
    <w:qFormat/>
    <w:uiPriority w:val="0"/>
    <w:rPr>
      <w:spacing w:val="12"/>
      <w:sz w:val="18"/>
      <w:szCs w:val="18"/>
      <w:u w:val="none"/>
    </w:rPr>
  </w:style>
  <w:style w:type="paragraph" w:customStyle="1" w:styleId="315">
    <w:name w:val="表头名称"/>
    <w:basedOn w:val="5"/>
    <w:qFormat/>
    <w:uiPriority w:val="0"/>
    <w:pPr>
      <w:autoSpaceDE w:val="0"/>
      <w:autoSpaceDN w:val="0"/>
      <w:adjustRightInd w:val="0"/>
      <w:spacing w:line="360" w:lineRule="auto"/>
      <w:ind w:firstLine="0"/>
      <w:jc w:val="center"/>
    </w:pPr>
    <w:rPr>
      <w:rFonts w:eastAsia="黑体"/>
      <w:b/>
      <w:kern w:val="0"/>
      <w:sz w:val="24"/>
      <w:lang w:val="zh-CN"/>
    </w:rPr>
  </w:style>
  <w:style w:type="paragraph" w:customStyle="1" w:styleId="316">
    <w:name w:val="表格内容格式"/>
    <w:basedOn w:val="1"/>
    <w:qFormat/>
    <w:uiPriority w:val="0"/>
    <w:pPr>
      <w:adjustRightInd w:val="0"/>
      <w:spacing w:line="240" w:lineRule="atLeast"/>
      <w:textAlignment w:val="baseline"/>
    </w:pPr>
    <w:rPr>
      <w:rFonts w:ascii="宋体" w:hAnsi="宋体"/>
      <w:snapToGrid w:val="0"/>
      <w:color w:val="000000"/>
      <w:kern w:val="0"/>
    </w:rPr>
  </w:style>
  <w:style w:type="paragraph" w:customStyle="1" w:styleId="317">
    <w:name w:val="居中正文"/>
    <w:basedOn w:val="75"/>
    <w:qFormat/>
    <w:uiPriority w:val="0"/>
    <w:pPr>
      <w:adjustRightInd w:val="0"/>
      <w:spacing w:before="120" w:after="0" w:line="360" w:lineRule="auto"/>
      <w:ind w:firstLine="0" w:firstLineChars="0"/>
      <w:jc w:val="center"/>
    </w:pPr>
    <w:rPr>
      <w:rFonts w:hint="eastAsia" w:ascii="宋体"/>
      <w:kern w:val="28"/>
      <w:sz w:val="24"/>
      <w:szCs w:val="20"/>
    </w:rPr>
  </w:style>
  <w:style w:type="paragraph" w:customStyle="1" w:styleId="318">
    <w:name w:val="正文样式1"/>
    <w:basedOn w:val="1"/>
    <w:qFormat/>
    <w:uiPriority w:val="0"/>
    <w:pPr>
      <w:adjustRightInd w:val="0"/>
      <w:ind w:firstLine="420" w:firstLineChars="200"/>
      <w:textAlignment w:val="baseline"/>
    </w:pPr>
    <w:rPr>
      <w:snapToGrid w:val="0"/>
      <w:kern w:val="0"/>
    </w:rPr>
  </w:style>
  <w:style w:type="paragraph" w:customStyle="1" w:styleId="319">
    <w:name w:val="表格标题"/>
    <w:basedOn w:val="1"/>
    <w:qFormat/>
    <w:uiPriority w:val="0"/>
    <w:pPr>
      <w:tabs>
        <w:tab w:val="left" w:pos="902"/>
      </w:tabs>
      <w:adjustRightInd w:val="0"/>
      <w:snapToGrid w:val="0"/>
      <w:spacing w:line="360" w:lineRule="auto"/>
      <w:ind w:left="902" w:hanging="420"/>
      <w:jc w:val="center"/>
      <w:textAlignment w:val="baseline"/>
    </w:pPr>
    <w:rPr>
      <w:sz w:val="24"/>
    </w:rPr>
  </w:style>
  <w:style w:type="paragraph" w:customStyle="1" w:styleId="320">
    <w:name w:val="a3"/>
    <w:basedOn w:val="1"/>
    <w:qFormat/>
    <w:uiPriority w:val="0"/>
    <w:pPr>
      <w:widowControl/>
      <w:spacing w:before="100" w:beforeAutospacing="1" w:after="100" w:afterAutospacing="1"/>
      <w:jc w:val="left"/>
    </w:pPr>
    <w:rPr>
      <w:rFonts w:ascii="宋体" w:hAnsi="宋体"/>
      <w:color w:val="000000"/>
      <w:kern w:val="0"/>
      <w:sz w:val="24"/>
      <w:szCs w:val="24"/>
    </w:rPr>
  </w:style>
  <w:style w:type="character" w:customStyle="1" w:styleId="321">
    <w:name w:val="unnamed31"/>
    <w:qFormat/>
    <w:uiPriority w:val="0"/>
    <w:rPr>
      <w:sz w:val="18"/>
      <w:szCs w:val="18"/>
    </w:rPr>
  </w:style>
  <w:style w:type="paragraph" w:customStyle="1" w:styleId="322">
    <w:name w:val="xl24"/>
    <w:basedOn w:val="1"/>
    <w:qFormat/>
    <w:uiPriority w:val="0"/>
    <w:pPr>
      <w:widowControl/>
      <w:spacing w:before="100" w:beforeAutospacing="1" w:after="100" w:afterAutospacing="1"/>
      <w:jc w:val="left"/>
    </w:pPr>
    <w:rPr>
      <w:rFonts w:ascii="Arial Unicode MS" w:hAnsi="Arial Unicode MS" w:eastAsia="Arial Unicode MS" w:cs="Arial Unicode MS"/>
      <w:kern w:val="0"/>
      <w:sz w:val="20"/>
    </w:rPr>
  </w:style>
  <w:style w:type="paragraph" w:customStyle="1" w:styleId="323">
    <w:name w:val="标准正文"/>
    <w:basedOn w:val="1"/>
    <w:qFormat/>
    <w:uiPriority w:val="0"/>
    <w:pPr>
      <w:widowControl/>
      <w:tabs>
        <w:tab w:val="right" w:pos="8640"/>
      </w:tabs>
      <w:spacing w:afterLines="50" w:line="360" w:lineRule="auto"/>
      <w:ind w:firstLine="531" w:firstLineChars="225"/>
    </w:pPr>
    <w:rPr>
      <w:rFonts w:ascii="Garamond" w:hAnsi="Garamond" w:eastAsia="仿宋_GB2312"/>
      <w:spacing w:val="-2"/>
      <w:kern w:val="44"/>
      <w:szCs w:val="24"/>
    </w:rPr>
  </w:style>
  <w:style w:type="character" w:customStyle="1" w:styleId="324">
    <w:name w:val="表头名称 Char"/>
    <w:qFormat/>
    <w:uiPriority w:val="0"/>
    <w:rPr>
      <w:rFonts w:ascii="黑体" w:hAnsi="宋体" w:eastAsia="黑体"/>
      <w:kern w:val="2"/>
      <w:sz w:val="24"/>
      <w:szCs w:val="24"/>
      <w:lang w:val="en-US" w:eastAsia="zh-CN" w:bidi="ar-SA"/>
    </w:rPr>
  </w:style>
  <w:style w:type="paragraph" w:customStyle="1" w:styleId="325">
    <w:name w:val="项目"/>
    <w:basedOn w:val="1"/>
    <w:qFormat/>
    <w:uiPriority w:val="0"/>
    <w:pPr>
      <w:numPr>
        <w:ilvl w:val="0"/>
        <w:numId w:val="2"/>
      </w:numPr>
    </w:pPr>
    <w:rPr>
      <w:sz w:val="24"/>
      <w:szCs w:val="24"/>
    </w:rPr>
  </w:style>
  <w:style w:type="paragraph" w:customStyle="1" w:styleId="326">
    <w:name w:val="正文段落"/>
    <w:qFormat/>
    <w:uiPriority w:val="0"/>
    <w:pPr>
      <w:spacing w:beforeLines="50"/>
      <w:ind w:firstLine="505" w:firstLineChars="200"/>
    </w:pPr>
    <w:rPr>
      <w:rFonts w:ascii="Times New Roman" w:hAnsi="Times New Roman" w:eastAsia="宋体" w:cs="Times New Roman"/>
      <w:bCs/>
      <w:kern w:val="2"/>
      <w:sz w:val="24"/>
      <w:szCs w:val="24"/>
      <w:lang w:val="en-US" w:eastAsia="zh-CN" w:bidi="ar-SA"/>
    </w:rPr>
  </w:style>
  <w:style w:type="paragraph" w:customStyle="1" w:styleId="327">
    <w:name w:val="样式 标题 1 + 小四"/>
    <w:basedOn w:val="3"/>
    <w:qFormat/>
    <w:uiPriority w:val="0"/>
    <w:pPr>
      <w:keepLines/>
      <w:numPr>
        <w:ilvl w:val="0"/>
        <w:numId w:val="3"/>
      </w:numPr>
      <w:spacing w:before="120" w:after="240" w:line="0" w:lineRule="atLeast"/>
      <w:jc w:val="center"/>
    </w:pPr>
    <w:rPr>
      <w:b/>
      <w:bCs/>
      <w:kern w:val="44"/>
      <w:sz w:val="36"/>
      <w:lang w:val="zh-CN"/>
    </w:rPr>
  </w:style>
  <w:style w:type="character" w:customStyle="1" w:styleId="328">
    <w:name w:val="标题 2 Char2"/>
    <w:link w:val="4"/>
    <w:qFormat/>
    <w:uiPriority w:val="0"/>
    <w:rPr>
      <w:kern w:val="2"/>
      <w:sz w:val="32"/>
    </w:rPr>
  </w:style>
  <w:style w:type="character" w:customStyle="1" w:styleId="329">
    <w:name w:val="批注主题 Char"/>
    <w:link w:val="74"/>
    <w:qFormat/>
    <w:uiPriority w:val="0"/>
    <w:rPr>
      <w:b/>
      <w:bCs/>
      <w:kern w:val="2"/>
      <w:sz w:val="21"/>
    </w:rPr>
  </w:style>
  <w:style w:type="character" w:customStyle="1" w:styleId="330">
    <w:name w:val="标题 3 Char"/>
    <w:link w:val="8"/>
    <w:qFormat/>
    <w:uiPriority w:val="0"/>
    <w:rPr>
      <w:b/>
      <w:bCs/>
      <w:kern w:val="2"/>
      <w:sz w:val="32"/>
      <w:szCs w:val="32"/>
    </w:rPr>
  </w:style>
  <w:style w:type="character" w:customStyle="1" w:styleId="331">
    <w:name w:val="页眉 Char"/>
    <w:link w:val="50"/>
    <w:qFormat/>
    <w:uiPriority w:val="0"/>
    <w:rPr>
      <w:kern w:val="2"/>
      <w:sz w:val="18"/>
      <w:szCs w:val="18"/>
    </w:rPr>
  </w:style>
  <w:style w:type="character" w:customStyle="1" w:styleId="332">
    <w:name w:val="普通文字 Char4"/>
    <w:qFormat/>
    <w:uiPriority w:val="0"/>
    <w:rPr>
      <w:rFonts w:ascii="宋体" w:hAnsi="Courier New"/>
      <w:kern w:val="2"/>
      <w:sz w:val="21"/>
      <w:szCs w:val="24"/>
    </w:rPr>
  </w:style>
  <w:style w:type="character" w:customStyle="1" w:styleId="333">
    <w:name w:val="日期 Char1"/>
    <w:qFormat/>
    <w:uiPriority w:val="0"/>
    <w:rPr>
      <w:kern w:val="2"/>
      <w:sz w:val="28"/>
    </w:rPr>
  </w:style>
  <w:style w:type="character" w:customStyle="1" w:styleId="334">
    <w:name w:val="正文文本缩进 3 Char1"/>
    <w:qFormat/>
    <w:uiPriority w:val="0"/>
    <w:rPr>
      <w:rFonts w:ascii="宋体"/>
      <w:kern w:val="2"/>
      <w:sz w:val="28"/>
    </w:rPr>
  </w:style>
  <w:style w:type="character" w:customStyle="1" w:styleId="335">
    <w:name w:val="文档结构图 Char"/>
    <w:link w:val="25"/>
    <w:qFormat/>
    <w:uiPriority w:val="0"/>
    <w:rPr>
      <w:kern w:val="2"/>
      <w:sz w:val="21"/>
      <w:shd w:val="clear" w:color="auto" w:fill="000080"/>
    </w:rPr>
  </w:style>
  <w:style w:type="paragraph" w:customStyle="1" w:styleId="336">
    <w:name w:val="Char Char Char1"/>
    <w:basedOn w:val="1"/>
    <w:qFormat/>
    <w:uiPriority w:val="0"/>
    <w:rPr>
      <w:szCs w:val="24"/>
    </w:rPr>
  </w:style>
  <w:style w:type="paragraph" w:customStyle="1" w:styleId="337">
    <w:name w:val="大纲正文"/>
    <w:basedOn w:val="1"/>
    <w:link w:val="338"/>
    <w:qFormat/>
    <w:uiPriority w:val="0"/>
    <w:pPr>
      <w:widowControl/>
      <w:adjustRightInd w:val="0"/>
      <w:snapToGrid w:val="0"/>
      <w:spacing w:afterLines="50" w:line="300" w:lineRule="auto"/>
      <w:ind w:firstLine="480" w:firstLineChars="200"/>
    </w:pPr>
    <w:rPr>
      <w:sz w:val="24"/>
      <w:szCs w:val="24"/>
      <w:lang w:val="zh-CN"/>
    </w:rPr>
  </w:style>
  <w:style w:type="character" w:customStyle="1" w:styleId="338">
    <w:name w:val="大纲正文 Char"/>
    <w:link w:val="337"/>
    <w:qFormat/>
    <w:uiPriority w:val="0"/>
    <w:rPr>
      <w:kern w:val="2"/>
      <w:sz w:val="24"/>
      <w:szCs w:val="24"/>
      <w:lang w:val="zh-CN" w:eastAsia="zh-CN"/>
    </w:rPr>
  </w:style>
  <w:style w:type="character" w:customStyle="1" w:styleId="339">
    <w:name w:val="text51"/>
    <w:qFormat/>
    <w:uiPriority w:val="0"/>
    <w:rPr>
      <w:rFonts w:ascii="宋体" w:hAnsi="宋体" w:eastAsia="宋体"/>
      <w:color w:val="auto"/>
      <w:sz w:val="24"/>
      <w:szCs w:val="18"/>
      <w:u w:val="none"/>
    </w:rPr>
  </w:style>
  <w:style w:type="paragraph" w:customStyle="1" w:styleId="340">
    <w:name w:val="缩进"/>
    <w:basedOn w:val="1"/>
    <w:qFormat/>
    <w:uiPriority w:val="0"/>
    <w:pPr>
      <w:autoSpaceDE w:val="0"/>
      <w:autoSpaceDN w:val="0"/>
      <w:adjustRightInd w:val="0"/>
      <w:spacing w:line="400" w:lineRule="atLeast"/>
      <w:ind w:firstLine="200" w:firstLineChars="200"/>
      <w:textAlignment w:val="baseline"/>
    </w:pPr>
    <w:rPr>
      <w:kern w:val="0"/>
      <w:sz w:val="24"/>
    </w:rPr>
  </w:style>
  <w:style w:type="paragraph" w:customStyle="1" w:styleId="341">
    <w:name w:val="xl33"/>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Cs w:val="21"/>
    </w:rPr>
  </w:style>
  <w:style w:type="character" w:customStyle="1" w:styleId="342">
    <w:name w:val="info"/>
    <w:qFormat/>
    <w:uiPriority w:val="0"/>
  </w:style>
  <w:style w:type="character" w:customStyle="1" w:styleId="343">
    <w:name w:val="标题 1 Char"/>
    <w:link w:val="3"/>
    <w:qFormat/>
    <w:locked/>
    <w:uiPriority w:val="0"/>
    <w:rPr>
      <w:kern w:val="2"/>
      <w:sz w:val="28"/>
    </w:rPr>
  </w:style>
  <w:style w:type="character" w:customStyle="1" w:styleId="344">
    <w:name w:val="标题 2 Char1"/>
    <w:qFormat/>
    <w:uiPriority w:val="0"/>
    <w:rPr>
      <w:rFonts w:ascii="Arial" w:hAnsi="Arial" w:eastAsia="黑体"/>
      <w:b/>
      <w:kern w:val="2"/>
      <w:sz w:val="32"/>
      <w:szCs w:val="24"/>
      <w:lang w:val="en-US" w:eastAsia="zh-CN" w:bidi="ar-SA"/>
    </w:rPr>
  </w:style>
  <w:style w:type="paragraph" w:customStyle="1" w:styleId="345">
    <w:name w:val="_Style 51"/>
    <w:basedOn w:val="1"/>
    <w:next w:val="40"/>
    <w:qFormat/>
    <w:uiPriority w:val="0"/>
    <w:rPr>
      <w:rFonts w:ascii="宋体" w:hAnsi="Courier New"/>
    </w:rPr>
  </w:style>
  <w:style w:type="paragraph" w:customStyle="1" w:styleId="346">
    <w:name w:val="4"/>
    <w:basedOn w:val="1"/>
    <w:next w:val="63"/>
    <w:qFormat/>
    <w:uiPriority w:val="0"/>
    <w:pPr>
      <w:ind w:firstLine="527" w:firstLineChars="200"/>
    </w:pPr>
    <w:rPr>
      <w:rFonts w:ascii="宋体"/>
      <w:spacing w:val="5"/>
      <w:sz w:val="25"/>
    </w:rPr>
  </w:style>
  <w:style w:type="paragraph" w:customStyle="1" w:styleId="347">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348">
    <w:name w:val="Char Char Char Char"/>
    <w:basedOn w:val="1"/>
    <w:qFormat/>
    <w:uiPriority w:val="0"/>
    <w:pPr>
      <w:spacing w:line="360" w:lineRule="auto"/>
      <w:ind w:firstLine="200" w:firstLineChars="200"/>
    </w:pPr>
    <w:rPr>
      <w:rFonts w:ascii="宋体" w:hAnsi="宋体" w:cs="宋体"/>
      <w:sz w:val="24"/>
      <w:szCs w:val="24"/>
    </w:rPr>
  </w:style>
  <w:style w:type="character" w:customStyle="1" w:styleId="349">
    <w:name w:val="样式 (中文) 黑体 小四 加粗"/>
    <w:qFormat/>
    <w:uiPriority w:val="0"/>
    <w:rPr>
      <w:rFonts w:eastAsia="黑体"/>
      <w:b/>
      <w:bCs/>
      <w:kern w:val="0"/>
      <w:sz w:val="24"/>
    </w:rPr>
  </w:style>
  <w:style w:type="paragraph" w:customStyle="1" w:styleId="350">
    <w:name w:val="样式 标题 1 + 两端对齐 左侧:  0 厘米 首行缩进:  0 厘米"/>
    <w:basedOn w:val="3"/>
    <w:qFormat/>
    <w:uiPriority w:val="0"/>
    <w:pPr>
      <w:keepLines/>
      <w:spacing w:before="240" w:after="120" w:line="500" w:lineRule="exact"/>
      <w:jc w:val="both"/>
    </w:pPr>
    <w:rPr>
      <w:rFonts w:cs="宋体"/>
      <w:b/>
      <w:bCs/>
      <w:kern w:val="44"/>
      <w:lang w:val="zh-CN"/>
    </w:rPr>
  </w:style>
  <w:style w:type="paragraph" w:customStyle="1" w:styleId="351">
    <w:name w:val="样式 标题 1 + 两端对齐 左侧:  0 厘米 首行缩进:  0 厘米1"/>
    <w:basedOn w:val="3"/>
    <w:qFormat/>
    <w:uiPriority w:val="0"/>
    <w:pPr>
      <w:keepLines/>
      <w:spacing w:before="240" w:after="120" w:line="500" w:lineRule="exact"/>
      <w:jc w:val="both"/>
    </w:pPr>
    <w:rPr>
      <w:rFonts w:cs="宋体"/>
      <w:b/>
      <w:bCs/>
      <w:kern w:val="44"/>
      <w:lang w:val="zh-CN"/>
    </w:rPr>
  </w:style>
  <w:style w:type="paragraph" w:customStyle="1" w:styleId="352">
    <w:name w:val="样式 标题 1 + 两端对齐 左侧:  0 厘米 首行缩进:  0 厘米2"/>
    <w:basedOn w:val="3"/>
    <w:qFormat/>
    <w:uiPriority w:val="0"/>
    <w:pPr>
      <w:keepLines/>
      <w:spacing w:before="240" w:after="120" w:line="500" w:lineRule="exact"/>
      <w:jc w:val="both"/>
    </w:pPr>
    <w:rPr>
      <w:rFonts w:cs="宋体"/>
      <w:b/>
      <w:bCs/>
      <w:kern w:val="44"/>
      <w:sz w:val="36"/>
      <w:lang w:val="zh-CN"/>
    </w:rPr>
  </w:style>
  <w:style w:type="paragraph" w:customStyle="1" w:styleId="353">
    <w:name w:val="样式 标题 2 + 非加粗 左侧:  0 厘米 首行缩进:  0 厘米"/>
    <w:basedOn w:val="4"/>
    <w:qFormat/>
    <w:uiPriority w:val="0"/>
    <w:pPr>
      <w:keepLines/>
      <w:spacing w:before="240" w:after="120" w:line="500" w:lineRule="exact"/>
      <w:jc w:val="both"/>
    </w:pPr>
    <w:rPr>
      <w:rFonts w:eastAsia="黑体" w:cs="黑体"/>
      <w:sz w:val="28"/>
      <w:szCs w:val="28"/>
      <w:lang w:val="zh-CN"/>
    </w:rPr>
  </w:style>
  <w:style w:type="paragraph" w:customStyle="1" w:styleId="354">
    <w:name w:val="样式 标题 3 + 左侧:  0 厘米"/>
    <w:basedOn w:val="8"/>
    <w:qFormat/>
    <w:uiPriority w:val="0"/>
    <w:pPr>
      <w:spacing w:before="240" w:after="120" w:line="500" w:lineRule="atLeast"/>
    </w:pPr>
    <w:rPr>
      <w:rFonts w:cs="宋体"/>
      <w:sz w:val="24"/>
      <w:szCs w:val="20"/>
      <w:lang w:val="zh-CN"/>
    </w:rPr>
  </w:style>
  <w:style w:type="paragraph" w:customStyle="1" w:styleId="355">
    <w:name w:val="Char Char1 Char Char Char Char1"/>
    <w:basedOn w:val="1"/>
    <w:qFormat/>
    <w:uiPriority w:val="0"/>
    <w:rPr>
      <w:szCs w:val="24"/>
    </w:rPr>
  </w:style>
  <w:style w:type="character" w:customStyle="1" w:styleId="356">
    <w:name w:val="明显参考1"/>
    <w:qFormat/>
    <w:uiPriority w:val="0"/>
    <w:rPr>
      <w:b/>
      <w:bCs/>
      <w:smallCaps/>
      <w:color w:val="C0504D"/>
      <w:spacing w:val="5"/>
      <w:u w:val="single"/>
    </w:rPr>
  </w:style>
  <w:style w:type="character" w:customStyle="1" w:styleId="357">
    <w:name w:val="不明显参考1"/>
    <w:qFormat/>
    <w:uiPriority w:val="0"/>
    <w:rPr>
      <w:smallCaps/>
      <w:color w:val="C0504D"/>
      <w:u w:val="single"/>
    </w:rPr>
  </w:style>
  <w:style w:type="paragraph" w:styleId="358">
    <w:name w:val="Intense Quote"/>
    <w:basedOn w:val="1"/>
    <w:next w:val="1"/>
    <w:link w:val="359"/>
    <w:qFormat/>
    <w:uiPriority w:val="0"/>
    <w:pPr>
      <w:pBdr>
        <w:bottom w:val="single" w:color="4F81BD" w:sz="4" w:space="4"/>
      </w:pBdr>
      <w:spacing w:before="200" w:after="280"/>
      <w:ind w:left="936" w:right="936"/>
    </w:pPr>
    <w:rPr>
      <w:b/>
      <w:bCs/>
      <w:i/>
      <w:iCs/>
      <w:color w:val="4F81BD"/>
      <w:szCs w:val="24"/>
      <w:lang w:val="zh-CN"/>
    </w:rPr>
  </w:style>
  <w:style w:type="character" w:customStyle="1" w:styleId="359">
    <w:name w:val="明显引用 Char"/>
    <w:link w:val="358"/>
    <w:qFormat/>
    <w:uiPriority w:val="0"/>
    <w:rPr>
      <w:b/>
      <w:bCs/>
      <w:i/>
      <w:iCs/>
      <w:color w:val="4F81BD"/>
      <w:kern w:val="2"/>
      <w:sz w:val="21"/>
      <w:szCs w:val="24"/>
      <w:lang w:val="zh-CN" w:eastAsia="zh-CN"/>
    </w:rPr>
  </w:style>
  <w:style w:type="paragraph" w:customStyle="1" w:styleId="360">
    <w:name w:val="表格1"/>
    <w:basedOn w:val="1"/>
    <w:qFormat/>
    <w:uiPriority w:val="0"/>
    <w:pPr>
      <w:adjustRightInd w:val="0"/>
      <w:spacing w:line="400" w:lineRule="atLeast"/>
      <w:jc w:val="center"/>
      <w:textAlignment w:val="baseline"/>
    </w:pPr>
    <w:rPr>
      <w:kern w:val="0"/>
      <w:sz w:val="24"/>
      <w:szCs w:val="24"/>
    </w:rPr>
  </w:style>
  <w:style w:type="paragraph" w:customStyle="1" w:styleId="361">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rPr>
  </w:style>
  <w:style w:type="paragraph" w:customStyle="1" w:styleId="362">
    <w:name w:val="样式4"/>
    <w:basedOn w:val="5"/>
    <w:link w:val="375"/>
    <w:qFormat/>
    <w:uiPriority w:val="0"/>
    <w:pPr>
      <w:snapToGrid w:val="0"/>
      <w:spacing w:line="460" w:lineRule="exact"/>
      <w:ind w:firstLine="0"/>
    </w:pPr>
    <w:rPr>
      <w:rFonts w:ascii="Arial" w:hAnsi="Arial"/>
      <w:sz w:val="24"/>
      <w:szCs w:val="24"/>
      <w:lang w:val="zh-CN"/>
    </w:rPr>
  </w:style>
  <w:style w:type="paragraph" w:customStyle="1" w:styleId="363">
    <w:name w:val="样式 首行缩进:  2 字符16"/>
    <w:basedOn w:val="1"/>
    <w:qFormat/>
    <w:uiPriority w:val="0"/>
    <w:pPr>
      <w:spacing w:line="520" w:lineRule="exact"/>
      <w:ind w:firstLine="560" w:firstLineChars="200"/>
    </w:pPr>
    <w:rPr>
      <w:rFonts w:cs="宋体"/>
      <w:sz w:val="24"/>
    </w:rPr>
  </w:style>
  <w:style w:type="character" w:customStyle="1" w:styleId="364">
    <w:name w:val="Char Char32"/>
    <w:qFormat/>
    <w:uiPriority w:val="0"/>
    <w:rPr>
      <w:rFonts w:ascii="Arial" w:hAnsi="Arial" w:eastAsia="黑体"/>
      <w:b/>
      <w:kern w:val="2"/>
      <w:sz w:val="32"/>
      <w:szCs w:val="24"/>
      <w:lang w:val="en-US" w:eastAsia="zh-CN" w:bidi="ar-SA"/>
    </w:rPr>
  </w:style>
  <w:style w:type="character" w:customStyle="1" w:styleId="365">
    <w:name w:val="Char Char31"/>
    <w:qFormat/>
    <w:uiPriority w:val="0"/>
    <w:rPr>
      <w:rFonts w:eastAsia="黑体"/>
      <w:b/>
      <w:sz w:val="28"/>
      <w:szCs w:val="24"/>
      <w:lang w:val="en-US" w:eastAsia="zh-CN" w:bidi="ar-SA"/>
    </w:rPr>
  </w:style>
  <w:style w:type="paragraph" w:customStyle="1" w:styleId="366">
    <w:name w:val="Char Char Char11"/>
    <w:basedOn w:val="1"/>
    <w:qFormat/>
    <w:uiPriority w:val="0"/>
    <w:rPr>
      <w:szCs w:val="24"/>
    </w:rPr>
  </w:style>
  <w:style w:type="paragraph" w:customStyle="1" w:styleId="367">
    <w:name w:val="样式 小五 居中 行距: 固定值 20 磅"/>
    <w:basedOn w:val="1"/>
    <w:qFormat/>
    <w:uiPriority w:val="0"/>
    <w:pPr>
      <w:adjustRightInd w:val="0"/>
      <w:spacing w:line="320" w:lineRule="exact"/>
      <w:jc w:val="center"/>
      <w:textAlignment w:val="baseline"/>
    </w:pPr>
    <w:rPr>
      <w:spacing w:val="-2"/>
      <w:kern w:val="0"/>
      <w:sz w:val="18"/>
      <w:szCs w:val="18"/>
    </w:rPr>
  </w:style>
  <w:style w:type="paragraph" w:customStyle="1" w:styleId="368">
    <w:name w:val="Char2"/>
    <w:basedOn w:val="1"/>
    <w:qFormat/>
    <w:uiPriority w:val="0"/>
    <w:pPr>
      <w:snapToGrid w:val="0"/>
      <w:spacing w:line="360" w:lineRule="auto"/>
      <w:ind w:firstLine="200" w:firstLineChars="200"/>
    </w:pPr>
    <w:rPr>
      <w:rFonts w:eastAsia="仿宋_GB2312"/>
      <w:sz w:val="24"/>
      <w:szCs w:val="24"/>
    </w:rPr>
  </w:style>
  <w:style w:type="character" w:customStyle="1" w:styleId="369">
    <w:name w:val="表格 Char"/>
    <w:link w:val="195"/>
    <w:qFormat/>
    <w:uiPriority w:val="0"/>
    <w:rPr>
      <w:sz w:val="21"/>
    </w:rPr>
  </w:style>
  <w:style w:type="paragraph" w:customStyle="1" w:styleId="370">
    <w:name w:val="表格中"/>
    <w:basedOn w:val="1"/>
    <w:qFormat/>
    <w:uiPriority w:val="0"/>
    <w:pPr>
      <w:spacing w:line="280" w:lineRule="exact"/>
      <w:jc w:val="center"/>
    </w:pPr>
    <w:rPr>
      <w:rFonts w:ascii="宋体"/>
      <w:sz w:val="18"/>
      <w:szCs w:val="24"/>
    </w:rPr>
  </w:style>
  <w:style w:type="paragraph" w:customStyle="1" w:styleId="371">
    <w:name w:val="报告书正文"/>
    <w:basedOn w:val="1"/>
    <w:link w:val="372"/>
    <w:qFormat/>
    <w:uiPriority w:val="0"/>
    <w:pPr>
      <w:spacing w:line="360" w:lineRule="auto"/>
      <w:ind w:firstLine="480" w:firstLineChars="200"/>
    </w:pPr>
    <w:rPr>
      <w:sz w:val="24"/>
      <w:szCs w:val="24"/>
      <w:lang w:val="zh-CN"/>
    </w:rPr>
  </w:style>
  <w:style w:type="character" w:customStyle="1" w:styleId="372">
    <w:name w:val="报告书正文 Char"/>
    <w:link w:val="371"/>
    <w:qFormat/>
    <w:uiPriority w:val="0"/>
    <w:rPr>
      <w:kern w:val="2"/>
      <w:sz w:val="24"/>
      <w:szCs w:val="24"/>
      <w:lang w:val="zh-CN" w:eastAsia="zh-CN"/>
    </w:rPr>
  </w:style>
  <w:style w:type="paragraph" w:customStyle="1" w:styleId="373">
    <w:name w:val="默认段落字体 Para Char"/>
    <w:basedOn w:val="1"/>
    <w:qFormat/>
    <w:uiPriority w:val="0"/>
    <w:pPr>
      <w:spacing w:line="360" w:lineRule="auto"/>
      <w:ind w:firstLine="200" w:firstLineChars="200"/>
    </w:pPr>
    <w:rPr>
      <w:rFonts w:ascii="宋体" w:hAnsi="宋体" w:cs="宋体"/>
      <w:sz w:val="24"/>
      <w:szCs w:val="24"/>
    </w:rPr>
  </w:style>
  <w:style w:type="paragraph" w:customStyle="1" w:styleId="374">
    <w:name w:val="样式 首行缩进:  2 字符2"/>
    <w:basedOn w:val="1"/>
    <w:qFormat/>
    <w:uiPriority w:val="0"/>
    <w:pPr>
      <w:spacing w:line="520" w:lineRule="exact"/>
      <w:ind w:firstLine="560" w:firstLineChars="200"/>
    </w:pPr>
    <w:rPr>
      <w:rFonts w:cs="宋体"/>
      <w:sz w:val="24"/>
    </w:rPr>
  </w:style>
  <w:style w:type="character" w:customStyle="1" w:styleId="375">
    <w:name w:val="公路正文 Char"/>
    <w:link w:val="362"/>
    <w:qFormat/>
    <w:uiPriority w:val="0"/>
    <w:rPr>
      <w:rFonts w:ascii="Arial" w:hAnsi="Arial"/>
      <w:kern w:val="2"/>
      <w:sz w:val="24"/>
      <w:szCs w:val="24"/>
      <w:lang w:val="zh-CN" w:eastAsia="zh-CN"/>
    </w:rPr>
  </w:style>
  <w:style w:type="paragraph" w:customStyle="1" w:styleId="376">
    <w:name w:val="样式 首行缩进:  2 字符"/>
    <w:basedOn w:val="1"/>
    <w:link w:val="431"/>
    <w:qFormat/>
    <w:uiPriority w:val="0"/>
    <w:pPr>
      <w:spacing w:line="520" w:lineRule="exact"/>
      <w:ind w:firstLine="200" w:firstLineChars="200"/>
    </w:pPr>
    <w:rPr>
      <w:sz w:val="24"/>
      <w:szCs w:val="24"/>
      <w:lang w:val="zh-CN"/>
    </w:rPr>
  </w:style>
  <w:style w:type="paragraph" w:customStyle="1" w:styleId="377">
    <w:name w:val="样式 首行缩进:  2 字符6"/>
    <w:basedOn w:val="1"/>
    <w:qFormat/>
    <w:uiPriority w:val="0"/>
    <w:pPr>
      <w:spacing w:line="520" w:lineRule="exact"/>
      <w:ind w:firstLine="560" w:firstLineChars="200"/>
    </w:pPr>
    <w:rPr>
      <w:rFonts w:cs="宋体"/>
      <w:sz w:val="24"/>
    </w:rPr>
  </w:style>
  <w:style w:type="paragraph" w:customStyle="1" w:styleId="378">
    <w:name w:val="正文文字首航缩2字"/>
    <w:basedOn w:val="1"/>
    <w:qFormat/>
    <w:uiPriority w:val="0"/>
    <w:pPr>
      <w:spacing w:line="360" w:lineRule="auto"/>
      <w:ind w:firstLine="200" w:firstLineChars="200"/>
    </w:pPr>
    <w:rPr>
      <w:sz w:val="24"/>
      <w:szCs w:val="24"/>
    </w:rPr>
  </w:style>
  <w:style w:type="paragraph" w:customStyle="1" w:styleId="379">
    <w:name w:val="热电厂正文 Char"/>
    <w:basedOn w:val="1"/>
    <w:qFormat/>
    <w:uiPriority w:val="0"/>
    <w:pPr>
      <w:spacing w:line="480" w:lineRule="exact"/>
      <w:ind w:firstLine="200" w:firstLineChars="200"/>
    </w:pPr>
    <w:rPr>
      <w:sz w:val="24"/>
      <w:szCs w:val="24"/>
      <w:lang w:val="zh-CN"/>
    </w:rPr>
  </w:style>
  <w:style w:type="paragraph" w:customStyle="1" w:styleId="380">
    <w:name w:val="font7"/>
    <w:basedOn w:val="1"/>
    <w:qFormat/>
    <w:uiPriority w:val="0"/>
    <w:pPr>
      <w:widowControl/>
      <w:spacing w:before="100" w:beforeAutospacing="1" w:after="100" w:afterAutospacing="1"/>
      <w:jc w:val="left"/>
    </w:pPr>
    <w:rPr>
      <w:rFonts w:eastAsia="Arial Unicode MS"/>
      <w:kern w:val="0"/>
      <w:sz w:val="20"/>
    </w:rPr>
  </w:style>
  <w:style w:type="paragraph" w:customStyle="1" w:styleId="381">
    <w:name w:val="样式 首行缩进:  2 字符14"/>
    <w:basedOn w:val="1"/>
    <w:qFormat/>
    <w:uiPriority w:val="0"/>
    <w:pPr>
      <w:spacing w:line="520" w:lineRule="exact"/>
      <w:ind w:firstLine="560" w:firstLineChars="200"/>
    </w:pPr>
    <w:rPr>
      <w:rFonts w:cs="宋体"/>
      <w:sz w:val="24"/>
    </w:rPr>
  </w:style>
  <w:style w:type="paragraph" w:customStyle="1" w:styleId="382">
    <w:name w:val="样式 首行缩进:  2 字符10"/>
    <w:basedOn w:val="1"/>
    <w:qFormat/>
    <w:uiPriority w:val="0"/>
    <w:pPr>
      <w:spacing w:line="520" w:lineRule="exact"/>
      <w:ind w:firstLine="560" w:firstLineChars="200"/>
    </w:pPr>
    <w:rPr>
      <w:rFonts w:cs="宋体"/>
      <w:sz w:val="24"/>
    </w:rPr>
  </w:style>
  <w:style w:type="paragraph" w:customStyle="1" w:styleId="383">
    <w:name w:val="表格标题 Char"/>
    <w:basedOn w:val="1"/>
    <w:link w:val="384"/>
    <w:qFormat/>
    <w:uiPriority w:val="0"/>
    <w:pPr>
      <w:spacing w:beforeLines="50" w:line="520" w:lineRule="exact"/>
      <w:ind w:firstLine="200" w:firstLineChars="200"/>
    </w:pPr>
    <w:rPr>
      <w:rFonts w:eastAsia="黑体"/>
      <w:sz w:val="24"/>
      <w:szCs w:val="24"/>
      <w:lang w:val="zh-CN"/>
    </w:rPr>
  </w:style>
  <w:style w:type="character" w:customStyle="1" w:styleId="384">
    <w:name w:val="表格标题 Char Char"/>
    <w:link w:val="383"/>
    <w:qFormat/>
    <w:uiPriority w:val="0"/>
    <w:rPr>
      <w:rFonts w:eastAsia="黑体"/>
      <w:kern w:val="2"/>
      <w:sz w:val="24"/>
      <w:szCs w:val="24"/>
      <w:lang w:val="zh-CN" w:eastAsia="zh-CN"/>
    </w:rPr>
  </w:style>
  <w:style w:type="paragraph" w:customStyle="1" w:styleId="385">
    <w:name w:val="样式 首行缩进:  2 字符20"/>
    <w:basedOn w:val="1"/>
    <w:qFormat/>
    <w:uiPriority w:val="0"/>
    <w:pPr>
      <w:spacing w:line="520" w:lineRule="exact"/>
      <w:ind w:firstLine="560" w:firstLineChars="200"/>
    </w:pPr>
    <w:rPr>
      <w:rFonts w:cs="宋体"/>
      <w:sz w:val="24"/>
    </w:rPr>
  </w:style>
  <w:style w:type="character" w:customStyle="1" w:styleId="386">
    <w:name w:val="报告正文 Char"/>
    <w:link w:val="125"/>
    <w:qFormat/>
    <w:uiPriority w:val="0"/>
    <w:rPr>
      <w:rFonts w:ascii="宋体"/>
      <w:kern w:val="2"/>
      <w:sz w:val="28"/>
    </w:rPr>
  </w:style>
  <w:style w:type="paragraph" w:customStyle="1" w:styleId="387">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388">
    <w:name w:val="样式 首行缩进:  2 字符13"/>
    <w:basedOn w:val="1"/>
    <w:qFormat/>
    <w:uiPriority w:val="0"/>
    <w:pPr>
      <w:spacing w:line="520" w:lineRule="exact"/>
      <w:ind w:firstLine="560" w:firstLineChars="200"/>
    </w:pPr>
    <w:rPr>
      <w:sz w:val="24"/>
      <w:szCs w:val="24"/>
    </w:rPr>
  </w:style>
  <w:style w:type="character" w:customStyle="1" w:styleId="389">
    <w:name w:val="正文（首行缩进两字） Char Char Char Char Char Char Char Char Char Char Char Char Char Char Char Char Char Char Char Char Char Char Char Char Char Char Char Char Char Char Char Char Char Char Char Char Char Char Char Char Char Char Char Char Char Char Char"/>
    <w:qFormat/>
    <w:uiPriority w:val="0"/>
    <w:rPr>
      <w:rFonts w:eastAsia="宋体"/>
      <w:kern w:val="2"/>
      <w:sz w:val="28"/>
      <w:lang w:val="en-US" w:eastAsia="zh-CN" w:bidi="ar-SA"/>
    </w:rPr>
  </w:style>
  <w:style w:type="paragraph" w:customStyle="1" w:styleId="390">
    <w:name w:val="表格内容1"/>
    <w:basedOn w:val="1"/>
    <w:qFormat/>
    <w:uiPriority w:val="0"/>
    <w:pPr>
      <w:adjustRightInd w:val="0"/>
      <w:snapToGrid w:val="0"/>
      <w:spacing w:beforeLines="15" w:afterLines="15" w:line="240" w:lineRule="exact"/>
    </w:pPr>
    <w:rPr>
      <w:rFonts w:ascii="宋体"/>
      <w:snapToGrid w:val="0"/>
      <w:kern w:val="0"/>
      <w:szCs w:val="24"/>
    </w:rPr>
  </w:style>
  <w:style w:type="character" w:customStyle="1" w:styleId="391">
    <w:name w:val="Header Char"/>
    <w:qFormat/>
    <w:locked/>
    <w:uiPriority w:val="0"/>
    <w:rPr>
      <w:rFonts w:eastAsia="宋体"/>
      <w:kern w:val="2"/>
      <w:sz w:val="18"/>
      <w:lang w:val="en-US" w:eastAsia="zh-CN" w:bidi="ar-SA"/>
    </w:rPr>
  </w:style>
  <w:style w:type="character" w:customStyle="1" w:styleId="392">
    <w:name w:val="121"/>
    <w:qFormat/>
    <w:uiPriority w:val="0"/>
    <w:rPr>
      <w:color w:val="000000"/>
      <w:spacing w:val="0"/>
      <w:sz w:val="14"/>
      <w:szCs w:val="14"/>
      <w:u w:val="none"/>
    </w:rPr>
  </w:style>
  <w:style w:type="paragraph" w:customStyle="1" w:styleId="393">
    <w:name w:val="zi"/>
    <w:basedOn w:val="1"/>
    <w:qFormat/>
    <w:uiPriority w:val="0"/>
    <w:pPr>
      <w:widowControl/>
      <w:spacing w:before="100" w:beforeAutospacing="1" w:after="100" w:afterAutospacing="1"/>
      <w:jc w:val="left"/>
    </w:pPr>
    <w:rPr>
      <w:rFonts w:ascii="宋体" w:hAnsi="宋体" w:cs="宋体"/>
      <w:color w:val="000000"/>
      <w:kern w:val="0"/>
      <w:sz w:val="12"/>
      <w:szCs w:val="12"/>
    </w:rPr>
  </w:style>
  <w:style w:type="paragraph" w:customStyle="1" w:styleId="394">
    <w:name w:val="样式 标题 1 + Times New Roman 非加粗 段前: 0 磅"/>
    <w:basedOn w:val="3"/>
    <w:qFormat/>
    <w:uiPriority w:val="0"/>
    <w:pPr>
      <w:keepLines/>
      <w:jc w:val="both"/>
    </w:pPr>
    <w:rPr>
      <w:rFonts w:cs="宋体"/>
      <w:b/>
      <w:bCs/>
      <w:kern w:val="44"/>
      <w:szCs w:val="28"/>
      <w:lang w:val="zh-CN"/>
    </w:rPr>
  </w:style>
  <w:style w:type="paragraph" w:customStyle="1" w:styleId="395">
    <w:name w:val="样式 标题 1Ch + 非加粗 段前: 1 行"/>
    <w:basedOn w:val="3"/>
    <w:qFormat/>
    <w:uiPriority w:val="0"/>
    <w:pPr>
      <w:keepLines/>
      <w:adjustRightInd w:val="0"/>
      <w:spacing w:beforeLines="100" w:line="500" w:lineRule="exact"/>
      <w:jc w:val="both"/>
      <w:textAlignment w:val="baseline"/>
    </w:pPr>
    <w:rPr>
      <w:rFonts w:cs="宋体"/>
      <w:b/>
      <w:kern w:val="44"/>
      <w:lang w:val="zh-CN"/>
    </w:rPr>
  </w:style>
  <w:style w:type="paragraph" w:customStyle="1" w:styleId="396">
    <w:name w:val="样式 标题 2 + 行距: 固定值 22 磅"/>
    <w:basedOn w:val="4"/>
    <w:qFormat/>
    <w:uiPriority w:val="0"/>
    <w:pPr>
      <w:keepLines/>
      <w:adjustRightInd w:val="0"/>
      <w:spacing w:line="360" w:lineRule="auto"/>
      <w:jc w:val="both"/>
      <w:textAlignment w:val="baseline"/>
    </w:pPr>
    <w:rPr>
      <w:rFonts w:eastAsia="黑体" w:cs="宋体"/>
      <w:b/>
      <w:bCs/>
      <w:kern w:val="0"/>
      <w:sz w:val="24"/>
      <w:lang w:val="zh-CN"/>
    </w:rPr>
  </w:style>
  <w:style w:type="paragraph" w:customStyle="1" w:styleId="397">
    <w:name w:val="样式 标题 1 + 黑体 小四 左 段前: 6 磅"/>
    <w:basedOn w:val="3"/>
    <w:qFormat/>
    <w:uiPriority w:val="0"/>
    <w:pPr>
      <w:keepLines/>
      <w:spacing w:beforeLines="100"/>
    </w:pPr>
    <w:rPr>
      <w:rFonts w:cs="宋体"/>
      <w:b/>
      <w:bCs/>
      <w:kern w:val="44"/>
      <w:sz w:val="24"/>
      <w:szCs w:val="24"/>
      <w:lang w:val="zh-CN"/>
    </w:rPr>
  </w:style>
  <w:style w:type="character" w:customStyle="1" w:styleId="398">
    <w:name w:val="样式1 Char1"/>
    <w:qFormat/>
    <w:uiPriority w:val="0"/>
    <w:rPr>
      <w:rFonts w:eastAsia="黑体"/>
      <w:b/>
      <w:kern w:val="44"/>
      <w:sz w:val="28"/>
      <w:lang w:val="en-US" w:eastAsia="zh-CN" w:bidi="ar-SA"/>
    </w:rPr>
  </w:style>
  <w:style w:type="paragraph" w:customStyle="1" w:styleId="399">
    <w:name w:val="文本框"/>
    <w:basedOn w:val="1"/>
    <w:qFormat/>
    <w:uiPriority w:val="0"/>
    <w:pPr>
      <w:adjustRightInd w:val="0"/>
      <w:snapToGrid w:val="0"/>
      <w:spacing w:line="300" w:lineRule="exact"/>
      <w:jc w:val="center"/>
    </w:pPr>
    <w:rPr>
      <w:sz w:val="24"/>
      <w:szCs w:val="24"/>
    </w:rPr>
  </w:style>
  <w:style w:type="paragraph" w:customStyle="1" w:styleId="400">
    <w:name w:val="newstopic-h"/>
    <w:basedOn w:val="1"/>
    <w:qFormat/>
    <w:uiPriority w:val="0"/>
    <w:pPr>
      <w:widowControl/>
      <w:spacing w:before="100" w:beforeAutospacing="1" w:after="100" w:afterAutospacing="1"/>
      <w:jc w:val="left"/>
    </w:pPr>
    <w:rPr>
      <w:b/>
      <w:bCs/>
      <w:color w:val="333333"/>
      <w:kern w:val="0"/>
      <w:szCs w:val="21"/>
    </w:rPr>
  </w:style>
  <w:style w:type="character" w:customStyle="1" w:styleId="401">
    <w:name w:val="newstopic-h1"/>
    <w:qFormat/>
    <w:uiPriority w:val="0"/>
    <w:rPr>
      <w:rFonts w:hint="default"/>
      <w:b/>
      <w:bCs/>
      <w:color w:val="333333"/>
      <w:spacing w:val="0"/>
      <w:sz w:val="21"/>
      <w:szCs w:val="21"/>
    </w:rPr>
  </w:style>
  <w:style w:type="paragraph" w:customStyle="1" w:styleId="402">
    <w:name w:val="样式5"/>
    <w:basedOn w:val="1"/>
    <w:link w:val="403"/>
    <w:qFormat/>
    <w:uiPriority w:val="0"/>
    <w:pPr>
      <w:spacing w:line="580" w:lineRule="exact"/>
      <w:ind w:firstLine="720" w:firstLineChars="300"/>
    </w:pPr>
    <w:rPr>
      <w:rFonts w:ascii="黑体" w:eastAsia="黑体"/>
      <w:bCs/>
      <w:sz w:val="24"/>
      <w:szCs w:val="24"/>
      <w:lang w:val="zh-CN"/>
    </w:rPr>
  </w:style>
  <w:style w:type="character" w:customStyle="1" w:styleId="403">
    <w:name w:val="样式5 Char"/>
    <w:link w:val="402"/>
    <w:qFormat/>
    <w:uiPriority w:val="0"/>
    <w:rPr>
      <w:rFonts w:ascii="黑体" w:eastAsia="黑体"/>
      <w:bCs/>
      <w:kern w:val="2"/>
      <w:sz w:val="24"/>
      <w:szCs w:val="24"/>
      <w:lang w:val="zh-CN" w:eastAsia="zh-CN"/>
    </w:rPr>
  </w:style>
  <w:style w:type="paragraph" w:customStyle="1" w:styleId="404">
    <w:name w:val="样式7"/>
    <w:basedOn w:val="1"/>
    <w:qFormat/>
    <w:uiPriority w:val="0"/>
    <w:pPr>
      <w:spacing w:line="360" w:lineRule="auto"/>
      <w:ind w:firstLine="480" w:firstLineChars="200"/>
    </w:pPr>
    <w:rPr>
      <w:rFonts w:ascii="宋体" w:hAnsi="宋体"/>
      <w:sz w:val="24"/>
      <w:szCs w:val="24"/>
    </w:rPr>
  </w:style>
  <w:style w:type="paragraph" w:customStyle="1" w:styleId="405">
    <w:name w:val="一 Char Char"/>
    <w:basedOn w:val="1"/>
    <w:qFormat/>
    <w:uiPriority w:val="0"/>
    <w:rPr>
      <w:rFonts w:ascii="黑体" w:eastAsia="黑体"/>
      <w:b/>
      <w:sz w:val="28"/>
    </w:rPr>
  </w:style>
  <w:style w:type="paragraph" w:customStyle="1" w:styleId="406">
    <w:name w:val="批注框文本 Char Char"/>
    <w:basedOn w:val="1"/>
    <w:qFormat/>
    <w:uiPriority w:val="0"/>
    <w:rPr>
      <w:sz w:val="18"/>
    </w:rPr>
  </w:style>
  <w:style w:type="character" w:customStyle="1" w:styleId="407">
    <w:name w:val="h31"/>
    <w:qFormat/>
    <w:uiPriority w:val="0"/>
    <w:rPr>
      <w:sz w:val="21"/>
      <w:szCs w:val="21"/>
    </w:rPr>
  </w:style>
  <w:style w:type="paragraph" w:customStyle="1" w:styleId="408">
    <w:name w:val="样式 正文001 + 首行缩进:  2 字符"/>
    <w:basedOn w:val="1"/>
    <w:qFormat/>
    <w:uiPriority w:val="0"/>
    <w:pPr>
      <w:spacing w:line="500" w:lineRule="atLeast"/>
      <w:ind w:firstLine="480" w:firstLineChars="200"/>
    </w:pPr>
    <w:rPr>
      <w:rFonts w:cs="宋体"/>
      <w:sz w:val="24"/>
    </w:rPr>
  </w:style>
  <w:style w:type="paragraph" w:customStyle="1" w:styleId="409">
    <w:name w:val="样式 正文1 + 段前: 0.1 行"/>
    <w:basedOn w:val="96"/>
    <w:qFormat/>
    <w:uiPriority w:val="0"/>
    <w:pPr>
      <w:spacing w:beforeLines="10" w:after="0" w:line="440" w:lineRule="atLeast"/>
      <w:ind w:firstLine="567" w:firstLineChars="0"/>
    </w:pPr>
    <w:rPr>
      <w:lang w:val="zh-CN"/>
    </w:rPr>
  </w:style>
  <w:style w:type="paragraph" w:customStyle="1" w:styleId="410">
    <w:name w:val="样式 标题2 + 首行缩进:  1 字符 段前: 0.5 行"/>
    <w:basedOn w:val="1"/>
    <w:qFormat/>
    <w:uiPriority w:val="0"/>
    <w:pPr>
      <w:spacing w:beforeLines="50" w:line="500" w:lineRule="atLeast"/>
      <w:ind w:firstLine="281" w:firstLineChars="100"/>
      <w:jc w:val="left"/>
      <w:outlineLvl w:val="1"/>
    </w:pPr>
    <w:rPr>
      <w:rFonts w:cs="宋体"/>
      <w:b/>
      <w:bCs/>
      <w:sz w:val="28"/>
    </w:rPr>
  </w:style>
  <w:style w:type="paragraph" w:customStyle="1" w:styleId="411">
    <w:name w:val="3级标题"/>
    <w:basedOn w:val="1"/>
    <w:qFormat/>
    <w:uiPriority w:val="0"/>
    <w:pPr>
      <w:spacing w:before="60" w:line="460" w:lineRule="exact"/>
      <w:outlineLvl w:val="2"/>
    </w:pPr>
    <w:rPr>
      <w:b/>
      <w:sz w:val="24"/>
      <w:szCs w:val="24"/>
    </w:rPr>
  </w:style>
  <w:style w:type="paragraph" w:customStyle="1" w:styleId="412">
    <w:name w:val="表格001"/>
    <w:basedOn w:val="1"/>
    <w:qFormat/>
    <w:uiPriority w:val="0"/>
    <w:pPr>
      <w:jc w:val="center"/>
    </w:pPr>
  </w:style>
  <w:style w:type="paragraph" w:customStyle="1" w:styleId="413">
    <w:name w:val="2级标题"/>
    <w:basedOn w:val="1"/>
    <w:qFormat/>
    <w:uiPriority w:val="0"/>
    <w:pPr>
      <w:spacing w:before="60" w:line="460" w:lineRule="exact"/>
      <w:outlineLvl w:val="1"/>
    </w:pPr>
    <w:rPr>
      <w:b/>
      <w:sz w:val="28"/>
      <w:szCs w:val="24"/>
    </w:rPr>
  </w:style>
  <w:style w:type="paragraph" w:customStyle="1" w:styleId="414">
    <w:name w:val="样式 标题 4 + 居中"/>
    <w:basedOn w:val="1"/>
    <w:qFormat/>
    <w:uiPriority w:val="0"/>
    <w:pPr>
      <w:tabs>
        <w:tab w:val="left" w:pos="983"/>
      </w:tabs>
      <w:adjustRightInd w:val="0"/>
      <w:ind w:left="983" w:hanging="851"/>
      <w:textAlignment w:val="baseline"/>
    </w:pPr>
    <w:rPr>
      <w:sz w:val="24"/>
    </w:rPr>
  </w:style>
  <w:style w:type="paragraph" w:customStyle="1" w:styleId="415">
    <w:name w:val="新正文"/>
    <w:basedOn w:val="1"/>
    <w:qFormat/>
    <w:uiPriority w:val="0"/>
    <w:pPr>
      <w:spacing w:before="60" w:line="460" w:lineRule="exact"/>
      <w:ind w:firstLine="200" w:firstLineChars="200"/>
    </w:pPr>
    <w:rPr>
      <w:sz w:val="24"/>
    </w:rPr>
  </w:style>
  <w:style w:type="character" w:customStyle="1" w:styleId="416">
    <w:name w:val="style4"/>
    <w:qFormat/>
    <w:uiPriority w:val="0"/>
  </w:style>
  <w:style w:type="character" w:customStyle="1" w:styleId="417">
    <w:name w:val="标题 3 Char Char1"/>
    <w:qFormat/>
    <w:uiPriority w:val="0"/>
    <w:rPr>
      <w:rFonts w:eastAsia="宋体"/>
      <w:b/>
      <w:bCs/>
      <w:kern w:val="2"/>
      <w:sz w:val="30"/>
      <w:szCs w:val="32"/>
      <w:lang w:val="en-US" w:eastAsia="zh-CN" w:bidi="ar-SA"/>
    </w:rPr>
  </w:style>
  <w:style w:type="character" w:customStyle="1" w:styleId="418">
    <w:name w:val="表头 Char"/>
    <w:qFormat/>
    <w:uiPriority w:val="0"/>
    <w:rPr>
      <w:rFonts w:eastAsia="黑体"/>
      <w:kern w:val="2"/>
      <w:sz w:val="24"/>
      <w:szCs w:val="24"/>
    </w:rPr>
  </w:style>
  <w:style w:type="paragraph" w:customStyle="1" w:styleId="419">
    <w:name w:val="样式 正文1 + 加粗"/>
    <w:basedOn w:val="96"/>
    <w:link w:val="420"/>
    <w:qFormat/>
    <w:uiPriority w:val="0"/>
    <w:pPr>
      <w:numPr>
        <w:ilvl w:val="0"/>
        <w:numId w:val="4"/>
      </w:numPr>
      <w:tabs>
        <w:tab w:val="left" w:pos="-525"/>
        <w:tab w:val="left" w:pos="1155"/>
        <w:tab w:val="clear" w:pos="1455"/>
      </w:tabs>
      <w:snapToGrid/>
      <w:spacing w:beforeLines="20" w:after="0" w:line="360" w:lineRule="auto"/>
      <w:ind w:left="0" w:firstLine="480" w:firstLineChars="0"/>
    </w:pPr>
    <w:rPr>
      <w:bCs/>
      <w:szCs w:val="24"/>
      <w:lang w:val="zh-CN"/>
    </w:rPr>
  </w:style>
  <w:style w:type="character" w:customStyle="1" w:styleId="420">
    <w:name w:val="样式 正文1 + 加粗 Char"/>
    <w:link w:val="419"/>
    <w:qFormat/>
    <w:uiPriority w:val="0"/>
    <w:rPr>
      <w:bCs/>
      <w:kern w:val="2"/>
      <w:sz w:val="24"/>
      <w:szCs w:val="24"/>
      <w:lang w:val="zh-CN" w:eastAsia="zh-CN"/>
    </w:rPr>
  </w:style>
  <w:style w:type="character" w:customStyle="1" w:styleId="421">
    <w:name w:val="样式2 Char"/>
    <w:link w:val="171"/>
    <w:qFormat/>
    <w:uiPriority w:val="0"/>
    <w:rPr>
      <w:rFonts w:ascii="黑体" w:hAnsi="宋体" w:eastAsia="黑体"/>
      <w:kern w:val="2"/>
      <w:sz w:val="24"/>
    </w:rPr>
  </w:style>
  <w:style w:type="character" w:customStyle="1" w:styleId="422">
    <w:name w:val="表格文字 Char"/>
    <w:link w:val="192"/>
    <w:qFormat/>
    <w:uiPriority w:val="0"/>
    <w:rPr>
      <w:rFonts w:ascii="宋体"/>
      <w:kern w:val="2"/>
      <w:sz w:val="21"/>
      <w:szCs w:val="24"/>
    </w:rPr>
  </w:style>
  <w:style w:type="paragraph" w:customStyle="1" w:styleId="423">
    <w:name w:val="表文字"/>
    <w:link w:val="424"/>
    <w:qFormat/>
    <w:uiPriority w:val="0"/>
    <w:pPr>
      <w:widowControl w:val="0"/>
      <w:adjustRightInd w:val="0"/>
      <w:spacing w:line="240" w:lineRule="exact"/>
      <w:jc w:val="center"/>
      <w:textAlignment w:val="baseline"/>
    </w:pPr>
    <w:rPr>
      <w:rFonts w:ascii="Times New Roman" w:hAnsi="Times New Roman" w:eastAsia="宋体" w:cs="Times New Roman"/>
      <w:sz w:val="21"/>
      <w:szCs w:val="21"/>
      <w:lang w:val="en-US" w:eastAsia="zh-CN" w:bidi="ar-SA"/>
    </w:rPr>
  </w:style>
  <w:style w:type="character" w:customStyle="1" w:styleId="424">
    <w:name w:val="表文字 Char"/>
    <w:link w:val="423"/>
    <w:qFormat/>
    <w:uiPriority w:val="0"/>
    <w:rPr>
      <w:sz w:val="21"/>
      <w:szCs w:val="21"/>
    </w:rPr>
  </w:style>
  <w:style w:type="paragraph" w:customStyle="1" w:styleId="425">
    <w:name w:val="（）"/>
    <w:basedOn w:val="1"/>
    <w:link w:val="426"/>
    <w:qFormat/>
    <w:uiPriority w:val="0"/>
    <w:pPr>
      <w:widowControl/>
      <w:spacing w:line="360" w:lineRule="auto"/>
      <w:jc w:val="left"/>
    </w:pPr>
    <w:rPr>
      <w:rFonts w:ascii="宋体" w:hAnsi="宋体"/>
      <w:b/>
      <w:bCs/>
      <w:kern w:val="0"/>
      <w:sz w:val="24"/>
      <w:lang w:val="zh-CN"/>
    </w:rPr>
  </w:style>
  <w:style w:type="character" w:customStyle="1" w:styleId="426">
    <w:name w:val="（） Char"/>
    <w:link w:val="425"/>
    <w:qFormat/>
    <w:uiPriority w:val="0"/>
    <w:rPr>
      <w:rFonts w:ascii="宋体" w:hAnsi="宋体"/>
      <w:b/>
      <w:bCs/>
      <w:sz w:val="24"/>
      <w:lang w:val="zh-CN" w:eastAsia="zh-CN"/>
    </w:rPr>
  </w:style>
  <w:style w:type="paragraph" w:customStyle="1" w:styleId="427">
    <w:name w:val="正文部分"/>
    <w:basedOn w:val="1"/>
    <w:link w:val="428"/>
    <w:qFormat/>
    <w:uiPriority w:val="0"/>
    <w:pPr>
      <w:spacing w:line="360" w:lineRule="auto"/>
    </w:pPr>
    <w:rPr>
      <w:rFonts w:ascii="Arial" w:hAnsi="Arial"/>
      <w:kern w:val="0"/>
      <w:sz w:val="24"/>
      <w:szCs w:val="24"/>
      <w:lang w:val="zh-CN"/>
    </w:rPr>
  </w:style>
  <w:style w:type="character" w:customStyle="1" w:styleId="428">
    <w:name w:val="正文部分 Char Char"/>
    <w:link w:val="427"/>
    <w:qFormat/>
    <w:uiPriority w:val="0"/>
    <w:rPr>
      <w:rFonts w:ascii="Arial" w:hAnsi="Arial"/>
      <w:sz w:val="24"/>
      <w:szCs w:val="24"/>
      <w:lang w:val="zh-CN" w:eastAsia="zh-CN"/>
    </w:rPr>
  </w:style>
  <w:style w:type="paragraph" w:customStyle="1" w:styleId="429">
    <w:name w:val="样式 正文1 + 加粗1"/>
    <w:basedOn w:val="96"/>
    <w:link w:val="430"/>
    <w:qFormat/>
    <w:uiPriority w:val="0"/>
    <w:pPr>
      <w:snapToGrid/>
      <w:spacing w:beforeLines="20" w:after="0" w:line="360" w:lineRule="auto"/>
      <w:ind w:firstLine="0" w:firstLineChars="0"/>
    </w:pPr>
    <w:rPr>
      <w:bCs/>
      <w:szCs w:val="24"/>
      <w:lang w:val="zh-CN"/>
    </w:rPr>
  </w:style>
  <w:style w:type="character" w:customStyle="1" w:styleId="430">
    <w:name w:val="样式 正文1 + 加粗1 Char"/>
    <w:link w:val="429"/>
    <w:qFormat/>
    <w:uiPriority w:val="0"/>
    <w:rPr>
      <w:bCs/>
      <w:kern w:val="2"/>
      <w:sz w:val="24"/>
      <w:szCs w:val="24"/>
      <w:lang w:val="zh-CN" w:eastAsia="zh-CN"/>
    </w:rPr>
  </w:style>
  <w:style w:type="character" w:customStyle="1" w:styleId="431">
    <w:name w:val="样式 首行缩进:  2 字符 Char"/>
    <w:link w:val="376"/>
    <w:qFormat/>
    <w:uiPriority w:val="0"/>
    <w:rPr>
      <w:kern w:val="2"/>
      <w:sz w:val="24"/>
      <w:szCs w:val="24"/>
      <w:lang w:val="zh-CN" w:eastAsia="zh-CN"/>
    </w:rPr>
  </w:style>
  <w:style w:type="character" w:customStyle="1" w:styleId="432">
    <w:name w:val="f12_0000_1"/>
    <w:qFormat/>
    <w:uiPriority w:val="0"/>
  </w:style>
  <w:style w:type="character" w:customStyle="1" w:styleId="433">
    <w:name w:val="zw1"/>
    <w:qFormat/>
    <w:uiPriority w:val="0"/>
    <w:rPr>
      <w:rFonts w:hint="default" w:ascii="ˎ̥" w:hAnsi="ˎ̥"/>
      <w:color w:val="517300"/>
      <w:sz w:val="20"/>
      <w:szCs w:val="20"/>
      <w:u w:val="none"/>
    </w:rPr>
  </w:style>
  <w:style w:type="character" w:customStyle="1" w:styleId="434">
    <w:name w:val="about11"/>
    <w:qFormat/>
    <w:uiPriority w:val="0"/>
    <w:rPr>
      <w:color w:val="000000"/>
      <w:sz w:val="18"/>
      <w:szCs w:val="18"/>
    </w:rPr>
  </w:style>
  <w:style w:type="paragraph" w:customStyle="1" w:styleId="435">
    <w:name w:val="Char Char Char Char1"/>
    <w:basedOn w:val="1"/>
    <w:qFormat/>
    <w:uiPriority w:val="0"/>
    <w:pPr>
      <w:widowControl/>
      <w:spacing w:after="160" w:line="240" w:lineRule="exact"/>
      <w:jc w:val="left"/>
    </w:pPr>
  </w:style>
  <w:style w:type="character" w:customStyle="1" w:styleId="436">
    <w:name w:val="普通(网站) Char"/>
    <w:link w:val="71"/>
    <w:qFormat/>
    <w:uiPriority w:val="0"/>
    <w:rPr>
      <w:rFonts w:ascii="宋体" w:hAnsi="宋体" w:cs="宋体"/>
      <w:sz w:val="24"/>
      <w:szCs w:val="24"/>
    </w:rPr>
  </w:style>
  <w:style w:type="character" w:customStyle="1" w:styleId="437">
    <w:name w:val="-*+ Char1"/>
    <w:qFormat/>
    <w:uiPriority w:val="0"/>
    <w:rPr>
      <w:rFonts w:ascii="Times New Roman" w:hAnsi="Times New Roman" w:eastAsia="黑体" w:cs="Times New Roman"/>
      <w:b/>
      <w:sz w:val="30"/>
      <w:szCs w:val="20"/>
    </w:rPr>
  </w:style>
  <w:style w:type="paragraph" w:customStyle="1" w:styleId="438">
    <w:name w:val="Char Char Char Char Char Char Char Char Char Char Char Char Char Char Char Char Char Char Char Char Char Char"/>
    <w:basedOn w:val="8"/>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napToGrid w:val="0"/>
      <w:sz w:val="24"/>
      <w:szCs w:val="24"/>
      <w:lang w:val="zh-CN"/>
    </w:rPr>
  </w:style>
  <w:style w:type="paragraph" w:customStyle="1" w:styleId="439">
    <w:name w:val="表格样式"/>
    <w:basedOn w:val="1"/>
    <w:qFormat/>
    <w:uiPriority w:val="0"/>
    <w:pPr>
      <w:spacing w:line="0" w:lineRule="atLeast"/>
    </w:pPr>
    <w:rPr>
      <w:kern w:val="0"/>
      <w:sz w:val="24"/>
    </w:rPr>
  </w:style>
  <w:style w:type="character" w:customStyle="1" w:styleId="440">
    <w:name w:val="表文 Char"/>
    <w:link w:val="251"/>
    <w:qFormat/>
    <w:uiPriority w:val="0"/>
    <w:rPr>
      <w:sz w:val="21"/>
      <w:szCs w:val="21"/>
    </w:rPr>
  </w:style>
  <w:style w:type="character" w:customStyle="1" w:styleId="441">
    <w:name w:val="ca-9"/>
    <w:qFormat/>
    <w:uiPriority w:val="0"/>
  </w:style>
  <w:style w:type="paragraph" w:customStyle="1" w:styleId="442">
    <w:name w:val="1表格"/>
    <w:basedOn w:val="1"/>
    <w:qFormat/>
    <w:uiPriority w:val="0"/>
    <w:pPr>
      <w:spacing w:line="160" w:lineRule="atLeast"/>
      <w:jc w:val="center"/>
    </w:pPr>
    <w:rPr>
      <w:rFonts w:eastAsia="仿宋_GB2312"/>
    </w:rPr>
  </w:style>
  <w:style w:type="paragraph" w:customStyle="1" w:styleId="443">
    <w:name w:val="pic-info"/>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444">
    <w:name w:val="headline-content2"/>
    <w:qFormat/>
    <w:uiPriority w:val="0"/>
  </w:style>
  <w:style w:type="character" w:customStyle="1" w:styleId="445">
    <w:name w:val="text_edit1"/>
    <w:qFormat/>
    <w:uiPriority w:val="0"/>
    <w:rPr>
      <w:color w:val="3366CC"/>
      <w:sz w:val="18"/>
      <w:szCs w:val="18"/>
    </w:rPr>
  </w:style>
  <w:style w:type="character" w:customStyle="1" w:styleId="446">
    <w:name w:val="批注框文本 Char"/>
    <w:link w:val="47"/>
    <w:qFormat/>
    <w:uiPriority w:val="0"/>
    <w:rPr>
      <w:kern w:val="2"/>
      <w:sz w:val="18"/>
      <w:szCs w:val="18"/>
    </w:rPr>
  </w:style>
  <w:style w:type="character" w:customStyle="1" w:styleId="447">
    <w:name w:val="单项编号 Char Char"/>
    <w:link w:val="448"/>
    <w:qFormat/>
    <w:uiPriority w:val="0"/>
  </w:style>
  <w:style w:type="paragraph" w:customStyle="1" w:styleId="448">
    <w:name w:val="单项编号"/>
    <w:basedOn w:val="204"/>
    <w:link w:val="447"/>
    <w:qFormat/>
    <w:uiPriority w:val="0"/>
    <w:pPr>
      <w:spacing w:line="360" w:lineRule="auto"/>
      <w:ind w:firstLine="0"/>
    </w:pPr>
    <w:rPr>
      <w:kern w:val="0"/>
      <w:sz w:val="20"/>
      <w:szCs w:val="20"/>
      <w:lang w:val="en-US"/>
    </w:rPr>
  </w:style>
  <w:style w:type="character" w:customStyle="1" w:styleId="449">
    <w:name w:val="textindent"/>
    <w:qFormat/>
    <w:uiPriority w:val="0"/>
  </w:style>
  <w:style w:type="character" w:customStyle="1" w:styleId="450">
    <w:name w:val="报告书正文 Char Char"/>
    <w:qFormat/>
    <w:uiPriority w:val="0"/>
    <w:rPr>
      <w:rFonts w:ascii="Times New Roman" w:hAnsi="Times New Roman" w:eastAsia="宋体" w:cs="Times New Roman"/>
      <w:sz w:val="24"/>
      <w:szCs w:val="24"/>
    </w:rPr>
  </w:style>
  <w:style w:type="character" w:customStyle="1" w:styleId="451">
    <w:name w:val="页码1"/>
    <w:qFormat/>
    <w:uiPriority w:val="0"/>
  </w:style>
  <w:style w:type="character" w:customStyle="1" w:styleId="452">
    <w:name w:val="样式2 Char Char"/>
    <w:qFormat/>
    <w:uiPriority w:val="0"/>
    <w:rPr>
      <w:rFonts w:ascii="Times New Roman" w:hAnsi="Times New Roman" w:eastAsia="宋体" w:cs="Times New Roman"/>
      <w:smallCaps/>
      <w:color w:val="000000"/>
      <w:sz w:val="24"/>
      <w:szCs w:val="20"/>
    </w:rPr>
  </w:style>
  <w:style w:type="character" w:customStyle="1" w:styleId="453">
    <w:name w:val="批注引用1"/>
    <w:qFormat/>
    <w:uiPriority w:val="0"/>
    <w:rPr>
      <w:sz w:val="21"/>
      <w:szCs w:val="21"/>
    </w:rPr>
  </w:style>
  <w:style w:type="character" w:customStyle="1" w:styleId="454">
    <w:name w:val="H3 Char2"/>
    <w:qFormat/>
    <w:uiPriority w:val="0"/>
    <w:rPr>
      <w:rFonts w:ascii="Arial" w:hAnsi="Arial" w:eastAsia="宋体"/>
      <w:kern w:val="2"/>
      <w:sz w:val="24"/>
      <w:lang w:val="en-US" w:eastAsia="zh-CN"/>
    </w:rPr>
  </w:style>
  <w:style w:type="character" w:customStyle="1" w:styleId="455">
    <w:name w:val="样式 宋体 小四"/>
    <w:qFormat/>
    <w:uiPriority w:val="0"/>
    <w:rPr>
      <w:rFonts w:ascii="宋体" w:hAnsi="宋体" w:eastAsia="宋体"/>
      <w:sz w:val="24"/>
    </w:rPr>
  </w:style>
  <w:style w:type="character" w:customStyle="1" w:styleId="456">
    <w:name w:val="正 Char Char"/>
    <w:link w:val="204"/>
    <w:qFormat/>
    <w:uiPriority w:val="0"/>
    <w:rPr>
      <w:kern w:val="2"/>
      <w:sz w:val="24"/>
      <w:szCs w:val="24"/>
      <w:lang w:val="zh-CN" w:eastAsia="zh-CN"/>
    </w:rPr>
  </w:style>
  <w:style w:type="character" w:customStyle="1" w:styleId="457">
    <w:name w:val="正文（首行缩进两字） Char Char Char Char2"/>
    <w:qFormat/>
    <w:uiPriority w:val="0"/>
    <w:rPr>
      <w:rFonts w:ascii="Arial" w:hAnsi="Arial" w:eastAsia="宋体"/>
      <w:snapToGrid w:val="0"/>
      <w:sz w:val="24"/>
      <w:lang w:val="en-US" w:eastAsia="zh-CN"/>
    </w:rPr>
  </w:style>
  <w:style w:type="paragraph" w:customStyle="1" w:styleId="458">
    <w:name w:val="图表目录1"/>
    <w:basedOn w:val="1"/>
    <w:next w:val="1"/>
    <w:qFormat/>
    <w:uiPriority w:val="0"/>
    <w:pPr>
      <w:ind w:left="200" w:leftChars="200" w:hanging="200" w:hangingChars="200"/>
    </w:pPr>
    <w:rPr>
      <w:szCs w:val="24"/>
    </w:rPr>
  </w:style>
  <w:style w:type="paragraph" w:customStyle="1" w:styleId="459">
    <w:name w:val="正文文本缩进 22"/>
    <w:basedOn w:val="1"/>
    <w:qFormat/>
    <w:uiPriority w:val="0"/>
    <w:pPr>
      <w:spacing w:line="500" w:lineRule="exact"/>
      <w:ind w:firstLine="480"/>
    </w:pPr>
    <w:rPr>
      <w:sz w:val="24"/>
    </w:rPr>
  </w:style>
  <w:style w:type="paragraph" w:customStyle="1" w:styleId="460">
    <w:name w:val="正文文本缩进 31"/>
    <w:basedOn w:val="1"/>
    <w:qFormat/>
    <w:uiPriority w:val="0"/>
    <w:pPr>
      <w:spacing w:after="120"/>
      <w:ind w:left="420" w:leftChars="200"/>
    </w:pPr>
    <w:rPr>
      <w:sz w:val="28"/>
    </w:rPr>
  </w:style>
  <w:style w:type="paragraph" w:customStyle="1" w:styleId="461">
    <w:name w:val="日期1"/>
    <w:basedOn w:val="1"/>
    <w:next w:val="1"/>
    <w:qFormat/>
    <w:uiPriority w:val="0"/>
    <w:rPr>
      <w:rFonts w:ascii="宋体"/>
      <w:sz w:val="28"/>
    </w:rPr>
  </w:style>
  <w:style w:type="paragraph" w:customStyle="1" w:styleId="462">
    <w:name w:val="批注主题1"/>
    <w:basedOn w:val="26"/>
    <w:next w:val="26"/>
    <w:qFormat/>
    <w:uiPriority w:val="0"/>
    <w:rPr>
      <w:b/>
      <w:bCs/>
      <w:szCs w:val="24"/>
    </w:rPr>
  </w:style>
  <w:style w:type="paragraph" w:customStyle="1" w:styleId="463">
    <w:name w:val="正文文本缩进1"/>
    <w:basedOn w:val="1"/>
    <w:qFormat/>
    <w:uiPriority w:val="0"/>
    <w:pPr>
      <w:spacing w:after="120"/>
      <w:ind w:left="420" w:leftChars="200"/>
    </w:pPr>
    <w:rPr>
      <w:szCs w:val="24"/>
    </w:rPr>
  </w:style>
  <w:style w:type="paragraph" w:customStyle="1" w:styleId="464">
    <w:name w:val="文档结构图1"/>
    <w:basedOn w:val="1"/>
    <w:qFormat/>
    <w:uiPriority w:val="0"/>
    <w:rPr>
      <w:rFonts w:ascii="宋体"/>
      <w:sz w:val="18"/>
      <w:szCs w:val="18"/>
    </w:rPr>
  </w:style>
  <w:style w:type="paragraph" w:customStyle="1" w:styleId="465">
    <w:name w:val="注释标题1"/>
    <w:basedOn w:val="1"/>
    <w:next w:val="1"/>
    <w:qFormat/>
    <w:uiPriority w:val="0"/>
    <w:pPr>
      <w:jc w:val="center"/>
    </w:pPr>
    <w:rPr>
      <w:rFonts w:ascii="宋体"/>
    </w:rPr>
  </w:style>
  <w:style w:type="paragraph" w:customStyle="1" w:styleId="466">
    <w:name w:val="列出段落1"/>
    <w:basedOn w:val="1"/>
    <w:qFormat/>
    <w:uiPriority w:val="0"/>
    <w:pPr>
      <w:ind w:firstLine="420" w:firstLineChars="200"/>
    </w:pPr>
    <w:rPr>
      <w:szCs w:val="24"/>
    </w:rPr>
  </w:style>
  <w:style w:type="paragraph" w:customStyle="1" w:styleId="467">
    <w:name w:val="普通(网站)1"/>
    <w:basedOn w:val="1"/>
    <w:qFormat/>
    <w:uiPriority w:val="0"/>
    <w:pPr>
      <w:widowControl/>
      <w:spacing w:before="100" w:beforeAutospacing="1" w:after="100" w:afterAutospacing="1"/>
      <w:ind w:firstLine="200" w:firstLineChars="200"/>
      <w:jc w:val="left"/>
    </w:pPr>
    <w:rPr>
      <w:rFonts w:ascii="宋体" w:hAnsi="宋体" w:cs="宋体"/>
      <w:kern w:val="0"/>
      <w:sz w:val="24"/>
      <w:szCs w:val="24"/>
    </w:rPr>
  </w:style>
  <w:style w:type="paragraph" w:customStyle="1" w:styleId="468">
    <w:name w:val="图表"/>
    <w:basedOn w:val="458"/>
    <w:next w:val="1"/>
    <w:qFormat/>
    <w:uiPriority w:val="0"/>
    <w:pPr>
      <w:ind w:left="0" w:leftChars="0" w:firstLine="200" w:firstLineChars="200"/>
      <w:jc w:val="left"/>
    </w:pPr>
    <w:rPr>
      <w:rFonts w:ascii="Arial" w:hAnsi="Arial"/>
      <w:smallCaps/>
      <w:sz w:val="24"/>
    </w:rPr>
  </w:style>
  <w:style w:type="paragraph" w:customStyle="1" w:styleId="469">
    <w:name w:val="正文缩进2"/>
    <w:basedOn w:val="1"/>
    <w:qFormat/>
    <w:uiPriority w:val="0"/>
    <w:pPr>
      <w:spacing w:line="360" w:lineRule="auto"/>
      <w:ind w:firstLine="200" w:firstLineChars="200"/>
    </w:pPr>
    <w:rPr>
      <w:kern w:val="0"/>
      <w:sz w:val="24"/>
      <w:szCs w:val="24"/>
      <w:lang w:val="zh-CN"/>
    </w:rPr>
  </w:style>
  <w:style w:type="paragraph" w:customStyle="1" w:styleId="470">
    <w:name w:val="索引 11"/>
    <w:basedOn w:val="1"/>
    <w:next w:val="1"/>
    <w:qFormat/>
    <w:uiPriority w:val="0"/>
    <w:pPr>
      <w:spacing w:before="40" w:line="340" w:lineRule="exact"/>
      <w:ind w:left="-22" w:firstLine="22"/>
    </w:pPr>
    <w:rPr>
      <w:spacing w:val="-4"/>
    </w:rPr>
  </w:style>
  <w:style w:type="paragraph" w:customStyle="1" w:styleId="471">
    <w:name w:val="正文首行缩进1"/>
    <w:basedOn w:val="7"/>
    <w:qFormat/>
    <w:uiPriority w:val="0"/>
    <w:pPr>
      <w:spacing w:after="120"/>
      <w:ind w:firstLine="420" w:firstLineChars="100"/>
      <w:jc w:val="both"/>
    </w:pPr>
    <w:rPr>
      <w:sz w:val="21"/>
      <w:szCs w:val="24"/>
    </w:rPr>
  </w:style>
  <w:style w:type="character" w:customStyle="1" w:styleId="472">
    <w:name w:val="文档结构图 Char1"/>
    <w:semiHidden/>
    <w:qFormat/>
    <w:uiPriority w:val="99"/>
    <w:rPr>
      <w:rFonts w:ascii="宋体"/>
      <w:kern w:val="2"/>
      <w:sz w:val="18"/>
      <w:szCs w:val="18"/>
    </w:rPr>
  </w:style>
  <w:style w:type="paragraph" w:customStyle="1" w:styleId="473">
    <w:name w:val="yxl正文"/>
    <w:basedOn w:val="1"/>
    <w:link w:val="474"/>
    <w:qFormat/>
    <w:uiPriority w:val="0"/>
    <w:pPr>
      <w:spacing w:line="520" w:lineRule="exact"/>
      <w:ind w:firstLine="200" w:firstLineChars="200"/>
    </w:pPr>
    <w:rPr>
      <w:sz w:val="24"/>
      <w:szCs w:val="24"/>
      <w:lang w:val="zh-CN"/>
    </w:rPr>
  </w:style>
  <w:style w:type="character" w:customStyle="1" w:styleId="474">
    <w:name w:val="yxl正文 Char"/>
    <w:link w:val="473"/>
    <w:qFormat/>
    <w:uiPriority w:val="0"/>
    <w:rPr>
      <w:kern w:val="2"/>
      <w:sz w:val="24"/>
      <w:szCs w:val="24"/>
      <w:lang w:val="zh-CN" w:eastAsia="zh-CN"/>
    </w:rPr>
  </w:style>
  <w:style w:type="paragraph" w:customStyle="1" w:styleId="475">
    <w:name w:val="武正文"/>
    <w:basedOn w:val="1"/>
    <w:qFormat/>
    <w:uiPriority w:val="0"/>
    <w:pPr>
      <w:spacing w:line="360" w:lineRule="auto"/>
      <w:ind w:firstLine="200" w:firstLineChars="200"/>
    </w:pPr>
    <w:rPr>
      <w:color w:val="000000"/>
      <w:sz w:val="24"/>
      <w:szCs w:val="24"/>
    </w:rPr>
  </w:style>
  <w:style w:type="character" w:customStyle="1" w:styleId="476">
    <w:name w:val="正文格式 Char"/>
    <w:link w:val="477"/>
    <w:qFormat/>
    <w:uiPriority w:val="0"/>
    <w:rPr>
      <w:rFonts w:cs="宋体"/>
      <w:kern w:val="2"/>
      <w:sz w:val="24"/>
      <w:szCs w:val="24"/>
    </w:rPr>
  </w:style>
  <w:style w:type="paragraph" w:customStyle="1" w:styleId="477">
    <w:name w:val="正文格式"/>
    <w:basedOn w:val="1"/>
    <w:link w:val="476"/>
    <w:qFormat/>
    <w:uiPriority w:val="0"/>
    <w:pPr>
      <w:spacing w:line="360" w:lineRule="auto"/>
      <w:ind w:firstLine="544" w:firstLineChars="200"/>
    </w:pPr>
    <w:rPr>
      <w:rFonts w:cs="宋体"/>
      <w:sz w:val="24"/>
      <w:szCs w:val="24"/>
    </w:rPr>
  </w:style>
  <w:style w:type="character" w:customStyle="1" w:styleId="478">
    <w:name w:val="ae正文zzzzzzzz Char"/>
    <w:link w:val="479"/>
    <w:qFormat/>
    <w:uiPriority w:val="0"/>
    <w:rPr>
      <w:rFonts w:cs="宋体"/>
      <w:kern w:val="2"/>
      <w:sz w:val="24"/>
    </w:rPr>
  </w:style>
  <w:style w:type="paragraph" w:customStyle="1" w:styleId="479">
    <w:name w:val="ae正文zzzzzzzz"/>
    <w:basedOn w:val="1"/>
    <w:link w:val="478"/>
    <w:qFormat/>
    <w:uiPriority w:val="0"/>
    <w:pPr>
      <w:spacing w:line="520" w:lineRule="exact"/>
      <w:ind w:firstLine="200" w:firstLineChars="200"/>
    </w:pPr>
    <w:rPr>
      <w:rFonts w:cs="宋体"/>
      <w:sz w:val="24"/>
    </w:rPr>
  </w:style>
  <w:style w:type="paragraph" w:customStyle="1" w:styleId="480">
    <w:name w:val="1-表内"/>
    <w:basedOn w:val="1"/>
    <w:qFormat/>
    <w:uiPriority w:val="0"/>
    <w:rPr>
      <w:rFonts w:ascii="宋体" w:hAnsi="宋体"/>
      <w:szCs w:val="21"/>
    </w:rPr>
  </w:style>
  <w:style w:type="paragraph" w:customStyle="1" w:styleId="481">
    <w:name w:val="正文000000"/>
    <w:basedOn w:val="1"/>
    <w:next w:val="1"/>
    <w:qFormat/>
    <w:uiPriority w:val="0"/>
    <w:pPr>
      <w:adjustRightInd w:val="0"/>
      <w:snapToGrid w:val="0"/>
      <w:spacing w:line="360" w:lineRule="auto"/>
      <w:ind w:firstLine="200" w:firstLineChars="200"/>
    </w:pPr>
    <w:rPr>
      <w:rFonts w:ascii="宋体" w:hAnsi="宋体" w:cs="宋体"/>
      <w:sz w:val="24"/>
      <w:szCs w:val="24"/>
    </w:rPr>
  </w:style>
  <w:style w:type="paragraph" w:customStyle="1" w:styleId="482">
    <w:name w:val="reader-word-layer reader-word-s11-23"/>
    <w:basedOn w:val="1"/>
    <w:qFormat/>
    <w:uiPriority w:val="0"/>
    <w:pPr>
      <w:widowControl/>
      <w:spacing w:before="100" w:beforeAutospacing="1" w:after="100" w:afterAutospacing="1"/>
      <w:jc w:val="left"/>
    </w:pPr>
    <w:rPr>
      <w:rFonts w:ascii="宋体" w:hAnsi="宋体" w:cs="宋体"/>
      <w:kern w:val="0"/>
      <w:sz w:val="24"/>
      <w:szCs w:val="24"/>
    </w:rPr>
  </w:style>
  <w:style w:type="table" w:customStyle="1" w:styleId="483">
    <w:name w:val="Table Normal"/>
    <w:qFormat/>
    <w:uiPriority w:val="0"/>
    <w:rPr>
      <w:rFonts w:eastAsiaTheme="minorEastAsia"/>
    </w:rPr>
    <w:tblPr>
      <w:tblLayout w:type="fixed"/>
      <w:tblCellMar>
        <w:top w:w="0" w:type="dxa"/>
        <w:left w:w="0" w:type="dxa"/>
        <w:bottom w:w="0" w:type="dxa"/>
        <w:right w:w="0" w:type="dxa"/>
      </w:tblCellMar>
    </w:tblPr>
  </w:style>
  <w:style w:type="paragraph" w:customStyle="1" w:styleId="484">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485">
    <w:name w:val="表格样式 2"/>
    <w:qFormat/>
    <w:uiPriority w:val="0"/>
    <w:rPr>
      <w:rFonts w:ascii="Helvetica" w:hAnsi="Helvetica" w:eastAsia="Helvetica" w:cs="Helvetica"/>
      <w:color w:val="000000"/>
      <w:lang w:val="en-US" w:eastAsia="zh-CN" w:bidi="ar-SA"/>
    </w:rPr>
  </w:style>
  <w:style w:type="character" w:customStyle="1" w:styleId="486">
    <w:name w:val="三级标题 Char"/>
    <w:link w:val="118"/>
    <w:qFormat/>
    <w:uiPriority w:val="0"/>
    <w:rPr>
      <w:rFonts w:ascii="宋体" w:hAnsi="宋体"/>
      <w:kern w:val="2"/>
      <w:sz w:val="24"/>
    </w:rPr>
  </w:style>
  <w:style w:type="paragraph" w:customStyle="1" w:styleId="487">
    <w:name w:val="Char Char1 Char Char Char Char2"/>
    <w:basedOn w:val="1"/>
    <w:qFormat/>
    <w:uiPriority w:val="0"/>
    <w:pPr>
      <w:widowControl/>
      <w:spacing w:after="160" w:line="240" w:lineRule="exact"/>
      <w:jc w:val="left"/>
    </w:pPr>
  </w:style>
  <w:style w:type="character" w:customStyle="1" w:styleId="488">
    <w:name w:val="中文报告书样式 Char1"/>
    <w:link w:val="221"/>
    <w:qFormat/>
    <w:locked/>
    <w:uiPriority w:val="0"/>
    <w:rPr>
      <w:kern w:val="24"/>
      <w:sz w:val="24"/>
      <w:szCs w:val="24"/>
    </w:rPr>
  </w:style>
  <w:style w:type="paragraph" w:customStyle="1" w:styleId="489">
    <w:name w:val="样式 标题 2 + Times New Roman"/>
    <w:basedOn w:val="4"/>
    <w:qFormat/>
    <w:uiPriority w:val="0"/>
    <w:pPr>
      <w:keepNext w:val="0"/>
      <w:spacing w:line="460" w:lineRule="exact"/>
      <w:ind w:firstLine="480" w:firstLineChars="200"/>
      <w:outlineLvl w:val="9"/>
    </w:pPr>
    <w:rPr>
      <w:sz w:val="24"/>
    </w:rPr>
  </w:style>
  <w:style w:type="paragraph" w:customStyle="1" w:styleId="490">
    <w:name w:val="表格--"/>
    <w:basedOn w:val="1"/>
    <w:qFormat/>
    <w:uiPriority w:val="0"/>
    <w:pPr>
      <w:adjustRightInd w:val="0"/>
      <w:snapToGrid w:val="0"/>
      <w:jc w:val="center"/>
    </w:pPr>
    <w:rPr>
      <w:rFonts w:ascii="宋体" w:hAnsi="宋体"/>
      <w:bCs/>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jpe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file:///C:\Users\qian\AppData\Local\Temp\ksohtml\wps39F5.tmp.png" TargetMode="External"/><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emf"/><Relationship Id="rId15" Type="http://schemas.openxmlformats.org/officeDocument/2006/relationships/image" Target="media/image2.jpeg"/><Relationship Id="rId14" Type="http://schemas.openxmlformats.org/officeDocument/2006/relationships/image" Target="media/image1.w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CCBFDE-3331-40D5-8B95-5C2C48083C4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63</Pages>
  <Words>5547</Words>
  <Characters>31622</Characters>
  <Lines>263</Lines>
  <Paragraphs>74</Paragraphs>
  <TotalTime>35</TotalTime>
  <ScaleCrop>false</ScaleCrop>
  <LinksUpToDate>false</LinksUpToDate>
  <CharactersWithSpaces>37095</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2019-08-26T02:17:00Z</dcterms:created>
  <dc:creator>hbs</dc:creator>
  <cp:lastModifiedBy>Administrator</cp:lastModifiedBy>
  <cp:lastPrinted>2019-11-06T06:19:22Z</cp:lastPrinted>
  <dcterms:modified xsi:type="dcterms:W3CDTF">2019-11-06T07:07:30Z</dcterms:modified>
  <dc:title>委         托       书</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