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 xml:space="preserve">  </w:t>
      </w:r>
    </w:p>
    <w:p>
      <w:pPr>
        <w:pStyle w:val="11"/>
        <w:rPr>
          <w:rFonts w:hint="default" w:ascii="Times New Roman" w:hAnsi="Times New Roman" w:cs="Times New Roman"/>
          <w:sz w:val="24"/>
        </w:rPr>
      </w:pPr>
    </w:p>
    <w:p>
      <w:pPr>
        <w:pStyle w:val="11"/>
        <w:rPr>
          <w:rFonts w:hint="default" w:ascii="Times New Roman" w:hAnsi="Times New Roman" w:cs="Times New Roman"/>
          <w:sz w:val="24"/>
        </w:rPr>
      </w:pPr>
    </w:p>
    <w:p>
      <w:pPr>
        <w:pStyle w:val="11"/>
        <w:rPr>
          <w:rFonts w:hint="default" w:ascii="Times New Roman" w:hAnsi="Times New Roman" w:cs="Times New Roman"/>
          <w:sz w:val="24"/>
        </w:rPr>
      </w:pPr>
    </w:p>
    <w:p>
      <w:pPr>
        <w:pStyle w:val="11"/>
        <w:rPr>
          <w:rFonts w:hint="default" w:ascii="Times New Roman" w:hAnsi="Times New Roman" w:cs="Times New Roman"/>
          <w:sz w:val="24"/>
        </w:rPr>
      </w:pPr>
    </w:p>
    <w:p>
      <w:pPr>
        <w:pStyle w:val="11"/>
        <w:rPr>
          <w:rFonts w:hint="default" w:ascii="Times New Roman" w:hAnsi="Times New Roman" w:cs="Times New Roman"/>
          <w:sz w:val="24"/>
        </w:rPr>
      </w:pPr>
    </w:p>
    <w:p>
      <w:pPr>
        <w:pStyle w:val="11"/>
        <w:spacing w:before="4"/>
        <w:rPr>
          <w:rFonts w:hint="default" w:ascii="Times New Roman" w:hAnsi="Times New Roman" w:cs="Times New Roman"/>
          <w:sz w:val="31"/>
        </w:rPr>
      </w:pPr>
    </w:p>
    <w:p>
      <w:pPr>
        <w:keepNext w:val="0"/>
        <w:keepLines w:val="0"/>
        <w:pageBreakBefore w:val="0"/>
        <w:widowControl w:val="0"/>
        <w:kinsoku/>
        <w:wordWrap/>
        <w:overflowPunct/>
        <w:topLinePunct w:val="0"/>
        <w:autoSpaceDE w:val="0"/>
        <w:autoSpaceDN w:val="0"/>
        <w:bidi w:val="0"/>
        <w:adjustRightInd/>
        <w:snapToGrid/>
        <w:spacing w:before="0" w:after="0" w:line="315"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48"/>
          <w:szCs w:val="48"/>
          <w:lang w:val="en-US" w:eastAsia="zh-CN"/>
        </w:rPr>
      </w:pPr>
      <w:r>
        <w:rPr>
          <w:rFonts w:hint="eastAsia" w:ascii="Times New Roman" w:hAnsi="Times New Roman" w:cs="Times New Roman"/>
          <w:b/>
          <w:bCs/>
          <w:color w:val="000000" w:themeColor="text1"/>
          <w:sz w:val="48"/>
          <w:szCs w:val="48"/>
          <w:lang w:eastAsia="zh-CN"/>
        </w:rPr>
        <w:t>河北亿鸿日化科技有限公司</w:t>
      </w:r>
    </w:p>
    <w:p>
      <w:pPr>
        <w:keepNext w:val="0"/>
        <w:keepLines w:val="0"/>
        <w:pageBreakBefore w:val="0"/>
        <w:widowControl w:val="0"/>
        <w:kinsoku/>
        <w:wordWrap/>
        <w:overflowPunct/>
        <w:topLinePunct w:val="0"/>
        <w:autoSpaceDE w:val="0"/>
        <w:autoSpaceDN w:val="0"/>
        <w:bidi w:val="0"/>
        <w:adjustRightInd/>
        <w:snapToGrid/>
        <w:spacing w:before="0" w:after="0" w:line="315"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48"/>
          <w:szCs w:val="48"/>
          <w:highlight w:val="none"/>
          <w:lang w:eastAsia="zh-CN"/>
        </w:rPr>
      </w:pPr>
      <w:r>
        <w:rPr>
          <w:rFonts w:hint="eastAsia" w:ascii="Times New Roman" w:hAnsi="Times New Roman" w:cs="Times New Roman"/>
          <w:b/>
          <w:bCs/>
          <w:color w:val="000000" w:themeColor="text1"/>
          <w:sz w:val="48"/>
          <w:szCs w:val="48"/>
          <w:highlight w:val="none"/>
          <w:lang w:eastAsia="zh-CN"/>
        </w:rPr>
        <w:t>整体收购保定市徐水区飞鸿日化产品加工厂搬迁扩建项目</w:t>
      </w:r>
    </w:p>
    <w:p>
      <w:pPr>
        <w:keepNext w:val="0"/>
        <w:keepLines w:val="0"/>
        <w:pageBreakBefore w:val="0"/>
        <w:widowControl w:val="0"/>
        <w:kinsoku/>
        <w:wordWrap/>
        <w:overflowPunct/>
        <w:topLinePunct w:val="0"/>
        <w:autoSpaceDE w:val="0"/>
        <w:autoSpaceDN w:val="0"/>
        <w:bidi w:val="0"/>
        <w:adjustRightInd/>
        <w:snapToGrid/>
        <w:spacing w:before="0" w:after="0" w:line="315" w:lineRule="auto"/>
        <w:ind w:left="0" w:leftChars="0" w:right="0" w:rightChars="0" w:firstLine="0" w:firstLineChars="0"/>
        <w:jc w:val="center"/>
        <w:textAlignment w:val="auto"/>
        <w:outlineLvl w:val="9"/>
        <w:rPr>
          <w:rFonts w:hint="default" w:ascii="Times New Roman" w:hAnsi="Times New Roman" w:eastAsia="宋体" w:cs="Times New Roman"/>
          <w:b/>
          <w:color w:val="FF0000"/>
          <w:w w:val="110"/>
          <w:sz w:val="48"/>
          <w:szCs w:val="48"/>
          <w:lang w:val="en-US" w:eastAsia="zh-CN"/>
        </w:rPr>
      </w:pPr>
      <w:r>
        <w:rPr>
          <w:rFonts w:hint="default" w:ascii="Times New Roman" w:hAnsi="Times New Roman" w:eastAsia="宋体" w:cs="Times New Roman"/>
          <w:b/>
          <w:bCs/>
          <w:color w:val="000000" w:themeColor="text1"/>
          <w:sz w:val="48"/>
          <w:szCs w:val="48"/>
          <w:lang w:eastAsia="zh-CN"/>
        </w:rPr>
        <w:t>竣工环境保护验收监测报告表</w:t>
      </w: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rPr>
          <w:rFonts w:hint="default" w:ascii="Times New Roman" w:hAnsi="Times New Roman" w:cs="Times New Roman"/>
          <w:b/>
          <w:color w:val="FF0000"/>
          <w:sz w:val="50"/>
        </w:rPr>
      </w:pPr>
    </w:p>
    <w:p>
      <w:pPr>
        <w:pStyle w:val="11"/>
        <w:spacing w:before="2"/>
        <w:rPr>
          <w:rFonts w:hint="default" w:ascii="Times New Roman" w:hAnsi="Times New Roman" w:cs="Times New Roman"/>
          <w:b/>
          <w:color w:val="FF0000"/>
          <w:sz w:val="53"/>
        </w:rPr>
      </w:pPr>
    </w:p>
    <w:p>
      <w:pPr>
        <w:autoSpaceDE/>
        <w:autoSpaceDN/>
        <w:spacing w:before="0" w:after="0" w:line="360" w:lineRule="auto"/>
        <w:ind w:left="0" w:right="0" w:firstLine="1920" w:firstLineChars="600"/>
        <w:jc w:val="both"/>
        <w:rPr>
          <w:rFonts w:hint="default" w:ascii="Times New Roman" w:hAnsi="Times New Roman" w:eastAsia="宋体" w:cs="Times New Roman"/>
          <w:kern w:val="2"/>
          <w:sz w:val="32"/>
          <w:szCs w:val="32"/>
          <w:lang w:val="en-US" w:eastAsia="zh-CN" w:bidi="ar-SA"/>
        </w:rPr>
      </w:pPr>
      <w:r>
        <w:rPr>
          <w:rFonts w:hint="default" w:ascii="Times New Roman" w:hAnsi="Times New Roman" w:eastAsia="宋体" w:cs="Times New Roman"/>
          <w:kern w:val="2"/>
          <w:sz w:val="32"/>
          <w:szCs w:val="32"/>
          <w:lang w:val="en-US" w:bidi="ar-SA"/>
        </w:rPr>
        <w:t>建设单位</w:t>
      </w:r>
      <w:r>
        <w:rPr>
          <w:rFonts w:hint="default" w:ascii="Times New Roman" w:hAnsi="Times New Roman" w:eastAsia="宋体"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河北亿鸿日化科技有限公司</w:t>
      </w:r>
    </w:p>
    <w:p>
      <w:pPr>
        <w:autoSpaceDE/>
        <w:autoSpaceDN/>
        <w:spacing w:before="0" w:after="0" w:line="360" w:lineRule="auto"/>
        <w:ind w:left="0" w:right="0" w:firstLine="1280" w:firstLineChars="400"/>
        <w:jc w:val="both"/>
        <w:rPr>
          <w:rFonts w:hint="default" w:ascii="Times New Roman" w:hAnsi="Times New Roman" w:eastAsia="宋体" w:cs="Times New Roman"/>
          <w:kern w:val="2"/>
          <w:sz w:val="32"/>
          <w:szCs w:val="32"/>
          <w:lang w:val="en-US" w:bidi="ar-SA"/>
        </w:rPr>
      </w:pPr>
      <w:r>
        <w:rPr>
          <w:rFonts w:hint="default" w:ascii="Times New Roman" w:hAnsi="Times New Roman" w:eastAsia="宋体" w:cs="Times New Roman"/>
          <w:kern w:val="2"/>
          <w:sz w:val="32"/>
          <w:szCs w:val="32"/>
          <w:lang w:val="en-US" w:eastAsia="zh-CN" w:bidi="ar-SA"/>
        </w:rPr>
        <w:t xml:space="preserve"> </w:t>
      </w:r>
      <w:r>
        <w:rPr>
          <w:rFonts w:hint="eastAsia" w:ascii="Times New Roman" w:hAnsi="Times New Roman" w:cs="Times New Roman"/>
          <w:kern w:val="2"/>
          <w:sz w:val="32"/>
          <w:szCs w:val="32"/>
          <w:lang w:val="en-US" w:eastAsia="zh-CN" w:bidi="ar-SA"/>
        </w:rPr>
        <w:t xml:space="preserve">      </w:t>
      </w:r>
      <w:r>
        <w:rPr>
          <w:rFonts w:hint="default" w:ascii="Times New Roman" w:hAnsi="Times New Roman" w:eastAsia="宋体" w:cs="Times New Roman"/>
          <w:kern w:val="2"/>
          <w:sz w:val="32"/>
          <w:szCs w:val="32"/>
          <w:lang w:val="en-US" w:bidi="ar-SA"/>
        </w:rPr>
        <w:t>编制单位</w:t>
      </w:r>
      <w:r>
        <w:rPr>
          <w:rFonts w:hint="default" w:ascii="Times New Roman" w:hAnsi="Times New Roman" w:eastAsia="宋体"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保定市秋乙环保科技有限公司</w:t>
      </w:r>
    </w:p>
    <w:p>
      <w:pPr>
        <w:autoSpaceDE/>
        <w:autoSpaceDN/>
        <w:spacing w:before="0" w:after="0" w:line="240" w:lineRule="auto"/>
        <w:ind w:left="0" w:right="0" w:firstLine="1280" w:firstLineChars="400"/>
        <w:jc w:val="both"/>
        <w:rPr>
          <w:rFonts w:hint="default" w:ascii="Times New Roman" w:hAnsi="Times New Roman" w:eastAsia="宋体" w:cs="Times New Roman"/>
          <w:kern w:val="2"/>
          <w:sz w:val="32"/>
          <w:szCs w:val="32"/>
          <w:lang w:val="en-US" w:bidi="ar-SA"/>
        </w:rPr>
      </w:pPr>
    </w:p>
    <w:p>
      <w:pPr>
        <w:pStyle w:val="11"/>
        <w:rPr>
          <w:rFonts w:hint="default" w:ascii="Times New Roman" w:hAnsi="Times New Roman" w:cs="Times New Roman"/>
          <w:color w:val="000000" w:themeColor="text1"/>
          <w:sz w:val="28"/>
        </w:rPr>
      </w:pPr>
    </w:p>
    <w:p>
      <w:pPr>
        <w:pStyle w:val="11"/>
        <w:rPr>
          <w:rFonts w:hint="default" w:ascii="Times New Roman" w:hAnsi="Times New Roman" w:cs="Times New Roman"/>
          <w:color w:val="000000" w:themeColor="text1"/>
          <w:sz w:val="28"/>
        </w:rPr>
      </w:pPr>
    </w:p>
    <w:p>
      <w:pPr>
        <w:pStyle w:val="11"/>
        <w:rPr>
          <w:rFonts w:hint="default" w:ascii="Times New Roman" w:hAnsi="Times New Roman" w:cs="Times New Roman"/>
          <w:color w:val="000000" w:themeColor="text1"/>
          <w:sz w:val="28"/>
        </w:rPr>
      </w:pPr>
    </w:p>
    <w:p>
      <w:pPr>
        <w:pStyle w:val="11"/>
        <w:spacing w:before="12"/>
        <w:rPr>
          <w:rFonts w:hint="default" w:ascii="Times New Roman" w:hAnsi="Times New Roman" w:cs="Times New Roman"/>
          <w:color w:val="000000" w:themeColor="text1"/>
          <w:sz w:val="28"/>
        </w:rPr>
      </w:pPr>
    </w:p>
    <w:p>
      <w:pPr>
        <w:autoSpaceDE/>
        <w:autoSpaceDN/>
        <w:spacing w:before="0" w:after="0" w:line="240" w:lineRule="auto"/>
        <w:ind w:left="0" w:right="0"/>
        <w:jc w:val="center"/>
        <w:rPr>
          <w:rFonts w:hint="default" w:ascii="Times New Roman" w:hAnsi="Times New Roman" w:eastAsia="宋体" w:cs="Times New Roman"/>
          <w:kern w:val="2"/>
          <w:sz w:val="32"/>
          <w:szCs w:val="32"/>
          <w:lang w:val="en-US" w:eastAsia="zh-CN" w:bidi="ar-SA"/>
        </w:rPr>
      </w:pPr>
      <w:r>
        <w:rPr>
          <w:rFonts w:hint="default" w:ascii="Times New Roman" w:hAnsi="Times New Roman" w:eastAsia="宋体" w:cs="Times New Roman"/>
          <w:kern w:val="2"/>
          <w:sz w:val="32"/>
          <w:szCs w:val="32"/>
          <w:lang w:val="en-US" w:eastAsia="zh-CN" w:bidi="ar-SA"/>
        </w:rPr>
        <w:t>2019 年</w:t>
      </w:r>
      <w:r>
        <w:rPr>
          <w:rFonts w:hint="eastAsia" w:ascii="Times New Roman" w:hAnsi="Times New Roman" w:cs="Times New Roman"/>
          <w:kern w:val="2"/>
          <w:sz w:val="32"/>
          <w:szCs w:val="32"/>
          <w:lang w:val="en-US" w:eastAsia="zh-CN" w:bidi="ar-SA"/>
        </w:rPr>
        <w:t>10</w:t>
      </w:r>
      <w:r>
        <w:rPr>
          <w:rFonts w:hint="default" w:ascii="Times New Roman" w:hAnsi="Times New Roman" w:eastAsia="宋体" w:cs="Times New Roman"/>
          <w:kern w:val="2"/>
          <w:sz w:val="32"/>
          <w:szCs w:val="32"/>
          <w:lang w:val="en-US" w:eastAsia="zh-CN" w:bidi="ar-SA"/>
        </w:rPr>
        <w:t>月</w:t>
      </w:r>
    </w:p>
    <w:p>
      <w:pPr>
        <w:autoSpaceDE/>
        <w:autoSpaceDN/>
        <w:spacing w:before="0" w:after="0" w:line="240" w:lineRule="auto"/>
        <w:ind w:left="0" w:right="0"/>
        <w:jc w:val="center"/>
        <w:rPr>
          <w:rFonts w:hint="default" w:ascii="Times New Roman" w:hAnsi="Times New Roman" w:eastAsia="宋体" w:cs="Times New Roman"/>
          <w:kern w:val="2"/>
          <w:sz w:val="32"/>
          <w:szCs w:val="32"/>
          <w:lang w:val="en-US" w:bidi="ar-SA"/>
        </w:rPr>
      </w:pPr>
    </w:p>
    <w:p>
      <w:pPr>
        <w:autoSpaceDE/>
        <w:autoSpaceDN/>
        <w:spacing w:before="0" w:after="0" w:line="240" w:lineRule="auto"/>
        <w:ind w:left="0" w:right="0"/>
        <w:jc w:val="center"/>
        <w:rPr>
          <w:rFonts w:hint="default" w:ascii="Times New Roman" w:hAnsi="Times New Roman" w:eastAsia="宋体" w:cs="Times New Roman"/>
          <w:kern w:val="2"/>
          <w:sz w:val="32"/>
          <w:szCs w:val="32"/>
          <w:lang w:val="en-US" w:bidi="ar-SA"/>
        </w:rPr>
        <w:sectPr>
          <w:footerReference r:id="rId3" w:type="default"/>
          <w:footerReference r:id="rId4" w:type="even"/>
          <w:pgSz w:w="11910" w:h="16840"/>
          <w:pgMar w:top="1380" w:right="1300" w:bottom="880" w:left="1320" w:header="0" w:footer="682" w:gutter="0"/>
          <w:pgBorders>
            <w:top w:val="none" w:sz="0" w:space="0"/>
            <w:left w:val="none" w:sz="0" w:space="0"/>
            <w:bottom w:val="none" w:sz="0" w:space="0"/>
            <w:right w:val="none" w:sz="0" w:space="0"/>
          </w:pgBorders>
          <w:pgNumType w:fmt="decimal" w:start="21"/>
        </w:sectPr>
      </w:pPr>
    </w:p>
    <w:p>
      <w:pPr>
        <w:pStyle w:val="11"/>
        <w:spacing w:before="6"/>
        <w:rPr>
          <w:rFonts w:hint="default" w:ascii="Times New Roman" w:hAnsi="Times New Roman" w:cs="Times New Roman"/>
          <w:color w:val="FF0000"/>
          <w:sz w:val="28"/>
        </w:rPr>
      </w:pPr>
    </w:p>
    <w:p>
      <w:pPr>
        <w:tabs>
          <w:tab w:val="left" w:pos="4760"/>
        </w:tabs>
        <w:spacing w:before="0" w:line="360" w:lineRule="auto"/>
        <w:ind w:left="480" w:right="0" w:firstLine="0"/>
        <w:jc w:val="left"/>
        <w:rPr>
          <w:rFonts w:hint="default" w:ascii="Times New Roman" w:hAnsi="Times New Roman" w:eastAsia="宋体" w:cs="Times New Roman"/>
          <w:color w:val="000000" w:themeColor="text1"/>
          <w:sz w:val="28"/>
          <w:szCs w:val="28"/>
        </w:rPr>
      </w:pPr>
      <w:r>
        <w:rPr>
          <w:rFonts w:hint="default" w:ascii="Times New Roman" w:hAnsi="Times New Roman" w:eastAsia="宋体" w:cs="Times New Roman"/>
          <w:b/>
          <w:color w:val="000000" w:themeColor="text1"/>
          <w:w w:val="105"/>
          <w:sz w:val="28"/>
          <w:szCs w:val="28"/>
        </w:rPr>
        <w:t>建</w:t>
      </w:r>
      <w:r>
        <w:rPr>
          <w:rFonts w:hint="default" w:ascii="Times New Roman" w:hAnsi="Times New Roman" w:eastAsia="宋体" w:cs="Times New Roman"/>
          <w:b/>
          <w:color w:val="000000" w:themeColor="text1"/>
          <w:sz w:val="28"/>
          <w:szCs w:val="28"/>
          <w:lang w:val="en-US" w:eastAsia="zh-CN"/>
        </w:rPr>
        <w:t>设单</w:t>
      </w:r>
      <w:r>
        <w:rPr>
          <w:rFonts w:hint="default" w:ascii="Times New Roman" w:hAnsi="Times New Roman" w:eastAsia="宋体" w:cs="Times New Roman"/>
          <w:b/>
          <w:color w:val="000000" w:themeColor="text1"/>
          <w:w w:val="105"/>
          <w:sz w:val="28"/>
          <w:szCs w:val="28"/>
        </w:rPr>
        <w:t>位法人代</w:t>
      </w:r>
      <w:r>
        <w:rPr>
          <w:rFonts w:hint="default" w:ascii="Times New Roman" w:hAnsi="Times New Roman" w:eastAsia="宋体" w:cs="Times New Roman"/>
          <w:b/>
          <w:color w:val="000000" w:themeColor="text1"/>
          <w:spacing w:val="3"/>
          <w:w w:val="105"/>
          <w:sz w:val="28"/>
          <w:szCs w:val="28"/>
        </w:rPr>
        <w:t>表</w:t>
      </w:r>
      <w:r>
        <w:rPr>
          <w:rFonts w:hint="default" w:ascii="Times New Roman" w:hAnsi="Times New Roman" w:eastAsia="宋体" w:cs="Times New Roman"/>
          <w:b/>
          <w:color w:val="000000" w:themeColor="text1"/>
          <w:w w:val="175"/>
          <w:sz w:val="28"/>
          <w:szCs w:val="28"/>
        </w:rPr>
        <w:t>:</w:t>
      </w:r>
      <w:r>
        <w:rPr>
          <w:rFonts w:hint="default" w:ascii="Times New Roman" w:hAnsi="Times New Roman" w:eastAsia="宋体" w:cs="Times New Roman"/>
          <w:b/>
          <w:color w:val="000000" w:themeColor="text1"/>
          <w:sz w:val="28"/>
          <w:szCs w:val="28"/>
          <w:lang w:val="en-US" w:eastAsia="zh-CN"/>
        </w:rPr>
        <w:t>李曾国</w:t>
      </w:r>
      <w:r>
        <w:rPr>
          <w:rFonts w:hint="default" w:ascii="Times New Roman" w:hAnsi="Times New Roman" w:eastAsia="宋体" w:cs="Times New Roman"/>
          <w:b/>
          <w:color w:val="000000" w:themeColor="text1"/>
          <w:sz w:val="28"/>
          <w:szCs w:val="28"/>
          <w:lang w:val="en-US" w:eastAsia="zh-CN"/>
        </w:rPr>
        <w:tab/>
      </w:r>
    </w:p>
    <w:p>
      <w:pPr>
        <w:tabs>
          <w:tab w:val="left" w:pos="984"/>
          <w:tab w:val="left" w:pos="1490"/>
          <w:tab w:val="left" w:pos="2369"/>
          <w:tab w:val="left" w:pos="4760"/>
        </w:tabs>
        <w:spacing w:before="231" w:line="360" w:lineRule="auto"/>
        <w:ind w:left="480" w:right="3403" w:firstLine="0"/>
        <w:jc w:val="left"/>
        <w:rPr>
          <w:rFonts w:hint="default" w:ascii="Times New Roman" w:hAnsi="Times New Roman" w:eastAsia="宋体" w:cs="Times New Roman"/>
          <w:b/>
          <w:color w:val="000000" w:themeColor="text1"/>
          <w:w w:val="175"/>
          <w:sz w:val="28"/>
          <w:szCs w:val="28"/>
        </w:rPr>
      </w:pPr>
      <w:r>
        <w:rPr>
          <w:rFonts w:hint="default" w:ascii="Times New Roman" w:hAnsi="Times New Roman" w:eastAsia="宋体" w:cs="Times New Roman"/>
          <w:b/>
          <w:color w:val="000000" w:themeColor="text1"/>
          <w:sz w:val="28"/>
          <w:szCs w:val="28"/>
        </w:rPr>
        <w:t>编制单位法人代</w:t>
      </w:r>
      <w:r>
        <w:rPr>
          <w:rFonts w:hint="default" w:ascii="Times New Roman" w:hAnsi="Times New Roman" w:eastAsia="宋体" w:cs="Times New Roman"/>
          <w:b/>
          <w:color w:val="000000" w:themeColor="text1"/>
          <w:spacing w:val="3"/>
          <w:sz w:val="28"/>
          <w:szCs w:val="28"/>
        </w:rPr>
        <w:t>表</w:t>
      </w:r>
      <w:r>
        <w:rPr>
          <w:rFonts w:hint="default" w:ascii="Times New Roman" w:hAnsi="Times New Roman" w:eastAsia="宋体" w:cs="Times New Roman"/>
          <w:b/>
          <w:color w:val="000000" w:themeColor="text1"/>
          <w:w w:val="175"/>
          <w:sz w:val="28"/>
          <w:szCs w:val="28"/>
        </w:rPr>
        <w:t>:</w:t>
      </w:r>
      <w:r>
        <w:rPr>
          <w:rFonts w:hint="default" w:ascii="Times New Roman" w:hAnsi="Times New Roman" w:eastAsia="宋体" w:cs="Times New Roman"/>
          <w:b/>
          <w:color w:val="000000" w:themeColor="text1"/>
          <w:sz w:val="28"/>
          <w:szCs w:val="28"/>
          <w:lang w:val="en-US" w:eastAsia="zh-CN"/>
        </w:rPr>
        <w:t>傅海博</w:t>
      </w:r>
      <w:r>
        <w:rPr>
          <w:rFonts w:hint="default" w:ascii="Times New Roman" w:hAnsi="Times New Roman" w:eastAsia="宋体" w:cs="Times New Roman"/>
          <w:b/>
          <w:color w:val="000000" w:themeColor="text1"/>
          <w:w w:val="175"/>
          <w:sz w:val="28"/>
          <w:szCs w:val="28"/>
        </w:rPr>
        <w:tab/>
      </w:r>
    </w:p>
    <w:p>
      <w:pPr>
        <w:tabs>
          <w:tab w:val="left" w:pos="984"/>
          <w:tab w:val="left" w:pos="1490"/>
          <w:tab w:val="left" w:pos="2369"/>
          <w:tab w:val="left" w:pos="4760"/>
        </w:tabs>
        <w:spacing w:before="231" w:line="360" w:lineRule="auto"/>
        <w:ind w:left="480" w:right="3403" w:firstLine="0"/>
        <w:jc w:val="left"/>
        <w:rPr>
          <w:rFonts w:hint="default" w:ascii="Times New Roman" w:hAnsi="Times New Roman" w:eastAsia="宋体" w:cs="Times New Roman"/>
          <w:b/>
          <w:color w:val="000000" w:themeColor="text1"/>
          <w:w w:val="105"/>
          <w:sz w:val="28"/>
          <w:szCs w:val="28"/>
          <w:lang w:val="en-US" w:eastAsia="zh-CN"/>
        </w:rPr>
      </w:pPr>
      <w:r>
        <w:rPr>
          <w:rFonts w:hint="default" w:ascii="Times New Roman" w:hAnsi="Times New Roman" w:eastAsia="宋体" w:cs="Times New Roman"/>
          <w:b/>
          <w:color w:val="000000" w:themeColor="text1"/>
          <w:sz w:val="28"/>
          <w:szCs w:val="28"/>
        </w:rPr>
        <w:t>项</w:t>
      </w:r>
      <w:r>
        <w:rPr>
          <w:rFonts w:hint="default" w:ascii="Times New Roman" w:hAnsi="Times New Roman" w:eastAsia="宋体" w:cs="Times New Roman"/>
          <w:b/>
          <w:color w:val="000000" w:themeColor="text1"/>
          <w:sz w:val="28"/>
          <w:szCs w:val="28"/>
        </w:rPr>
        <w:tab/>
      </w:r>
      <w:r>
        <w:rPr>
          <w:rFonts w:hint="default" w:ascii="Times New Roman" w:hAnsi="Times New Roman" w:eastAsia="宋体" w:cs="Times New Roman"/>
          <w:b/>
          <w:color w:val="000000" w:themeColor="text1"/>
          <w:sz w:val="28"/>
          <w:szCs w:val="28"/>
        </w:rPr>
        <w:t>目</w:t>
      </w:r>
      <w:r>
        <w:rPr>
          <w:rFonts w:hint="default" w:ascii="Times New Roman" w:hAnsi="Times New Roman" w:eastAsia="宋体" w:cs="Times New Roman"/>
          <w:b/>
          <w:color w:val="000000" w:themeColor="text1"/>
          <w:sz w:val="28"/>
          <w:szCs w:val="28"/>
        </w:rPr>
        <w:tab/>
      </w:r>
      <w:r>
        <w:rPr>
          <w:rFonts w:hint="default" w:ascii="Times New Roman" w:hAnsi="Times New Roman" w:eastAsia="宋体" w:cs="Times New Roman"/>
          <w:b/>
          <w:color w:val="000000" w:themeColor="text1"/>
          <w:sz w:val="28"/>
          <w:szCs w:val="28"/>
        </w:rPr>
        <w:t>负</w:t>
      </w:r>
      <w:r>
        <w:rPr>
          <w:rFonts w:hint="default" w:ascii="Times New Roman" w:hAnsi="Times New Roman" w:eastAsia="宋体" w:cs="Times New Roman"/>
          <w:b/>
          <w:color w:val="000000" w:themeColor="text1"/>
          <w:spacing w:val="39"/>
          <w:sz w:val="28"/>
          <w:szCs w:val="28"/>
        </w:rPr>
        <w:t xml:space="preserve"> </w:t>
      </w:r>
      <w:r>
        <w:rPr>
          <w:rFonts w:hint="default" w:ascii="Times New Roman" w:hAnsi="Times New Roman" w:eastAsia="宋体" w:cs="Times New Roman"/>
          <w:b/>
          <w:color w:val="000000" w:themeColor="text1"/>
          <w:sz w:val="28"/>
          <w:szCs w:val="28"/>
        </w:rPr>
        <w:t>责</w:t>
      </w:r>
      <w:r>
        <w:rPr>
          <w:rFonts w:hint="default" w:ascii="Times New Roman" w:hAnsi="Times New Roman" w:eastAsia="宋体" w:cs="Times New Roman"/>
          <w:b/>
          <w:color w:val="000000" w:themeColor="text1"/>
          <w:sz w:val="28"/>
          <w:szCs w:val="28"/>
        </w:rPr>
        <w:tab/>
      </w:r>
      <w:r>
        <w:rPr>
          <w:rFonts w:hint="default" w:ascii="Times New Roman" w:hAnsi="Times New Roman" w:eastAsia="宋体" w:cs="Times New Roman"/>
          <w:b/>
          <w:color w:val="000000" w:themeColor="text1"/>
          <w:spacing w:val="25"/>
          <w:sz w:val="28"/>
          <w:szCs w:val="28"/>
        </w:rPr>
        <w:t>人</w:t>
      </w:r>
      <w:r>
        <w:rPr>
          <w:rFonts w:hint="default" w:ascii="Times New Roman" w:hAnsi="Times New Roman" w:eastAsia="宋体" w:cs="Times New Roman"/>
          <w:b/>
          <w:color w:val="000000" w:themeColor="text1"/>
          <w:w w:val="135"/>
          <w:sz w:val="28"/>
          <w:szCs w:val="28"/>
        </w:rPr>
        <w:t>:</w:t>
      </w:r>
      <w:r>
        <w:rPr>
          <w:rFonts w:hint="eastAsia" w:ascii="Times New Roman" w:hAnsi="Times New Roman" w:eastAsia="宋体" w:cs="Times New Roman"/>
          <w:b/>
          <w:color w:val="000000" w:themeColor="text1"/>
          <w:w w:val="135"/>
          <w:sz w:val="28"/>
          <w:szCs w:val="28"/>
          <w:lang w:val="en-US" w:eastAsia="zh-CN"/>
        </w:rPr>
        <w:t xml:space="preserve"> </w:t>
      </w:r>
      <w:r>
        <w:rPr>
          <w:rFonts w:hint="default" w:ascii="Times New Roman" w:hAnsi="Times New Roman" w:eastAsia="宋体" w:cs="Times New Roman"/>
          <w:b/>
          <w:color w:val="000000" w:themeColor="text1"/>
          <w:sz w:val="28"/>
          <w:szCs w:val="28"/>
          <w:lang w:val="en-US" w:eastAsia="zh-CN"/>
        </w:rPr>
        <w:t>和玄</w:t>
      </w:r>
    </w:p>
    <w:p>
      <w:pPr>
        <w:tabs>
          <w:tab w:val="left" w:pos="1349"/>
          <w:tab w:val="left" w:pos="2217"/>
        </w:tabs>
        <w:spacing w:before="5" w:line="360" w:lineRule="auto"/>
        <w:ind w:left="480" w:right="0" w:firstLine="0"/>
        <w:jc w:val="left"/>
        <w:rPr>
          <w:rFonts w:hint="default" w:ascii="Times New Roman" w:hAnsi="Times New Roman" w:eastAsia="宋体" w:cs="Times New Roman"/>
          <w:b/>
          <w:color w:val="000000" w:themeColor="text1"/>
          <w:sz w:val="28"/>
          <w:szCs w:val="28"/>
          <w:lang w:val="en-US" w:eastAsia="zh-CN"/>
        </w:rPr>
      </w:pPr>
      <w:r>
        <w:rPr>
          <w:rFonts w:hint="default" w:ascii="Times New Roman" w:hAnsi="Times New Roman" w:eastAsia="宋体" w:cs="Times New Roman"/>
          <w:b/>
          <w:color w:val="000000" w:themeColor="text1"/>
          <w:sz w:val="28"/>
          <w:szCs w:val="28"/>
        </w:rPr>
        <w:t>填</w:t>
      </w:r>
      <w:r>
        <w:rPr>
          <w:rFonts w:hint="default" w:ascii="Times New Roman" w:hAnsi="Times New Roman" w:eastAsia="宋体" w:cs="Times New Roman"/>
          <w:b/>
          <w:color w:val="000000" w:themeColor="text1"/>
          <w:sz w:val="28"/>
          <w:szCs w:val="28"/>
        </w:rPr>
        <w:tab/>
      </w:r>
      <w:r>
        <w:rPr>
          <w:rFonts w:hint="default" w:ascii="Times New Roman" w:hAnsi="Times New Roman" w:eastAsia="宋体" w:cs="Times New Roman"/>
          <w:b/>
          <w:color w:val="000000" w:themeColor="text1"/>
          <w:sz w:val="28"/>
          <w:szCs w:val="28"/>
        </w:rPr>
        <w:t>表</w:t>
      </w:r>
      <w:r>
        <w:rPr>
          <w:rFonts w:hint="default" w:ascii="Times New Roman" w:hAnsi="Times New Roman" w:eastAsia="宋体" w:cs="Times New Roman"/>
          <w:b/>
          <w:color w:val="000000" w:themeColor="text1"/>
          <w:sz w:val="28"/>
          <w:szCs w:val="28"/>
        </w:rPr>
        <w:tab/>
      </w:r>
      <w:r>
        <w:rPr>
          <w:rFonts w:hint="default" w:ascii="Times New Roman" w:hAnsi="Times New Roman" w:eastAsia="宋体" w:cs="Times New Roman"/>
          <w:b/>
          <w:color w:val="000000" w:themeColor="text1"/>
          <w:sz w:val="28"/>
          <w:szCs w:val="28"/>
        </w:rPr>
        <w:t xml:space="preserve">人 </w:t>
      </w:r>
      <w:r>
        <w:rPr>
          <w:rFonts w:hint="default" w:ascii="Times New Roman" w:hAnsi="Times New Roman" w:eastAsia="宋体" w:cs="Times New Roman"/>
          <w:b/>
          <w:color w:val="000000" w:themeColor="text1"/>
          <w:sz w:val="28"/>
          <w:szCs w:val="28"/>
          <w:lang w:eastAsia="zh-CN"/>
        </w:rPr>
        <w:t>：</w:t>
      </w:r>
      <w:r>
        <w:rPr>
          <w:rFonts w:hint="default" w:ascii="Times New Roman" w:hAnsi="Times New Roman" w:eastAsia="宋体" w:cs="Times New Roman"/>
          <w:b/>
          <w:color w:val="000000" w:themeColor="text1"/>
          <w:sz w:val="28"/>
          <w:szCs w:val="28"/>
          <w:lang w:val="en-US" w:eastAsia="zh-CN"/>
        </w:rPr>
        <w:t>和玄</w:t>
      </w:r>
    </w:p>
    <w:p>
      <w:pPr>
        <w:tabs>
          <w:tab w:val="left" w:pos="1349"/>
          <w:tab w:val="left" w:pos="2217"/>
        </w:tabs>
        <w:spacing w:before="5" w:line="360" w:lineRule="auto"/>
        <w:ind w:left="480" w:right="0" w:firstLine="0"/>
        <w:jc w:val="left"/>
        <w:rPr>
          <w:rFonts w:hint="default" w:ascii="Times New Roman" w:hAnsi="Times New Roman" w:eastAsia="Microsoft JhengHei" w:cs="Times New Roman"/>
          <w:b/>
          <w:color w:val="FF0000"/>
          <w:w w:val="105"/>
          <w:sz w:val="28"/>
          <w:lang w:val="en-US" w:eastAsia="zh-CN"/>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rPr>
          <w:rFonts w:hint="default" w:ascii="Times New Roman" w:hAnsi="Times New Roman" w:cs="Times New Roman"/>
          <w:b/>
          <w:color w:val="FF0000"/>
          <w:sz w:val="28"/>
        </w:rPr>
      </w:pPr>
    </w:p>
    <w:p>
      <w:pPr>
        <w:pStyle w:val="11"/>
        <w:spacing w:before="2"/>
        <w:rPr>
          <w:rFonts w:hint="default" w:ascii="Times New Roman" w:hAnsi="Times New Roman" w:cs="Times New Roman"/>
          <w:b/>
          <w:color w:val="FF0000"/>
          <w:sz w:val="18"/>
        </w:rPr>
      </w:pPr>
    </w:p>
    <w:tbl>
      <w:tblPr>
        <w:tblStyle w:val="1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2"/>
        <w:gridCol w:w="4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3982" w:type="dxa"/>
          </w:tcPr>
          <w:p>
            <w:pPr>
              <w:spacing w:line="360" w:lineRule="auto"/>
              <w:rPr>
                <w:rFonts w:hint="eastAsia" w:ascii="Times New Roman" w:hAnsi="Times New Roman" w:eastAsia="宋体" w:cs="Times New Roman"/>
                <w:sz w:val="28"/>
                <w:szCs w:val="28"/>
                <w:lang w:eastAsia="zh-CN"/>
              </w:rPr>
            </w:pPr>
            <w:r>
              <w:rPr>
                <w:rFonts w:ascii="Times New Roman" w:hAnsi="Times New Roman" w:cs="Times New Roman"/>
                <w:sz w:val="28"/>
                <w:szCs w:val="28"/>
              </w:rPr>
              <w:t>建设单位</w:t>
            </w:r>
            <w:r>
              <w:rPr>
                <w:rFonts w:hint="eastAsia" w:ascii="Times New Roman" w:hAnsi="Times New Roman" w:cs="Times New Roman"/>
                <w:sz w:val="28"/>
                <w:szCs w:val="28"/>
                <w:lang w:eastAsia="zh-CN"/>
              </w:rPr>
              <w:t>：河北亿鸿日化科技有限公司</w:t>
            </w:r>
          </w:p>
        </w:tc>
        <w:tc>
          <w:tcPr>
            <w:tcW w:w="4540" w:type="dxa"/>
          </w:tcPr>
          <w:p>
            <w:pPr>
              <w:spacing w:line="360" w:lineRule="auto"/>
              <w:jc w:val="both"/>
              <w:rPr>
                <w:rFonts w:hint="eastAsia" w:ascii="Times New Roman" w:hAnsi="Times New Roman" w:eastAsia="宋体" w:cs="Times New Roman"/>
                <w:sz w:val="28"/>
                <w:szCs w:val="28"/>
                <w:lang w:eastAsia="zh-CN"/>
              </w:rPr>
            </w:pPr>
            <w:r>
              <w:rPr>
                <w:rFonts w:ascii="Times New Roman" w:hAnsi="Times New Roman" w:cs="Times New Roman"/>
                <w:sz w:val="28"/>
                <w:szCs w:val="28"/>
              </w:rPr>
              <w:t>编制单位</w:t>
            </w:r>
            <w:r>
              <w:rPr>
                <w:rFonts w:hint="eastAsia" w:ascii="Times New Roman" w:hAnsi="Times New Roman" w:cs="Times New Roman"/>
                <w:sz w:val="28"/>
                <w:szCs w:val="28"/>
                <w:lang w:eastAsia="zh-CN"/>
              </w:rPr>
              <w:t>：保定市秋乙环保科技有限公司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82" w:type="dxa"/>
          </w:tcPr>
          <w:p>
            <w:pPr>
              <w:spacing w:line="360" w:lineRule="auto"/>
              <w:rPr>
                <w:rFonts w:hint="default" w:ascii="Times New Roman" w:hAnsi="Times New Roman" w:eastAsia="宋体" w:cs="Times New Roman"/>
                <w:sz w:val="28"/>
                <w:szCs w:val="28"/>
                <w:lang w:val="en-US" w:eastAsia="zh-CN"/>
              </w:rPr>
            </w:pPr>
            <w:r>
              <w:rPr>
                <w:rFonts w:ascii="Times New Roman" w:hAnsi="Times New Roman" w:cs="Times New Roman"/>
                <w:sz w:val="28"/>
                <w:szCs w:val="28"/>
              </w:rPr>
              <w:t>电话：</w:t>
            </w:r>
            <w:r>
              <w:rPr>
                <w:rFonts w:hint="eastAsia" w:ascii="Times New Roman" w:hAnsi="Times New Roman" w:cs="Times New Roman"/>
                <w:sz w:val="28"/>
                <w:szCs w:val="28"/>
                <w:lang w:val="en-US" w:eastAsia="zh-CN"/>
              </w:rPr>
              <w:t>15511228888</w:t>
            </w:r>
          </w:p>
        </w:tc>
        <w:tc>
          <w:tcPr>
            <w:tcW w:w="4540" w:type="dxa"/>
          </w:tcPr>
          <w:p>
            <w:pPr>
              <w:spacing w:line="360" w:lineRule="auto"/>
              <w:rPr>
                <w:rFonts w:hint="default" w:ascii="Times New Roman" w:hAnsi="Times New Roman" w:eastAsia="宋体" w:cs="Times New Roman"/>
                <w:sz w:val="28"/>
                <w:szCs w:val="28"/>
                <w:lang w:val="en-US" w:eastAsia="zh-CN"/>
              </w:rPr>
            </w:pPr>
            <w:r>
              <w:rPr>
                <w:rFonts w:ascii="Times New Roman" w:hAnsi="Times New Roman" w:cs="Times New Roman"/>
                <w:sz w:val="28"/>
                <w:szCs w:val="28"/>
              </w:rPr>
              <w:t>电话：</w:t>
            </w:r>
            <w:r>
              <w:rPr>
                <w:rFonts w:hint="eastAsia" w:ascii="Times New Roman" w:hAnsi="Times New Roman" w:cs="Times New Roman"/>
                <w:sz w:val="28"/>
                <w:szCs w:val="28"/>
                <w:lang w:val="en-US" w:eastAsia="zh-CN"/>
              </w:rPr>
              <w:t>15630865828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82" w:type="dxa"/>
          </w:tcPr>
          <w:p>
            <w:pPr>
              <w:spacing w:line="360" w:lineRule="auto"/>
              <w:rPr>
                <w:rFonts w:ascii="Times New Roman" w:hAnsi="Times New Roman" w:eastAsia="黑体" w:cs="Times New Roman"/>
                <w:sz w:val="28"/>
                <w:szCs w:val="28"/>
              </w:rPr>
            </w:pPr>
            <w:r>
              <w:rPr>
                <w:rFonts w:ascii="Times New Roman" w:hAnsi="Times New Roman" w:cs="Times New Roman"/>
                <w:sz w:val="28"/>
                <w:szCs w:val="28"/>
              </w:rPr>
              <w:t xml:space="preserve">邮箱：------------  </w:t>
            </w:r>
          </w:p>
        </w:tc>
        <w:tc>
          <w:tcPr>
            <w:tcW w:w="4540" w:type="dxa"/>
          </w:tcPr>
          <w:p>
            <w:pPr>
              <w:spacing w:line="360" w:lineRule="auto"/>
              <w:rPr>
                <w:rFonts w:hint="default" w:ascii="Times New Roman" w:hAnsi="Times New Roman" w:eastAsia="宋体" w:cs="Times New Roman"/>
                <w:sz w:val="28"/>
                <w:szCs w:val="28"/>
                <w:lang w:val="en-US" w:eastAsia="zh-CN"/>
              </w:rPr>
            </w:pPr>
            <w:r>
              <w:rPr>
                <w:rFonts w:ascii="Times New Roman" w:hAnsi="Times New Roman" w:cs="Times New Roman"/>
                <w:sz w:val="28"/>
                <w:szCs w:val="28"/>
              </w:rPr>
              <w:t>邮箱：</w:t>
            </w:r>
            <w:r>
              <w:rPr>
                <w:rFonts w:hint="eastAsia" w:ascii="Times New Roman" w:hAnsi="Times New Roman" w:cs="Times New Roman"/>
                <w:sz w:val="28"/>
                <w:szCs w:val="28"/>
                <w:lang w:val="en-US" w:eastAsia="zh-CN"/>
              </w:rPr>
              <w:t>862064156@qq.com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82" w:type="dxa"/>
          </w:tcPr>
          <w:p>
            <w:pPr>
              <w:spacing w:line="360" w:lineRule="auto"/>
              <w:rPr>
                <w:rFonts w:hint="default" w:ascii="Times New Roman" w:hAnsi="Times New Roman" w:eastAsia="宋体" w:cs="Times New Roman"/>
                <w:sz w:val="28"/>
                <w:szCs w:val="28"/>
                <w:lang w:val="en-US" w:eastAsia="zh-CN"/>
              </w:rPr>
            </w:pPr>
            <w:r>
              <w:rPr>
                <w:rFonts w:ascii="Times New Roman" w:hAnsi="Times New Roman" w:cs="Times New Roman"/>
                <w:sz w:val="28"/>
                <w:szCs w:val="28"/>
              </w:rPr>
              <w:t>邮编：</w:t>
            </w:r>
            <w:r>
              <w:rPr>
                <w:rFonts w:hint="eastAsia" w:ascii="Times New Roman" w:hAnsi="Times New Roman" w:cs="Times New Roman"/>
                <w:sz w:val="28"/>
                <w:szCs w:val="28"/>
                <w:lang w:val="en-US" w:eastAsia="zh-CN"/>
              </w:rPr>
              <w:t>072550</w:t>
            </w:r>
          </w:p>
        </w:tc>
        <w:tc>
          <w:tcPr>
            <w:tcW w:w="4540" w:type="dxa"/>
          </w:tcPr>
          <w:p>
            <w:pPr>
              <w:spacing w:line="360" w:lineRule="auto"/>
              <w:rPr>
                <w:rFonts w:ascii="Times New Roman" w:hAnsi="Times New Roman" w:eastAsia="黑体" w:cs="Times New Roman"/>
                <w:sz w:val="28"/>
                <w:szCs w:val="28"/>
              </w:rPr>
            </w:pPr>
            <w:r>
              <w:rPr>
                <w:rFonts w:ascii="Times New Roman" w:hAnsi="Times New Roman" w:cs="Times New Roman"/>
                <w:sz w:val="28"/>
                <w:szCs w:val="28"/>
              </w:rPr>
              <w:t>邮编：0</w:t>
            </w:r>
            <w:r>
              <w:rPr>
                <w:rFonts w:hint="eastAsia" w:ascii="Times New Roman" w:hAnsi="Times New Roman" w:cs="Times New Roman"/>
                <w:sz w:val="28"/>
                <w:szCs w:val="28"/>
                <w:lang w:val="en-US"/>
              </w:rPr>
              <w:t>71000</w:t>
            </w:r>
            <w:r>
              <w:rPr>
                <w:rFonts w:ascii="Times New Roman" w:hAnsi="Times New Roman" w:cs="Times New Roman"/>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82" w:type="dxa"/>
          </w:tcPr>
          <w:p>
            <w:pPr>
              <w:spacing w:line="360" w:lineRule="auto"/>
              <w:ind w:left="840" w:hanging="840" w:hangingChars="300"/>
              <w:rPr>
                <w:rFonts w:ascii="Times New Roman" w:hAnsi="Times New Roman" w:cs="Times New Roman"/>
                <w:sz w:val="28"/>
                <w:szCs w:val="28"/>
                <w:lang w:val="en-US"/>
              </w:rPr>
            </w:pPr>
            <w:r>
              <w:rPr>
                <w:rFonts w:ascii="Times New Roman" w:hAnsi="Times New Roman" w:cs="Times New Roman"/>
                <w:sz w:val="28"/>
                <w:szCs w:val="28"/>
              </w:rPr>
              <w:t>地址：</w:t>
            </w:r>
            <w:r>
              <w:rPr>
                <w:rFonts w:hint="default" w:ascii="Times New Roman" w:hAnsi="Times New Roman" w:cs="Times New Roman"/>
                <w:sz w:val="28"/>
                <w:szCs w:val="28"/>
                <w:lang w:eastAsia="zh-CN"/>
              </w:rPr>
              <w:t>保定市</w:t>
            </w:r>
            <w:r>
              <w:rPr>
                <w:rFonts w:hint="eastAsia" w:ascii="Times New Roman" w:hAnsi="Times New Roman" w:cs="Times New Roman"/>
                <w:sz w:val="28"/>
                <w:szCs w:val="28"/>
                <w:lang w:eastAsia="zh-CN"/>
              </w:rPr>
              <w:t>徐水区崔庄镇南邵庄村南</w:t>
            </w:r>
          </w:p>
        </w:tc>
        <w:tc>
          <w:tcPr>
            <w:tcW w:w="4540" w:type="dxa"/>
          </w:tcPr>
          <w:p>
            <w:pPr>
              <w:spacing w:line="360" w:lineRule="auto"/>
              <w:ind w:left="840" w:hanging="840" w:hangingChars="300"/>
              <w:rPr>
                <w:rFonts w:ascii="Times New Roman" w:hAnsi="Times New Roman" w:cs="Times New Roman"/>
                <w:sz w:val="28"/>
                <w:szCs w:val="28"/>
              </w:rPr>
            </w:pPr>
            <w:r>
              <w:rPr>
                <w:rFonts w:ascii="Times New Roman" w:hAnsi="Times New Roman" w:cs="Times New Roman"/>
                <w:sz w:val="28"/>
                <w:szCs w:val="28"/>
              </w:rPr>
              <w:t>地址：保定市建业路9号陆港国际</w:t>
            </w:r>
          </w:p>
          <w:p>
            <w:pPr>
              <w:spacing w:line="360" w:lineRule="auto"/>
              <w:ind w:left="878" w:leftChars="399"/>
              <w:rPr>
                <w:rFonts w:ascii="Times New Roman" w:hAnsi="Times New Roman" w:eastAsia="黑体" w:cs="Times New Roman"/>
                <w:sz w:val="28"/>
                <w:szCs w:val="28"/>
              </w:rPr>
            </w:pPr>
            <w:r>
              <w:rPr>
                <w:rFonts w:ascii="Times New Roman" w:hAnsi="Times New Roman" w:cs="Times New Roman"/>
                <w:sz w:val="28"/>
                <w:szCs w:val="28"/>
              </w:rPr>
              <w:t>B</w:t>
            </w:r>
            <w:r>
              <w:rPr>
                <w:rFonts w:hint="eastAsia" w:ascii="Times New Roman" w:hAnsi="Times New Roman" w:cs="Times New Roman"/>
                <w:sz w:val="28"/>
                <w:szCs w:val="28"/>
                <w:lang w:val="en-US" w:eastAsia="zh-CN"/>
              </w:rPr>
              <w:t>406号</w:t>
            </w:r>
            <w:r>
              <w:rPr>
                <w:rFonts w:ascii="Times New Roman" w:hAnsi="Times New Roman" w:eastAsia="黑体" w:cs="Times New Roman"/>
                <w:sz w:val="28"/>
                <w:szCs w:val="28"/>
              </w:rPr>
              <w:t xml:space="preserve"> </w:t>
            </w:r>
          </w:p>
        </w:tc>
      </w:tr>
    </w:tbl>
    <w:p>
      <w:pPr>
        <w:pStyle w:val="7"/>
        <w:spacing w:line="360" w:lineRule="exact"/>
        <w:ind w:left="480" w:firstLine="0"/>
        <w:rPr>
          <w:rFonts w:hint="default" w:ascii="Times New Roman" w:hAnsi="Times New Roman" w:cs="Times New Roman" w:eastAsiaTheme="minorEastAsia"/>
          <w:color w:val="FF0000"/>
        </w:rPr>
        <w:sectPr>
          <w:footerReference r:id="rId5" w:type="default"/>
          <w:footerReference r:id="rId6" w:type="even"/>
          <w:pgSz w:w="11910" w:h="16840"/>
          <w:pgMar w:top="1380" w:right="1300" w:bottom="880" w:left="1320" w:header="0" w:footer="682" w:gutter="0"/>
          <w:pgBorders>
            <w:top w:val="none" w:sz="0" w:space="0"/>
            <w:left w:val="none" w:sz="0" w:space="0"/>
            <w:bottom w:val="none" w:sz="0" w:space="0"/>
            <w:right w:val="none" w:sz="0" w:space="0"/>
          </w:pgBorders>
          <w:pgNumType w:fmt="decimal" w:start="1"/>
        </w:sectPr>
      </w:pPr>
    </w:p>
    <w:p>
      <w:pPr>
        <w:pStyle w:val="7"/>
        <w:spacing w:line="360" w:lineRule="exact"/>
        <w:ind w:left="480" w:firstLine="0"/>
        <w:rPr>
          <w:rFonts w:hint="eastAsia" w:ascii="宋体" w:hAnsi="宋体" w:eastAsia="宋体" w:cs="宋体"/>
          <w:color w:val="auto"/>
        </w:rPr>
      </w:pPr>
      <w:r>
        <w:rPr>
          <w:rFonts w:hint="eastAsia" w:ascii="宋体" w:hAnsi="宋体" w:eastAsia="宋体" w:cs="宋体"/>
          <w:color w:val="auto"/>
        </w:rPr>
        <w:t>表一</w:t>
      </w:r>
    </w:p>
    <w:p>
      <w:pPr>
        <w:pStyle w:val="11"/>
        <w:spacing w:before="16"/>
        <w:rPr>
          <w:rFonts w:hint="default" w:ascii="Times New Roman" w:hAnsi="Times New Roman" w:cs="Times New Roman"/>
          <w:b/>
          <w:color w:val="auto"/>
          <w:sz w:val="4"/>
        </w:rPr>
      </w:pPr>
    </w:p>
    <w:tbl>
      <w:tblPr>
        <w:tblStyle w:val="17"/>
        <w:tblW w:w="92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17"/>
        <w:gridCol w:w="1617"/>
        <w:gridCol w:w="2352"/>
        <w:gridCol w:w="760"/>
        <w:gridCol w:w="903"/>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517" w:type="dxa"/>
            <w:tcBorders>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703" w:type="dxa"/>
            <w:gridSpan w:val="5"/>
            <w:tcBorders>
              <w:left w:val="single" w:color="000000" w:sz="6" w:space="0"/>
              <w:bottom w:val="single" w:color="000000" w:sz="4" w:space="0"/>
            </w:tcBorders>
            <w:vAlign w:val="center"/>
          </w:tcPr>
          <w:p>
            <w:pPr>
              <w:pStyle w:val="22"/>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整体收购保定市徐水区飞鸿日化产品加工厂搬迁扩建项目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河北亿鸿日化科技有限公司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6"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tabs>
                <w:tab w:val="left" w:pos="739"/>
                <w:tab w:val="left" w:pos="1579"/>
                <w:tab w:val="left" w:pos="2210"/>
              </w:tabs>
              <w:kinsoku/>
              <w:wordWrap/>
              <w:overflowPunct/>
              <w:topLinePunct w:val="0"/>
              <w:autoSpaceDE w:val="0"/>
              <w:autoSpaceDN w:val="0"/>
              <w:bidi w:val="0"/>
              <w:adjustRightInd/>
              <w:snapToGrid/>
              <w:spacing w:before="0"/>
              <w:ind w:left="0" w:leftChars="0" w:right="0" w:rightChars="0"/>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lang w:eastAsia="zh-CN"/>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保定市</w:t>
            </w:r>
            <w:r>
              <w:rPr>
                <w:rFonts w:hint="eastAsia" w:ascii="Times New Roman" w:hAnsi="Times New Roman" w:eastAsia="宋体" w:cs="Times New Roman"/>
                <w:color w:val="auto"/>
                <w:sz w:val="24"/>
                <w:szCs w:val="24"/>
                <w:lang w:eastAsia="zh-CN"/>
              </w:rPr>
              <w:t>徐水区崔庄镇南邵庄村南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洗衣液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设计生产能力</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年分装洗衣液5000吨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实际生产能力</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年分装洗衣液5000吨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2734" w:type="dxa"/>
            <w:gridSpan w:val="3"/>
            <w:tcBorders>
              <w:top w:val="single" w:color="000000" w:sz="4" w:space="0"/>
              <w:left w:val="single" w:color="000000" w:sz="4"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调试时间</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2019年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2734" w:type="dxa"/>
            <w:gridSpan w:val="3"/>
            <w:tcBorders>
              <w:top w:val="single" w:color="000000" w:sz="4" w:space="0"/>
              <w:left w:val="single" w:color="000000" w:sz="4"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2019年</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10月1</w:t>
            </w:r>
            <w:r>
              <w:rPr>
                <w:rFonts w:hint="default" w:ascii="Times New Roman" w:hAnsi="Times New Roman" w:eastAsia="宋体" w:cs="Times New Roman"/>
                <w:color w:val="auto"/>
                <w:sz w:val="24"/>
                <w:szCs w:val="24"/>
                <w:highlight w:val="none"/>
                <w:lang w:val="en-US" w:eastAsia="zh-CN"/>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1"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环评报告表审批部门</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保定市</w:t>
            </w:r>
            <w:r>
              <w:rPr>
                <w:rFonts w:hint="eastAsia" w:ascii="Times New Roman" w:hAnsi="Times New Roman" w:eastAsia="宋体" w:cs="Times New Roman"/>
                <w:color w:val="auto"/>
                <w:sz w:val="24"/>
                <w:szCs w:val="24"/>
                <w:lang w:val="en-US" w:eastAsia="zh-CN"/>
              </w:rPr>
              <w:t>徐水</w:t>
            </w:r>
            <w:r>
              <w:rPr>
                <w:rFonts w:hint="default" w:ascii="Times New Roman" w:hAnsi="Times New Roman" w:eastAsia="宋体" w:cs="Times New Roman"/>
                <w:color w:val="auto"/>
                <w:sz w:val="24"/>
                <w:szCs w:val="24"/>
                <w:lang w:val="en-US" w:eastAsia="zh-CN"/>
              </w:rPr>
              <w:t>区环境保护局</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环评报告表编制单位</w:t>
            </w:r>
          </w:p>
        </w:tc>
        <w:tc>
          <w:tcPr>
            <w:tcW w:w="2734" w:type="dxa"/>
            <w:gridSpan w:val="3"/>
            <w:tcBorders>
              <w:top w:val="single" w:color="000000" w:sz="4" w:space="0"/>
              <w:left w:val="single" w:color="000000" w:sz="4"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保定新创环境技术有限公司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0"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环保设施设计单位</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2734" w:type="dxa"/>
            <w:gridSpan w:val="3"/>
            <w:tcBorders>
              <w:top w:val="single" w:color="000000" w:sz="4" w:space="0"/>
              <w:left w:val="single" w:color="000000" w:sz="4"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（万元）</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（万元）</w:t>
            </w:r>
          </w:p>
        </w:tc>
        <w:tc>
          <w:tcPr>
            <w:tcW w:w="760"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2.5</w:t>
            </w:r>
          </w:p>
        </w:tc>
        <w:tc>
          <w:tcPr>
            <w:tcW w:w="903"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071" w:type="dxa"/>
            <w:tcBorders>
              <w:top w:val="single" w:color="000000" w:sz="4" w:space="0"/>
              <w:left w:val="single" w:color="000000" w:sz="4"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6.25</w:t>
            </w:r>
            <w:r>
              <w:rPr>
                <w:rFonts w:hint="default" w:ascii="Times New Roman" w:hAnsi="Times New Roman" w:eastAsia="宋体" w:cs="Times New Roman"/>
                <w:color w:val="auto"/>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（万元）</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40</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（万元）</w:t>
            </w:r>
          </w:p>
        </w:tc>
        <w:tc>
          <w:tcPr>
            <w:tcW w:w="760"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2.5</w:t>
            </w:r>
          </w:p>
        </w:tc>
        <w:tc>
          <w:tcPr>
            <w:tcW w:w="903" w:type="dxa"/>
            <w:tcBorders>
              <w:top w:val="single" w:color="000000" w:sz="4" w:space="0"/>
              <w:left w:val="single" w:color="000000" w:sz="4" w:space="0"/>
              <w:bottom w:val="single" w:color="000000" w:sz="4" w:space="0"/>
              <w:right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071" w:type="dxa"/>
            <w:tcBorders>
              <w:top w:val="single" w:color="000000" w:sz="4" w:space="0"/>
              <w:left w:val="single" w:color="000000" w:sz="4"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6.25</w:t>
            </w:r>
            <w:r>
              <w:rPr>
                <w:rFonts w:hint="default" w:ascii="Times New Roman" w:hAnsi="Times New Roman" w:eastAsia="宋体" w:cs="Times New Roman"/>
                <w:color w:val="auto"/>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8"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《建设项目竣工环境保护验收暂行办法》（国环规环评</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4号）；</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2、《建设项目竣工环境保护验收技术指南 污染影响类》（生态环境部2018年 第9号）；</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3、《建设项目环境影响评价文件审批及建设单位自主开展环境保护设施验收工作指引（试行）》（河北省环境保护厅）。</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4、保定新创环境技术有限公司</w:t>
            </w:r>
            <w:r>
              <w:rPr>
                <w:rFonts w:hint="default" w:ascii="Times New Roman" w:hAnsi="Times New Roman" w:eastAsia="宋体" w:cs="Times New Roman"/>
                <w:color w:val="auto"/>
                <w:sz w:val="24"/>
                <w:szCs w:val="24"/>
              </w:rPr>
              <w:t>编制的《</w:t>
            </w:r>
            <w:r>
              <w:rPr>
                <w:rFonts w:hint="eastAsia" w:ascii="Times New Roman" w:hAnsi="Times New Roman" w:eastAsia="宋体" w:cs="Times New Roman"/>
                <w:color w:val="auto"/>
                <w:sz w:val="24"/>
                <w:szCs w:val="24"/>
                <w:lang w:eastAsia="zh-CN"/>
              </w:rPr>
              <w:t>河北亿鸿日化科技有限公司整体收购保定市徐水区飞鸿日化产品加工厂搬迁扩建项目</w:t>
            </w:r>
            <w:r>
              <w:rPr>
                <w:rFonts w:hint="default" w:ascii="Times New Roman" w:hAnsi="Times New Roman" w:eastAsia="宋体" w:cs="Times New Roman"/>
                <w:color w:val="auto"/>
                <w:sz w:val="24"/>
                <w:szCs w:val="24"/>
                <w:highlight w:val="none"/>
                <w:lang w:val="en-US" w:eastAsia="zh-CN"/>
              </w:rPr>
              <w:t>环境影响报告表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5、保定市</w:t>
            </w:r>
            <w:r>
              <w:rPr>
                <w:rFonts w:hint="eastAsia" w:ascii="Times New Roman" w:hAnsi="Times New Roman" w:eastAsia="宋体" w:cs="Times New Roman"/>
                <w:color w:val="auto"/>
                <w:sz w:val="24"/>
                <w:szCs w:val="24"/>
                <w:lang w:val="en-US" w:eastAsia="zh-CN"/>
              </w:rPr>
              <w:t>徐水区环境保护局</w:t>
            </w:r>
            <w:r>
              <w:rPr>
                <w:rFonts w:hint="default" w:ascii="Times New Roman" w:hAnsi="Times New Roman" w:eastAsia="宋体" w:cs="Times New Roman"/>
                <w:color w:val="auto"/>
                <w:sz w:val="24"/>
                <w:szCs w:val="24"/>
              </w:rPr>
              <w:t>对该项目的审批意见（</w:t>
            </w:r>
            <w:r>
              <w:rPr>
                <w:rFonts w:hint="eastAsia" w:ascii="Times New Roman" w:hAnsi="Times New Roman" w:eastAsia="宋体" w:cs="Times New Roman"/>
                <w:color w:val="auto"/>
                <w:sz w:val="24"/>
                <w:szCs w:val="24"/>
                <w:lang w:val="en-US" w:eastAsia="zh-CN"/>
              </w:rPr>
              <w:t>徐环表字</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sz w:val="24"/>
                <w:szCs w:val="24"/>
                <w:lang w:val="en-US" w:eastAsia="zh-CN"/>
              </w:rPr>
              <w:t xml:space="preserve"> 201</w:t>
            </w:r>
            <w:r>
              <w:rPr>
                <w:rFonts w:hint="eastAsia" w:ascii="Times New Roman" w:hAnsi="Times New Roman" w:eastAsia="宋体" w:cs="Times New Roman"/>
                <w:color w:val="auto"/>
                <w:sz w:val="24"/>
                <w:szCs w:val="24"/>
                <w:lang w:val="en-US" w:eastAsia="zh-CN"/>
              </w:rPr>
              <w:t>9.6.12</w:t>
            </w:r>
            <w:r>
              <w:rPr>
                <w:rFonts w:hint="default" w:ascii="Times New Roman" w:hAnsi="Times New Roman" w:eastAsia="宋体" w:cs="Times New Roman"/>
                <w:color w:val="auto"/>
                <w:sz w:val="24"/>
                <w:szCs w:val="24"/>
              </w:rPr>
              <w:t>）。</w:t>
            </w:r>
          </w:p>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6、河北磊清检测技术服务有限公司</w:t>
            </w:r>
            <w:r>
              <w:rPr>
                <w:rFonts w:hint="eastAsia" w:ascii="Times New Roman" w:hAnsi="Times New Roman" w:eastAsia="宋体" w:cs="Times New Roman"/>
                <w:color w:val="auto"/>
                <w:sz w:val="24"/>
                <w:szCs w:val="24"/>
                <w:lang w:val="en-US" w:eastAsia="zh-CN"/>
              </w:rPr>
              <w:t>出具的检测报告W201909206</w:t>
            </w:r>
            <w:r>
              <w:rPr>
                <w:rFonts w:hint="default" w:ascii="Times New Roman" w:hAnsi="Times New Roman" w:eastAsia="宋体" w:cs="Times New Roman"/>
                <w:color w:val="auto"/>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8" w:hRule="atLeast"/>
          <w:jc w:val="center"/>
        </w:trPr>
        <w:tc>
          <w:tcPr>
            <w:tcW w:w="2517" w:type="dxa"/>
            <w:tcBorders>
              <w:top w:val="single" w:color="000000" w:sz="4" w:space="0"/>
              <w:bottom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验收监测评价标准、标号、级别、限值</w:t>
            </w:r>
          </w:p>
        </w:tc>
        <w:tc>
          <w:tcPr>
            <w:tcW w:w="6703" w:type="dxa"/>
            <w:gridSpan w:val="5"/>
            <w:tcBorders>
              <w:top w:val="single" w:color="000000" w:sz="4" w:space="0"/>
              <w:left w:val="single" w:color="000000" w:sz="6" w:space="0"/>
              <w:bottom w:val="single" w:color="000000" w:sz="4"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厂界四周</w:t>
            </w:r>
            <w:r>
              <w:rPr>
                <w:rFonts w:hint="default" w:ascii="Times New Roman" w:hAnsi="Times New Roman" w:eastAsia="宋体" w:cs="Times New Roman"/>
                <w:color w:val="auto"/>
                <w:sz w:val="24"/>
                <w:szCs w:val="24"/>
              </w:rPr>
              <w:t>噪声执行《工业企业厂界环境噪声排放标准》（GB 12348-2008）</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类标准：昼间</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dB(A)</w:t>
            </w:r>
            <w:r>
              <w:rPr>
                <w:rFonts w:hint="default" w:ascii="Times New Roman" w:hAnsi="Times New Roman" w:eastAsia="宋体" w:cs="Times New Roman"/>
                <w:color w:val="auto"/>
                <w:sz w:val="24"/>
                <w:szCs w:val="24"/>
                <w:lang w:eastAsia="zh-CN"/>
              </w:rPr>
              <w:t>，夜间≤</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6" w:hRule="atLeast"/>
          <w:jc w:val="center"/>
        </w:trPr>
        <w:tc>
          <w:tcPr>
            <w:tcW w:w="2517" w:type="dxa"/>
            <w:tcBorders>
              <w:top w:val="single" w:color="000000" w:sz="4" w:space="0"/>
              <w:righ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shd w:val="clear"/>
                <w:lang w:eastAsia="zh-CN"/>
              </w:rPr>
              <w:t>总量</w:t>
            </w:r>
          </w:p>
        </w:tc>
        <w:tc>
          <w:tcPr>
            <w:tcW w:w="6703" w:type="dxa"/>
            <w:gridSpan w:val="5"/>
            <w:tcBorders>
              <w:top w:val="single" w:color="000000" w:sz="4" w:space="0"/>
              <w:left w:val="single" w:color="000000" w:sz="6" w:space="0"/>
            </w:tcBorders>
            <w:vAlign w:val="center"/>
          </w:tcPr>
          <w:p>
            <w:pPr>
              <w:pStyle w:val="22"/>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保定市</w:t>
            </w:r>
            <w:r>
              <w:rPr>
                <w:rFonts w:hint="eastAsia" w:ascii="Times New Roman" w:hAnsi="Times New Roman" w:eastAsia="宋体" w:cs="Times New Roman"/>
                <w:color w:val="auto"/>
                <w:sz w:val="24"/>
                <w:szCs w:val="24"/>
                <w:lang w:val="en-US" w:eastAsia="zh-CN"/>
              </w:rPr>
              <w:t>徐水区环境保护局</w:t>
            </w:r>
            <w:r>
              <w:rPr>
                <w:rFonts w:hint="default" w:ascii="Times New Roman" w:hAnsi="Times New Roman" w:eastAsia="宋体" w:cs="Times New Roman"/>
                <w:color w:val="auto"/>
                <w:sz w:val="24"/>
                <w:szCs w:val="24"/>
                <w:lang w:eastAsia="zh-CN"/>
              </w:rPr>
              <w:t>的审批意见：</w:t>
            </w:r>
            <w:r>
              <w:rPr>
                <w:rFonts w:hint="eastAsia" w:ascii="Times New Roman" w:hAnsi="Times New Roman" w:eastAsia="宋体" w:cs="Times New Roman"/>
                <w:color w:val="auto"/>
                <w:sz w:val="24"/>
                <w:szCs w:val="24"/>
                <w:lang w:val="en-US" w:eastAsia="zh-CN"/>
              </w:rPr>
              <w:t>徐环表字</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sz w:val="24"/>
                <w:szCs w:val="24"/>
                <w:lang w:val="en-US" w:eastAsia="zh-CN"/>
              </w:rPr>
              <w:t>中污染物控制指标：SO</w:t>
            </w:r>
            <w:r>
              <w:rPr>
                <w:rFonts w:hint="default" w:ascii="Times New Roman" w:hAnsi="Times New Roman" w:eastAsia="宋体" w:cs="Times New Roman"/>
                <w:color w:val="auto"/>
                <w:sz w:val="24"/>
                <w:szCs w:val="24"/>
                <w:vertAlign w:val="subscript"/>
                <w:lang w:val="en-US" w:eastAsia="zh-CN"/>
              </w:rPr>
              <w:t xml:space="preserve">2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vertAlign w:val="subscript"/>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氨氮</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总氮</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总磷</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vertAlign w:val="subscript"/>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颗粒物</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p>
        </w:tc>
      </w:tr>
    </w:tbl>
    <w:p>
      <w:pPr>
        <w:spacing w:after="0"/>
        <w:rPr>
          <w:rFonts w:hint="default" w:ascii="Times New Roman" w:hAnsi="Times New Roman" w:cs="Times New Roman"/>
          <w:color w:val="FF0000"/>
          <w:sz w:val="24"/>
          <w:szCs w:val="24"/>
        </w:rPr>
        <w:sectPr>
          <w:footerReference r:id="rId7" w:type="default"/>
          <w:footerReference r:id="rId8" w:type="even"/>
          <w:pgSz w:w="11910" w:h="16840"/>
          <w:pgMar w:top="1380" w:right="1300" w:bottom="880" w:left="1320" w:header="0" w:footer="682" w:gutter="0"/>
          <w:pgBorders>
            <w:top w:val="none" w:sz="0" w:space="0"/>
            <w:left w:val="none" w:sz="0" w:space="0"/>
            <w:bottom w:val="none" w:sz="0" w:space="0"/>
            <w:right w:val="none" w:sz="0" w:space="0"/>
          </w:pgBorders>
          <w:pgNumType w:fmt="decimal" w:start="1"/>
        </w:sectPr>
      </w:pPr>
    </w:p>
    <w:p>
      <w:pPr>
        <w:spacing w:before="0" w:line="360" w:lineRule="exact"/>
        <w:ind w:right="0" w:firstLine="422" w:firstLineChars="200"/>
        <w:jc w:val="left"/>
        <w:rPr>
          <w:rFonts w:hint="default" w:ascii="Times New Roman" w:hAnsi="Times New Roman" w:cs="Times New Roman" w:eastAsiaTheme="minorEastAsia"/>
          <w:b/>
          <w:color w:val="auto"/>
          <w:sz w:val="21"/>
          <w:lang w:val="en-US" w:eastAsia="zh-CN"/>
        </w:rPr>
      </w:pPr>
      <w:r>
        <w:rPr>
          <w:rFonts w:hint="default" w:ascii="Times New Roman" w:hAnsi="Times New Roman" w:cs="Times New Roman" w:eastAsiaTheme="minorEastAsia"/>
          <w:b/>
          <w:color w:val="auto"/>
          <w:sz w:val="21"/>
        </w:rPr>
        <w:t>表二</w:t>
      </w:r>
    </w:p>
    <w:tbl>
      <w:tblPr>
        <w:tblStyle w:val="17"/>
        <w:tblW w:w="9600" w:type="dxa"/>
        <w:tblInd w:w="-4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83" w:hRule="atLeast"/>
        </w:trPr>
        <w:tc>
          <w:tcPr>
            <w:tcW w:w="9600" w:type="dxa"/>
            <w:tcBorders>
              <w:bottom w:val="single" w:color="000000" w:sz="4" w:space="0"/>
            </w:tcBorders>
          </w:tcPr>
          <w:p>
            <w:pPr>
              <w:pStyle w:val="22"/>
              <w:spacing w:before="53" w:line="360" w:lineRule="auto"/>
              <w:ind w:left="107"/>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工程建设内容</w:t>
            </w:r>
            <w:r>
              <w:rPr>
                <w:rFonts w:hint="default" w:ascii="Times New Roman" w:hAnsi="Times New Roman" w:eastAsia="宋体" w:cs="Times New Roman"/>
                <w:color w:val="auto"/>
                <w:sz w:val="24"/>
                <w:szCs w:val="24"/>
              </w:rPr>
              <w:t>：</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0" w:after="0" w:line="360" w:lineRule="auto"/>
              <w:ind w:left="110" w:leftChars="50" w:right="110" w:rightChars="50"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项目由来：</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default" w:ascii="Times New Roman" w:hAnsi="Times New Roman" w:cs="Times New Roman"/>
                <w:color w:val="FF0000"/>
                <w:sz w:val="24"/>
                <w:szCs w:val="24"/>
                <w:lang w:val="en-US" w:eastAsia="zh-CN"/>
              </w:rPr>
            </w:pPr>
            <w:r>
              <w:rPr>
                <w:rFonts w:hint="eastAsia" w:ascii="Times New Roman" w:hAnsi="Times New Roman" w:cs="Times New Roman"/>
                <w:color w:val="auto"/>
                <w:sz w:val="24"/>
                <w:szCs w:val="24"/>
                <w:lang w:val="en-US" w:eastAsia="zh-CN"/>
              </w:rPr>
              <w:t>项目位于保定市徐水区崔庄镇南邵庄村南</w:t>
            </w:r>
            <w:r>
              <w:rPr>
                <w:rFonts w:hint="default" w:ascii="Times New Roman" w:hAnsi="Times New Roman" w:cs="Times New Roman"/>
                <w:color w:val="auto"/>
                <w:sz w:val="24"/>
                <w:szCs w:val="24"/>
                <w:lang w:val="en-US" w:eastAsia="zh-CN"/>
              </w:rPr>
              <w:t>。企业201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月</w:t>
            </w:r>
            <w:bookmarkStart w:id="0" w:name="_Hlk496987392"/>
            <w:r>
              <w:rPr>
                <w:rFonts w:hint="default" w:ascii="Times New Roman" w:hAnsi="Times New Roman" w:cs="Times New Roman"/>
                <w:color w:val="auto"/>
                <w:sz w:val="24"/>
                <w:szCs w:val="24"/>
                <w:lang w:val="en-US" w:eastAsia="zh-CN"/>
              </w:rPr>
              <w:t>委托</w:t>
            </w:r>
            <w:r>
              <w:rPr>
                <w:rFonts w:hint="eastAsia" w:ascii="Times New Roman" w:hAnsi="Times New Roman" w:cs="Times New Roman"/>
                <w:color w:val="auto"/>
                <w:sz w:val="24"/>
                <w:szCs w:val="24"/>
                <w:lang w:val="en-US" w:eastAsia="zh-CN"/>
              </w:rPr>
              <w:t>保定新创环境技术有限公司</w:t>
            </w:r>
            <w:r>
              <w:rPr>
                <w:rFonts w:hint="default" w:ascii="Times New Roman" w:hAnsi="Times New Roman" w:cs="Times New Roman"/>
                <w:color w:val="auto"/>
                <w:sz w:val="24"/>
                <w:szCs w:val="24"/>
                <w:lang w:val="en-US" w:eastAsia="zh-CN"/>
              </w:rPr>
              <w:t>编制《</w:t>
            </w:r>
            <w:r>
              <w:rPr>
                <w:rFonts w:hint="eastAsia" w:ascii="Times New Roman" w:hAnsi="Times New Roman" w:cs="Times New Roman"/>
                <w:color w:val="auto"/>
                <w:sz w:val="24"/>
                <w:szCs w:val="24"/>
                <w:lang w:eastAsia="zh-CN"/>
              </w:rPr>
              <w:t>河北亿鸿日化科技有限公司整体收购保定市徐水区飞鸿日化产品加工厂搬迁扩建项目</w:t>
            </w:r>
            <w:r>
              <w:rPr>
                <w:rFonts w:hint="default" w:ascii="Times New Roman" w:hAnsi="Times New Roman" w:cs="Times New Roman"/>
                <w:color w:val="auto"/>
                <w:sz w:val="24"/>
                <w:szCs w:val="24"/>
                <w:lang w:val="en-US" w:eastAsia="zh-CN"/>
              </w:rPr>
              <w:t>环境影响报告表》。</w:t>
            </w:r>
            <w:r>
              <w:rPr>
                <w:rFonts w:hint="default" w:ascii="Times New Roman" w:hAnsi="Times New Roman" w:cs="Times New Roman"/>
                <w:color w:val="FF0000"/>
                <w:sz w:val="24"/>
                <w:szCs w:val="24"/>
                <w:lang w:val="en-US" w:eastAsia="zh-CN"/>
              </w:rPr>
              <w:t xml:space="preserve">                                                                                                                                                                                                                                                                                                                                                                                                                                                                                                                                                                                                                                                                                                                                                                                                                                                                                                                                                                                                                                                                                                                                                                                                                                                                                                                                                                                                                                                                                                                                                                                                                                                                                                                                                                                                                                                                                                                                                                                                                                                                                                                                                                                                                                                                                                                                                                                                                                                                                                                                                                                                                                                                                                                                                                                                                                                                                                                                                                                                                                                                                                                                                                                                                                                                                                                                                                                                                                                                                                                                                                                                                                                                                                                                                                                                                                                                                                                                                                                                                                                                                                                                                                                                                </w:t>
            </w:r>
            <w:r>
              <w:rPr>
                <w:rFonts w:hint="default" w:ascii="Times New Roman" w:hAnsi="Times New Roman" w:cs="Times New Roman"/>
                <w:color w:val="FF00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该环评报告于201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日</w:t>
            </w:r>
            <w:bookmarkStart w:id="1" w:name="_Hlk496980272"/>
            <w:r>
              <w:rPr>
                <w:rFonts w:hint="default" w:ascii="Times New Roman" w:hAnsi="Times New Roman" w:cs="Times New Roman"/>
                <w:color w:val="auto"/>
                <w:sz w:val="24"/>
                <w:szCs w:val="24"/>
                <w:lang w:val="en-US" w:eastAsia="zh-CN"/>
              </w:rPr>
              <w:t>通过了保定市</w:t>
            </w:r>
            <w:r>
              <w:rPr>
                <w:rFonts w:hint="eastAsia" w:ascii="Times New Roman" w:hAnsi="Times New Roman" w:cs="Times New Roman"/>
                <w:color w:val="auto"/>
                <w:sz w:val="24"/>
                <w:szCs w:val="24"/>
                <w:lang w:val="en-US" w:eastAsia="zh-CN"/>
              </w:rPr>
              <w:t>徐水</w:t>
            </w:r>
            <w:r>
              <w:rPr>
                <w:rFonts w:hint="default" w:ascii="Times New Roman" w:hAnsi="Times New Roman" w:cs="Times New Roman"/>
                <w:color w:val="auto"/>
                <w:sz w:val="24"/>
                <w:szCs w:val="24"/>
                <w:lang w:val="en-US" w:eastAsia="zh-CN"/>
              </w:rPr>
              <w:t>区环境保护局的审批，审批文号为</w:t>
            </w:r>
            <w:r>
              <w:rPr>
                <w:rFonts w:hint="eastAsia" w:ascii="Times New Roman" w:hAnsi="Times New Roman" w:cs="Times New Roman"/>
                <w:color w:val="auto"/>
                <w:sz w:val="24"/>
                <w:szCs w:val="24"/>
                <w:lang w:val="en-US" w:eastAsia="zh-CN"/>
              </w:rPr>
              <w:t>徐环表字</w:t>
            </w:r>
            <w:r>
              <w:rPr>
                <w:rFonts w:hint="default" w:ascii="Times New Roman" w:hAnsi="Times New Roman" w:cs="Times New Roman"/>
                <w:color w:val="auto"/>
                <w:sz w:val="24"/>
                <w:szCs w:val="24"/>
                <w:lang w:val="en-US" w:eastAsia="zh-CN"/>
              </w:rPr>
              <w:t>[201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lang w:val="en-US" w:eastAsia="zh-CN"/>
              </w:rPr>
              <w:t>号。</w:t>
            </w:r>
          </w:p>
          <w:p>
            <w:pPr>
              <w:pStyle w:val="2"/>
              <w:keepNext w:val="0"/>
              <w:keepLines w:val="0"/>
              <w:pageBreakBefore w:val="0"/>
              <w:widowControl w:val="0"/>
              <w:kinsoku/>
              <w:wordWrap/>
              <w:overflowPunct/>
              <w:topLinePunct w:val="0"/>
              <w:bidi w:val="0"/>
              <w:ind w:left="110" w:leftChars="50" w:right="110" w:rightChars="5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cs="Times New Roman"/>
                <w:color w:val="auto"/>
                <w:sz w:val="24"/>
                <w:szCs w:val="24"/>
                <w:lang w:eastAsia="zh-CN"/>
              </w:rPr>
              <w:t>项目于</w:t>
            </w:r>
            <w:r>
              <w:rPr>
                <w:rFonts w:hint="default" w:ascii="Times New Roman" w:hAnsi="Times New Roman" w:cs="Times New Roman"/>
                <w:color w:val="auto"/>
                <w:sz w:val="24"/>
                <w:szCs w:val="24"/>
                <w:lang w:val="en-US" w:eastAsia="zh-CN"/>
              </w:rPr>
              <w:t>2019年</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月进行生产调试。</w:t>
            </w:r>
            <w:bookmarkEnd w:id="0"/>
            <w:bookmarkEnd w:id="1"/>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right="0" w:rightChars="0" w:firstLine="720" w:firstLineChars="3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二、项目概况</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（1）地理位置及周边情况</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本项目</w:t>
            </w:r>
            <w:r>
              <w:rPr>
                <w:rFonts w:hint="default" w:ascii="Times New Roman" w:hAnsi="Times New Roman" w:cs="Times New Roman"/>
                <w:color w:val="auto"/>
                <w:sz w:val="24"/>
                <w:szCs w:val="24"/>
                <w:lang w:eastAsia="zh-CN"/>
              </w:rPr>
              <w:t>位于</w:t>
            </w:r>
            <w:r>
              <w:rPr>
                <w:rFonts w:hint="eastAsia" w:ascii="Times New Roman" w:hAnsi="Times New Roman" w:cs="Times New Roman"/>
                <w:color w:val="auto"/>
                <w:sz w:val="24"/>
                <w:szCs w:val="24"/>
                <w:lang w:val="en-US" w:eastAsia="zh-CN"/>
              </w:rPr>
              <w:t>保定市徐水区崔庄镇南邵庄村南</w:t>
            </w:r>
            <w:r>
              <w:rPr>
                <w:rFonts w:hint="default" w:ascii="Times New Roman" w:hAnsi="Times New Roman" w:cs="Times New Roman"/>
                <w:color w:val="auto"/>
                <w:sz w:val="24"/>
                <w:szCs w:val="24"/>
                <w:lang w:eastAsia="zh-CN"/>
              </w:rPr>
              <w:t>，厂区中心地理位置坐标为:东经</w:t>
            </w:r>
            <w:r>
              <w:rPr>
                <w:rFonts w:hint="eastAsia" w:ascii="Times New Roman" w:hAnsi="Times New Roman" w:cs="Times New Roman"/>
                <w:color w:val="auto"/>
                <w:sz w:val="24"/>
                <w:szCs w:val="24"/>
                <w:lang w:val="en-US" w:eastAsia="zh-CN"/>
              </w:rPr>
              <w:t>115.761933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，北纬</w:t>
            </w:r>
            <w:r>
              <w:rPr>
                <w:rFonts w:hint="eastAsia" w:ascii="Times New Roman" w:hAnsi="Times New Roman" w:cs="Times New Roman"/>
                <w:color w:val="auto"/>
                <w:sz w:val="24"/>
                <w:szCs w:val="24"/>
                <w:lang w:val="en-US" w:eastAsia="zh-CN"/>
              </w:rPr>
              <w:t>38.989246</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项目东侧隔村道为超亿鞋厂，南侧为床垫厂，西侧为农田，北侧隔土道为农田。</w:t>
            </w:r>
            <w:r>
              <w:rPr>
                <w:rFonts w:hint="default" w:ascii="Times New Roman" w:hAnsi="Times New Roman" w:cs="Times New Roman"/>
                <w:color w:val="auto"/>
                <w:sz w:val="24"/>
                <w:szCs w:val="24"/>
                <w:lang w:val="en-US" w:eastAsia="zh-CN"/>
              </w:rPr>
              <w:t>项目所在地理位置见附图1，周边关系见附图2。</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厂区平面布置</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项目占地面积</w:t>
            </w:r>
            <w:r>
              <w:rPr>
                <w:rFonts w:hint="eastAsia" w:ascii="Times New Roman" w:hAnsi="Times New Roman" w:cs="Times New Roman"/>
                <w:color w:val="auto"/>
                <w:sz w:val="24"/>
                <w:szCs w:val="24"/>
                <w:lang w:val="en-US" w:eastAsia="zh-CN"/>
              </w:rPr>
              <w:t>6399.53</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项目主要建筑物包括综合车间、办公楼，厂区北侧为1座3层办公楼，南侧为1座3层综合车间，其中1楼为生产车间，车间内设有更衣室，纯水制备区、生产区、灌装区、化验室等；2楼为成品库，3楼为包材车间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厂区平面布置图见附图3。</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（3）生产规模</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年分装洗衣液5000吨</w:t>
            </w:r>
            <w:r>
              <w:rPr>
                <w:rFonts w:hint="default" w:ascii="Times New Roman" w:hAnsi="Times New Roman" w:eastAsia="宋体" w:cs="Times New Roman"/>
                <w:color w:val="auto"/>
                <w:sz w:val="24"/>
                <w:szCs w:val="24"/>
                <w:lang w:val="en-US" w:eastAsia="zh-CN"/>
              </w:rPr>
              <w:t>。</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（4）环保设施投资</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项目总投资为</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万元，其中环保投资</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万元，占总投资的</w:t>
            </w:r>
            <w:r>
              <w:rPr>
                <w:rFonts w:hint="eastAsia" w:ascii="Times New Roman" w:hAnsi="Times New Roman" w:eastAsia="宋体" w:cs="Times New Roman"/>
                <w:color w:val="auto"/>
                <w:sz w:val="24"/>
                <w:szCs w:val="24"/>
                <w:lang w:val="en-US" w:eastAsia="zh-CN"/>
              </w:rPr>
              <w:t>6.25</w:t>
            </w:r>
            <w:r>
              <w:rPr>
                <w:rFonts w:hint="default" w:ascii="Times New Roman" w:hAnsi="Times New Roman" w:eastAsia="宋体" w:cs="Times New Roman"/>
                <w:color w:val="auto"/>
                <w:sz w:val="24"/>
                <w:szCs w:val="24"/>
                <w:lang w:val="en-US" w:eastAsia="zh-CN"/>
              </w:rPr>
              <w:t>%。</w:t>
            </w:r>
          </w:p>
          <w:p>
            <w:pPr>
              <w:pStyle w:val="2"/>
              <w:ind w:left="0" w:leftChars="0" w:firstLine="0" w:firstLineChars="0"/>
              <w:rPr>
                <w:rFonts w:hint="default" w:ascii="Times New Roman" w:hAnsi="Times New Roman" w:eastAsia="宋体" w:cs="Times New Roman"/>
                <w:color w:val="FF0000"/>
                <w:sz w:val="21"/>
                <w:lang w:val="en-US" w:eastAsia="zh-CN"/>
              </w:rPr>
            </w:pPr>
          </w:p>
        </w:tc>
      </w:tr>
    </w:tbl>
    <w:p>
      <w:pPr>
        <w:spacing w:before="0" w:line="360" w:lineRule="exact"/>
        <w:ind w:right="0"/>
        <w:jc w:val="left"/>
        <w:rPr>
          <w:rFonts w:hint="default" w:ascii="Times New Roman" w:hAnsi="Times New Roman" w:cs="Times New Roman" w:eastAsiaTheme="minorEastAsia"/>
          <w:b/>
          <w:color w:val="FF0000"/>
          <w:sz w:val="21"/>
          <w:lang w:val="en-US" w:eastAsia="zh-CN"/>
        </w:rPr>
      </w:pPr>
    </w:p>
    <w:p>
      <w:pPr>
        <w:spacing w:before="0" w:line="360" w:lineRule="exact"/>
        <w:ind w:right="0" w:firstLine="422" w:firstLineChars="200"/>
        <w:jc w:val="left"/>
        <w:rPr>
          <w:rFonts w:hint="default" w:ascii="Times New Roman" w:hAnsi="Times New Roman" w:cs="Times New Roman" w:eastAsiaTheme="minorEastAsia"/>
          <w:b/>
          <w:color w:val="auto"/>
          <w:sz w:val="21"/>
          <w:lang w:val="en-US" w:eastAsia="zh-CN"/>
        </w:rPr>
      </w:pPr>
      <w:r>
        <w:rPr>
          <w:rFonts w:hint="default" w:ascii="Times New Roman" w:hAnsi="Times New Roman" w:cs="Times New Roman" w:eastAsiaTheme="minorEastAsia"/>
          <w:b/>
          <w:color w:val="auto"/>
          <w:sz w:val="21"/>
          <w:lang w:eastAsia="zh-CN"/>
        </w:rPr>
        <w:t>续</w:t>
      </w:r>
      <w:r>
        <w:rPr>
          <w:rFonts w:hint="default" w:ascii="Times New Roman" w:hAnsi="Times New Roman" w:cs="Times New Roman" w:eastAsiaTheme="minorEastAsia"/>
          <w:b/>
          <w:color w:val="auto"/>
          <w:sz w:val="21"/>
        </w:rPr>
        <w:t>表二</w:t>
      </w:r>
    </w:p>
    <w:tbl>
      <w:tblPr>
        <w:tblStyle w:val="17"/>
        <w:tblW w:w="9600" w:type="dxa"/>
        <w:tblInd w:w="-4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83" w:hRule="atLeast"/>
        </w:trPr>
        <w:tc>
          <w:tcPr>
            <w:tcW w:w="9600" w:type="dxa"/>
            <w:tcBorders>
              <w:bottom w:val="single" w:color="000000" w:sz="4" w:space="0"/>
            </w:tcBorders>
          </w:tcPr>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（5）生产设备</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设备一览表见表2。</w:t>
            </w:r>
          </w:p>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（6）劳动定员及工作制度</w:t>
            </w:r>
          </w:p>
          <w:p>
            <w:pPr>
              <w:pStyle w:val="2"/>
              <w:ind w:left="0" w:lef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本项目劳动定员为</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人</w:t>
            </w:r>
            <w:r>
              <w:rPr>
                <w:rFonts w:hint="default" w:ascii="Times New Roman" w:hAnsi="Times New Roman" w:eastAsia="宋体" w:cs="Times New Roman"/>
                <w:color w:val="auto"/>
                <w:sz w:val="24"/>
                <w:szCs w:val="24"/>
                <w:highlight w:val="none"/>
                <w:lang w:val="en-US" w:eastAsia="zh-CN"/>
              </w:rPr>
              <w:t>，年</w:t>
            </w:r>
            <w:r>
              <w:rPr>
                <w:rFonts w:hint="default" w:ascii="Times New Roman" w:hAnsi="Times New Roman" w:cs="Times New Roman"/>
                <w:color w:val="auto"/>
                <w:sz w:val="24"/>
                <w:szCs w:val="24"/>
                <w:highlight w:val="none"/>
                <w:lang w:val="en-US" w:eastAsia="zh-CN"/>
              </w:rPr>
              <w:t>生产300</w:t>
            </w:r>
            <w:r>
              <w:rPr>
                <w:rFonts w:hint="default" w:ascii="Times New Roman" w:hAnsi="Times New Roman" w:eastAsia="宋体" w:cs="Times New Roman"/>
                <w:color w:val="auto"/>
                <w:sz w:val="24"/>
                <w:szCs w:val="24"/>
                <w:highlight w:val="none"/>
                <w:lang w:val="en-US" w:eastAsia="zh-CN"/>
              </w:rPr>
              <w:t>天，每</w:t>
            </w:r>
            <w:r>
              <w:rPr>
                <w:rFonts w:hint="default" w:ascii="Times New Roman" w:hAnsi="Times New Roman" w:eastAsia="宋体" w:cs="Times New Roman"/>
                <w:color w:val="auto"/>
                <w:sz w:val="24"/>
                <w:szCs w:val="24"/>
                <w:lang w:val="en-US" w:eastAsia="zh-CN"/>
              </w:rPr>
              <w:t>天</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班制，</w:t>
            </w:r>
            <w:r>
              <w:rPr>
                <w:rFonts w:hint="eastAsia" w:ascii="Times New Roman" w:hAnsi="Times New Roman" w:cs="Times New Roman"/>
                <w:color w:val="auto"/>
                <w:sz w:val="24"/>
                <w:szCs w:val="24"/>
                <w:lang w:val="en-US" w:eastAsia="zh-CN"/>
              </w:rPr>
              <w:t>每班8小时</w:t>
            </w:r>
            <w:r>
              <w:rPr>
                <w:rFonts w:hint="default" w:ascii="Times New Roman" w:hAnsi="Times New Roman" w:eastAsia="宋体" w:cs="Times New Roman"/>
                <w:color w:val="auto"/>
                <w:sz w:val="24"/>
                <w:szCs w:val="24"/>
                <w:lang w:val="en-US" w:eastAsia="zh-CN"/>
              </w:rPr>
              <w:t>。</w:t>
            </w:r>
          </w:p>
          <w:p>
            <w:pPr>
              <w:pStyle w:val="2"/>
              <w:ind w:left="0" w:leftChars="0" w:firstLine="482" w:firstLineChars="20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项目主要设备一览表</w:t>
            </w:r>
          </w:p>
          <w:tbl>
            <w:tblPr>
              <w:tblStyle w:val="18"/>
              <w:tblpPr w:leftFromText="180" w:rightFromText="180" w:vertAnchor="text" w:horzAnchor="page" w:tblpXSpec="center" w:tblpY="221"/>
              <w:tblOverlap w:val="never"/>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9"/>
              <w:gridCol w:w="1131"/>
              <w:gridCol w:w="1438"/>
              <w:gridCol w:w="1331"/>
              <w:gridCol w:w="1143"/>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27" w:type="dxa"/>
                  <w:vMerge w:val="restart"/>
                  <w:vAlign w:val="center"/>
                </w:tcPr>
                <w:p>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
                      <w:color w:val="auto"/>
                      <w:kern w:val="0"/>
                      <w:sz w:val="21"/>
                      <w:szCs w:val="21"/>
                    </w:rPr>
                    <w:t>序号</w:t>
                  </w:r>
                </w:p>
              </w:tc>
              <w:tc>
                <w:tcPr>
                  <w:tcW w:w="1489" w:type="dxa"/>
                  <w:vMerge w:val="restart"/>
                  <w:vAlign w:val="center"/>
                </w:tcPr>
                <w:p>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cs="Times New Roman"/>
                      <w:b/>
                      <w:color w:val="auto"/>
                      <w:kern w:val="0"/>
                      <w:sz w:val="21"/>
                      <w:szCs w:val="21"/>
                      <w:lang w:eastAsia="zh-CN"/>
                    </w:rPr>
                    <w:t>设备</w:t>
                  </w:r>
                  <w:r>
                    <w:rPr>
                      <w:rFonts w:hint="default" w:ascii="Times New Roman" w:hAnsi="Times New Roman" w:eastAsia="宋体" w:cs="Times New Roman"/>
                      <w:b/>
                      <w:color w:val="auto"/>
                      <w:kern w:val="0"/>
                      <w:sz w:val="21"/>
                      <w:szCs w:val="21"/>
                    </w:rPr>
                    <w:t>名称</w:t>
                  </w:r>
                </w:p>
              </w:tc>
              <w:tc>
                <w:tcPr>
                  <w:tcW w:w="2569" w:type="dxa"/>
                  <w:gridSpan w:val="2"/>
                  <w:vAlign w:val="center"/>
                </w:tcPr>
                <w:p>
                  <w:pPr>
                    <w:widowControl/>
                    <w:spacing w:line="240" w:lineRule="auto"/>
                    <w:ind w:firstLine="211" w:firstLineChars="10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eastAsia="zh-CN"/>
                    </w:rPr>
                    <w:t>环评</w:t>
                  </w:r>
                  <w:r>
                    <w:rPr>
                      <w:rFonts w:hint="default" w:ascii="Times New Roman" w:hAnsi="Times New Roman" w:cs="Times New Roman"/>
                      <w:b/>
                      <w:bCs/>
                      <w:color w:val="auto"/>
                      <w:sz w:val="21"/>
                      <w:szCs w:val="21"/>
                      <w:lang w:val="en-US" w:eastAsia="zh-CN"/>
                    </w:rPr>
                    <w:t>设计</w:t>
                  </w:r>
                </w:p>
              </w:tc>
              <w:tc>
                <w:tcPr>
                  <w:tcW w:w="2474" w:type="dxa"/>
                  <w:gridSpan w:val="2"/>
                  <w:vAlign w:val="center"/>
                </w:tcPr>
                <w:p>
                  <w:pPr>
                    <w:widowControl/>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w:t>
                  </w:r>
                  <w:r>
                    <w:rPr>
                      <w:rFonts w:hint="default" w:ascii="Times New Roman" w:hAnsi="Times New Roman" w:cs="Times New Roman"/>
                      <w:b/>
                      <w:bCs/>
                      <w:color w:val="auto"/>
                      <w:sz w:val="21"/>
                      <w:szCs w:val="21"/>
                      <w:lang w:val="en-US" w:eastAsia="zh-CN"/>
                    </w:rPr>
                    <w:t>情况</w:t>
                  </w:r>
                </w:p>
              </w:tc>
              <w:tc>
                <w:tcPr>
                  <w:tcW w:w="1598" w:type="dxa"/>
                  <w:vMerge w:val="restart"/>
                  <w:vAlign w:val="center"/>
                </w:tcPr>
                <w:p>
                  <w:pPr>
                    <w:widowControl/>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27" w:type="dxa"/>
                  <w:vMerge w:val="continue"/>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p>
              </w:tc>
              <w:tc>
                <w:tcPr>
                  <w:tcW w:w="1489" w:type="dxa"/>
                  <w:vMerge w:val="continue"/>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p>
              </w:tc>
              <w:tc>
                <w:tcPr>
                  <w:tcW w:w="1131" w:type="dxa"/>
                  <w:vAlign w:val="center"/>
                </w:tcPr>
                <w:p>
                  <w:pPr>
                    <w:widowControl/>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型号</w:t>
                  </w:r>
                </w:p>
              </w:tc>
              <w:tc>
                <w:tcPr>
                  <w:tcW w:w="1438" w:type="dxa"/>
                  <w:vAlign w:val="center"/>
                </w:tcPr>
                <w:p>
                  <w:pPr>
                    <w:widowControl/>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环评</w:t>
                  </w:r>
                  <w:r>
                    <w:rPr>
                      <w:rFonts w:hint="default" w:ascii="Times New Roman" w:hAnsi="Times New Roman" w:eastAsia="宋体" w:cs="Times New Roman"/>
                      <w:b/>
                      <w:bCs/>
                      <w:color w:val="auto"/>
                      <w:sz w:val="21"/>
                      <w:szCs w:val="21"/>
                      <w:lang w:val="en-US" w:eastAsia="zh-CN"/>
                    </w:rPr>
                    <w:t>数量</w:t>
                  </w:r>
                </w:p>
              </w:tc>
              <w:tc>
                <w:tcPr>
                  <w:tcW w:w="1331" w:type="dxa"/>
                  <w:vAlign w:val="center"/>
                </w:tcPr>
                <w:p>
                  <w:pPr>
                    <w:widowControl/>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型号</w:t>
                  </w:r>
                </w:p>
              </w:tc>
              <w:tc>
                <w:tcPr>
                  <w:tcW w:w="1143" w:type="dxa"/>
                  <w:vAlign w:val="center"/>
                </w:tcPr>
                <w:p>
                  <w:pPr>
                    <w:widowControl/>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w:t>
                  </w:r>
                  <w:r>
                    <w:rPr>
                      <w:rFonts w:hint="default" w:ascii="Times New Roman" w:hAnsi="Times New Roman" w:eastAsia="宋体" w:cs="Times New Roman"/>
                      <w:b/>
                      <w:bCs/>
                      <w:color w:val="auto"/>
                      <w:sz w:val="21"/>
                      <w:szCs w:val="21"/>
                      <w:lang w:val="en-US" w:eastAsia="zh-CN"/>
                    </w:rPr>
                    <w:t>数量</w:t>
                  </w:r>
                </w:p>
              </w:tc>
              <w:tc>
                <w:tcPr>
                  <w:tcW w:w="1598" w:type="dxa"/>
                  <w:vMerge w:val="continue"/>
                  <w:vAlign w:val="center"/>
                </w:tcPr>
                <w:p>
                  <w:pPr>
                    <w:widowControl/>
                    <w:spacing w:line="240" w:lineRule="auto"/>
                    <w:jc w:val="center"/>
                    <w:rPr>
                      <w:rFonts w:hint="default" w:ascii="Times New Roman" w:hAnsi="Times New Roman" w:cs="Times New Roman"/>
                      <w:b/>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89"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纯水制备设备</w:t>
                  </w:r>
                </w:p>
              </w:tc>
              <w:tc>
                <w:tcPr>
                  <w:tcW w:w="11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438"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1套</w:t>
                  </w:r>
                </w:p>
              </w:tc>
              <w:tc>
                <w:tcPr>
                  <w:tcW w:w="13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1套</w:t>
                  </w:r>
                </w:p>
              </w:tc>
              <w:tc>
                <w:tcPr>
                  <w:tcW w:w="1598" w:type="dxa"/>
                  <w:vAlign w:val="center"/>
                </w:tcPr>
                <w:p>
                  <w:pPr>
                    <w:adjustRightInd w:val="0"/>
                    <w:snapToGrid w:val="0"/>
                    <w:spacing w:line="240" w:lineRule="auto"/>
                    <w:ind w:left="0" w:leftChars="0" w:right="0" w:rightChars="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489"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搅拌罐</w:t>
                  </w:r>
                </w:p>
              </w:tc>
              <w:tc>
                <w:tcPr>
                  <w:tcW w:w="11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438"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2套</w:t>
                  </w:r>
                </w:p>
              </w:tc>
              <w:tc>
                <w:tcPr>
                  <w:tcW w:w="13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2套</w:t>
                  </w:r>
                </w:p>
              </w:tc>
              <w:tc>
                <w:tcPr>
                  <w:tcW w:w="1598" w:type="dxa"/>
                  <w:vAlign w:val="center"/>
                </w:tcPr>
                <w:p>
                  <w:pPr>
                    <w:adjustRightInd w:val="0"/>
                    <w:snapToGrid w:val="0"/>
                    <w:spacing w:line="240" w:lineRule="auto"/>
                    <w:ind w:left="0" w:leftChars="0" w:right="0" w:rightChars="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7" w:type="dxa"/>
                  <w:vMerge w:val="restart"/>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489" w:type="dxa"/>
                  <w:vMerge w:val="restart"/>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成品罐</w:t>
                  </w:r>
                </w:p>
              </w:tc>
              <w:tc>
                <w:tcPr>
                  <w:tcW w:w="1131" w:type="dxa"/>
                  <w:vMerge w:val="restart"/>
                  <w:vAlign w:val="center"/>
                </w:tcPr>
                <w:p>
                  <w:pPr>
                    <w:widowControl/>
                    <w:ind w:left="0" w:leftChars="0" w:right="0" w:rightChars="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6m</w:t>
                  </w:r>
                  <w:r>
                    <w:rPr>
                      <w:rFonts w:hint="eastAsia" w:ascii="Times New Roman" w:hAnsi="Times New Roman" w:cs="Times New Roman"/>
                      <w:bCs/>
                      <w:color w:val="auto"/>
                      <w:sz w:val="21"/>
                      <w:szCs w:val="21"/>
                      <w:highlight w:val="none"/>
                      <w:vertAlign w:val="superscript"/>
                      <w:lang w:val="en-US" w:eastAsia="zh-CN"/>
                    </w:rPr>
                    <w:t>3</w:t>
                  </w:r>
                </w:p>
              </w:tc>
              <w:tc>
                <w:tcPr>
                  <w:tcW w:w="1438" w:type="dxa"/>
                  <w:vMerge w:val="restart"/>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4个</w:t>
                  </w:r>
                </w:p>
              </w:tc>
              <w:tc>
                <w:tcPr>
                  <w:tcW w:w="13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5m</w:t>
                  </w:r>
                  <w:r>
                    <w:rPr>
                      <w:rFonts w:hint="eastAsia" w:ascii="Times New Roman" w:hAnsi="Times New Roman" w:cs="Times New Roman"/>
                      <w:bCs/>
                      <w:color w:val="auto"/>
                      <w:sz w:val="21"/>
                      <w:szCs w:val="21"/>
                      <w:highlight w:val="none"/>
                      <w:vertAlign w:val="superscript"/>
                      <w:lang w:val="en-US" w:eastAsia="zh-CN"/>
                    </w:rPr>
                    <w:t>3</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1</w:t>
                  </w:r>
                </w:p>
              </w:tc>
              <w:tc>
                <w:tcPr>
                  <w:tcW w:w="1598" w:type="dxa"/>
                  <w:vMerge w:val="restart"/>
                  <w:vAlign w:val="center"/>
                </w:tcPr>
                <w:p>
                  <w:pPr>
                    <w:adjustRightInd w:val="0"/>
                    <w:snapToGrid w:val="0"/>
                    <w:spacing w:line="240" w:lineRule="auto"/>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dxa"/>
                  <w:vMerge w:val="continue"/>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1489" w:type="dxa"/>
                  <w:vMerge w:val="continue"/>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p>
              </w:tc>
              <w:tc>
                <w:tcPr>
                  <w:tcW w:w="1131" w:type="dxa"/>
                  <w:vMerge w:val="continue"/>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p>
              </w:tc>
              <w:tc>
                <w:tcPr>
                  <w:tcW w:w="1438" w:type="dxa"/>
                  <w:vMerge w:val="continue"/>
                  <w:vAlign w:val="center"/>
                </w:tcPr>
                <w:p>
                  <w:pPr>
                    <w:widowControl/>
                    <w:ind w:left="0" w:leftChars="0" w:right="0" w:rightChars="0"/>
                    <w:jc w:val="center"/>
                    <w:rPr>
                      <w:rFonts w:hint="eastAsia" w:ascii="Times New Roman" w:hAnsi="Times New Roman" w:cs="Times New Roman"/>
                      <w:color w:val="auto"/>
                      <w:kern w:val="0"/>
                      <w:szCs w:val="21"/>
                      <w:lang w:val="en-US" w:eastAsia="zh-CN"/>
                    </w:rPr>
                  </w:pPr>
                </w:p>
              </w:tc>
              <w:tc>
                <w:tcPr>
                  <w:tcW w:w="13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3m</w:t>
                  </w:r>
                  <w:r>
                    <w:rPr>
                      <w:rFonts w:hint="eastAsia" w:ascii="Times New Roman" w:hAnsi="Times New Roman" w:cs="Times New Roman"/>
                      <w:bCs/>
                      <w:color w:val="auto"/>
                      <w:sz w:val="21"/>
                      <w:szCs w:val="21"/>
                      <w:highlight w:val="none"/>
                      <w:vertAlign w:val="superscript"/>
                      <w:lang w:val="en-US" w:eastAsia="zh-CN"/>
                    </w:rPr>
                    <w:t>3</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4</w:t>
                  </w:r>
                </w:p>
              </w:tc>
              <w:tc>
                <w:tcPr>
                  <w:tcW w:w="1598" w:type="dxa"/>
                  <w:vMerge w:val="continue"/>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489"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灌装机</w:t>
                  </w:r>
                </w:p>
              </w:tc>
              <w:tc>
                <w:tcPr>
                  <w:tcW w:w="11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438"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2套</w:t>
                  </w:r>
                </w:p>
              </w:tc>
              <w:tc>
                <w:tcPr>
                  <w:tcW w:w="13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2套</w:t>
                  </w:r>
                </w:p>
              </w:tc>
              <w:tc>
                <w:tcPr>
                  <w:tcW w:w="1598" w:type="dxa"/>
                  <w:vAlign w:val="center"/>
                </w:tcPr>
                <w:p>
                  <w:pPr>
                    <w:adjustRightInd w:val="0"/>
                    <w:snapToGrid w:val="0"/>
                    <w:spacing w:line="240" w:lineRule="auto"/>
                    <w:ind w:left="0" w:leftChars="0" w:right="0" w:rightChars="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489"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自动贴标机</w:t>
                  </w:r>
                </w:p>
              </w:tc>
              <w:tc>
                <w:tcPr>
                  <w:tcW w:w="11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438"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2台</w:t>
                  </w:r>
                </w:p>
              </w:tc>
              <w:tc>
                <w:tcPr>
                  <w:tcW w:w="1331" w:type="dxa"/>
                  <w:vAlign w:val="center"/>
                </w:tcPr>
                <w:p>
                  <w:pPr>
                    <w:widowControl/>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1台</w:t>
                  </w:r>
                </w:p>
              </w:tc>
              <w:tc>
                <w:tcPr>
                  <w:tcW w:w="1598" w:type="dxa"/>
                  <w:vAlign w:val="center"/>
                </w:tcPr>
                <w:p>
                  <w:pPr>
                    <w:adjustRightInd w:val="0"/>
                    <w:snapToGrid w:val="0"/>
                    <w:spacing w:line="240" w:lineRule="auto"/>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减少一台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489"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自动封口机</w:t>
                  </w:r>
                </w:p>
              </w:tc>
              <w:tc>
                <w:tcPr>
                  <w:tcW w:w="1131" w:type="dxa"/>
                  <w:vAlign w:val="center"/>
                </w:tcPr>
                <w:p>
                  <w:pPr>
                    <w:widowControl/>
                    <w:ind w:left="0" w:leftChars="0" w:right="0" w:rightChars="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438"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2台</w:t>
                  </w:r>
                </w:p>
              </w:tc>
              <w:tc>
                <w:tcPr>
                  <w:tcW w:w="1331" w:type="dxa"/>
                  <w:vAlign w:val="center"/>
                </w:tcPr>
                <w:p>
                  <w:pPr>
                    <w:widowControl/>
                    <w:ind w:left="0" w:leftChars="0" w:right="0" w:rightChars="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2台</w:t>
                  </w:r>
                </w:p>
              </w:tc>
              <w:tc>
                <w:tcPr>
                  <w:tcW w:w="1598" w:type="dxa"/>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7" w:type="dxa"/>
                  <w:vAlign w:val="center"/>
                </w:tcPr>
                <w:p>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489"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自动打包机</w:t>
                  </w:r>
                </w:p>
              </w:tc>
              <w:tc>
                <w:tcPr>
                  <w:tcW w:w="1131" w:type="dxa"/>
                  <w:vAlign w:val="center"/>
                </w:tcPr>
                <w:p>
                  <w:pPr>
                    <w:widowControl/>
                    <w:ind w:left="0" w:leftChars="0" w:right="0" w:rightChars="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438"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2台</w:t>
                  </w:r>
                </w:p>
              </w:tc>
              <w:tc>
                <w:tcPr>
                  <w:tcW w:w="1331" w:type="dxa"/>
                  <w:vAlign w:val="center"/>
                </w:tcPr>
                <w:p>
                  <w:pPr>
                    <w:widowControl/>
                    <w:ind w:left="0" w:leftChars="0" w:right="0" w:rightChars="0"/>
                    <w:jc w:val="center"/>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w:t>
                  </w:r>
                </w:p>
              </w:tc>
              <w:tc>
                <w:tcPr>
                  <w:tcW w:w="1143" w:type="dxa"/>
                  <w:vAlign w:val="center"/>
                </w:tcPr>
                <w:p>
                  <w:pPr>
                    <w:widowControl/>
                    <w:ind w:left="0" w:leftChars="0" w:right="0" w:rightChars="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2台</w:t>
                  </w:r>
                </w:p>
              </w:tc>
              <w:tc>
                <w:tcPr>
                  <w:tcW w:w="1598" w:type="dxa"/>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bl>
          <w:p>
            <w:pPr>
              <w:pStyle w:val="22"/>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Chars="0" w:right="0" w:rightChars="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（6）项目变动情况</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cs="Times New Roman"/>
                <w:color w:val="auto"/>
                <w:sz w:val="24"/>
                <w:szCs w:val="24"/>
                <w:highlight w:val="none"/>
                <w:lang w:val="en-US" w:eastAsia="zh-CN"/>
              </w:rPr>
              <w:t>经现场调查和与企业核实，</w:t>
            </w:r>
            <w:r>
              <w:rPr>
                <w:rFonts w:hint="eastAsia" w:ascii="Times New Roman" w:hAnsi="Times New Roman" w:cs="Times New Roman"/>
                <w:color w:val="auto"/>
                <w:sz w:val="24"/>
                <w:szCs w:val="24"/>
                <w:highlight w:val="none"/>
                <w:lang w:val="en-US" w:eastAsia="zh-CN"/>
              </w:rPr>
              <w:t>项目设备变更见表2，项目纯水制备设备由RO反渗透膜工艺变为RO反渗透膜+石英砂+活性炭吸附，</w:t>
            </w:r>
            <w:r>
              <w:rPr>
                <w:rFonts w:ascii="Times New Roman" w:hAnsi="Times New Roman"/>
                <w:sz w:val="24"/>
              </w:rPr>
              <w:t>建设项目的性质、规模、地点、生产工艺未发生重大变动，</w:t>
            </w:r>
            <w:r>
              <w:rPr>
                <w:rFonts w:hint="eastAsia" w:ascii="Times New Roman" w:hAnsi="Times New Roman"/>
                <w:sz w:val="24"/>
              </w:rPr>
              <w:t>变更后无新增产排污节点和新增污染物排放，</w:t>
            </w:r>
            <w:r>
              <w:rPr>
                <w:rFonts w:ascii="Times New Roman" w:hAnsi="Times New Roman" w:eastAsia="宋体" w:cs="Times New Roman"/>
                <w:sz w:val="24"/>
                <w:szCs w:val="24"/>
              </w:rPr>
              <w:t>参照《关于印发环评管理中部分行业建设项目重大变动清单的通知》（环办[2015]52号）和《关于印发制浆造纸等十四个行业建设项目重大变动清单的通知》（环办环评[2018]6号），上述变化情况均不在变</w:t>
            </w:r>
            <w:r>
              <w:rPr>
                <w:rFonts w:hint="default" w:ascii="Times New Roman" w:hAnsi="Times New Roman" w:eastAsia="宋体" w:cs="Times New Roman"/>
                <w:sz w:val="24"/>
                <w:szCs w:val="24"/>
              </w:rPr>
              <w:t>动清单内</w:t>
            </w:r>
            <w:r>
              <w:rPr>
                <w:rFonts w:hint="default" w:ascii="Times New Roman" w:hAnsi="Times New Roman" w:eastAsia="宋体" w:cs="Times New Roman"/>
              </w:rPr>
              <w:t>，</w:t>
            </w:r>
            <w:r>
              <w:rPr>
                <w:rFonts w:hint="default" w:ascii="Times New Roman" w:hAnsi="Times New Roman" w:eastAsia="宋体" w:cs="Times New Roman"/>
                <w:sz w:val="24"/>
                <w:szCs w:val="24"/>
              </w:rPr>
              <w:t>不属于重大变动</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highlight w:val="none"/>
                <w:lang w:eastAsia="zh-CN"/>
              </w:rPr>
              <w:t>项目其它</w:t>
            </w:r>
            <w:r>
              <w:rPr>
                <w:rFonts w:hint="default"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内容与环评</w:t>
            </w:r>
            <w:r>
              <w:rPr>
                <w:rFonts w:hint="default" w:ascii="Times New Roman" w:hAnsi="Times New Roman" w:eastAsia="宋体" w:cs="Times New Roman"/>
                <w:color w:val="auto"/>
                <w:sz w:val="24"/>
                <w:szCs w:val="24"/>
                <w:highlight w:val="none"/>
                <w:lang w:eastAsia="zh-CN"/>
              </w:rPr>
              <w:t>及批复</w:t>
            </w:r>
            <w:r>
              <w:rPr>
                <w:rFonts w:hint="default" w:ascii="Times New Roman" w:hAnsi="Times New Roman" w:eastAsia="宋体" w:cs="Times New Roman"/>
                <w:color w:val="auto"/>
                <w:sz w:val="24"/>
                <w:szCs w:val="24"/>
                <w:highlight w:val="none"/>
              </w:rPr>
              <w:t>一致</w:t>
            </w:r>
            <w:r>
              <w:rPr>
                <w:rFonts w:hint="default" w:ascii="Times New Roman" w:hAnsi="Times New Roman" w:cs="Times New Roman"/>
                <w:color w:val="auto"/>
                <w:sz w:val="24"/>
                <w:szCs w:val="24"/>
                <w:lang w:val="en-US" w:eastAsia="zh-CN"/>
              </w:rPr>
              <w:t>。</w:t>
            </w:r>
          </w:p>
        </w:tc>
      </w:tr>
    </w:tbl>
    <w:p>
      <w:pPr>
        <w:spacing w:before="0" w:line="360" w:lineRule="exact"/>
        <w:ind w:right="0"/>
        <w:jc w:val="left"/>
        <w:rPr>
          <w:rFonts w:hint="default" w:ascii="Times New Roman" w:hAnsi="Times New Roman" w:cs="Times New Roman" w:eastAsiaTheme="minorEastAsia"/>
          <w:b/>
          <w:color w:val="auto"/>
          <w:sz w:val="21"/>
          <w:lang w:val="en-US" w:eastAsia="zh-CN"/>
        </w:rPr>
      </w:pPr>
    </w:p>
    <w:p>
      <w:pPr>
        <w:spacing w:before="0" w:line="360" w:lineRule="exact"/>
        <w:ind w:right="0"/>
        <w:jc w:val="left"/>
        <w:rPr>
          <w:rFonts w:hint="default" w:ascii="Times New Roman" w:hAnsi="Times New Roman" w:cs="Times New Roman" w:eastAsiaTheme="minorEastAsia"/>
          <w:b/>
          <w:color w:val="auto"/>
          <w:sz w:val="21"/>
          <w:lang w:val="en-US" w:eastAsia="zh-CN"/>
        </w:rPr>
      </w:pPr>
      <w:r>
        <w:rPr>
          <w:rFonts w:hint="default" w:ascii="Times New Roman" w:hAnsi="Times New Roman" w:cs="Times New Roman" w:eastAsiaTheme="minorEastAsia"/>
          <w:b/>
          <w:color w:val="auto"/>
          <w:sz w:val="21"/>
          <w:lang w:val="en-US" w:eastAsia="zh-CN"/>
        </w:rPr>
        <w:t>续表二</w:t>
      </w:r>
    </w:p>
    <w:p>
      <w:pPr>
        <w:spacing w:before="0" w:line="360" w:lineRule="exact"/>
        <w:ind w:right="0"/>
        <w:jc w:val="left"/>
        <w:rPr>
          <w:rFonts w:hint="default" w:ascii="Times New Roman" w:hAnsi="Times New Roman" w:eastAsia="宋体" w:cs="Times New Roman"/>
          <w:b/>
          <w:bCs/>
          <w:color w:val="auto"/>
          <w:sz w:val="24"/>
          <w:szCs w:val="24"/>
        </w:rPr>
      </w:pPr>
      <w:r>
        <w:rPr>
          <w:rFonts w:hint="default" w:ascii="Times New Roman" w:hAnsi="Times New Roman" w:cs="Times New Roman"/>
          <w:color w:val="auto"/>
          <w:sz w:val="24"/>
        </w:rPr>
        <w:pict>
          <v:rect id="_x0000_s2788" o:spid="_x0000_s2788" o:spt="1" style="position:absolute;left:0pt;margin-left:-6.75pt;margin-top:1.1pt;height:676.35pt;width:482.95pt;z-index:-1735023616;mso-width-relative:page;mso-height-relative:page;" filled="f" stroked="t" coordsize="21600,21600">
            <v:path/>
            <v:fill on="f" focussize="0,0"/>
            <v:stroke color="#000000" joinstyle="miter" endarrow="block"/>
            <v:imagedata o:title=""/>
            <o:lock v:ext="edit" aspectratio="f"/>
          </v:rect>
        </w:pict>
      </w:r>
      <w:r>
        <w:rPr>
          <w:rFonts w:hint="default" w:ascii="Times New Roman" w:hAnsi="Times New Roman" w:eastAsia="宋体" w:cs="Times New Roman"/>
          <w:b/>
          <w:bCs/>
          <w:color w:val="auto"/>
          <w:sz w:val="24"/>
          <w:szCs w:val="24"/>
        </w:rPr>
        <w:t>原辅材料消耗及水平衡：</w:t>
      </w:r>
    </w:p>
    <w:p>
      <w:pPr>
        <w:pStyle w:val="22"/>
        <w:spacing w:before="53"/>
        <w:rPr>
          <w:rFonts w:hint="default" w:ascii="Times New Roman" w:hAnsi="Times New Roman" w:eastAsia="宋体" w:cs="Times New Roman"/>
          <w:color w:val="auto"/>
          <w:sz w:val="24"/>
          <w:szCs w:val="24"/>
          <w:highlight w:val="none"/>
          <w:u w:val="none"/>
          <w:lang w:val="en-US" w:eastAsia="zh-CN" w:bidi="zh-CN"/>
        </w:rPr>
      </w:pPr>
      <w:r>
        <w:rPr>
          <w:rFonts w:hint="default" w:ascii="Times New Roman" w:hAnsi="Times New Roman" w:eastAsia="宋体" w:cs="Times New Roman"/>
          <w:color w:val="auto"/>
          <w:sz w:val="24"/>
          <w:szCs w:val="24"/>
          <w:highlight w:val="none"/>
          <w:u w:val="none"/>
          <w:lang w:val="en-US" w:eastAsia="zh-CN" w:bidi="zh-CN"/>
        </w:rPr>
        <w:t>（1）本项目原辅材料消耗一览表见表3。</w:t>
      </w:r>
    </w:p>
    <w:p>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center"/>
        <w:textAlignment w:val="auto"/>
        <w:outlineLvl w:val="9"/>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表3 项目原辅材料消耗一览表</w:t>
      </w:r>
      <w:r>
        <w:rPr>
          <w:rFonts w:hint="eastAsia" w:ascii="Times New Roman" w:hAnsi="Times New Roman" w:cs="Times New Roman"/>
          <w:b/>
          <w:bCs/>
          <w:color w:val="auto"/>
          <w:sz w:val="24"/>
          <w:lang w:val="en-US" w:eastAsia="zh-CN"/>
        </w:rPr>
        <w:t xml:space="preserve"> </w:t>
      </w:r>
    </w:p>
    <w:tbl>
      <w:tblPr>
        <w:tblStyle w:val="18"/>
        <w:tblW w:w="8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750"/>
        <w:gridCol w:w="2650"/>
        <w:gridCol w:w="1743"/>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3" w:type="dxa"/>
            <w:vMerge w:val="restart"/>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序号</w:t>
            </w:r>
          </w:p>
        </w:tc>
        <w:tc>
          <w:tcPr>
            <w:tcW w:w="1750" w:type="dxa"/>
            <w:vMerge w:val="restart"/>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名称</w:t>
            </w:r>
          </w:p>
        </w:tc>
        <w:tc>
          <w:tcPr>
            <w:tcW w:w="4393" w:type="dxa"/>
            <w:gridSpan w:val="2"/>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年用量</w:t>
            </w:r>
          </w:p>
        </w:tc>
        <w:tc>
          <w:tcPr>
            <w:tcW w:w="1370" w:type="dxa"/>
            <w:vMerge w:val="restart"/>
            <w:vAlign w:val="center"/>
          </w:tcPr>
          <w:p>
            <w:pPr>
              <w:adjustRightInd w:val="0"/>
              <w:snapToGrid w:val="0"/>
              <w:spacing w:line="240" w:lineRule="auto"/>
              <w:jc w:val="center"/>
              <w:rPr>
                <w:rFonts w:hint="default" w:ascii="Times New Roman" w:hAnsi="Times New Roman" w:eastAsia="宋体" w:cs="Times New Roman"/>
                <w:b/>
                <w:color w:val="FF0000"/>
                <w:kern w:val="0"/>
                <w:sz w:val="21"/>
                <w:szCs w:val="21"/>
                <w:lang w:val="en-US" w:eastAsia="zh-CN"/>
              </w:rPr>
            </w:pPr>
            <w:r>
              <w:rPr>
                <w:rFonts w:hint="default" w:ascii="Times New Roman" w:hAnsi="Times New Roman" w:cs="Times New Roman"/>
                <w:b/>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63" w:type="dxa"/>
            <w:vMerge w:val="continue"/>
            <w:vAlign w:val="center"/>
          </w:tcPr>
          <w:p>
            <w:pPr>
              <w:adjustRightInd w:val="0"/>
              <w:snapToGrid w:val="0"/>
              <w:spacing w:line="240" w:lineRule="auto"/>
              <w:jc w:val="center"/>
              <w:rPr>
                <w:rFonts w:hint="default" w:ascii="Times New Roman" w:hAnsi="Times New Roman" w:eastAsia="宋体" w:cs="Times New Roman"/>
                <w:b/>
                <w:color w:val="FF0000"/>
                <w:kern w:val="0"/>
                <w:sz w:val="21"/>
                <w:szCs w:val="21"/>
                <w:lang w:val="en-US" w:eastAsia="zh-CN"/>
              </w:rPr>
            </w:pPr>
          </w:p>
        </w:tc>
        <w:tc>
          <w:tcPr>
            <w:tcW w:w="1750" w:type="dxa"/>
            <w:vMerge w:val="continue"/>
            <w:vAlign w:val="center"/>
          </w:tcPr>
          <w:p>
            <w:pPr>
              <w:adjustRightInd w:val="0"/>
              <w:snapToGrid w:val="0"/>
              <w:spacing w:line="240" w:lineRule="auto"/>
              <w:jc w:val="center"/>
              <w:rPr>
                <w:rFonts w:hint="default" w:ascii="Times New Roman" w:hAnsi="Times New Roman" w:eastAsia="宋体" w:cs="Times New Roman"/>
                <w:b/>
                <w:color w:val="FF0000"/>
                <w:kern w:val="0"/>
                <w:sz w:val="21"/>
                <w:szCs w:val="21"/>
                <w:lang w:val="en-US" w:eastAsia="zh-CN"/>
              </w:rPr>
            </w:pPr>
          </w:p>
        </w:tc>
        <w:tc>
          <w:tcPr>
            <w:tcW w:w="2650" w:type="dxa"/>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 xml:space="preserve">设计用量 </w:t>
            </w:r>
          </w:p>
        </w:tc>
        <w:tc>
          <w:tcPr>
            <w:tcW w:w="1743" w:type="dxa"/>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实际用量</w:t>
            </w:r>
          </w:p>
        </w:tc>
        <w:tc>
          <w:tcPr>
            <w:tcW w:w="1370" w:type="dxa"/>
            <w:vMerge w:val="continue"/>
            <w:vAlign w:val="center"/>
          </w:tcPr>
          <w:p>
            <w:pPr>
              <w:adjustRightInd w:val="0"/>
              <w:snapToGrid w:val="0"/>
              <w:spacing w:line="240" w:lineRule="auto"/>
              <w:jc w:val="center"/>
              <w:rPr>
                <w:rFonts w:hint="default" w:ascii="Times New Roman" w:hAnsi="Times New Roman" w:eastAsia="宋体" w:cs="Times New Roman"/>
                <w:b/>
                <w:color w:val="FF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3"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1</w:t>
            </w:r>
          </w:p>
        </w:tc>
        <w:tc>
          <w:tcPr>
            <w:tcW w:w="1750"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洗衣液原液</w:t>
            </w:r>
          </w:p>
        </w:tc>
        <w:tc>
          <w:tcPr>
            <w:tcW w:w="2650"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3500t</w:t>
            </w:r>
            <w:r>
              <w:rPr>
                <w:rFonts w:hint="default" w:ascii="Times New Roman" w:hAnsi="Times New Roman" w:cs="Times New Roman"/>
                <w:bCs/>
                <w:color w:val="auto"/>
                <w:sz w:val="21"/>
                <w:szCs w:val="21"/>
                <w:highlight w:val="none"/>
                <w:vertAlign w:val="baseline"/>
                <w:lang w:val="en-US" w:eastAsia="zh-CN"/>
              </w:rPr>
              <w:t>/a</w:t>
            </w:r>
            <w:r>
              <w:rPr>
                <w:rFonts w:hint="eastAsia" w:ascii="Times New Roman" w:hAnsi="Times New Roman" w:cs="Times New Roman"/>
                <w:bCs/>
                <w:color w:val="auto"/>
                <w:sz w:val="21"/>
                <w:szCs w:val="21"/>
                <w:highlight w:val="none"/>
                <w:vertAlign w:val="baseline"/>
                <w:lang w:val="en-US" w:eastAsia="zh-CN"/>
              </w:rPr>
              <w:t>（11.7t/d）</w:t>
            </w:r>
          </w:p>
        </w:tc>
        <w:tc>
          <w:tcPr>
            <w:tcW w:w="1743"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11.7t/d</w:t>
            </w:r>
          </w:p>
        </w:tc>
        <w:tc>
          <w:tcPr>
            <w:tcW w:w="1370" w:type="dxa"/>
            <w:vAlign w:val="center"/>
          </w:tcPr>
          <w:p>
            <w:pPr>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3"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2</w:t>
            </w:r>
          </w:p>
        </w:tc>
        <w:tc>
          <w:tcPr>
            <w:tcW w:w="17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洗衣液包装桶</w:t>
            </w:r>
          </w:p>
        </w:tc>
        <w:tc>
          <w:tcPr>
            <w:tcW w:w="26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120万个</w:t>
            </w:r>
            <w:r>
              <w:rPr>
                <w:rFonts w:hint="default" w:ascii="Times New Roman" w:hAnsi="Times New Roman" w:cs="Times New Roman"/>
                <w:bCs/>
                <w:color w:val="auto"/>
                <w:sz w:val="21"/>
                <w:szCs w:val="21"/>
                <w:highlight w:val="none"/>
                <w:vertAlign w:val="baseline"/>
                <w:lang w:val="en-US" w:eastAsia="zh-CN"/>
              </w:rPr>
              <w:t>/a</w:t>
            </w:r>
            <w:r>
              <w:rPr>
                <w:rFonts w:hint="eastAsia" w:ascii="Times New Roman" w:hAnsi="Times New Roman" w:cs="Times New Roman"/>
                <w:bCs/>
                <w:color w:val="auto"/>
                <w:sz w:val="21"/>
                <w:szCs w:val="21"/>
                <w:highlight w:val="none"/>
                <w:vertAlign w:val="baseline"/>
                <w:lang w:val="en-US" w:eastAsia="zh-CN"/>
              </w:rPr>
              <w:t>（0.4万个/d）</w:t>
            </w:r>
          </w:p>
        </w:tc>
        <w:tc>
          <w:tcPr>
            <w:tcW w:w="1743"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0.4万个/d</w:t>
            </w:r>
          </w:p>
        </w:tc>
        <w:tc>
          <w:tcPr>
            <w:tcW w:w="1370" w:type="dxa"/>
            <w:vAlign w:val="center"/>
          </w:tcPr>
          <w:p>
            <w:pPr>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3"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3</w:t>
            </w:r>
          </w:p>
        </w:tc>
        <w:tc>
          <w:tcPr>
            <w:tcW w:w="17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洗衣液包装袋</w:t>
            </w:r>
          </w:p>
        </w:tc>
        <w:tc>
          <w:tcPr>
            <w:tcW w:w="26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50万个</w:t>
            </w:r>
            <w:r>
              <w:rPr>
                <w:rFonts w:hint="default" w:ascii="Times New Roman" w:hAnsi="Times New Roman" w:cs="Times New Roman"/>
                <w:bCs/>
                <w:color w:val="auto"/>
                <w:sz w:val="21"/>
                <w:szCs w:val="21"/>
                <w:highlight w:val="none"/>
                <w:vertAlign w:val="baseline"/>
                <w:lang w:val="en-US" w:eastAsia="zh-CN"/>
              </w:rPr>
              <w:t>/a</w:t>
            </w:r>
            <w:r>
              <w:rPr>
                <w:rFonts w:hint="eastAsia" w:ascii="Times New Roman" w:hAnsi="Times New Roman" w:cs="Times New Roman"/>
                <w:bCs/>
                <w:color w:val="auto"/>
                <w:sz w:val="21"/>
                <w:szCs w:val="21"/>
                <w:highlight w:val="none"/>
                <w:vertAlign w:val="baseline"/>
                <w:lang w:val="en-US" w:eastAsia="zh-CN"/>
              </w:rPr>
              <w:t>（0.167万个/d）</w:t>
            </w:r>
          </w:p>
        </w:tc>
        <w:tc>
          <w:tcPr>
            <w:tcW w:w="1743"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0.167万个/d</w:t>
            </w:r>
          </w:p>
        </w:tc>
        <w:tc>
          <w:tcPr>
            <w:tcW w:w="1370" w:type="dxa"/>
            <w:vAlign w:val="center"/>
          </w:tcPr>
          <w:p>
            <w:pPr>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3"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4</w:t>
            </w:r>
          </w:p>
        </w:tc>
        <w:tc>
          <w:tcPr>
            <w:tcW w:w="17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包装箱</w:t>
            </w:r>
          </w:p>
        </w:tc>
        <w:tc>
          <w:tcPr>
            <w:tcW w:w="26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50万个</w:t>
            </w:r>
            <w:r>
              <w:rPr>
                <w:rFonts w:hint="default" w:ascii="Times New Roman" w:hAnsi="Times New Roman" w:cs="Times New Roman"/>
                <w:bCs/>
                <w:color w:val="auto"/>
                <w:sz w:val="21"/>
                <w:szCs w:val="21"/>
                <w:highlight w:val="none"/>
                <w:vertAlign w:val="baseline"/>
                <w:lang w:val="en-US" w:eastAsia="zh-CN"/>
              </w:rPr>
              <w:t>/a</w:t>
            </w:r>
            <w:r>
              <w:rPr>
                <w:rFonts w:hint="eastAsia" w:ascii="Times New Roman" w:hAnsi="Times New Roman" w:cs="Times New Roman"/>
                <w:bCs/>
                <w:color w:val="auto"/>
                <w:sz w:val="21"/>
                <w:szCs w:val="21"/>
                <w:highlight w:val="none"/>
                <w:vertAlign w:val="baseline"/>
                <w:lang w:val="en-US" w:eastAsia="zh-CN"/>
              </w:rPr>
              <w:t>（0.167万个/d）</w:t>
            </w:r>
          </w:p>
        </w:tc>
        <w:tc>
          <w:tcPr>
            <w:tcW w:w="1743"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0.167万个/d</w:t>
            </w:r>
          </w:p>
        </w:tc>
        <w:tc>
          <w:tcPr>
            <w:tcW w:w="1370" w:type="dxa"/>
            <w:vAlign w:val="center"/>
          </w:tcPr>
          <w:p>
            <w:pPr>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3"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5</w:t>
            </w:r>
          </w:p>
        </w:tc>
        <w:tc>
          <w:tcPr>
            <w:tcW w:w="1750"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新鲜水</w:t>
            </w:r>
          </w:p>
        </w:tc>
        <w:tc>
          <w:tcPr>
            <w:tcW w:w="26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2340</w:t>
            </w:r>
            <w:r>
              <w:rPr>
                <w:rFonts w:hint="default" w:ascii="Times New Roman" w:hAnsi="Times New Roman" w:cs="Times New Roman"/>
                <w:bCs/>
                <w:color w:val="auto"/>
                <w:sz w:val="21"/>
                <w:szCs w:val="21"/>
                <w:highlight w:val="none"/>
                <w:vertAlign w:val="baseli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vertAlign w:val="baseline"/>
                <w:lang w:val="en-US" w:eastAsia="zh-CN"/>
              </w:rPr>
              <w:t>/a（</w:t>
            </w:r>
            <w:r>
              <w:rPr>
                <w:rFonts w:hint="eastAsia" w:ascii="Times New Roman" w:hAnsi="Times New Roman" w:cs="Times New Roman"/>
                <w:bCs/>
                <w:color w:val="auto"/>
                <w:sz w:val="21"/>
                <w:szCs w:val="21"/>
                <w:highlight w:val="none"/>
                <w:vertAlign w:val="baseline"/>
                <w:lang w:val="en-US" w:eastAsia="zh-CN"/>
              </w:rPr>
              <w:t>7.8</w:t>
            </w:r>
            <w:r>
              <w:rPr>
                <w:rFonts w:hint="default" w:ascii="Times New Roman" w:hAnsi="Times New Roman" w:cs="Times New Roman"/>
                <w:bCs/>
                <w:color w:val="auto"/>
                <w:sz w:val="21"/>
                <w:szCs w:val="21"/>
                <w:highlight w:val="none"/>
                <w:vertAlign w:val="baseli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vertAlign w:val="baseline"/>
                <w:lang w:val="en-US" w:eastAsia="zh-CN"/>
              </w:rPr>
              <w:t>/d）</w:t>
            </w:r>
          </w:p>
        </w:tc>
        <w:tc>
          <w:tcPr>
            <w:tcW w:w="1743"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7.8</w:t>
            </w:r>
            <w:r>
              <w:rPr>
                <w:rFonts w:hint="default" w:ascii="Times New Roman" w:hAnsi="Times New Roman" w:cs="Times New Roman"/>
                <w:bCs/>
                <w:color w:val="auto"/>
                <w:sz w:val="21"/>
                <w:szCs w:val="21"/>
                <w:highlight w:val="none"/>
                <w:vertAlign w:val="baseline"/>
                <w:lang w:val="en-US" w:eastAsia="zh-CN"/>
              </w:rPr>
              <w:t>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vertAlign w:val="baseline"/>
                <w:lang w:val="en-US" w:eastAsia="zh-CN"/>
              </w:rPr>
              <w:t>/d</w:t>
            </w:r>
          </w:p>
        </w:tc>
        <w:tc>
          <w:tcPr>
            <w:tcW w:w="1370" w:type="dxa"/>
            <w:vAlign w:val="center"/>
          </w:tcPr>
          <w:p>
            <w:pPr>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63"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6</w:t>
            </w:r>
          </w:p>
        </w:tc>
        <w:tc>
          <w:tcPr>
            <w:tcW w:w="1750" w:type="dxa"/>
            <w:vAlign w:val="center"/>
          </w:tcPr>
          <w:p>
            <w:pPr>
              <w:ind w:left="0" w:leftChars="0" w:right="0" w:rightChars="0"/>
              <w:jc w:val="center"/>
              <w:rPr>
                <w:rFonts w:hint="default" w:ascii="Times New Roman" w:hAnsi="Times New Roman"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vertAlign w:val="baseline"/>
                <w:lang w:val="en-US" w:eastAsia="zh-CN"/>
              </w:rPr>
              <w:t>电</w:t>
            </w:r>
          </w:p>
        </w:tc>
        <w:tc>
          <w:tcPr>
            <w:tcW w:w="2650"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8</w:t>
            </w:r>
            <w:r>
              <w:rPr>
                <w:rFonts w:hint="default" w:ascii="Times New Roman" w:hAnsi="Times New Roman" w:cs="Times New Roman"/>
                <w:bCs/>
                <w:color w:val="auto"/>
                <w:sz w:val="21"/>
                <w:szCs w:val="21"/>
                <w:highlight w:val="none"/>
                <w:vertAlign w:val="baseline"/>
                <w:lang w:val="en-US" w:eastAsia="zh-CN"/>
              </w:rPr>
              <w:t>万kwh/a（</w:t>
            </w:r>
            <w:r>
              <w:rPr>
                <w:rFonts w:hint="eastAsia" w:ascii="Times New Roman" w:hAnsi="Times New Roman" w:cs="Times New Roman"/>
                <w:bCs/>
                <w:color w:val="auto"/>
                <w:sz w:val="21"/>
                <w:szCs w:val="21"/>
                <w:highlight w:val="none"/>
                <w:vertAlign w:val="baseline"/>
                <w:lang w:val="en-US" w:eastAsia="zh-CN"/>
              </w:rPr>
              <w:t>267</w:t>
            </w:r>
            <w:r>
              <w:rPr>
                <w:rFonts w:hint="default" w:ascii="Times New Roman" w:hAnsi="Times New Roman" w:cs="Times New Roman"/>
                <w:bCs/>
                <w:color w:val="auto"/>
                <w:sz w:val="21"/>
                <w:szCs w:val="21"/>
                <w:highlight w:val="none"/>
                <w:vertAlign w:val="baseline"/>
                <w:lang w:val="en-US" w:eastAsia="zh-CN"/>
              </w:rPr>
              <w:t>kwh/d）</w:t>
            </w:r>
          </w:p>
        </w:tc>
        <w:tc>
          <w:tcPr>
            <w:tcW w:w="1743" w:type="dxa"/>
            <w:vAlign w:val="center"/>
          </w:tcPr>
          <w:p>
            <w:pPr>
              <w:ind w:left="0" w:leftChars="0" w:right="0" w:rightChars="0"/>
              <w:jc w:val="center"/>
              <w:rPr>
                <w:rFonts w:hint="eastAsia" w:ascii="Times New Roman" w:hAnsi="Times New Roman" w:cs="Times New Roman"/>
                <w:bCs/>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vertAlign w:val="baseline"/>
                <w:lang w:val="en-US" w:eastAsia="zh-CN"/>
              </w:rPr>
              <w:t>267</w:t>
            </w:r>
            <w:r>
              <w:rPr>
                <w:rFonts w:hint="default" w:ascii="Times New Roman" w:hAnsi="Times New Roman" w:cs="Times New Roman"/>
                <w:bCs/>
                <w:color w:val="auto"/>
                <w:sz w:val="21"/>
                <w:szCs w:val="21"/>
                <w:highlight w:val="none"/>
                <w:vertAlign w:val="baseline"/>
                <w:lang w:val="en-US" w:eastAsia="zh-CN"/>
              </w:rPr>
              <w:t>kwh/d</w:t>
            </w:r>
          </w:p>
        </w:tc>
        <w:tc>
          <w:tcPr>
            <w:tcW w:w="1370" w:type="dxa"/>
            <w:vAlign w:val="center"/>
          </w:tcPr>
          <w:p>
            <w:pPr>
              <w:ind w:left="0" w:leftChars="0" w:right="0" w:right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bl>
    <w:p>
      <w:pPr>
        <w:rPr>
          <w:rFonts w:hint="default" w:ascii="Times New Roman" w:hAnsi="Times New Roman" w:eastAsia="宋体" w:cs="Times New Roman"/>
          <w:color w:val="auto"/>
          <w:sz w:val="24"/>
          <w:szCs w:val="24"/>
          <w:highlight w:val="none"/>
          <w:u w:val="none"/>
          <w:lang w:val="en-US" w:eastAsia="zh-CN" w:bidi="zh-CN"/>
        </w:rPr>
      </w:pPr>
      <w:r>
        <w:rPr>
          <w:rFonts w:hint="default" w:ascii="Times New Roman" w:hAnsi="Times New Roman" w:eastAsia="宋体" w:cs="Times New Roman"/>
          <w:color w:val="auto"/>
          <w:sz w:val="24"/>
          <w:szCs w:val="24"/>
          <w:highlight w:val="none"/>
          <w:u w:val="none"/>
          <w:lang w:val="en-US" w:eastAsia="zh-CN" w:bidi="zh-CN"/>
        </w:rPr>
        <w:t>（2）给排水：</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项目总用水量为2340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，包括生产用水和生活用水，其中生产用水量为2220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，其中纯水制备2100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，项目纯水制备设备需定期进行反冲洗（约每5天进行反冲洗一次），每次反冲洗水量为2</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，全年反冲洗水产生量为120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，职工用水量为0.4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项目废水主要为生产废水和生活废水，项目纯水制备产生浓水量为600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，反冲洗废水产生量为120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val="en-US" w:eastAsia="zh-CN"/>
        </w:rPr>
        <w:t>，用于厂区地面抑尘和绿化，生活污水全部排放厂区防渗化粪池，定期清掏外运沤肥。</w:t>
      </w:r>
      <w:r>
        <w:rPr>
          <w:rFonts w:hint="default" w:ascii="Times New Roman" w:hAnsi="Times New Roman" w:cs="Times New Roman"/>
          <w:color w:val="auto"/>
          <w:sz w:val="24"/>
          <w:szCs w:val="24"/>
          <w:lang w:val="en-US" w:eastAsia="zh-CN"/>
        </w:rPr>
        <w:t>项目用水平衡见图1：</w:t>
      </w:r>
    </w:p>
    <w:p>
      <w:pPr>
        <w:pStyle w:val="2"/>
        <w:rPr>
          <w:rFonts w:hint="default"/>
          <w:lang w:val="en-US" w:eastAsia="zh-CN"/>
        </w:rPr>
      </w:pPr>
      <w:r>
        <w:rPr>
          <w:sz w:val="21"/>
        </w:rPr>
        <w:pict>
          <v:group id="_x0000_s2789" o:spid="_x0000_s2789" o:spt="203" style="position:absolute;left:0pt;margin-left:41.25pt;margin-top:21.15pt;height:186.5pt;width:362pt;z-index:278408192;mso-width-relative:page;mso-height-relative:page;" coordorigin="4258,96017" coordsize="7240,3730">
            <o:lock v:ext="edit" aspectratio="f"/>
            <v:shape id="_x0000_s2862" o:spid="_x0000_s2862" o:spt="202" type="#_x0000_t202" style="position:absolute;left:9188;top:98949;height:798;width:2310;" filled="f" stroked="f" coordsize="21600,21600">
              <v:path/>
              <v:fill on="f" focussize="0,0"/>
              <v:stroke on="f" weight="0.25pt"/>
              <v:imagedata o:title=""/>
              <o:lock v:ext="edit" aspectratio="f"/>
              <v:textbox>
                <w:txbxContent>
                  <w:p>
                    <w:r>
                      <w:rPr>
                        <w:rFonts w:hint="eastAsia"/>
                        <w:sz w:val="24"/>
                        <w:szCs w:val="24"/>
                        <w:lang w:val="en-US" w:eastAsia="zh-CN"/>
                      </w:rPr>
                      <w:t>防渗化粪池，定期清掏外运沤肥</w:t>
                    </w:r>
                  </w:p>
                </w:txbxContent>
              </v:textbox>
            </v:shape>
            <v:rect id="_x0000_s2859" o:spid="_x0000_s2859" o:spt="1" style="position:absolute;left:6549;top:99165;height:412;width:1887;" filled="f" stroked="t" coordsize="21600,21600">
              <v:path/>
              <v:fill on="f" focussize="0,0"/>
              <v:stroke weight="0.25pt" color="#000000" joinstyle="miter"/>
              <v:imagedata o:title=""/>
              <o:lock v:ext="edit" aspectratio="f"/>
            </v:rect>
            <v:shape id="_x0000_s2865" o:spid="_x0000_s2865" o:spt="202" type="#_x0000_t202" style="position:absolute;left:7651;top:97827;height:475;width:1103;"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0.4</w:t>
                    </w:r>
                  </w:p>
                </w:txbxContent>
              </v:textbox>
            </v:shape>
            <v:line id="_x0000_s2864" o:spid="_x0000_s2864" o:spt="20" style="position:absolute;left:7301;top:98860;flip:y;height:274;width:519;" filled="f" stroked="t" coordsize="21600,21600">
              <v:path arrowok="t"/>
              <v:fill on="f" focussize="0,0"/>
              <v:stroke weight="1pt" color="#000000" dashstyle="1 1" endcap="square" endarrow="block"/>
              <v:imagedata o:title=""/>
              <o:lock v:ext="edit" aspectratio="f"/>
            </v:line>
            <v:shape id="_x0000_s2863" o:spid="_x0000_s2863" o:spt="202" type="#_x0000_t202" style="position:absolute;left:6653;top:99129;height:475;width:1700;" filled="f" stroked="f" coordsize="21600,21600">
              <v:path/>
              <v:fill on="f" focussize="0,0"/>
              <v:stroke on="f" weight="0.25pt"/>
              <v:imagedata o:title=""/>
              <o:lock v:ext="edit" aspectratio="f"/>
              <v:textbox>
                <w:txbxContent>
                  <w:p>
                    <w:r>
                      <w:rPr>
                        <w:rFonts w:hint="eastAsia"/>
                        <w:lang w:val="en-US" w:eastAsia="zh-CN"/>
                      </w:rPr>
                      <w:t>职工</w:t>
                    </w:r>
                    <w:r>
                      <w:rPr>
                        <w:rFonts w:hint="eastAsia"/>
                        <w:sz w:val="24"/>
                        <w:szCs w:val="24"/>
                        <w:lang w:val="en-US" w:eastAsia="zh-CN"/>
                      </w:rPr>
                      <w:t>生活</w:t>
                    </w:r>
                    <w:r>
                      <w:rPr>
                        <w:rFonts w:hint="eastAsia"/>
                        <w:lang w:val="en-US" w:eastAsia="zh-CN"/>
                      </w:rPr>
                      <w:t>用水</w:t>
                    </w:r>
                  </w:p>
                </w:txbxContent>
              </v:textbox>
            </v:shape>
            <v:shape id="_x0000_s2896" o:spid="_x0000_s2896" o:spt="202" type="#_x0000_t202" style="position:absolute;left:7784;top:96075;height:399;width:1039;" filled="f" stroked="f" coordsize="21600,21600">
              <v:path/>
              <v:fill on="f" focussize="0,0"/>
              <v:stroke on="f" weight="0.25pt"/>
              <v:imagedata o:title=""/>
              <o:lock v:ext="edit" aspectratio="f"/>
              <v:textbox>
                <w:txbxContent>
                  <w:p>
                    <w:pPr>
                      <w:rPr>
                        <w:rFonts w:hint="default" w:ascii="Times New Roman" w:hAnsi="Times New Roman" w:cs="Times New Roman"/>
                        <w:color w:val="auto"/>
                        <w:lang w:val="en-US"/>
                      </w:rPr>
                    </w:pPr>
                    <w:r>
                      <w:rPr>
                        <w:rFonts w:hint="eastAsia" w:ascii="Times New Roman" w:hAnsi="Times New Roman" w:cs="Times New Roman"/>
                        <w:color w:val="auto"/>
                        <w:lang w:val="en-US" w:eastAsia="zh-CN"/>
                      </w:rPr>
                      <w:t>5</w:t>
                    </w:r>
                  </w:p>
                </w:txbxContent>
              </v:textbox>
            </v:shape>
            <v:shape id="_x0000_s2898" o:spid="_x0000_s2898" o:spt="202" type="#_x0000_t202" style="position:absolute;left:5209;top:97560;height:475;width:804;"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7.8</w:t>
                    </w:r>
                  </w:p>
                </w:txbxContent>
              </v:textbox>
            </v:shape>
            <v:shape id="_x0000_s2889" o:spid="_x0000_s2889" o:spt="202" type="#_x0000_t202" style="position:absolute;left:4258;top:97684;height:420;width:1152;" filled="f" stroked="f" coordsize="21600,21600">
              <v:path/>
              <v:fill on="f" focussize="0,0"/>
              <v:stroke on="f" weight="0.25pt"/>
              <v:imagedata o:title=""/>
              <o:lock v:ext="edit" aspectratio="f"/>
              <v:textbox>
                <w:txbxContent>
                  <w:p>
                    <w:pPr>
                      <w:rPr>
                        <w:rFonts w:hint="eastAsia" w:eastAsia="宋体"/>
                        <w:sz w:val="24"/>
                        <w:szCs w:val="24"/>
                        <w:lang w:eastAsia="zh-CN"/>
                      </w:rPr>
                    </w:pPr>
                    <w:r>
                      <w:rPr>
                        <w:rFonts w:hint="eastAsia"/>
                        <w:sz w:val="24"/>
                        <w:szCs w:val="24"/>
                        <w:lang w:eastAsia="zh-CN"/>
                      </w:rPr>
                      <w:t>新鲜水</w:t>
                    </w:r>
                  </w:p>
                </w:txbxContent>
              </v:textbox>
            </v:shape>
            <v:line id="_x0000_s2900" o:spid="_x0000_s2900" o:spt="20" style="position:absolute;left:5308;top:97942;flip:y;height:1;width:543;" filled="f" stroked="t" coordsize="21600,21600">
              <v:path arrowok="t"/>
              <v:fill on="f" focussize="0,0"/>
              <v:stroke weight="1pt" color="#000000" endarrow="block"/>
              <v:imagedata o:title=""/>
              <o:lock v:ext="edit" aspectratio="f"/>
            </v:line>
            <v:line id="_x0000_s2902" o:spid="_x0000_s2902" o:spt="20" style="position:absolute;left:8454;top:99403;height:12;width:723;" filled="f" stroked="t" coordsize="21600,21600">
              <v:path arrowok="t"/>
              <v:fill on="f" focussize="0,0"/>
              <v:stroke weight="1pt" color="#000000" endarrow="block"/>
              <v:imagedata o:title=""/>
              <o:lock v:ext="edit" aspectratio="f"/>
            </v:line>
            <v:shape id="_x0000_s2903" o:spid="_x0000_s2903" o:spt="202" type="#_x0000_t202" style="position:absolute;left:5759;top:96017;height:475;width:1103;"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7</w:t>
                    </w:r>
                  </w:p>
                </w:txbxContent>
              </v:textbox>
            </v:shape>
            <v:shape id="_x0000_s2904" o:spid="_x0000_s2904" o:spt="202" type="#_x0000_t202" style="position:absolute;left:7784;top:98591;height:475;width:1103;"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0.08</w:t>
                    </w:r>
                  </w:p>
                </w:txbxContent>
              </v:textbox>
            </v:shape>
            <v:shape id="_x0000_s2905" o:spid="_x0000_s2905" o:spt="202" type="#_x0000_t202" style="position:absolute;left:5814;top:99041;height:475;width:967;" filled="f" stroked="f" coordsize="21600,21600">
              <v:path/>
              <v:fill on="f" focussize="0,0"/>
              <v:stroke on="f" weight="0.2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0.4</w:t>
                    </w:r>
                  </w:p>
                </w:txbxContent>
              </v:textbox>
            </v:shape>
            <v:line id="_x0000_s3071" o:spid="_x0000_s3071" o:spt="20" style="position:absolute;left:5863;top:96403;flip:y;height:1;width:543;" filled="f" stroked="t" coordsize="21600,21600">
              <v:path arrowok="t"/>
              <v:fill on="f" focussize="0,0"/>
              <v:stroke weight="1pt" color="#000000" endarrow="block"/>
              <v:imagedata o:title=""/>
              <o:lock v:ext="edit" aspectratio="f"/>
            </v:line>
            <v:line id="_x0000_s4096" o:spid="_x0000_s4096" o:spt="20" style="position:absolute;left:5884;top:99412;height:9;width:649;" filled="f" stroked="t" coordsize="21600,21600">
              <v:path arrowok="t"/>
              <v:fill on="f" focussize="0,0"/>
              <v:stroke weight="1pt" color="#000000" endarrow="block"/>
              <v:imagedata o:title=""/>
              <o:lock v:ext="edit" aspectratio="f"/>
            </v:line>
            <v:line id="_x0000_s3069" o:spid="_x0000_s3069" o:spt="20" style="position:absolute;left:5853;top:96403;height:3015;width:14;" filled="f" stroked="t" coordsize="21600,21600">
              <v:path arrowok="t"/>
              <v:fill on="f" focussize="0,0"/>
              <v:stroke weight="0.25pt" color="#000000"/>
              <v:imagedata o:title=""/>
              <o:lock v:ext="edit" aspectratio="f"/>
            </v:line>
            <v:shape id="_x0000_s4097" o:spid="_x0000_s4097" o:spt="202" type="#_x0000_t202" style="position:absolute;left:6522;top:96200;height:396;width:1296;" fillcolor="#FFFFFF" filled="t" stroked="t" coordsize="21600,21600">
              <v:path/>
              <v:fill on="t" color2="#FFFFFF" focussize="0,0"/>
              <v:stroke weight="0.25pt" color="#000000" joinstyle="miter"/>
              <v:imagedata o:title=""/>
              <o:lock v:ext="edit" aspectratio="f"/>
              <v:textbox>
                <w:txbxContent>
                  <w:p>
                    <w:pPr>
                      <w:rPr>
                        <w:rFonts w:hint="eastAsia" w:eastAsia="宋体"/>
                        <w:lang w:eastAsia="zh-CN"/>
                      </w:rPr>
                    </w:pPr>
                    <w:r>
                      <w:rPr>
                        <w:rFonts w:hint="eastAsia"/>
                        <w:lang w:eastAsia="zh-CN"/>
                      </w:rPr>
                      <w:t>纯水制备</w:t>
                    </w:r>
                  </w:p>
                </w:txbxContent>
              </v:textbox>
            </v:shape>
            <v:shape id="_x0000_s4101" o:spid="_x0000_s4101" o:spt="33" type="#_x0000_t33" style="position:absolute;left:7805;top:97286;height:538;width:1697;" filled="f" stroked="t" coordsize="21600,21600">
              <v:path arrowok="t"/>
              <v:fill on="f" focussize="0,0"/>
              <v:stroke weight="0.25pt" color="#000000" joinstyle="miter" endarrow="block"/>
              <v:imagedata o:title=""/>
              <o:lock v:ext="edit" aspectratio="f"/>
            </v:shape>
            <v:shape id="_x0000_s4106" o:spid="_x0000_s4106" o:spt="202" type="#_x0000_t202" style="position:absolute;left:6562;top:97071;height:416;width:1238;" fillcolor="#FFFFFF" filled="t" stroked="t" coordsize="21600,21600">
              <v:path/>
              <v:fill on="t" color2="#FFFFFF" focussize="0,0"/>
              <v:stroke weight="0.25pt" color="#000000" joinstyle="miter"/>
              <v:imagedata o:title=""/>
              <o:lock v:ext="edit" aspectratio="f"/>
              <v:textbox>
                <w:txbxContent>
                  <w:p>
                    <w:pPr>
                      <w:rPr>
                        <w:rFonts w:hint="eastAsia" w:eastAsia="宋体"/>
                        <w:lang w:eastAsia="zh-CN"/>
                      </w:rPr>
                    </w:pPr>
                    <w:r>
                      <w:rPr>
                        <w:rFonts w:hint="eastAsia"/>
                        <w:lang w:eastAsia="zh-CN"/>
                      </w:rPr>
                      <w:t>清洁下水</w:t>
                    </w:r>
                  </w:p>
                </w:txbxContent>
              </v:textbox>
            </v:shape>
            <v:shape id="_x0000_s4109" o:spid="_x0000_s4109" o:spt="202" type="#_x0000_t202" style="position:absolute;left:6475;top:97984;height:387;width:1250;" fillcolor="#FFFFFF" filled="t" stroked="t" coordsize="21600,21600">
              <v:path/>
              <v:fill on="t" color2="#FFFFFF" focussize="0,0"/>
              <v:stroke weight="0.25pt" color="#000000" joinstyle="miter"/>
              <v:imagedata o:title=""/>
              <o:lock v:ext="edit" aspectratio="f"/>
              <v:textbox>
                <w:txbxContent>
                  <w:p>
                    <w:pPr>
                      <w:rPr>
                        <w:rFonts w:hint="eastAsia" w:eastAsia="宋体"/>
                        <w:lang w:eastAsia="zh-CN"/>
                      </w:rPr>
                    </w:pPr>
                    <w:r>
                      <w:rPr>
                        <w:rFonts w:hint="eastAsia"/>
                        <w:lang w:eastAsia="zh-CN"/>
                      </w:rPr>
                      <w:t>反冲洗水</w:t>
                    </w:r>
                  </w:p>
                </w:txbxContent>
              </v:textbox>
            </v:shape>
            <v:line id="_x0000_s4107" o:spid="_x0000_s4107" o:spt="20" style="position:absolute;left:7162;top:96596;height:438;width:1;" filled="f" stroked="t" coordsize="21600,21600">
              <v:path arrowok="t"/>
              <v:fill on="f" focussize="0,0"/>
              <v:stroke weight="0.25pt" color="#000000" endarrow="block"/>
              <v:imagedata o:title=""/>
              <o:lock v:ext="edit" aspectratio="f"/>
            </v:line>
            <v:line id="_x0000_s4108" o:spid="_x0000_s4108" o:spt="20" style="position:absolute;left:5866;top:98174;flip:y;height:1;width:543;" filled="f" stroked="t" coordsize="21600,21600">
              <v:path arrowok="t"/>
              <v:fill on="f" focussize="0,0"/>
              <v:stroke weight="1pt" color="#000000" endarrow="block"/>
              <v:imagedata o:title=""/>
              <o:lock v:ext="edit" aspectratio="f"/>
            </v:line>
            <v:line id="_x0000_s4111" o:spid="_x0000_s4111" o:spt="20" style="position:absolute;left:7756;top:98196;flip:y;height:1;width:543;" filled="f" stroked="t" coordsize="21600,21600">
              <v:path arrowok="t"/>
              <v:fill on="f" focussize="0,0"/>
              <v:stroke weight="1pt" color="#000000" endarrow="block"/>
              <v:imagedata o:title=""/>
              <o:lock v:ext="edit" aspectratio="f"/>
            </v:line>
            <v:line id="_x0000_s4112" o:spid="_x0000_s4112" o:spt="20" style="position:absolute;left:7833;top:96410;flip:y;height:1;width:543;" filled="f" stroked="t" coordsize="21600,21600">
              <v:path arrowok="t"/>
              <v:fill on="f" focussize="0,0"/>
              <v:stroke weight="1pt" color="#000000" endarrow="block"/>
              <v:imagedata o:title=""/>
              <o:lock v:ext="edit" aspectratio="f"/>
            </v:line>
            <v:shape id="_x0000_s4113" o:spid="_x0000_s4113" o:spt="202" type="#_x0000_t202" style="position:absolute;left:8440;top:97824;height:787;width:2123;" filled="f" stroked="f" coordsize="21600,21600">
              <v:path/>
              <v:fill on="f" focussize="0,0"/>
              <v:stroke on="f" weight="0.25pt"/>
              <v:imagedata o:title=""/>
              <o:lock v:ext="edit" aspectratio="f"/>
              <v:textbox>
                <w:txbxContent>
                  <w:p>
                    <w:r>
                      <w:rPr>
                        <w:rFonts w:hint="eastAsia"/>
                        <w:sz w:val="24"/>
                        <w:szCs w:val="24"/>
                        <w:lang w:val="en-US" w:eastAsia="zh-CN"/>
                      </w:rPr>
                      <w:t>厂区绿化及泼洒地面抑尘</w:t>
                    </w:r>
                  </w:p>
                </w:txbxContent>
              </v:textbox>
            </v:shape>
            <v:shape id="_x0000_s4114" o:spid="_x0000_s4114" o:spt="202" type="#_x0000_t202" style="position:absolute;left:8380;top:96153;height:475;width:1886;" filled="f" stroked="f" coordsize="21600,21600">
              <v:path/>
              <v:fill on="f" focussize="0,0"/>
              <v:stroke on="f" weight="0.25pt"/>
              <v:imagedata o:title=""/>
              <o:lock v:ext="edit" aspectratio="f"/>
              <v:textbox>
                <w:txbxContent>
                  <w:p>
                    <w:r>
                      <w:rPr>
                        <w:rFonts w:hint="eastAsia"/>
                        <w:sz w:val="24"/>
                        <w:szCs w:val="24"/>
                        <w:lang w:val="en-US" w:eastAsia="zh-CN"/>
                      </w:rPr>
                      <w:t>产品</w:t>
                    </w:r>
                  </w:p>
                </w:txbxContent>
              </v:textbox>
            </v:shape>
            <v:shape id="_x0000_s4115" o:spid="_x0000_s4115" o:spt="202" type="#_x0000_t202" style="position:absolute;left:8153;top:96892;height:475;width:1103;"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2</w:t>
                    </w:r>
                  </w:p>
                </w:txbxContent>
              </v:textbox>
            </v:shape>
            <v:shape id="_x0000_s4116" o:spid="_x0000_s4116" o:spt="202" type="#_x0000_t202" style="position:absolute;left:7042;top:96607;height:475;width:1079;"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2</w:t>
                    </w:r>
                  </w:p>
                </w:txbxContent>
              </v:textbox>
            </v:shape>
            <v:shape id="_x0000_s4117" o:spid="_x0000_s4117" o:spt="202" type="#_x0000_t202" style="position:absolute;left:5845;top:97797;height:475;width:992;"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0.4</w:t>
                    </w:r>
                  </w:p>
                </w:txbxContent>
              </v:textbox>
            </v:shape>
            <v:shape id="_x0000_s4118" o:spid="_x0000_s4118" o:spt="202" type="#_x0000_t202" style="position:absolute;left:8376;top:99039;height:475;width:1103;" filled="f" stroked="f" coordsize="21600,21600">
              <v:path/>
              <v:fill on="f" focussize="0,0"/>
              <v:stroke on="f" weight="0.25pt"/>
              <v:imagedata o:title=""/>
              <o:lock v:ext="edit" aspectratio="f"/>
              <v:textbox>
                <w:txbxContent>
                  <w:p>
                    <w:pPr>
                      <w:rPr>
                        <w:rFonts w:hint="default" w:ascii="Times New Roman" w:hAnsi="Times New Roman" w:cs="Times New Roman"/>
                        <w:lang w:val="en-US"/>
                      </w:rPr>
                    </w:pPr>
                    <w:r>
                      <w:rPr>
                        <w:rFonts w:hint="eastAsia" w:ascii="Times New Roman" w:hAnsi="Times New Roman" w:cs="Times New Roman"/>
                        <w:lang w:val="en-US" w:eastAsia="zh-CN"/>
                      </w:rPr>
                      <w:t>0.32</w:t>
                    </w:r>
                  </w:p>
                </w:txbxContent>
              </v:textbox>
            </v:shape>
          </v:group>
        </w:pict>
      </w:r>
    </w:p>
    <w:p>
      <w:pPr>
        <w:rPr>
          <w:rFonts w:hint="default" w:ascii="Times New Roman" w:hAnsi="Times New Roman" w:cs="Times New Roman" w:eastAsiaTheme="minorEastAsia"/>
          <w:b/>
          <w:color w:val="FF0000"/>
          <w:sz w:val="21"/>
          <w:szCs w:val="22"/>
          <w:lang w:val="en-US" w:eastAsia="zh-CN" w:bidi="zh-CN"/>
        </w:rPr>
      </w:pPr>
    </w:p>
    <w:p>
      <w:pPr>
        <w:rPr>
          <w:rFonts w:hint="default" w:ascii="Times New Roman" w:hAnsi="Times New Roman" w:cs="Times New Roman" w:eastAsiaTheme="minorEastAsia"/>
          <w:b/>
          <w:color w:val="FF0000"/>
          <w:sz w:val="21"/>
          <w:szCs w:val="22"/>
          <w:lang w:val="en-US" w:eastAsia="zh-CN" w:bidi="zh-CN"/>
        </w:rPr>
      </w:pPr>
    </w:p>
    <w:p>
      <w:pPr>
        <w:rPr>
          <w:rFonts w:hint="default" w:ascii="Times New Roman" w:hAnsi="Times New Roman" w:cs="Times New Roman" w:eastAsiaTheme="minorEastAsia"/>
          <w:b/>
          <w:color w:val="FF0000"/>
          <w:sz w:val="21"/>
          <w:szCs w:val="22"/>
          <w:lang w:val="en-US" w:eastAsia="zh-CN" w:bidi="zh-CN"/>
        </w:rPr>
      </w:pPr>
    </w:p>
    <w:p>
      <w:pPr>
        <w:pStyle w:val="2"/>
        <w:ind w:left="0" w:leftChars="0" w:firstLine="0" w:firstLineChars="0"/>
        <w:rPr>
          <w:rFonts w:hint="default" w:ascii="Times New Roman" w:hAnsi="Times New Roman" w:cs="Times New Roman" w:eastAsiaTheme="minorEastAsia"/>
          <w:b/>
          <w:color w:val="FF0000"/>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p>
    <w:p>
      <w:pPr>
        <w:pStyle w:val="2"/>
        <w:rPr>
          <w:rFonts w:hint="default" w:ascii="Times New Roman" w:hAnsi="Times New Roman" w:cs="Times New Roman" w:eastAsiaTheme="minorEastAsia"/>
          <w:b/>
          <w:color w:val="auto"/>
          <w:sz w:val="21"/>
          <w:szCs w:val="22"/>
          <w:lang w:val="en-US" w:eastAsia="zh-CN" w:bidi="zh-CN"/>
        </w:rPr>
      </w:pPr>
    </w:p>
    <w:p>
      <w:pPr>
        <w:pStyle w:val="2"/>
        <w:rPr>
          <w:rFonts w:hint="default" w:ascii="Times New Roman" w:hAnsi="Times New Roman" w:cs="Times New Roman" w:eastAsiaTheme="minorEastAsia"/>
          <w:b/>
          <w:color w:val="auto"/>
          <w:sz w:val="21"/>
          <w:szCs w:val="22"/>
          <w:lang w:val="en-US" w:eastAsia="zh-CN" w:bidi="zh-CN"/>
        </w:rPr>
      </w:pPr>
    </w:p>
    <w:p>
      <w:pPr>
        <w:pStyle w:val="2"/>
        <w:rPr>
          <w:rFonts w:hint="default" w:ascii="Times New Roman" w:hAnsi="Times New Roman" w:cs="Times New Roman" w:eastAsiaTheme="minorEastAsia"/>
          <w:b/>
          <w:color w:val="auto"/>
          <w:sz w:val="21"/>
          <w:szCs w:val="22"/>
          <w:lang w:val="en-US" w:eastAsia="zh-CN" w:bidi="zh-CN"/>
        </w:rPr>
      </w:pPr>
    </w:p>
    <w:p>
      <w:pPr>
        <w:jc w:val="center"/>
        <w:rPr>
          <w:rFonts w:hint="default" w:ascii="Times New Roman" w:hAnsi="Times New Roman" w:cs="Times New Roman" w:eastAsiaTheme="minorEastAsia"/>
          <w:b/>
          <w:color w:val="auto"/>
          <w:sz w:val="21"/>
          <w:szCs w:val="22"/>
          <w:lang w:val="en-US" w:eastAsia="zh-CN" w:bidi="zh-CN"/>
        </w:rPr>
      </w:pPr>
      <w:r>
        <w:rPr>
          <w:rFonts w:hint="default" w:ascii="Times New Roman" w:hAnsi="Times New Roman" w:cs="Times New Roman" w:eastAsiaTheme="minorEastAsia"/>
          <w:b/>
          <w:color w:val="auto"/>
          <w:sz w:val="21"/>
          <w:szCs w:val="22"/>
          <w:lang w:val="en-US" w:eastAsia="zh-CN" w:bidi="zh-CN"/>
        </w:rPr>
        <w:t>图1   项目用水平衡图     m</w:t>
      </w:r>
      <w:r>
        <w:rPr>
          <w:rFonts w:hint="default" w:ascii="Times New Roman" w:hAnsi="Times New Roman" w:cs="Times New Roman" w:eastAsiaTheme="minorEastAsia"/>
          <w:b/>
          <w:color w:val="auto"/>
          <w:sz w:val="21"/>
          <w:szCs w:val="22"/>
          <w:vertAlign w:val="superscript"/>
          <w:lang w:val="en-US" w:eastAsia="zh-CN" w:bidi="zh-CN"/>
        </w:rPr>
        <w:t>3</w:t>
      </w:r>
      <w:r>
        <w:rPr>
          <w:rFonts w:hint="default" w:ascii="Times New Roman" w:hAnsi="Times New Roman" w:cs="Times New Roman" w:eastAsiaTheme="minorEastAsia"/>
          <w:b/>
          <w:color w:val="auto"/>
          <w:sz w:val="21"/>
          <w:szCs w:val="22"/>
          <w:lang w:val="en-US" w:eastAsia="zh-CN" w:bidi="zh-CN"/>
        </w:rPr>
        <w:t>/d</w:t>
      </w:r>
    </w:p>
    <w:p>
      <w:pPr>
        <w:rPr>
          <w:rFonts w:hint="default" w:ascii="Times New Roman" w:hAnsi="Times New Roman" w:cs="Times New Roman" w:eastAsiaTheme="minorEastAsia"/>
          <w:b/>
          <w:color w:val="FF0000"/>
          <w:sz w:val="21"/>
          <w:szCs w:val="22"/>
          <w:lang w:val="en-US" w:eastAsia="zh-CN" w:bidi="zh-CN"/>
        </w:rPr>
      </w:pPr>
    </w:p>
    <w:p>
      <w:pPr>
        <w:pStyle w:val="2"/>
        <w:rPr>
          <w:rFonts w:hint="default" w:ascii="Times New Roman" w:hAnsi="Times New Roman" w:cs="Times New Roman"/>
          <w:color w:val="FF0000"/>
          <w:lang w:val="en-US" w:eastAsia="zh-CN"/>
        </w:rPr>
      </w:pPr>
    </w:p>
    <w:p>
      <w:pPr>
        <w:pStyle w:val="22"/>
        <w:spacing w:before="53"/>
        <w:rPr>
          <w:rFonts w:hint="default" w:ascii="Times New Roman" w:hAnsi="Times New Roman" w:cs="Times New Roman" w:eastAsiaTheme="minorEastAsia"/>
          <w:b/>
          <w:color w:val="FF0000"/>
          <w:sz w:val="21"/>
          <w:lang w:val="en-US" w:eastAsia="zh-CN"/>
        </w:rPr>
      </w:pPr>
    </w:p>
    <w:p>
      <w:pPr>
        <w:pStyle w:val="22"/>
        <w:spacing w:before="53"/>
        <w:rPr>
          <w:rFonts w:hint="default" w:ascii="Times New Roman" w:hAnsi="Times New Roman" w:cs="Times New Roman" w:eastAsiaTheme="minorEastAsia"/>
          <w:b/>
          <w:color w:val="FF0000"/>
          <w:sz w:val="21"/>
          <w:lang w:val="en-US" w:eastAsia="zh-CN"/>
        </w:rPr>
      </w:pPr>
    </w:p>
    <w:p>
      <w:pPr>
        <w:pStyle w:val="22"/>
        <w:spacing w:before="53"/>
        <w:rPr>
          <w:rFonts w:hint="default" w:ascii="Times New Roman" w:hAnsi="Times New Roman" w:cs="Times New Roman" w:eastAsiaTheme="minorEastAsia"/>
          <w:b/>
          <w:color w:val="auto"/>
          <w:sz w:val="21"/>
          <w:lang w:val="en-US" w:eastAsia="zh-CN"/>
        </w:rPr>
      </w:pPr>
      <w:r>
        <w:rPr>
          <w:rFonts w:hint="default" w:ascii="Times New Roman" w:hAnsi="Times New Roman" w:cs="Times New Roman" w:eastAsiaTheme="minorEastAsia"/>
          <w:b/>
          <w:color w:val="auto"/>
          <w:sz w:val="21"/>
          <w:lang w:val="en-US" w:eastAsia="zh-CN"/>
        </w:rPr>
        <w:t>续表二</w:t>
      </w:r>
    </w:p>
    <w:tbl>
      <w:tblPr>
        <w:tblStyle w:val="18"/>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4" w:hRule="atLeast"/>
        </w:trPr>
        <w:tc>
          <w:tcPr>
            <w:tcW w:w="9560" w:type="dxa"/>
          </w:tcPr>
          <w:p>
            <w:pPr>
              <w:pStyle w:val="22"/>
              <w:keepNext w:val="0"/>
              <w:keepLines w:val="0"/>
              <w:pageBreakBefore w:val="0"/>
              <w:widowControl w:val="0"/>
              <w:kinsoku/>
              <w:wordWrap/>
              <w:overflowPunct/>
              <w:topLinePunct w:val="0"/>
              <w:autoSpaceDE w:val="0"/>
              <w:autoSpaceDN w:val="0"/>
              <w:bidi w:val="0"/>
              <w:adjustRightInd/>
              <w:snapToGrid/>
              <w:spacing w:before="51" w:line="360" w:lineRule="auto"/>
              <w:ind w:left="108"/>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主要工艺流程及产</w:t>
            </w:r>
            <w:r>
              <w:rPr>
                <w:rFonts w:hint="default" w:ascii="Times New Roman" w:hAnsi="Times New Roman" w:eastAsia="宋体" w:cs="Times New Roman"/>
                <w:b/>
                <w:bCs/>
                <w:color w:val="auto"/>
                <w:sz w:val="24"/>
                <w:szCs w:val="24"/>
                <w:lang w:val="en-US" w:eastAsia="zh-CN"/>
              </w:rPr>
              <w:t>污</w:t>
            </w:r>
            <w:r>
              <w:rPr>
                <w:rFonts w:hint="default" w:ascii="Times New Roman" w:hAnsi="Times New Roman" w:eastAsia="宋体" w:cs="Times New Roman"/>
                <w:b/>
                <w:bCs/>
                <w:color w:val="auto"/>
                <w:sz w:val="24"/>
                <w:szCs w:val="24"/>
              </w:rPr>
              <w:t>环节</w:t>
            </w:r>
            <w:r>
              <w:rPr>
                <w:rFonts w:hint="default" w:ascii="Times New Roman" w:hAnsi="Times New Roman" w:eastAsia="宋体" w:cs="Times New Roman"/>
                <w:b/>
                <w:bCs/>
                <w:color w:val="auto"/>
                <w:sz w:val="24"/>
                <w:szCs w:val="24"/>
                <w:lang w:eastAsia="zh-CN"/>
              </w:rPr>
              <w:t>（附处理工艺流程图，标出产污节点）</w:t>
            </w:r>
          </w:p>
          <w:p>
            <w:pPr>
              <w:pStyle w:val="22"/>
              <w:keepNext w:val="0"/>
              <w:keepLines w:val="0"/>
              <w:pageBreakBefore w:val="0"/>
              <w:widowControl w:val="0"/>
              <w:kinsoku/>
              <w:wordWrap/>
              <w:overflowPunct/>
              <w:topLinePunct w:val="0"/>
              <w:autoSpaceDE w:val="0"/>
              <w:autoSpaceDN w:val="0"/>
              <w:bidi w:val="0"/>
              <w:adjustRightInd/>
              <w:snapToGrid/>
              <w:spacing w:before="51" w:line="360" w:lineRule="auto"/>
              <w:ind w:left="108"/>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项目工艺流程及排污节点图见图</w:t>
            </w:r>
            <w:r>
              <w:rPr>
                <w:rFonts w:hint="default" w:ascii="Times New Roman" w:hAnsi="Times New Roman" w:eastAsia="宋体" w:cs="Times New Roman"/>
                <w:color w:val="auto"/>
                <w:sz w:val="24"/>
                <w:szCs w:val="24"/>
                <w:lang w:val="en-US" w:eastAsia="zh-CN"/>
              </w:rPr>
              <w:t>2。</w:t>
            </w:r>
          </w:p>
          <w:p>
            <w:pPr>
              <w:spacing w:before="0" w:line="360" w:lineRule="exact"/>
              <w:ind w:right="0"/>
              <w:jc w:val="left"/>
              <w:rPr>
                <w:rFonts w:hint="default" w:ascii="Times New Roman" w:hAnsi="Times New Roman" w:cs="Times New Roman"/>
                <w:color w:val="FF0000"/>
              </w:rPr>
            </w:pPr>
            <w:r>
              <w:rPr>
                <w:sz w:val="22"/>
              </w:rPr>
              <w:pict>
                <v:shape id="_x0000_s2065" o:spid="_x0000_s2065" o:spt="202" type="#_x0000_t202" style="position:absolute;left:0pt;margin-left:280.7pt;margin-top:7.05pt;height:25.05pt;width:43.65pt;z-index:278335488;mso-width-relative:page;mso-height-relative:page;" filled="f" stroked="f" coordsize="21600,21600">
                  <v:path/>
                  <v:fill on="f" focussize="0,0"/>
                  <v:stroke on="f" weight="0.25pt"/>
                  <v:imagedata o:title=""/>
                  <o:lock v:ext="edit" aspectratio="f"/>
                  <v:textbox>
                    <w:txbxContent>
                      <w:p>
                        <w:pPr>
                          <w:rPr>
                            <w:sz w:val="21"/>
                            <w:szCs w:val="21"/>
                          </w:rPr>
                        </w:pPr>
                        <w:r>
                          <w:rPr>
                            <w:rFonts w:hint="eastAsia"/>
                            <w:sz w:val="21"/>
                            <w:szCs w:val="21"/>
                            <w:lang w:val="en-US" w:eastAsia="zh-CN"/>
                          </w:rPr>
                          <w:t>噪声</w:t>
                        </w:r>
                      </w:p>
                    </w:txbxContent>
                  </v:textbox>
                </v:shape>
              </w:pict>
            </w:r>
            <w:r>
              <w:rPr>
                <w:sz w:val="22"/>
              </w:rPr>
              <w:pict>
                <v:shape id="_x0000_s2070" o:spid="_x0000_s2070" o:spt="202" type="#_x0000_t202" style="position:absolute;left:0pt;margin-left:189.3pt;margin-top:2.7pt;height:20.15pt;width:41.15pt;z-index:278336512;mso-width-relative:page;mso-height-relative:page;" fillcolor="#FFFFFF" filled="t" stroked="t" coordsize="21600,21600">
                  <v:path/>
                  <v:fill on="t" color2="#FFFFFF" focussize="0,0"/>
                  <v:stroke weight="0.25pt" color="#FFFFFF" joinstyle="miter"/>
                  <v:imagedata o:title=""/>
                  <o:lock v:ext="edit" aspectratio="f"/>
                  <v:textbox>
                    <w:txbxContent>
                      <w:p>
                        <w:pPr>
                          <w:rPr>
                            <w:rFonts w:hint="eastAsia" w:eastAsia="宋体"/>
                            <w:lang w:eastAsia="zh-CN"/>
                          </w:rPr>
                        </w:pPr>
                        <w:r>
                          <w:rPr>
                            <w:rFonts w:hint="eastAsia"/>
                            <w:lang w:eastAsia="zh-CN"/>
                          </w:rPr>
                          <w:t>噪声</w:t>
                        </w:r>
                      </w:p>
                    </w:txbxContent>
                  </v:textbox>
                </v:shape>
              </w:pict>
            </w:r>
            <w:r>
              <w:rPr>
                <w:sz w:val="22"/>
              </w:rPr>
              <w:pict>
                <v:shape id="_x0000_s2068" o:spid="_x0000_s2068" o:spt="202" type="#_x0000_t202" style="position:absolute;left:0pt;margin-left:13.5pt;margin-top:15.8pt;height:22.05pt;width:70.2pt;z-index:278329344;mso-width-relative:page;mso-height-relative:page;" filled="f" stroked="t" coordsize="21600,21600">
                  <v:path/>
                  <v:fill on="f" focussize="0,0"/>
                  <v:stroke weight="0.25pt"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洗衣液原液</w:t>
                        </w:r>
                      </w:p>
                    </w:txbxContent>
                  </v:textbox>
                </v:shape>
              </w:pict>
            </w:r>
          </w:p>
          <w:p>
            <w:pPr>
              <w:rPr>
                <w:rFonts w:hint="default" w:ascii="Times New Roman" w:hAnsi="Times New Roman" w:cs="Times New Roman"/>
                <w:color w:val="FF0000"/>
                <w:lang w:val="zh-CN" w:eastAsia="zh-CN"/>
              </w:rPr>
            </w:pPr>
            <w:r>
              <w:rPr>
                <w:sz w:val="22"/>
              </w:rPr>
              <w:pict>
                <v:shape id="_x0000_s2063" o:spid="_x0000_s2063" o:spt="32" type="#_x0000_t32" style="position:absolute;left:0pt;flip:x y;margin-left:296pt;margin-top:6.65pt;height:19.45pt;width:0.75pt;z-index:278326272;mso-width-relative:page;mso-height-relative:page;" filled="f" stroked="t" coordsize="21600,21600">
                  <v:path arrowok="t"/>
                  <v:fill on="f" focussize="0,0"/>
                  <v:stroke color="#000000" joinstyle="round" dashstyle="dash" endarrow="block"/>
                  <v:imagedata o:title=""/>
                  <o:lock v:ext="edit" aspectratio="f"/>
                </v:shape>
              </w:pict>
            </w:r>
            <w:r>
              <w:rPr>
                <w:sz w:val="22"/>
              </w:rPr>
              <w:pict>
                <v:shape id="_x0000_s2061" o:spid="_x0000_s2061" o:spt="32" type="#_x0000_t32" style="position:absolute;left:0pt;flip:x y;margin-left:210.3pt;margin-top:6.4pt;height:19.45pt;width:0.75pt;z-index:278322176;mso-width-relative:page;mso-height-relative:page;" filled="f" stroked="t" coordsize="21600,21600">
                  <v:path arrowok="t"/>
                  <v:fill on="f" focussize="0,0"/>
                  <v:stroke color="#000000" joinstyle="round" dashstyle="dash" endarrow="block"/>
                  <v:imagedata o:title=""/>
                  <o:lock v:ext="edit" aspectratio="f"/>
                </v:shape>
              </w:pict>
            </w:r>
            <w:r>
              <w:rPr>
                <w:sz w:val="22"/>
              </w:rPr>
              <w:pict>
                <v:shape id="_x0000_s2051" o:spid="_x0000_s2051" o:spt="32" type="#_x0000_t32" style="position:absolute;left:0pt;flip:y;margin-left:152.75pt;margin-top:7.85pt;height:62.55pt;width:0.8pt;z-index:278328320;mso-width-relative:page;mso-height-relative:page;" filled="f" stroked="t" coordsize="21600,21600">
                  <v:path arrowok="t"/>
                  <v:fill on="f" focussize="0,0"/>
                  <v:stroke color="#000000" joinstyle="round"/>
                  <v:imagedata o:title=""/>
                  <o:lock v:ext="edit" aspectratio="f"/>
                </v:shape>
              </w:pict>
            </w:r>
            <w:r>
              <w:rPr>
                <w:sz w:val="22"/>
              </w:rPr>
              <w:pict>
                <v:shape id="_x0000_s2064" o:spid="_x0000_s2064" o:spt="32" type="#_x0000_t32" style="position:absolute;left:0pt;flip:y;margin-left:85.35pt;margin-top:9.15pt;height:0.45pt;width:69.25pt;z-index:278323200;mso-width-relative:page;mso-height-relative:page;" filled="f" stroked="t" coordsize="21600,21600">
                  <v:path arrowok="t"/>
                  <v:fill on="f" focussize="0,0"/>
                  <v:stroke color="#000000" joinstyle="round" endarrow="block"/>
                  <v:imagedata o:title=""/>
                  <o:lock v:ext="edit" aspectratio="f"/>
                </v:shape>
              </w:pict>
            </w:r>
          </w:p>
          <w:p>
            <w:pPr>
              <w:rPr>
                <w:rFonts w:hint="default" w:ascii="Times New Roman" w:hAnsi="Times New Roman" w:cs="Times New Roman"/>
                <w:color w:val="FF0000"/>
                <w:lang w:val="zh-CN" w:eastAsia="zh-CN"/>
              </w:rPr>
            </w:pPr>
            <w:r>
              <w:rPr>
                <w:sz w:val="22"/>
              </w:rPr>
              <w:pict>
                <v:shape id="_x0000_s2071" o:spid="_x0000_s2071" o:spt="202" type="#_x0000_t202" style="position:absolute;left:0pt;margin-left:38.6pt;margin-top:7.45pt;height:20.55pt;width:112.45pt;z-index:278337536;mso-width-relative:page;mso-height-relative:page;" filled="f" stroked="f" coordsize="21600,21600">
                  <v:path/>
                  <v:fill on="f" focussize="0,0"/>
                  <v:stroke on="f" weight="0.25pt" joinstyle="miter"/>
                  <v:imagedata o:title=""/>
                  <o:lock v:ext="edit" aspectratio="f"/>
                  <v:textbox>
                    <w:txbxContent>
                      <w:p>
                        <w:pPr>
                          <w:rPr>
                            <w:rFonts w:hint="eastAsia" w:eastAsia="宋体"/>
                            <w:lang w:eastAsia="zh-CN"/>
                          </w:rPr>
                        </w:pPr>
                        <w:r>
                          <w:rPr>
                            <w:rFonts w:hint="eastAsia"/>
                            <w:lang w:eastAsia="zh-CN"/>
                          </w:rPr>
                          <w:t>固废、噪声、废水</w:t>
                        </w:r>
                      </w:p>
                    </w:txbxContent>
                  </v:textbox>
                </v:shape>
              </w:pict>
            </w:r>
          </w:p>
          <w:p>
            <w:pPr>
              <w:rPr>
                <w:rFonts w:hint="default" w:ascii="Times New Roman" w:hAnsi="Times New Roman" w:cs="Times New Roman"/>
                <w:color w:val="FF0000"/>
                <w:lang w:val="zh-CN" w:eastAsia="zh-CN"/>
              </w:rPr>
            </w:pPr>
            <w:r>
              <w:rPr>
                <w:sz w:val="22"/>
              </w:rPr>
              <w:pict>
                <v:shape id="_x0000_s2059" o:spid="_x0000_s2059" o:spt="202" type="#_x0000_t202" style="position:absolute;left:0pt;margin-left:360.95pt;margin-top:2.8pt;height:20.2pt;width:62.95pt;z-index:278333440;mso-width-relative:page;mso-height-relative:page;" fillcolor="#FFFFFF" filled="t" stroked="t" coordsize="21600,21600">
                  <v:path/>
                  <v:fill on="t" color2="#FFFFFF" focussize="0,0"/>
                  <v:stroke weight="0.25pt" color="#000000" joinstyle="miter"/>
                  <v:imagedata o:title=""/>
                  <o:lock v:ext="edit" aspectratio="f"/>
                  <v:textbox>
                    <w:txbxContent>
                      <w:p>
                        <w:pPr>
                          <w:rPr>
                            <w:rFonts w:hint="eastAsia" w:eastAsia="宋体"/>
                            <w:lang w:eastAsia="zh-CN"/>
                          </w:rPr>
                        </w:pPr>
                        <w:r>
                          <w:rPr>
                            <w:rFonts w:hint="eastAsia"/>
                            <w:lang w:eastAsia="zh-CN"/>
                          </w:rPr>
                          <w:t>包装入库</w:t>
                        </w:r>
                      </w:p>
                    </w:txbxContent>
                  </v:textbox>
                </v:shape>
              </w:pict>
            </w:r>
            <w:r>
              <w:rPr>
                <w:sz w:val="22"/>
              </w:rPr>
              <w:pict>
                <v:shape id="_x0000_s2052" o:spid="_x0000_s2052" o:spt="202" type="#_x0000_t202" style="position:absolute;left:0pt;margin-left:273.2pt;margin-top:2pt;height:21.65pt;width:58.6pt;z-index:278332416;mso-width-relative:page;mso-height-relative:page;" filled="f" stroked="t" coordsize="21600,21600">
                  <v:path/>
                  <v:fill on="f" focussize="0,0"/>
                  <v:stroke weight="0.25pt"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分装灌装</w:t>
                        </w:r>
                      </w:p>
                    </w:txbxContent>
                  </v:textbox>
                </v:shape>
              </w:pict>
            </w:r>
            <w:r>
              <w:rPr>
                <w:sz w:val="22"/>
              </w:rPr>
              <w:pict>
                <v:shape id="_x0000_s2067" o:spid="_x0000_s2067" o:spt="32" type="#_x0000_t32" style="position:absolute;left:0pt;margin-left:243.3pt;margin-top:12.3pt;height:0.35pt;width:28.5pt;z-index:305077248;mso-width-relative:page;mso-height-relative:page;" filled="f" stroked="t" coordsize="21600,21600">
                  <v:path arrowok="t"/>
                  <v:fill on="f" focussize="0,0"/>
                  <v:stroke color="#000000" joinstyle="round" endarrow="block"/>
                  <v:imagedata o:title=""/>
                  <o:lock v:ext="edit" aspectratio="f"/>
                </v:shape>
              </w:pict>
            </w:r>
            <w:r>
              <w:rPr>
                <w:sz w:val="22"/>
              </w:rPr>
              <w:pict>
                <v:shape id="_x0000_s2060" o:spid="_x0000_s2060" o:spt="202" type="#_x0000_t202" style="position:absolute;left:0pt;margin-left:182.25pt;margin-top:1.1pt;height:23.1pt;width:59.9pt;z-index:278334464;mso-width-relative:page;mso-height-relative:page;" fillcolor="#FFFFFF" filled="t" stroked="t" coordsize="21600,21600">
                  <v:path/>
                  <v:fill on="t" color2="#FFFFFF" focussize="0,0"/>
                  <v:stroke weight="0.25pt" color="#000000" joinstyle="miter"/>
                  <v:imagedata o:title=""/>
                  <o:lock v:ext="edit" aspectratio="f"/>
                  <v:textbox>
                    <w:txbxContent>
                      <w:p>
                        <w:pPr>
                          <w:rPr>
                            <w:rFonts w:hint="eastAsia" w:eastAsia="宋体"/>
                            <w:lang w:eastAsia="zh-CN"/>
                          </w:rPr>
                        </w:pPr>
                        <w:r>
                          <w:rPr>
                            <w:rFonts w:hint="eastAsia"/>
                            <w:lang w:eastAsia="zh-CN"/>
                          </w:rPr>
                          <w:t>混合搅拌</w:t>
                        </w:r>
                      </w:p>
                    </w:txbxContent>
                  </v:textbox>
                </v:shape>
              </w:pict>
            </w:r>
          </w:p>
          <w:p>
            <w:pPr>
              <w:rPr>
                <w:rFonts w:hint="default" w:ascii="Times New Roman" w:hAnsi="Times New Roman" w:cs="Times New Roman"/>
                <w:color w:val="FF0000"/>
                <w:lang w:val="zh-CN" w:eastAsia="zh-CN"/>
              </w:rPr>
            </w:pPr>
            <w:r>
              <w:rPr>
                <w:sz w:val="22"/>
              </w:rPr>
              <w:pict>
                <v:shape id="_x0000_s2058" o:spid="_x0000_s2058" o:spt="32" type="#_x0000_t32" style="position:absolute;left:0pt;flip:x y;margin-left:94.55pt;margin-top:2.25pt;height:19.45pt;width:0.75pt;z-index:278367232;mso-width-relative:page;mso-height-relative:page;" filled="f" stroked="t" coordsize="21600,21600">
                  <v:path arrowok="t"/>
                  <v:fill on="f" focussize="0,0"/>
                  <v:stroke color="#000000" joinstyle="round" dashstyle="dash" endarrow="block"/>
                  <v:imagedata o:title=""/>
                  <o:lock v:ext="edit" aspectratio="f"/>
                </v:shape>
              </w:pict>
            </w:r>
            <w:r>
              <w:rPr>
                <w:sz w:val="22"/>
              </w:rPr>
              <w:pict>
                <v:shape id="_x0000_s2056" o:spid="_x0000_s2056" o:spt="32" type="#_x0000_t32" style="position:absolute;left:0pt;margin-left:331.95pt;margin-top:0.8pt;height:0.35pt;width:28.5pt;z-index:278325248;mso-width-relative:page;mso-height-relative:page;" filled="f" stroked="t" coordsize="21600,21600">
                  <v:path arrowok="t"/>
                  <v:fill on="f" focussize="0,0"/>
                  <v:stroke color="#000000" joinstyle="round" endarrow="block"/>
                  <v:imagedata o:title=""/>
                  <o:lock v:ext="edit" aspectratio="f"/>
                </v:shape>
              </w:pict>
            </w:r>
            <w:r>
              <w:rPr>
                <w:sz w:val="22"/>
              </w:rPr>
              <w:pict>
                <v:shape id="_x0000_s2054" o:spid="_x0000_s2054" o:spt="32" type="#_x0000_t32" style="position:absolute;left:0pt;margin-left:154.1pt;margin-top:0.05pt;height:0.35pt;width:28.5pt;z-index:278324224;mso-width-relative:page;mso-height-relative:page;" filled="f" stroked="t" coordsize="21600,21600">
                  <v:path arrowok="t"/>
                  <v:fill on="f" focussize="0,0"/>
                  <v:stroke color="#000000" joinstyle="round" endarrow="block"/>
                  <v:imagedata o:title=""/>
                  <o:lock v:ext="edit" aspectratio="f"/>
                </v:shape>
              </w:pict>
            </w:r>
          </w:p>
          <w:p>
            <w:pPr>
              <w:rPr>
                <w:rFonts w:hint="default" w:ascii="Times New Roman" w:hAnsi="Times New Roman" w:cs="Times New Roman"/>
                <w:color w:val="FF0000"/>
                <w:lang w:val="zh-CN" w:eastAsia="zh-CN"/>
              </w:rPr>
            </w:pPr>
            <w:r>
              <w:rPr>
                <w:sz w:val="22"/>
              </w:rPr>
              <w:pict>
                <v:shape id="_x0000_s2981" o:spid="_x0000_s2981" o:spt="202" type="#_x0000_t202" style="position:absolute;left:0pt;margin-left:65.1pt;margin-top:7.65pt;height:20.95pt;width:59.45pt;z-index:278331392;mso-width-relative:page;mso-height-relative:page;" filled="f" stroked="t" coordsize="21600,21600">
                  <v:path/>
                  <v:fill on="f" focussize="0,0"/>
                  <v:stroke weight="0.25pt"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纯水制备</w:t>
                        </w:r>
                      </w:p>
                    </w:txbxContent>
                  </v:textbox>
                </v:shape>
              </w:pict>
            </w:r>
            <w:r>
              <w:rPr>
                <w:sz w:val="22"/>
              </w:rPr>
              <w:pict>
                <v:shape id="_x0000_s2057" o:spid="_x0000_s2057" o:spt="202" type="#_x0000_t202" style="position:absolute;left:0pt;margin-left:13.95pt;margin-top:7.8pt;height:21.65pt;width:25.45pt;z-index:278366208;mso-width-relative:page;mso-height-relative:page;" filled="f" stroked="t" coordsize="21600,21600">
                  <v:path/>
                  <v:fill on="f" focussize="0,0"/>
                  <v:stroke weight="0.25pt"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水</w:t>
                        </w:r>
                      </w:p>
                    </w:txbxContent>
                  </v:textbox>
                </v:shape>
              </w:pict>
            </w:r>
          </w:p>
          <w:p>
            <w:pPr>
              <w:rPr>
                <w:rFonts w:hint="default" w:ascii="Times New Roman" w:hAnsi="Times New Roman" w:cs="Times New Roman"/>
                <w:color w:val="FF0000"/>
                <w:lang w:val="zh-CN" w:eastAsia="zh-CN"/>
              </w:rPr>
            </w:pPr>
            <w:r>
              <w:rPr>
                <w:sz w:val="22"/>
              </w:rPr>
              <w:pict>
                <v:shape id="_x0000_s2069" o:spid="_x0000_s2069" o:spt="32" type="#_x0000_t32" style="position:absolute;left:0pt;margin-left:124.05pt;margin-top:6.35pt;height:0.35pt;width:28.5pt;z-index:331745280;mso-width-relative:page;mso-height-relative:page;" filled="f" stroked="t" coordsize="21600,21600">
                  <v:path arrowok="t"/>
                  <v:fill on="f" focussize="0,0"/>
                  <v:stroke color="#000000" joinstyle="round" endarrow="block"/>
                  <v:imagedata o:title=""/>
                  <o:lock v:ext="edit" aspectratio="f"/>
                </v:shape>
              </w:pict>
            </w:r>
            <w:r>
              <w:rPr>
                <w:sz w:val="22"/>
              </w:rPr>
              <w:pict>
                <v:shape id="_x0000_s2072" o:spid="_x0000_s2072" o:spt="32" type="#_x0000_t32" style="position:absolute;left:0pt;flip:y;margin-left:39.8pt;margin-top:5.3pt;height:0.5pt;width:23.55pt;z-index:358413312;mso-width-relative:page;mso-height-relative:page;" filled="f" stroked="t" coordsize="21600,21600">
                  <v:path arrowok="t"/>
                  <v:fill on="f" focussize="0,0"/>
                  <v:stroke color="#000000" joinstyle="round" endarrow="block"/>
                  <v:imagedata o:title=""/>
                  <o:lock v:ext="edit" aspectratio="f"/>
                </v:shape>
              </w:pict>
            </w:r>
          </w:p>
          <w:p>
            <w:pPr>
              <w:rPr>
                <w:rFonts w:hint="default" w:ascii="Times New Roman" w:hAnsi="Times New Roman" w:cs="Times New Roman"/>
                <w:color w:val="FF0000"/>
                <w:sz w:val="24"/>
                <w:szCs w:val="24"/>
              </w:rPr>
            </w:pPr>
            <w:r>
              <w:rPr>
                <w:rFonts w:hint="default" w:ascii="Times New Roman" w:hAnsi="Times New Roman" w:cs="Times New Roman"/>
                <w:color w:val="FF0000"/>
                <w:sz w:val="24"/>
                <w:szCs w:val="22"/>
                <w:lang w:val="zh-CN" w:eastAsia="zh-CN" w:bidi="zh-CN"/>
              </w:rPr>
              <w:tab/>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9"/>
              <w:rPr>
                <w:rFonts w:hint="default" w:ascii="Times New Roman" w:hAnsi="Times New Roman" w:cs="Times New Roman"/>
                <w:b/>
                <w:bCs/>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rPr>
              <w:t>图</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eastAsia="zh-CN"/>
              </w:rPr>
              <w:t>项目生产</w:t>
            </w:r>
            <w:r>
              <w:rPr>
                <w:rFonts w:hint="default" w:ascii="Times New Roman" w:hAnsi="Times New Roman" w:cs="Times New Roman"/>
                <w:b/>
                <w:bCs/>
                <w:color w:val="auto"/>
                <w:sz w:val="24"/>
                <w:szCs w:val="24"/>
              </w:rPr>
              <w:t>工艺流程及排污节点</w:t>
            </w:r>
            <w:r>
              <w:rPr>
                <w:rFonts w:hint="default" w:ascii="Times New Roman" w:hAnsi="Times New Roman" w:cs="Times New Roman"/>
                <w:b/>
                <w:bCs/>
                <w:color w:val="auto"/>
                <w:sz w:val="24"/>
                <w:szCs w:val="24"/>
                <w:lang w:eastAsia="zh-CN"/>
              </w:rPr>
              <w:t>图</w:t>
            </w:r>
          </w:p>
          <w:p>
            <w:pPr>
              <w:keepNext w:val="0"/>
              <w:keepLines w:val="0"/>
              <w:pageBreakBefore w:val="0"/>
              <w:widowControl w:val="0"/>
              <w:tabs>
                <w:tab w:val="left" w:pos="3875"/>
              </w:tabs>
              <w:kinsoku/>
              <w:wordWrap/>
              <w:overflowPunct/>
              <w:topLinePunct w:val="0"/>
              <w:autoSpaceDE w:val="0"/>
              <w:autoSpaceDN w:val="0"/>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工艺</w:t>
            </w:r>
            <w:r>
              <w:rPr>
                <w:rFonts w:hint="default" w:ascii="Times New Roman" w:hAnsi="Times New Roman" w:cs="Times New Roman"/>
                <w:color w:val="auto"/>
                <w:sz w:val="24"/>
                <w:szCs w:val="24"/>
                <w:lang w:eastAsia="zh-CN"/>
              </w:rPr>
              <w:t>流程</w:t>
            </w:r>
            <w:r>
              <w:rPr>
                <w:rFonts w:hint="default" w:ascii="Times New Roman" w:hAnsi="Times New Roman" w:eastAsia="宋体" w:cs="Times New Roman"/>
                <w:color w:val="auto"/>
                <w:sz w:val="24"/>
                <w:szCs w:val="24"/>
                <w:lang w:eastAsia="zh-CN"/>
              </w:rPr>
              <w:t>简述：</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default" w:ascii="Times New Roman" w:hAnsi="Times New Roman" w:cs="Times New Roman"/>
                <w:color w:val="FF0000"/>
                <w:lang w:val="zh-CN" w:eastAsia="zh-CN"/>
              </w:rPr>
            </w:pPr>
            <w:r>
              <w:rPr>
                <w:rFonts w:hint="eastAsia" w:ascii="Times New Roman" w:hAnsi="Times New Roman" w:cs="Times New Roman"/>
                <w:color w:val="auto"/>
                <w:sz w:val="24"/>
                <w:szCs w:val="24"/>
                <w:lang w:val="en-US" w:eastAsia="zh-CN"/>
              </w:rPr>
              <w:t>外购洗衣液原液，与制备好的纯净水进行混合搅拌，混合均匀后进行分装灌装成不同规格的包装桶或包装袋中即为成品</w:t>
            </w:r>
            <w:r>
              <w:rPr>
                <w:rFonts w:hint="default" w:ascii="Times New Roman" w:hAnsi="Times New Roman" w:cs="Times New Roman"/>
                <w:color w:val="auto"/>
                <w:sz w:val="24"/>
                <w:szCs w:val="24"/>
                <w:lang w:val="en-US" w:eastAsia="zh-CN"/>
              </w:rPr>
              <w:t>。</w:t>
            </w:r>
          </w:p>
        </w:tc>
      </w:tr>
    </w:tbl>
    <w:p>
      <w:pPr>
        <w:spacing w:before="0" w:line="360" w:lineRule="exact"/>
        <w:ind w:right="0" w:firstLine="240" w:firstLineChars="100"/>
        <w:jc w:val="left"/>
        <w:rPr>
          <w:rFonts w:hint="default" w:ascii="Times New Roman" w:hAnsi="Times New Roman" w:eastAsia="宋体" w:cs="Times New Roman"/>
          <w:b/>
          <w:bCs w:val="0"/>
          <w:color w:val="auto"/>
          <w:sz w:val="21"/>
        </w:rPr>
      </w:pPr>
      <w:r>
        <w:rPr>
          <w:rFonts w:hint="default" w:ascii="Times New Roman" w:hAnsi="Times New Roman" w:cs="Times New Roman"/>
          <w:color w:val="auto"/>
          <w:sz w:val="24"/>
          <w:szCs w:val="24"/>
        </w:rPr>
        <w:pict>
          <v:group id="_x0000_s2186" o:spid="_x0000_s2186" o:spt="203" style="position:absolute;left:0pt;margin-left:59.45pt;margin-top:86.65pt;height:698.85pt;width:474.85pt;mso-position-horizontal-relative:page;mso-position-vertical-relative:page;z-index:-1735033856;mso-width-relative:page;mso-height-relative:page;" coordorigin="1486,1848" coordsize="8937,13157">
            <o:lock v:ext="edit" aspectratio="f"/>
            <v:line id="_x0000_s2187" o:spid="_x0000_s2187" o:spt="20" style="position:absolute;left:1496;top:1853;height:0;width:8917;" filled="f" stroked="t" coordsize="21600,21600">
              <v:path arrowok="t"/>
              <v:fill on="f" focussize="0,0"/>
              <v:stroke weight="0.48pt" color="#000000"/>
              <v:imagedata o:title=""/>
              <o:lock v:ext="edit" aspectratio="f"/>
            </v:line>
            <v:line id="_x0000_s2188" o:spid="_x0000_s2188" o:spt="20" style="position:absolute;left:1491;top:1848;height:13147;width:0;" filled="f" stroked="t" coordsize="21600,21600">
              <v:path arrowok="t"/>
              <v:fill on="f" focussize="0,0"/>
              <v:stroke weight="0.48pt" color="#000000"/>
              <v:imagedata o:title=""/>
              <o:lock v:ext="edit" aspectratio="f"/>
            </v:line>
            <v:rect id="_x0000_s2189" o:spid="_x0000_s2189" o:spt="1" style="position:absolute;left:1486;top:14995;height:10;width:10;" fillcolor="#000000" filled="t" stroked="f" coordsize="21600,21600">
              <v:path/>
              <v:fill on="t" color2="#FFFFFF" focussize="0,0"/>
              <v:stroke on="f"/>
              <v:imagedata o:title=""/>
              <o:lock v:ext="edit" aspectratio="f"/>
            </v:rect>
            <v:line id="_x0000_s2190" o:spid="_x0000_s2190" o:spt="20" style="position:absolute;left:1496;top:15000;height:0;width:8917;" filled="f" stroked="t" coordsize="21600,21600">
              <v:path arrowok="t"/>
              <v:fill on="f" focussize="0,0"/>
              <v:stroke weight="0.48pt" color="#000000"/>
              <v:imagedata o:title=""/>
              <o:lock v:ext="edit" aspectratio="f"/>
            </v:line>
            <v:line id="_x0000_s2191" o:spid="_x0000_s2191" o:spt="20" style="position:absolute;left:10418;top:1848;height:13147;width:0;" filled="f" stroked="t" coordsize="21600,21600">
              <v:path arrowok="t"/>
              <v:fill on="f" focussize="0,0"/>
              <v:stroke weight="0.48pt" color="#000000"/>
              <v:imagedata o:title=""/>
              <o:lock v:ext="edit" aspectratio="f"/>
            </v:line>
            <v:rect id="_x0000_s2192" o:spid="_x0000_s2192" o:spt="1" style="position:absolute;left:10413;top:14995;height:10;width:10;" fillcolor="#000000" filled="t" stroked="f" coordsize="21600,21600">
              <v:path/>
              <v:fill on="t" color2="#FFFFFF" focussize="0,0"/>
              <v:stroke on="f"/>
              <v:imagedata o:title=""/>
              <o:lock v:ext="edit" aspectratio="f"/>
            </v:rect>
          </v:group>
        </w:pict>
      </w:r>
      <w:r>
        <w:rPr>
          <w:rFonts w:hint="default" w:ascii="Times New Roman" w:hAnsi="Times New Roman" w:eastAsia="宋体" w:cs="Times New Roman"/>
          <w:b/>
          <w:bCs w:val="0"/>
          <w:color w:val="auto"/>
          <w:sz w:val="21"/>
        </w:rPr>
        <w:t>表三</w:t>
      </w:r>
    </w:p>
    <w:p>
      <w:pPr>
        <w:pStyle w:val="9"/>
        <w:rPr>
          <w:rFonts w:hint="default" w:ascii="Times New Roman" w:hAnsi="Times New Roman" w:cs="Times New Roman"/>
          <w:color w:val="auto"/>
        </w:rPr>
      </w:pPr>
    </w:p>
    <w:p>
      <w:pPr>
        <w:keepNext w:val="0"/>
        <w:keepLines w:val="0"/>
        <w:pageBreakBefore w:val="0"/>
        <w:widowControl w:val="0"/>
        <w:tabs>
          <w:tab w:val="left" w:pos="673"/>
        </w:tabs>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cs="Times New Roman"/>
          <w:b/>
          <w:bCs/>
          <w:color w:val="auto"/>
          <w:sz w:val="24"/>
          <w:szCs w:val="24"/>
          <w:lang w:eastAsia="zh-CN"/>
        </w:rPr>
        <w:t>主要污染源、污染物处理和排放（附处理流程示意图，标出废水、废气、厂界噪声监测点位）</w:t>
      </w:r>
    </w:p>
    <w:p>
      <w:pPr>
        <w:pStyle w:val="11"/>
        <w:keepNext w:val="0"/>
        <w:keepLines w:val="0"/>
        <w:pageBreakBefore w:val="0"/>
        <w:widowControl w:val="0"/>
        <w:kinsoku/>
        <w:wordWrap/>
        <w:overflowPunct/>
        <w:topLinePunct w:val="0"/>
        <w:autoSpaceDE w:val="0"/>
        <w:autoSpaceDN w:val="0"/>
        <w:bidi w:val="0"/>
        <w:adjustRightInd/>
        <w:snapToGrid/>
        <w:spacing w:before="177" w:line="360" w:lineRule="auto"/>
        <w:ind w:left="278" w:firstLine="240" w:firstLineChars="1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（1）废水</w:t>
      </w:r>
      <w:r>
        <w:rPr>
          <w:rFonts w:hint="default" w:ascii="Times New Roman" w:hAnsi="Times New Roman" w:eastAsia="宋体" w:cs="Times New Roman"/>
          <w:color w:val="auto"/>
          <w:sz w:val="24"/>
          <w:szCs w:val="24"/>
          <w:lang w:eastAsia="zh-CN"/>
        </w:rPr>
        <w:t>：</w:t>
      </w:r>
    </w:p>
    <w:p>
      <w:pPr>
        <w:pStyle w:val="11"/>
        <w:keepNext w:val="0"/>
        <w:keepLines w:val="0"/>
        <w:pageBreakBefore w:val="0"/>
        <w:widowControl w:val="0"/>
        <w:kinsoku/>
        <w:wordWrap/>
        <w:overflowPunct/>
        <w:topLinePunct w:val="0"/>
        <w:autoSpaceDE w:val="0"/>
        <w:autoSpaceDN w:val="0"/>
        <w:bidi w:val="0"/>
        <w:adjustRightInd/>
        <w:snapToGrid/>
        <w:spacing w:before="177" w:line="360" w:lineRule="auto"/>
        <w:ind w:left="278" w:firstLine="480" w:firstLineChars="20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项目废水主要为生产废水和职工生活废水。项目纯水制备过程产生浓水，浓水和反冲洗水用于泼洒厂区地面抑尘和厂区</w:t>
      </w:r>
      <w:r>
        <w:rPr>
          <w:rFonts w:hint="eastAsia" w:ascii="Times New Roman" w:hAnsi="Times New Roman" w:cs="Times New Roman"/>
          <w:color w:val="auto"/>
          <w:sz w:val="24"/>
          <w:szCs w:val="24"/>
          <w:lang w:val="en-US" w:eastAsia="zh-CN"/>
        </w:rPr>
        <w:t>绿化使用，生活污水全部排放厂区防渗化粪池，定期清掏外运沤肥</w:t>
      </w:r>
      <w:r>
        <w:rPr>
          <w:rFonts w:hint="default" w:ascii="Times New Roman" w:hAnsi="Times New Roman" w:cs="Times New Roman"/>
          <w:color w:val="auto"/>
          <w:sz w:val="24"/>
          <w:szCs w:val="24"/>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177" w:line="360" w:lineRule="auto"/>
        <w:ind w:left="278" w:firstLine="240" w:firstLineChars="1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废气</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78"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不设燃煤、燃气设施，本项目无废气产生</w:t>
      </w:r>
      <w:r>
        <w:rPr>
          <w:rFonts w:hint="default" w:ascii="Times New Roman" w:hAnsi="Times New Roman" w:eastAsia="宋体" w:cs="Times New Roman"/>
          <w:color w:val="auto"/>
          <w:sz w:val="24"/>
          <w:szCs w:val="24"/>
          <w:lang w:eastAsia="zh-CN"/>
        </w:rPr>
        <w:t>。</w:t>
      </w:r>
    </w:p>
    <w:p>
      <w:pPr>
        <w:pStyle w:val="11"/>
        <w:keepNext w:val="0"/>
        <w:keepLines w:val="0"/>
        <w:pageBreakBefore w:val="0"/>
        <w:widowControl w:val="0"/>
        <w:kinsoku/>
        <w:wordWrap/>
        <w:overflowPunct/>
        <w:topLinePunct w:val="0"/>
        <w:autoSpaceDE w:val="0"/>
        <w:autoSpaceDN w:val="0"/>
        <w:bidi w:val="0"/>
        <w:adjustRightInd/>
        <w:snapToGrid/>
        <w:spacing w:before="177" w:line="360" w:lineRule="auto"/>
        <w:ind w:left="278" w:firstLine="240" w:firstLineChars="1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（3）噪声：</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78"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噪</w:t>
      </w:r>
      <w:r>
        <w:rPr>
          <w:rFonts w:hint="default" w:ascii="Times New Roman" w:hAnsi="Times New Roman" w:eastAsia="宋体" w:cs="Times New Roman"/>
          <w:color w:val="auto"/>
          <w:sz w:val="24"/>
          <w:szCs w:val="24"/>
        </w:rPr>
        <w:t>声主要</w:t>
      </w:r>
      <w:r>
        <w:rPr>
          <w:rFonts w:hint="default" w:ascii="Times New Roman" w:hAnsi="Times New Roman" w:eastAsia="宋体" w:cs="Times New Roman"/>
          <w:color w:val="auto"/>
          <w:sz w:val="24"/>
          <w:szCs w:val="24"/>
          <w:lang w:eastAsia="zh-CN"/>
        </w:rPr>
        <w:t>为</w:t>
      </w:r>
      <w:r>
        <w:rPr>
          <w:rFonts w:hint="eastAsia" w:ascii="Times New Roman" w:hAnsi="Times New Roman" w:cs="Times New Roman"/>
          <w:color w:val="auto"/>
          <w:sz w:val="24"/>
          <w:szCs w:val="24"/>
          <w:lang w:eastAsia="zh-CN"/>
        </w:rPr>
        <w:t>搅拌罐、灌装机</w:t>
      </w:r>
      <w:r>
        <w:rPr>
          <w:rFonts w:hint="default" w:ascii="Times New Roman" w:hAnsi="Times New Roman" w:cs="Times New Roman"/>
          <w:color w:val="auto"/>
          <w:sz w:val="24"/>
          <w:szCs w:val="24"/>
          <w:lang w:eastAsia="zh-CN"/>
        </w:rPr>
        <w:t>等设备运行时产生的噪声</w:t>
      </w:r>
      <w:r>
        <w:rPr>
          <w:rFonts w:hint="default" w:ascii="Times New Roman" w:hAnsi="Times New Roman" w:eastAsia="宋体" w:cs="Times New Roman"/>
          <w:color w:val="auto"/>
          <w:sz w:val="24"/>
          <w:szCs w:val="24"/>
          <w:lang w:eastAsia="zh-CN"/>
        </w:rPr>
        <w:t>，采取</w:t>
      </w:r>
      <w:r>
        <w:rPr>
          <w:rFonts w:hint="eastAsia" w:ascii="Times New Roman" w:hAnsi="Times New Roman" w:cs="Times New Roman"/>
          <w:color w:val="auto"/>
          <w:sz w:val="24"/>
          <w:szCs w:val="24"/>
          <w:lang w:eastAsia="zh-CN"/>
        </w:rPr>
        <w:t>选用低噪声设备，安置在密闭厂房内，</w:t>
      </w:r>
      <w:r>
        <w:rPr>
          <w:rFonts w:hint="default" w:ascii="Times New Roman" w:hAnsi="Times New Roman" w:cs="Times New Roman"/>
          <w:color w:val="auto"/>
          <w:sz w:val="24"/>
          <w:szCs w:val="24"/>
          <w:lang w:eastAsia="zh-CN"/>
        </w:rPr>
        <w:t>基础减振、</w:t>
      </w:r>
      <w:r>
        <w:rPr>
          <w:rFonts w:hint="default" w:ascii="Times New Roman" w:hAnsi="Times New Roman" w:eastAsia="宋体" w:cs="Times New Roman"/>
          <w:color w:val="auto"/>
          <w:sz w:val="24"/>
          <w:szCs w:val="24"/>
          <w:lang w:eastAsia="zh-CN"/>
        </w:rPr>
        <w:t>厂房隔声等措施进行降噪。</w:t>
      </w:r>
    </w:p>
    <w:p>
      <w:pPr>
        <w:pStyle w:val="11"/>
        <w:keepNext w:val="0"/>
        <w:keepLines w:val="0"/>
        <w:pageBreakBefore w:val="0"/>
        <w:widowControl w:val="0"/>
        <w:kinsoku/>
        <w:wordWrap/>
        <w:overflowPunct/>
        <w:topLinePunct w:val="0"/>
        <w:autoSpaceDE w:val="0"/>
        <w:autoSpaceDN w:val="0"/>
        <w:bidi w:val="0"/>
        <w:adjustRightInd/>
        <w:snapToGrid/>
        <w:spacing w:before="177" w:line="360" w:lineRule="auto"/>
        <w:ind w:left="278" w:firstLine="240" w:firstLineChars="1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（4）固体废物：</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78" w:firstLine="480" w:firstLineChars="200"/>
        <w:jc w:val="both"/>
        <w:textAlignment w:val="auto"/>
        <w:outlineLvl w:val="9"/>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auto"/>
          <w:sz w:val="24"/>
          <w:szCs w:val="24"/>
          <w:highlight w:val="none"/>
          <w:lang w:eastAsia="zh-CN"/>
        </w:rPr>
        <w:t>本项目固体废物主要职工生活过程中产生的生活垃圾和纯水制备的石英砂、活性炭。石英砂、活性炭的作用主要是去除水中杂质，本项目用水取自地下水，不含有毒有害物质。石英砂、活性炭约1-2年更换一次，由厂家运走处理后再利用。</w:t>
      </w:r>
      <w:r>
        <w:rPr>
          <w:rFonts w:hint="default" w:ascii="Times New Roman" w:hAnsi="Times New Roman" w:eastAsia="宋体" w:cs="Times New Roman"/>
          <w:color w:val="auto"/>
          <w:sz w:val="24"/>
          <w:szCs w:val="24"/>
          <w:highlight w:val="none"/>
          <w:lang w:val="en-US" w:eastAsia="zh-CN"/>
        </w:rPr>
        <w:t>生活垃圾产生量3t/a，统一收集后由当地环卫部门统一清运</w:t>
      </w:r>
      <w:r>
        <w:rPr>
          <w:rFonts w:hint="default" w:ascii="Times New Roman" w:hAnsi="Times New Roman" w:eastAsia="宋体" w:cs="Times New Roman"/>
          <w:color w:val="auto"/>
          <w:sz w:val="24"/>
          <w:szCs w:val="24"/>
          <w:highlight w:val="none"/>
          <w:lang w:eastAsia="zh-CN"/>
        </w:rPr>
        <w:t>。</w:t>
      </w: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pStyle w:val="2"/>
        <w:ind w:left="0" w:leftChars="0" w:firstLine="0" w:firstLineChars="0"/>
        <w:rPr>
          <w:rFonts w:hint="default" w:ascii="Times New Roman" w:hAnsi="Times New Roman" w:cs="Times New Roman"/>
          <w:color w:val="FF0000"/>
          <w:sz w:val="21"/>
          <w:szCs w:val="21"/>
          <w:highlight w:val="none"/>
          <w:lang w:val="en-US" w:eastAsia="zh-CN"/>
        </w:rPr>
      </w:pPr>
    </w:p>
    <w:p>
      <w:pPr>
        <w:spacing w:before="0" w:line="360" w:lineRule="exact"/>
        <w:ind w:right="0"/>
        <w:jc w:val="left"/>
        <w:rPr>
          <w:rFonts w:hint="default" w:ascii="Times New Roman" w:hAnsi="Times New Roman" w:eastAsia="宋体" w:cs="Times New Roman"/>
          <w:b/>
          <w:bCs w:val="0"/>
          <w:color w:val="auto"/>
          <w:sz w:val="21"/>
          <w:highlight w:val="none"/>
          <w:lang w:eastAsia="zh-CN"/>
        </w:rPr>
      </w:pPr>
      <w:r>
        <w:rPr>
          <w:rFonts w:hint="default" w:ascii="Times New Roman" w:hAnsi="Times New Roman" w:eastAsia="宋体" w:cs="Times New Roman"/>
          <w:b/>
          <w:bCs w:val="0"/>
          <w:color w:val="auto"/>
          <w:sz w:val="21"/>
          <w:highlight w:val="none"/>
          <w:lang w:eastAsia="zh-CN"/>
        </w:rPr>
        <w:t>续表三</w:t>
      </w:r>
    </w:p>
    <w:tbl>
      <w:tblPr>
        <w:tblStyle w:val="18"/>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20" w:hRule="atLeast"/>
        </w:trPr>
        <w:tc>
          <w:tcPr>
            <w:tcW w:w="9640" w:type="dxa"/>
          </w:tcPr>
          <w:p>
            <w:pPr>
              <w:tabs>
                <w:tab w:val="left" w:pos="1871"/>
              </w:tabs>
              <w:jc w:val="left"/>
              <w:rPr>
                <w:rFonts w:hint="default" w:ascii="Times New Roman" w:hAnsi="Times New Roman" w:cs="Times New Roman"/>
                <w:color w:val="FF0000"/>
                <w:lang w:val="zh-CN" w:eastAsia="zh-CN"/>
              </w:rPr>
            </w:pPr>
          </w:p>
          <w:tbl>
            <w:tblPr>
              <w:tblStyle w:val="18"/>
              <w:tblW w:w="8666" w:type="dxa"/>
              <w:tblInd w:w="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7" w:hRule="atLeast"/>
              </w:trPr>
              <w:tc>
                <w:tcPr>
                  <w:tcW w:w="4305" w:type="dxa"/>
                </w:tcPr>
                <w:p>
                  <w:pPr>
                    <w:rPr>
                      <w:rFonts w:hint="default" w:ascii="Times New Roman" w:hAnsi="Times New Roman" w:cs="Times New Roman"/>
                      <w:color w:val="FF0000"/>
                      <w:vertAlign w:val="baseline"/>
                      <w:lang w:val="zh-CN" w:eastAsia="zh-CN"/>
                    </w:rPr>
                  </w:pPr>
                  <w:r>
                    <w:rPr>
                      <w:sz w:val="22"/>
                    </w:rPr>
                    <w:drawing>
                      <wp:anchor distT="0" distB="0" distL="114300" distR="114300" simplePos="0" relativeHeight="358414336" behindDoc="1" locked="0" layoutInCell="1" allowOverlap="1">
                        <wp:simplePos x="0" y="0"/>
                        <wp:positionH relativeFrom="column">
                          <wp:posOffset>-31115</wp:posOffset>
                        </wp:positionH>
                        <wp:positionV relativeFrom="paragraph">
                          <wp:posOffset>5715</wp:posOffset>
                        </wp:positionV>
                        <wp:extent cx="2680970" cy="2470150"/>
                        <wp:effectExtent l="0" t="0" r="5080" b="6350"/>
                        <wp:wrapNone/>
                        <wp:docPr id="5" name="图片 5" descr="b1cddea7f4f0ec318f1a51376c9c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1cddea7f4f0ec318f1a51376c9c46c"/>
                                <pic:cNvPicPr>
                                  <a:picLocks noChangeAspect="1"/>
                                </pic:cNvPicPr>
                              </pic:nvPicPr>
                              <pic:blipFill>
                                <a:blip r:embed="rId12"/>
                                <a:stretch>
                                  <a:fillRect/>
                                </a:stretch>
                              </pic:blipFill>
                              <pic:spPr>
                                <a:xfrm>
                                  <a:off x="0" y="0"/>
                                  <a:ext cx="2680970" cy="2470150"/>
                                </a:xfrm>
                                <a:prstGeom prst="rect">
                                  <a:avLst/>
                                </a:prstGeom>
                              </pic:spPr>
                            </pic:pic>
                          </a:graphicData>
                        </a:graphic>
                      </wp:anchor>
                    </w:drawing>
                  </w:r>
                  <w:r>
                    <w:rPr>
                      <w:sz w:val="22"/>
                    </w:rPr>
                    <w:pict>
                      <v:shape id="_x0000_s2075" o:spid="_x0000_s2075" o:spt="202" type="#_x0000_t202" style="position:absolute;left:0pt;margin-left:-10.95pt;margin-top:1.65pt;height:23.1pt;width:101.2pt;z-index:278340608;mso-width-relative:page;mso-height-relative:page;" fillcolor="#FFFFFF" filled="t" stroked="t" coordsize="21600,21600">
                        <v:path/>
                        <v:fill on="t" color2="#FFFFFF" focussize="0,0"/>
                        <v:stroke weight="0.25pt" color="#FFFFFF" joinstyle="miter"/>
                        <v:imagedata o:title=""/>
                        <o:lock v:ext="edit" aspectratio="f"/>
                        <v:textbox>
                          <w:txbxContent>
                            <w:p>
                              <w:pPr>
                                <w:ind w:firstLine="220" w:firstLineChars="100"/>
                                <w:rPr>
                                  <w:rFonts w:hint="eastAsia" w:eastAsia="宋体"/>
                                  <w:lang w:eastAsia="zh-CN"/>
                                </w:rPr>
                              </w:pPr>
                              <w:r>
                                <w:rPr>
                                  <w:rFonts w:hint="eastAsia"/>
                                  <w:lang w:eastAsia="zh-CN"/>
                                </w:rPr>
                                <w:t>纯水制备设备</w:t>
                              </w:r>
                            </w:p>
                          </w:txbxContent>
                        </v:textbox>
                      </v:shape>
                    </w:pict>
                  </w:r>
                </w:p>
                <w:p>
                  <w:pPr>
                    <w:rPr>
                      <w:rFonts w:hint="default" w:ascii="Times New Roman" w:hAnsi="Times New Roman" w:cs="Times New Roman"/>
                      <w:color w:val="FF0000"/>
                      <w:vertAlign w:val="baseline"/>
                      <w:lang w:val="zh-CN" w:eastAsia="zh-CN"/>
                    </w:rPr>
                  </w:pPr>
                </w:p>
              </w:tc>
              <w:tc>
                <w:tcPr>
                  <w:tcW w:w="4361" w:type="dxa"/>
                </w:tcPr>
                <w:p>
                  <w:pPr>
                    <w:rPr>
                      <w:rFonts w:hint="default" w:ascii="Times New Roman" w:hAnsi="Times New Roman" w:cs="Times New Roman"/>
                      <w:color w:val="FF0000"/>
                      <w:vertAlign w:val="baseline"/>
                      <w:lang w:val="zh-CN" w:eastAsia="zh-CN"/>
                    </w:rPr>
                  </w:pPr>
                  <w:r>
                    <w:rPr>
                      <w:rFonts w:hint="eastAsia" w:eastAsia="宋体"/>
                      <w:sz w:val="22"/>
                      <w:lang w:eastAsia="zh-CN"/>
                    </w:rPr>
                    <w:drawing>
                      <wp:anchor distT="0" distB="0" distL="114300" distR="114300" simplePos="0" relativeHeight="358416384" behindDoc="1" locked="0" layoutInCell="1" allowOverlap="1">
                        <wp:simplePos x="0" y="0"/>
                        <wp:positionH relativeFrom="column">
                          <wp:posOffset>-47625</wp:posOffset>
                        </wp:positionH>
                        <wp:positionV relativeFrom="paragraph">
                          <wp:posOffset>2487295</wp:posOffset>
                        </wp:positionV>
                        <wp:extent cx="2718435" cy="2054860"/>
                        <wp:effectExtent l="0" t="0" r="5715" b="2540"/>
                        <wp:wrapNone/>
                        <wp:docPr id="2" name="图片 2" descr="bc63ed240745303d3ac3fca145ed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c63ed240745303d3ac3fca145edd0b"/>
                                <pic:cNvPicPr>
                                  <a:picLocks noChangeAspect="1"/>
                                </pic:cNvPicPr>
                              </pic:nvPicPr>
                              <pic:blipFill>
                                <a:blip r:embed="rId13"/>
                                <a:srcRect t="30055" b="32366"/>
                                <a:stretch>
                                  <a:fillRect/>
                                </a:stretch>
                              </pic:blipFill>
                              <pic:spPr>
                                <a:xfrm>
                                  <a:off x="0" y="0"/>
                                  <a:ext cx="2718435" cy="2054860"/>
                                </a:xfrm>
                                <a:prstGeom prst="rect">
                                  <a:avLst/>
                                </a:prstGeom>
                              </pic:spPr>
                            </pic:pic>
                          </a:graphicData>
                        </a:graphic>
                      </wp:anchor>
                    </w:drawing>
                  </w:r>
                  <w:r>
                    <w:rPr>
                      <w:sz w:val="22"/>
                    </w:rPr>
                    <w:pict>
                      <v:shape id="_x0000_s4104" o:spid="_x0000_s4104" o:spt="202" type="#_x0000_t202" style="position:absolute;left:0pt;margin-left:-3.95pt;margin-top:1.1pt;height:23.6pt;width:48.75pt;z-index:278408192;mso-width-relative:page;mso-height-relative:page;" fillcolor="#FFFFFF" filled="t" stroked="t" coordsize="21600,21600">
                        <v:path/>
                        <v:fill on="t" color2="#FFFFFF" focussize="0,0"/>
                        <v:stroke weight="0.25pt" color="#FFFFFF"/>
                        <v:imagedata o:title=""/>
                        <o:lock v:ext="edit" aspectratio="f"/>
                        <v:textbox>
                          <w:txbxContent>
                            <w:p>
                              <w:pPr>
                                <w:rPr>
                                  <w:rFonts w:hint="eastAsia" w:eastAsia="宋体"/>
                                  <w:lang w:eastAsia="zh-CN"/>
                                </w:rPr>
                              </w:pPr>
                              <w:r>
                                <w:rPr>
                                  <w:rFonts w:hint="eastAsia"/>
                                  <w:lang w:eastAsia="zh-CN"/>
                                </w:rPr>
                                <w:t>灌装机</w:t>
                              </w:r>
                            </w:p>
                          </w:txbxContent>
                        </v:textbox>
                      </v:shape>
                    </w:pict>
                  </w:r>
                  <w:r>
                    <w:rPr>
                      <w:rFonts w:hint="default" w:ascii="Times New Roman" w:hAnsi="Times New Roman" w:cs="Times New Roman"/>
                      <w:color w:val="FF0000"/>
                      <w:vertAlign w:val="baseline"/>
                      <w:lang w:val="zh-CN" w:eastAsia="zh-CN"/>
                    </w:rPr>
                    <w:drawing>
                      <wp:inline distT="0" distB="0" distL="114300" distR="114300">
                        <wp:extent cx="2657475" cy="2480945"/>
                        <wp:effectExtent l="0" t="0" r="9525" b="14605"/>
                        <wp:docPr id="6" name="图片 6" descr="78c8aec6266b4fe418c373878b6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8c8aec6266b4fe418c373878b69444"/>
                                <pic:cNvPicPr>
                                  <a:picLocks noChangeAspect="1"/>
                                </pic:cNvPicPr>
                              </pic:nvPicPr>
                              <pic:blipFill>
                                <a:blip r:embed="rId14"/>
                                <a:srcRect t="29067"/>
                                <a:stretch>
                                  <a:fillRect/>
                                </a:stretch>
                              </pic:blipFill>
                              <pic:spPr>
                                <a:xfrm>
                                  <a:off x="0" y="0"/>
                                  <a:ext cx="2657475" cy="2480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7" w:hRule="atLeast"/>
              </w:trPr>
              <w:tc>
                <w:tcPr>
                  <w:tcW w:w="4305" w:type="dxa"/>
                </w:tcPr>
                <w:p>
                  <w:pPr>
                    <w:rPr>
                      <w:rFonts w:hint="default" w:ascii="Times New Roman" w:hAnsi="Times New Roman" w:cs="Times New Roman"/>
                      <w:color w:val="FF0000"/>
                      <w:vertAlign w:val="baseline"/>
                      <w:lang w:val="zh-CN" w:eastAsia="zh-CN"/>
                    </w:rPr>
                  </w:pPr>
                  <w:r>
                    <w:rPr>
                      <w:sz w:val="22"/>
                    </w:rPr>
                    <w:pict>
                      <v:shape id="_x0000_s4119" o:spid="_x0000_s4119" o:spt="202" type="#_x0000_t202" style="position:absolute;left:0pt;margin-left:-7.1pt;margin-top:0.6pt;height:21.25pt;width:125.65pt;z-index:358417408;mso-width-relative:page;mso-height-relative:page;" fillcolor="#FFFFFF" filled="t" stroked="t" coordsize="21600,21600">
                        <v:path/>
                        <v:fill on="t" color2="#FFFFFF" focussize="0,0"/>
                        <v:stroke weight="0.25pt" color="#FFFFFF"/>
                        <v:imagedata o:title=""/>
                        <o:lock v:ext="edit" aspectratio="f"/>
                        <v:textbox>
                          <w:txbxContent>
                            <w:p>
                              <w:pPr>
                                <w:rPr>
                                  <w:rFonts w:hint="eastAsia" w:eastAsia="宋体"/>
                                  <w:lang w:eastAsia="zh-CN"/>
                                </w:rPr>
                              </w:pPr>
                              <w:r>
                                <w:rPr>
                                  <w:rFonts w:hint="eastAsia"/>
                                  <w:lang w:eastAsia="zh-CN"/>
                                </w:rPr>
                                <w:t>浓水和反冲洗水储存池</w:t>
                              </w:r>
                            </w:p>
                          </w:txbxContent>
                        </v:textbox>
                      </v:shape>
                    </w:pict>
                  </w:r>
                  <w:r>
                    <w:rPr>
                      <w:rFonts w:hint="default" w:ascii="Times New Roman" w:hAnsi="Times New Roman" w:cs="Times New Roman"/>
                      <w:color w:val="FF0000"/>
                      <w:vertAlign w:val="baseline"/>
                      <w:lang w:val="zh-CN" w:eastAsia="zh-CN"/>
                    </w:rPr>
                    <w:drawing>
                      <wp:anchor distT="0" distB="0" distL="114300" distR="114300" simplePos="0" relativeHeight="358415360" behindDoc="1" locked="0" layoutInCell="1" allowOverlap="1">
                        <wp:simplePos x="0" y="0"/>
                        <wp:positionH relativeFrom="column">
                          <wp:posOffset>40005</wp:posOffset>
                        </wp:positionH>
                        <wp:positionV relativeFrom="paragraph">
                          <wp:posOffset>15875</wp:posOffset>
                        </wp:positionV>
                        <wp:extent cx="2596515" cy="1998345"/>
                        <wp:effectExtent l="0" t="0" r="13335" b="1905"/>
                        <wp:wrapNone/>
                        <wp:docPr id="1" name="图片 1" descr="6a7a61c1c6b54ded55ebb360a92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7a61c1c6b54ded55ebb360a920759"/>
                                <pic:cNvPicPr>
                                  <a:picLocks noChangeAspect="1"/>
                                </pic:cNvPicPr>
                              </pic:nvPicPr>
                              <pic:blipFill>
                                <a:blip r:embed="rId15"/>
                                <a:srcRect t="33392" b="29567"/>
                                <a:stretch>
                                  <a:fillRect/>
                                </a:stretch>
                              </pic:blipFill>
                              <pic:spPr>
                                <a:xfrm>
                                  <a:off x="0" y="0"/>
                                  <a:ext cx="2596515" cy="1998345"/>
                                </a:xfrm>
                                <a:prstGeom prst="rect">
                                  <a:avLst/>
                                </a:prstGeom>
                              </pic:spPr>
                            </pic:pic>
                          </a:graphicData>
                        </a:graphic>
                      </wp:anchor>
                    </w:drawing>
                  </w:r>
                </w:p>
              </w:tc>
              <w:tc>
                <w:tcPr>
                  <w:tcW w:w="4361" w:type="dxa"/>
                </w:tcPr>
                <w:p>
                  <w:pPr>
                    <w:rPr>
                      <w:rFonts w:hint="eastAsia" w:eastAsia="宋体"/>
                      <w:sz w:val="22"/>
                      <w:lang w:eastAsia="zh-CN"/>
                    </w:rPr>
                  </w:pPr>
                  <w:r>
                    <w:rPr>
                      <w:sz w:val="22"/>
                    </w:rPr>
                    <w:pict>
                      <v:shape id="_x0000_s4120" o:spid="_x0000_s4120" o:spt="202" type="#_x0000_t202" style="position:absolute;left:0pt;margin-left:-3pt;margin-top:0.6pt;height:21.9pt;width:48.85pt;z-index:358418432;mso-width-relative:page;mso-height-relative:page;" fillcolor="#FFFFFF" filled="t" stroked="t" coordsize="21600,21600">
                        <v:path/>
                        <v:fill on="t" color2="#FFFFFF" focussize="0,0"/>
                        <v:stroke weight="0.25pt" color="#FFFFFF"/>
                        <v:imagedata o:title=""/>
                        <o:lock v:ext="edit" aspectratio="f"/>
                        <v:textbox>
                          <w:txbxContent>
                            <w:p>
                              <w:pPr>
                                <w:rPr>
                                  <w:rFonts w:hint="eastAsia" w:eastAsia="宋体"/>
                                  <w:lang w:eastAsia="zh-CN"/>
                                </w:rPr>
                              </w:pPr>
                              <w:r>
                                <w:rPr>
                                  <w:rFonts w:hint="eastAsia"/>
                                  <w:lang w:eastAsia="zh-CN"/>
                                </w:rPr>
                                <w:t>化粪池</w:t>
                              </w:r>
                            </w:p>
                          </w:txbxContent>
                        </v:textbox>
                      </v:shape>
                    </w:pict>
                  </w:r>
                </w:p>
              </w:tc>
            </w:tr>
          </w:tbl>
          <w:p>
            <w:pPr>
              <w:tabs>
                <w:tab w:val="left" w:pos="3219"/>
              </w:tabs>
              <w:jc w:val="left"/>
              <w:rPr>
                <w:rFonts w:hint="default" w:ascii="Times New Roman" w:hAnsi="Times New Roman" w:cs="Times New Roman"/>
                <w:color w:val="FF0000"/>
                <w:lang w:val="zh-CN" w:eastAsia="zh-CN"/>
              </w:rPr>
            </w:pPr>
          </w:p>
        </w:tc>
      </w:tr>
    </w:tbl>
    <w:p>
      <w:pPr>
        <w:spacing w:before="0" w:line="360" w:lineRule="exact"/>
        <w:ind w:right="0" w:firstLine="211" w:firstLineChars="100"/>
        <w:jc w:val="left"/>
        <w:rPr>
          <w:rFonts w:hint="default" w:ascii="Times New Roman" w:hAnsi="Times New Roman" w:eastAsia="宋体" w:cs="Times New Roman"/>
          <w:b/>
          <w:bCs w:val="0"/>
          <w:color w:val="FF0000"/>
          <w:sz w:val="21"/>
          <w:lang w:eastAsia="zh-CN"/>
        </w:rPr>
      </w:pPr>
    </w:p>
    <w:p>
      <w:pPr>
        <w:spacing w:before="0" w:line="360" w:lineRule="exact"/>
        <w:ind w:right="0" w:firstLine="211" w:firstLineChars="100"/>
        <w:jc w:val="left"/>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续表三</w:t>
      </w:r>
    </w:p>
    <w:p>
      <w:pPr>
        <w:pStyle w:val="2"/>
        <w:ind w:left="0" w:leftChars="0" w:firstLine="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厂界噪声监测采样点位示意图见图</w:t>
      </w:r>
      <w:r>
        <w:rPr>
          <w:rFonts w:hint="default" w:ascii="Times New Roman" w:hAnsi="Times New Roman" w:cs="Times New Roman"/>
          <w:color w:val="auto"/>
          <w:sz w:val="24"/>
          <w:szCs w:val="24"/>
          <w:highlight w:val="none"/>
          <w:lang w:val="en-US" w:eastAsia="zh-CN"/>
        </w:rPr>
        <w:t>3。</w:t>
      </w:r>
    </w:p>
    <w:tbl>
      <w:tblPr>
        <w:tblStyle w:val="18"/>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9" w:hRule="atLeast"/>
        </w:trPr>
        <w:tc>
          <w:tcPr>
            <w:tcW w:w="960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left="0" w:leftChars="0" w:right="0" w:rightChars="0" w:firstLine="0" w:firstLineChars="0"/>
              <w:jc w:val="left"/>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1"/>
              </w:rPr>
              <w:pict>
                <v:shape id="_x0000_s2073" o:spid="_x0000_s2073" o:spt="202" type="#_x0000_t202" style="position:absolute;left:0pt;margin-left:376.25pt;margin-top:289.25pt;height:19.7pt;width:91.9pt;z-index:358427648;mso-width-relative:page;mso-height-relative:page;" filled="f" stroked="f" coordsize="21600,21600">
                  <v:path/>
                  <v:fill on="f" focussize="0,0"/>
                  <v:stroke on="f"/>
                  <v:imagedata o:title=""/>
                  <o:lock v:ext="edit" aspectratio="f"/>
                  <v:textbox>
                    <w:txbxContent>
                      <w:p>
                        <w:pPr>
                          <w:rPr>
                            <w:rFonts w:hint="default"/>
                            <w:sz w:val="21"/>
                            <w:szCs w:val="21"/>
                            <w:lang w:val="en-US" w:eastAsia="zh-CN"/>
                          </w:rPr>
                        </w:pPr>
                        <w:r>
                          <w:rPr>
                            <w:rFonts w:hint="default" w:ascii="Times New Roman" w:hAnsi="Times New Roman" w:eastAsia="宋体" w:cs="Times New Roman"/>
                            <w:color w:val="auto"/>
                            <w:sz w:val="21"/>
                            <w:szCs w:val="21"/>
                            <w:highlight w:val="none"/>
                            <w:lang w:eastAsia="zh-CN"/>
                          </w:rPr>
                          <w:t>最大</w:t>
                        </w:r>
                        <w:r>
                          <w:rPr>
                            <w:rFonts w:hint="default" w:ascii="Times New Roman" w:hAnsi="Times New Roman" w:eastAsia="宋体" w:cs="Times New Roman"/>
                            <w:color w:val="auto"/>
                            <w:sz w:val="21"/>
                            <w:szCs w:val="21"/>
                            <w:highlight w:val="none"/>
                          </w:rPr>
                          <w:t>风速</w:t>
                        </w:r>
                        <w:r>
                          <w:rPr>
                            <w:rFonts w:hint="eastAsia" w:ascii="Times New Roman" w:hAnsi="Times New Roman"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m/s</w:t>
                        </w:r>
                      </w:p>
                    </w:txbxContent>
                  </v:textbox>
                </v:shape>
              </w:pict>
            </w:r>
            <w:r>
              <w:rPr>
                <w:rFonts w:hint="default" w:ascii="Times New Roman" w:hAnsi="Times New Roman" w:eastAsia="宋体" w:cs="Times New Roman"/>
                <w:color w:val="auto"/>
                <w:sz w:val="21"/>
              </w:rPr>
              <w:pict>
                <v:shape id="_x0000_s2074" o:spid="_x0000_s2074" o:spt="202" type="#_x0000_t202" style="position:absolute;left:0pt;margin-left:225.05pt;margin-top:249.4pt;height:19.7pt;width:64.1pt;z-index:358433792;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综合车间</w:t>
                        </w:r>
                      </w:p>
                    </w:txbxContent>
                  </v:textbox>
                </v:shape>
              </w:pict>
            </w:r>
            <w:r>
              <w:rPr>
                <w:rFonts w:hint="default" w:ascii="Times New Roman" w:hAnsi="Times New Roman" w:eastAsia="宋体" w:cs="Times New Roman"/>
                <w:color w:val="auto"/>
                <w:sz w:val="21"/>
              </w:rPr>
              <w:pict>
                <v:shape id="_x0000_s2076" o:spid="_x0000_s2076" o:spt="202" type="#_x0000_t202" style="position:absolute;left:0pt;margin-left:227.3pt;margin-top:43.15pt;height:19.7pt;width:48.35pt;z-index:358434816;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办公楼</w:t>
                        </w:r>
                      </w:p>
                    </w:txbxContent>
                  </v:textbox>
                </v:shape>
              </w:pict>
            </w:r>
            <w:r>
              <w:rPr>
                <w:rFonts w:hint="default" w:ascii="Times New Roman" w:hAnsi="Times New Roman" w:eastAsia="宋体" w:cs="Times New Roman"/>
                <w:color w:val="auto"/>
                <w:sz w:val="21"/>
              </w:rPr>
              <w:pict>
                <v:shape id="_x0000_s2077" o:spid="_x0000_s2077" o:spt="202" type="#_x0000_t202" style="position:absolute;left:0pt;margin-left:355.55pt;margin-top:130.9pt;height:19.7pt;width:38.65pt;z-index:358432768;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村路</w:t>
                        </w:r>
                      </w:p>
                    </w:txbxContent>
                  </v:textbox>
                </v:shape>
              </w:pict>
            </w:r>
            <w:r>
              <w:rPr>
                <w:color w:val="auto"/>
                <w:sz w:val="21"/>
              </w:rPr>
              <w:pict>
                <v:line id="_x0000_s2078" o:spid="_x0000_s2078" o:spt="20" style="position:absolute;left:0pt;margin-left:385.1pt;margin-top:29pt;height:259.45pt;width:0.05pt;z-index:358431744;mso-width-relative:page;mso-height-relative:page;" filled="f" stroked="t" coordsize="21600,21600">
                  <v:path arrowok="t"/>
                  <v:fill on="f" focussize="0,0"/>
                  <v:stroke/>
                  <v:imagedata o:title=""/>
                  <o:lock v:ext="edit" aspectratio="f"/>
                </v:line>
              </w:pict>
            </w:r>
            <w:r>
              <w:rPr>
                <w:color w:val="auto"/>
                <w:sz w:val="21"/>
              </w:rPr>
              <w:pict>
                <v:line id="_x0000_s2079" o:spid="_x0000_s2079" o:spt="20" style="position:absolute;left:0pt;margin-left:361.1pt;margin-top:29pt;height:259.45pt;width:0.05pt;z-index:358430720;mso-width-relative:page;mso-height-relative:page;" filled="f" stroked="t" coordsize="21600,21600">
                  <v:path arrowok="t"/>
                  <v:fill on="f" focussize="0,0"/>
                  <v:stroke/>
                  <v:imagedata o:title=""/>
                  <o:lock v:ext="edit" aspectratio="f"/>
                </v:line>
              </w:pict>
            </w:r>
            <w:r>
              <w:rPr>
                <w:rFonts w:hint="default" w:ascii="Times New Roman" w:hAnsi="Times New Roman" w:eastAsia="宋体" w:cs="Times New Roman"/>
                <w:color w:val="auto"/>
                <w:sz w:val="21"/>
              </w:rPr>
              <w:pict>
                <v:shape id="_x0000_s2080" o:spid="_x0000_s2080" o:spt="202" type="#_x0000_t202" style="position:absolute;left:0pt;margin-left:252.8pt;margin-top:7.15pt;height:19.7pt;width:38.65pt;z-index:358429696;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w:pict>
            </w:r>
            <w:r>
              <w:rPr>
                <w:rFonts w:hint="default" w:ascii="Times New Roman" w:hAnsi="Times New Roman" w:eastAsia="宋体" w:cs="Times New Roman"/>
                <w:color w:val="auto"/>
                <w:sz w:val="21"/>
              </w:rPr>
              <w:pict>
                <v:shape id="_x0000_s2081" o:spid="_x0000_s2081" o:spt="202" type="#_x0000_t202" style="position:absolute;left:0pt;margin-left:128.3pt;margin-top:141.4pt;height:19.7pt;width:38.65pt;z-index:358422528;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w:pict>
            </w:r>
            <w:r>
              <w:rPr>
                <w:rFonts w:hint="default" w:ascii="Times New Roman" w:hAnsi="Times New Roman" w:eastAsia="宋体" w:cs="Times New Roman"/>
                <w:color w:val="auto"/>
                <w:sz w:val="21"/>
              </w:rPr>
              <w:pict>
                <v:shape id="_x0000_s2082" o:spid="_x0000_s2082" o:spt="202" type="#_x0000_t202" style="position:absolute;left:0pt;margin-left:225.75pt;margin-top:16.15pt;height:19.2pt;width:45.85pt;z-index:358419456;mso-width-relative:page;mso-height-relative:page;"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Z4</w:t>
                        </w:r>
                      </w:p>
                      <w:p/>
                    </w:txbxContent>
                  </v:textbox>
                </v:shape>
              </w:pict>
            </w:r>
            <w:r>
              <w:rPr>
                <w:rFonts w:hint="default" w:ascii="Times New Roman" w:hAnsi="Times New Roman" w:eastAsia="宋体" w:cs="Times New Roman"/>
                <w:color w:val="auto"/>
                <w:sz w:val="21"/>
              </w:rPr>
              <w:pict>
                <v:shape id="_x0000_s2083" o:spid="_x0000_s2083" o:spt="202" type="#_x0000_t202" style="position:absolute;left:0pt;margin-left:142.15pt;margin-top:247.7pt;height:28.75pt;width:35.8pt;z-index:358418432;mso-width-relative:page;mso-height-relative:page;"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Z3</w:t>
                        </w:r>
                      </w:p>
                    </w:txbxContent>
                  </v:textbox>
                </v:shape>
              </w:pict>
            </w:r>
            <w:r>
              <w:rPr>
                <w:rFonts w:hint="default" w:ascii="Times New Roman" w:hAnsi="Times New Roman" w:eastAsia="宋体" w:cs="Times New Roman"/>
                <w:color w:val="auto"/>
                <w:sz w:val="21"/>
              </w:rPr>
              <w:pict>
                <v:shape id="_x0000_s2084" o:spid="_x0000_s2084" o:spt="202" type="#_x0000_t202" style="position:absolute;left:0pt;margin-left:197.7pt;margin-top:279.25pt;height:24.2pt;width:41.65pt;z-index:358424576;mso-width-relative:page;mso-height-relative:page;" filled="f" stroked="f" coordsize="21600,21600">
                  <v:path/>
                  <v:fill on="f" focussize="0,0"/>
                  <v:stroke on="f"/>
                  <v:imagedata o:title=""/>
                  <o:lock v:ext="edit" aspectratio="f"/>
                  <v:textbox>
                    <w:txbxContent>
                      <w:p>
                        <w:pPr>
                          <w:jc w:val="center"/>
                          <w:rPr>
                            <w:rFonts w:hint="default" w:eastAsia="楷体"/>
                            <w:sz w:val="21"/>
                            <w:szCs w:val="21"/>
                            <w:lang w:val="en-US" w:eastAsia="zh-CN"/>
                          </w:rPr>
                        </w:pPr>
                        <w:r>
                          <w:rPr>
                            <w:rFonts w:hint="eastAsia" w:eastAsia="楷体"/>
                            <w:sz w:val="21"/>
                            <w:szCs w:val="21"/>
                            <w:lang w:eastAsia="zh-CN"/>
                          </w:rPr>
                          <w:t>▲</w:t>
                        </w:r>
                        <w:r>
                          <w:rPr>
                            <w:rFonts w:hint="eastAsia" w:eastAsia="楷体"/>
                            <w:sz w:val="21"/>
                            <w:szCs w:val="21"/>
                            <w:lang w:val="en-US" w:eastAsia="zh-CN"/>
                          </w:rPr>
                          <w:t>Z</w:t>
                        </w:r>
                        <w:r>
                          <w:rPr>
                            <w:rFonts w:hint="eastAsia"/>
                            <w:sz w:val="21"/>
                            <w:szCs w:val="21"/>
                            <w:lang w:val="en-US" w:eastAsia="zh-CN"/>
                          </w:rPr>
                          <w:t>2</w:t>
                        </w:r>
                      </w:p>
                      <w:p/>
                    </w:txbxContent>
                  </v:textbox>
                </v:shape>
              </w:pict>
            </w:r>
            <w:r>
              <w:rPr>
                <w:rFonts w:hint="default" w:ascii="Times New Roman" w:hAnsi="Times New Roman" w:eastAsia="宋体" w:cs="Times New Roman"/>
                <w:color w:val="auto"/>
                <w:sz w:val="21"/>
              </w:rPr>
              <w:pict>
                <v:shape id="_x0000_s2085" o:spid="_x0000_s2085" o:spt="202" type="#_x0000_t202" style="position:absolute;left:0pt;margin-left:326.7pt;margin-top:241.75pt;height:24.2pt;width:41.65pt;z-index:358420480;mso-width-relative:page;mso-height-relative:page;"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eastAsia="楷体"/>
                            <w:sz w:val="21"/>
                            <w:szCs w:val="21"/>
                            <w:lang w:val="en-US" w:eastAsia="zh-CN"/>
                          </w:rPr>
                          <w:t>Z1</w:t>
                        </w:r>
                      </w:p>
                      <w:p/>
                    </w:txbxContent>
                  </v:textbox>
                </v:shape>
              </w:pict>
            </w:r>
            <w:r>
              <w:rPr>
                <w:color w:val="auto"/>
                <w:sz w:val="21"/>
              </w:rPr>
              <w:pict>
                <v:rect id="_x0000_s2086" o:spid="_x0000_s2086" o:spt="1" style="position:absolute;left:0pt;margin-left:181.15pt;margin-top:236.9pt;height:35.4pt;width:136.3pt;z-index:358425600;mso-width-relative:page;mso-height-relative:page;" filled="f" stroked="t" coordsize="21600,21600">
                  <v:path/>
                  <v:fill on="f" focussize="0,0"/>
                  <v:stroke joinstyle="miter"/>
                  <v:imagedata o:title=""/>
                  <o:lock v:ext="edit" aspectratio="f"/>
                </v:rect>
              </w:pict>
            </w:r>
            <w:r>
              <w:rPr>
                <w:color w:val="auto"/>
                <w:sz w:val="21"/>
              </w:rPr>
              <w:pict>
                <v:rect id="_x0000_s2087" o:spid="_x0000_s2087" o:spt="1" style="position:absolute;left:0pt;margin-left:181.1pt;margin-top:35.9pt;height:39.9pt;width:135.6pt;z-index:358428672;mso-width-relative:page;mso-height-relative:page;" filled="f" stroked="t" coordsize="21600,21600">
                  <v:path/>
                  <v:fill on="f" focussize="0,0"/>
                  <v:stroke joinstyle="miter"/>
                  <v:imagedata o:title=""/>
                  <o:lock v:ext="edit" aspectratio="f"/>
                </v:rect>
              </w:pict>
            </w:r>
            <w:r>
              <w:rPr>
                <w:color w:val="auto"/>
                <w:sz w:val="21"/>
              </w:rPr>
              <w:pict>
                <v:rect id="_x0000_s2088" o:spid="_x0000_s2088" o:spt="1" style="position:absolute;left:0pt;margin-left:172.75pt;margin-top:36pt;height:242.9pt;width:158.3pt;z-index:358423552;mso-width-relative:page;mso-height-relative:page;" filled="f" stroked="t" coordsize="21600,21600">
                  <v:path/>
                  <v:fill on="f" focussize="0,0"/>
                  <v:stroke joinstyle="miter"/>
                  <v:imagedata o:title=""/>
                  <o:lock v:ext="edit" aspectratio="f"/>
                </v:rect>
              </w:pict>
            </w:r>
            <w:r>
              <w:rPr>
                <w:rFonts w:hint="default" w:ascii="Times New Roman" w:hAnsi="Times New Roman" w:eastAsia="宋体" w:cs="Times New Roman"/>
                <w:color w:val="auto"/>
                <w:sz w:val="21"/>
              </w:rPr>
              <w:pict>
                <v:shape id="_x0000_s2089" o:spid="_x0000_s2089" o:spt="202" type="#_x0000_t202" style="position:absolute;left:0pt;margin-left:234.05pt;margin-top:292.15pt;height:19.7pt;width:60.4pt;z-index:358426624;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其它企业</w:t>
                        </w:r>
                      </w:p>
                    </w:txbxContent>
                  </v:textbox>
                </v:shape>
              </w:pict>
            </w:r>
            <w:r>
              <w:rPr>
                <w:rFonts w:hint="default" w:ascii="Times New Roman" w:hAnsi="Times New Roman" w:eastAsia="宋体" w:cs="Times New Roman"/>
                <w:color w:val="auto"/>
                <w:sz w:val="21"/>
              </w:rPr>
              <w:pict>
                <v:shape id="_x0000_s2090" o:spid="_x0000_s2090" o:spt="202" type="#_x0000_t202" style="position:absolute;left:0pt;margin-left:360.7pt;margin-top:305.35pt;height:24.1pt;width:112.4pt;z-index:358415360;mso-width-relative:page;mso-height-relative:page;" filled="f" stroked="f" coordsize="21600,21600">
                  <v:path/>
                  <v:fill on="f" focussize="0,0"/>
                  <v:stroke on="f"/>
                  <v:imagedata o:title=""/>
                  <o:lock v:ext="edit" aspectratio="f"/>
                  <v:textbox>
                    <w:txbxContent>
                      <w:p>
                        <w:pPr>
                          <w:rPr>
                            <w:rFonts w:hint="eastAsia" w:ascii="宋体" w:hAnsi="宋体" w:eastAsia="宋体" w:cs="宋体"/>
                            <w:sz w:val="21"/>
                            <w:szCs w:val="21"/>
                            <w:lang w:eastAsia="zh-CN"/>
                          </w:rPr>
                        </w:pPr>
                        <w:r>
                          <w:rPr>
                            <w:rFonts w:hint="eastAsia"/>
                            <w:sz w:val="21"/>
                            <w:szCs w:val="21"/>
                            <w:lang w:eastAsia="zh-CN"/>
                          </w:rPr>
                          <w:t>▲</w:t>
                        </w:r>
                        <w:r>
                          <w:rPr>
                            <w:rFonts w:hint="eastAsia" w:ascii="宋体" w:hAnsi="宋体" w:eastAsia="宋体" w:cs="宋体"/>
                            <w:sz w:val="21"/>
                            <w:szCs w:val="21"/>
                            <w:lang w:eastAsia="zh-CN"/>
                          </w:rPr>
                          <w:t>：为噪声检测点位</w:t>
                        </w:r>
                      </w:p>
                    </w:txbxContent>
                  </v:textbox>
                </v:shape>
              </w:pict>
            </w:r>
            <w:r>
              <w:rPr>
                <w:rFonts w:hint="default" w:ascii="Times New Roman" w:hAnsi="Times New Roman" w:eastAsia="宋体" w:cs="Times New Roman"/>
                <w:color w:val="auto"/>
                <w:sz w:val="21"/>
              </w:rPr>
              <w:pict>
                <v:line id="_x0000_s2091" o:spid="_x0000_s2091" o:spt="20" style="position:absolute;left:0pt;flip:y;margin-left:452.05pt;margin-top:3.3pt;height:53.35pt;width:0.05pt;z-index:358416384;mso-width-relative:page;mso-height-relative:page;" filled="f" stroked="t" coordsize="21600,21600">
                  <v:path arrowok="t"/>
                  <v:fill on="f" focussize="0,0"/>
                  <v:stroke endarrow="block" endarrowwidth="wide"/>
                  <v:imagedata o:title=""/>
                  <o:lock v:ext="edit" aspectratio="f"/>
                </v:line>
              </w:pict>
            </w:r>
            <w:r>
              <w:rPr>
                <w:rFonts w:hint="default" w:ascii="Times New Roman" w:hAnsi="Times New Roman" w:eastAsia="宋体" w:cs="Times New Roman"/>
                <w:color w:val="auto"/>
                <w:sz w:val="21"/>
              </w:rPr>
              <w:pict>
                <v:shape id="_x0000_s2092" o:spid="_x0000_s2092" o:spt="202" type="#_x0000_t202" style="position:absolute;left:0pt;margin-left:446.6pt;margin-top:26.95pt;height:21.15pt;width:26.3pt;z-index:358417408;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w:t>
                        </w:r>
                      </w:p>
                    </w:txbxContent>
                  </v:textbox>
                </v:shape>
              </w:pict>
            </w:r>
          </w:p>
        </w:tc>
      </w:tr>
    </w:tbl>
    <w:p>
      <w:pPr>
        <w:spacing w:beforeLines="100" w:line="360" w:lineRule="auto"/>
        <w:jc w:val="center"/>
        <w:rPr>
          <w:rFonts w:hint="default" w:ascii="Times New Roman" w:hAnsi="Times New Roman" w:cs="Times New Roman"/>
          <w:b/>
          <w:i w:val="0"/>
          <w:iCs/>
          <w:color w:val="auto"/>
          <w:sz w:val="24"/>
          <w:szCs w:val="24"/>
          <w:highlight w:val="none"/>
          <w:u w:val="none"/>
          <w:lang w:val="en-US" w:eastAsia="zh-CN"/>
        </w:rPr>
      </w:pPr>
      <w:r>
        <w:rPr>
          <w:rFonts w:hint="default" w:ascii="Times New Roman" w:hAnsi="Times New Roman" w:eastAsia="楷体" w:cs="Times New Roman"/>
          <w:color w:val="auto"/>
          <w:sz w:val="21"/>
        </w:rPr>
        <w:pict>
          <v:shape id="_x0000_s2244" o:spid="_x0000_s2244" o:spt="202" type="#_x0000_t202" style="position:absolute;left:0pt;margin-left:96.65pt;margin-top:422.1pt;height:21.9pt;width:48.7pt;z-index:278362112;mso-width-relative:page;mso-height-relative:page;" filled="f" stroked="f" coordsize="21600,21600">
            <v:path/>
            <v:fill on="f" focussize="0,0"/>
            <v:stroke on="f"/>
            <v:imagedata o:title=""/>
            <o:lock v:ext="edit" aspectratio="f"/>
            <v:textbox>
              <w:txbxContent>
                <w:p>
                  <w:pPr>
                    <w:rPr>
                      <w:rFonts w:hint="default"/>
                      <w:lang w:val="en-US" w:eastAsia="zh-CN"/>
                    </w:rPr>
                  </w:pPr>
                  <w:r>
                    <w:rPr>
                      <w:rFonts w:hint="eastAsia"/>
                      <w:lang w:val="en-US" w:eastAsia="zh-CN"/>
                    </w:rPr>
                    <w:t>▲Z3</w:t>
                  </w:r>
                </w:p>
              </w:txbxContent>
            </v:textbox>
          </v:shape>
        </w:pict>
      </w:r>
      <w:r>
        <w:rPr>
          <w:rFonts w:hint="default" w:ascii="Times New Roman" w:hAnsi="Times New Roman" w:eastAsia="楷体" w:cs="Times New Roman"/>
          <w:color w:val="auto"/>
          <w:sz w:val="21"/>
        </w:rPr>
        <w:pict>
          <v:shape id="_x0000_s2250" o:spid="_x0000_s2250" o:spt="202" type="#_x0000_t202" style="position:absolute;left:0pt;margin-left:209.6pt;margin-top:501pt;height:21.9pt;width:48.7pt;z-index:278364160;mso-width-relative:page;mso-height-relative:page;" filled="f" stroked="f" coordsize="21600,21600">
            <v:path/>
            <v:fill on="f" focussize="0,0"/>
            <v:stroke on="f"/>
            <v:imagedata o:title=""/>
            <o:lock v:ext="edit" aspectratio="f"/>
            <v:textbox>
              <w:txbxContent>
                <w:p>
                  <w:pPr>
                    <w:rPr>
                      <w:rFonts w:hint="default"/>
                      <w:lang w:val="en-US" w:eastAsia="zh-CN"/>
                    </w:rPr>
                  </w:pPr>
                  <w:r>
                    <w:rPr>
                      <w:rFonts w:hint="eastAsia"/>
                      <w:lang w:val="en-US" w:eastAsia="zh-CN"/>
                    </w:rPr>
                    <w:t>▲Z2</w:t>
                  </w:r>
                </w:p>
              </w:txbxContent>
            </v:textbox>
          </v:shape>
        </w:pict>
      </w:r>
      <w:r>
        <w:rPr>
          <w:rFonts w:hint="default" w:ascii="Times New Roman" w:hAnsi="Times New Roman" w:eastAsia="楷体" w:cs="Times New Roman"/>
          <w:color w:val="auto"/>
          <w:sz w:val="21"/>
        </w:rPr>
        <w:pict>
          <v:shape id="_x0000_s2249" o:spid="_x0000_s2249" o:spt="202" type="#_x0000_t202" style="position:absolute;left:0pt;margin-left:329.05pt;margin-top:418pt;height:21.9pt;width:48.7pt;z-index:278363136;mso-width-relative:page;mso-height-relative:page;" filled="f" stroked="f" coordsize="21600,21600">
            <v:path/>
            <v:fill on="f" focussize="0,0"/>
            <v:stroke on="f"/>
            <v:imagedata o:title=""/>
            <o:lock v:ext="edit" aspectratio="f"/>
            <v:textbox>
              <w:txbxContent>
                <w:p>
                  <w:pPr>
                    <w:rPr>
                      <w:rFonts w:hint="default"/>
                      <w:lang w:val="en-US" w:eastAsia="zh-CN"/>
                    </w:rPr>
                  </w:pPr>
                  <w:r>
                    <w:rPr>
                      <w:rFonts w:hint="eastAsia"/>
                      <w:lang w:val="en-US" w:eastAsia="zh-CN"/>
                    </w:rPr>
                    <w:t>▲Z1</w:t>
                  </w:r>
                </w:p>
              </w:txbxContent>
            </v:textbox>
          </v:shape>
        </w:pict>
      </w:r>
      <w:r>
        <w:rPr>
          <w:rFonts w:hint="default" w:ascii="Times New Roman" w:hAnsi="Times New Roman" w:cs="Times New Roman"/>
          <w:b/>
          <w:bCs/>
          <w:color w:val="auto"/>
          <w:sz w:val="24"/>
          <w:szCs w:val="24"/>
          <w:highlight w:val="none"/>
          <w:lang w:val="zh-CN" w:eastAsia="zh-CN" w:bidi="zh-CN"/>
        </w:rPr>
        <w:t>图</w:t>
      </w:r>
      <w:r>
        <w:rPr>
          <w:rFonts w:hint="default" w:ascii="Times New Roman" w:hAnsi="Times New Roman" w:cs="Times New Roman"/>
          <w:b/>
          <w:bCs/>
          <w:color w:val="auto"/>
          <w:sz w:val="24"/>
          <w:szCs w:val="24"/>
          <w:highlight w:val="none"/>
          <w:lang w:val="en-US" w:eastAsia="zh-CN" w:bidi="zh-CN"/>
        </w:rPr>
        <w:t xml:space="preserve">3  </w:t>
      </w:r>
      <w:r>
        <w:rPr>
          <w:rFonts w:hint="eastAsia" w:ascii="Times New Roman" w:hAnsi="Times New Roman" w:cs="Times New Roman"/>
          <w:b/>
          <w:bCs/>
          <w:color w:val="auto"/>
          <w:sz w:val="24"/>
          <w:szCs w:val="24"/>
          <w:highlight w:val="none"/>
          <w:lang w:val="en-US" w:eastAsia="zh-CN" w:bidi="zh-CN"/>
        </w:rPr>
        <w:t>9.30-10.1</w:t>
      </w:r>
      <w:r>
        <w:rPr>
          <w:rFonts w:hint="default" w:ascii="Times New Roman" w:hAnsi="Times New Roman" w:cs="Times New Roman"/>
          <w:b/>
          <w:i w:val="0"/>
          <w:iCs/>
          <w:color w:val="auto"/>
          <w:sz w:val="24"/>
          <w:szCs w:val="24"/>
          <w:highlight w:val="none"/>
          <w:u w:val="none"/>
          <w:lang w:val="en-US" w:eastAsia="zh-CN"/>
        </w:rPr>
        <w:t>厂界噪声监测采样点位示意图</w:t>
      </w:r>
    </w:p>
    <w:p>
      <w:pPr>
        <w:pStyle w:val="16"/>
        <w:rPr>
          <w:rFonts w:hint="default" w:ascii="Times New Roman" w:hAnsi="Times New Roman" w:cs="Times New Roman"/>
          <w:b/>
          <w:i w:val="0"/>
          <w:iCs/>
          <w:color w:val="auto"/>
          <w:sz w:val="24"/>
          <w:szCs w:val="24"/>
          <w:highlight w:val="none"/>
          <w:u w:val="none"/>
          <w:lang w:val="en-US" w:eastAsia="zh-CN"/>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eastAsiaTheme="minorEastAsia"/>
          <w:b/>
          <w:bCs/>
          <w:color w:val="auto"/>
        </w:rPr>
      </w:pP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rPr>
        <w:pict>
          <v:group id="_x0000_s2486" o:spid="_x0000_s2486" o:spt="203" style="position:absolute;left:0pt;margin-left:52.9pt;margin-top:88.45pt;height:699.8pt;width:489.65pt;mso-position-horizontal-relative:page;mso-position-vertical-relative:page;z-index:-1735032832;mso-width-relative:page;mso-height-relative:page;" coordorigin="1486,1848" coordsize="8937,13157">
            <o:lock v:ext="edit" aspectratio="f"/>
            <v:line id="_x0000_s2487" o:spid="_x0000_s2487" o:spt="20" style="position:absolute;left:1496;top:1853;height:0;width:8917;" filled="f" stroked="t" coordsize="21600,21600">
              <v:path arrowok="t"/>
              <v:fill on="f" focussize="0,0"/>
              <v:stroke weight="0.48pt" color="#000000"/>
              <v:imagedata o:title=""/>
              <o:lock v:ext="edit" aspectratio="f"/>
            </v:line>
            <v:line id="_x0000_s2488" o:spid="_x0000_s2488" o:spt="20" style="position:absolute;left:1491;top:1848;height:13147;width:0;" filled="f" stroked="t" coordsize="21600,21600">
              <v:path arrowok="t"/>
              <v:fill on="f" focussize="0,0"/>
              <v:stroke weight="0.48pt" color="#000000"/>
              <v:imagedata o:title=""/>
              <o:lock v:ext="edit" aspectratio="f"/>
            </v:line>
            <v:rect id="_x0000_s2489" o:spid="_x0000_s2489" o:spt="1" style="position:absolute;left:1486;top:14995;height:10;width:10;" fillcolor="#000000" filled="t" stroked="f" coordsize="21600,21600">
              <v:path/>
              <v:fill on="t" color2="#FFFFFF" focussize="0,0"/>
              <v:stroke on="f"/>
              <v:imagedata o:title=""/>
              <o:lock v:ext="edit" aspectratio="f"/>
            </v:rect>
            <v:line id="_x0000_s2490" o:spid="_x0000_s2490" o:spt="20" style="position:absolute;left:1496;top:15000;height:0;width:8917;" filled="f" stroked="t" coordsize="21600,21600">
              <v:path arrowok="t"/>
              <v:fill on="f" focussize="0,0"/>
              <v:stroke weight="0.48pt" color="#000000"/>
              <v:imagedata o:title=""/>
              <o:lock v:ext="edit" aspectratio="f"/>
            </v:line>
            <v:line id="_x0000_s2491" o:spid="_x0000_s2491" o:spt="20" style="position:absolute;left:10418;top:1848;height:13147;width:0;" filled="f" stroked="t" coordsize="21600,21600">
              <v:path arrowok="t"/>
              <v:fill on="f" focussize="0,0"/>
              <v:stroke weight="0.48pt" color="#000000"/>
              <v:imagedata o:title=""/>
              <o:lock v:ext="edit" aspectratio="f"/>
            </v:line>
            <v:rect id="_x0000_s2492" o:spid="_x0000_s2492" o:spt="1" style="position:absolute;left:10413;top:14995;height:10;width:10;" fillcolor="#000000" filled="t" stroked="f" coordsize="21600,21600">
              <v:path/>
              <v:fill on="t" color2="#FFFFFF" focussize="0,0"/>
              <v:stroke on="f"/>
              <v:imagedata o:title=""/>
              <o:lock v:ext="edit" aspectratio="f"/>
            </v:rect>
          </v:group>
        </w:pict>
      </w:r>
      <w:r>
        <w:rPr>
          <w:rFonts w:hint="default" w:ascii="Times New Roman" w:hAnsi="Times New Roman" w:cs="Times New Roman" w:eastAsiaTheme="minorEastAsia"/>
          <w:b/>
          <w:bCs/>
          <w:color w:val="auto"/>
        </w:rPr>
        <w:t>表四</w:t>
      </w:r>
    </w:p>
    <w:p>
      <w:pPr>
        <w:pStyle w:val="7"/>
        <w:spacing w:line="360" w:lineRule="exact"/>
        <w:ind w:left="0" w:leftChars="0"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1、建设项目概况</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河北亿鸿日化科技有限公司于2019年3月整体收购了位于保定市徐水区崔庄镇南邵庄村南的保定市徐水区飞鸿日化产品加工厂。保定市徐水区飞鸿日化产品加工厂成立于2018年4月，年混合分装2500吨洗衣液，于2018年4月委托保定新创环境技术有限公司编制了《年分装2500吨洗衣液项目环境影响报告表》，该项目于2018年4月25日通过保定市徐水区环境保护局审批(徐环表字[2018147号)，并于2018年8月2日通过保定市环境保护局竣工环境保护验收。由于其现厂址占地面积较小，河北亿鸿日化科技有限公司拟租用现有厂区西南侧20m处的保定亿成鞋业有限公司闲置土地及厂房639953m</w:t>
      </w:r>
      <w:r>
        <w:rPr>
          <w:rFonts w:hint="eastAsia" w:ascii="Times New Roman" w:hAnsi="Times New Roman" w:cs="Times New Roman"/>
          <w:b w:val="0"/>
          <w:bCs w:val="0"/>
          <w:color w:val="auto"/>
          <w:sz w:val="24"/>
          <w:szCs w:val="24"/>
          <w:vertAlign w:val="superscript"/>
          <w:lang w:eastAsia="zh-CN"/>
        </w:rPr>
        <w:t>2</w:t>
      </w:r>
      <w:r>
        <w:rPr>
          <w:rFonts w:hint="eastAsia" w:ascii="Times New Roman" w:hAnsi="Times New Roman" w:cs="Times New Roman"/>
          <w:b w:val="0"/>
          <w:bCs w:val="0"/>
          <w:color w:val="auto"/>
          <w:sz w:val="24"/>
          <w:szCs w:val="24"/>
          <w:lang w:eastAsia="zh-CN"/>
        </w:rPr>
        <w:t>，并整体搬迁至该厂区，淘汰原有生产设备，新购置1套纯水制备设备、2条灌装线及配套包装设备，搬迁扩建完成后，达到全厂年混合分装5000吨洗衣液的生产规模。项目中心点地理位置坐标为：东经115</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eastAsia="zh-CN"/>
        </w:rPr>
        <w:t>761933°，北纬38.989246°。项目东侧隔村道为超亿鞋厂，南侧为床垫厂，西侧为农田，北侧隔土道为农田。项目建设完成后形成年分装洗衣液5000吨的生产规模。</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2、环境质量现状</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(1)环境空气质量</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根据《2017年保定市环境质量公报》可知，项目所在区域为不达标区域，除CO、SO</w:t>
      </w:r>
      <w:r>
        <w:rPr>
          <w:rFonts w:hint="eastAsia" w:ascii="Times New Roman" w:hAnsi="Times New Roman" w:cs="Times New Roman"/>
          <w:b w:val="0"/>
          <w:bCs w:val="0"/>
          <w:color w:val="auto"/>
          <w:sz w:val="24"/>
          <w:szCs w:val="24"/>
          <w:vertAlign w:val="subscript"/>
          <w:lang w:eastAsia="zh-CN"/>
        </w:rPr>
        <w:t>2</w:t>
      </w:r>
      <w:r>
        <w:rPr>
          <w:rFonts w:hint="eastAsia" w:ascii="Times New Roman" w:hAnsi="Times New Roman" w:cs="Times New Roman"/>
          <w:b w:val="0"/>
          <w:bCs w:val="0"/>
          <w:color w:val="auto"/>
          <w:sz w:val="24"/>
          <w:szCs w:val="24"/>
          <w:lang w:eastAsia="zh-CN"/>
        </w:rPr>
        <w:t>年评价指标满足《环境空气质量标准》(GB3095-2012)二级标准及修改单规定，PM</w:t>
      </w:r>
      <w:r>
        <w:rPr>
          <w:rFonts w:hint="eastAsia" w:ascii="Times New Roman" w:hAnsi="Times New Roman" w:cs="Times New Roman"/>
          <w:b w:val="0"/>
          <w:bCs w:val="0"/>
          <w:color w:val="auto"/>
          <w:sz w:val="24"/>
          <w:szCs w:val="24"/>
          <w:lang w:val="en-US" w:eastAsia="zh-CN"/>
        </w:rPr>
        <w:t>2.5</w:t>
      </w:r>
      <w:r>
        <w:rPr>
          <w:rFonts w:hint="eastAsia" w:ascii="Times New Roman" w:hAnsi="Times New Roman" w:cs="Times New Roman"/>
          <w:b w:val="0"/>
          <w:bCs w:val="0"/>
          <w:color w:val="auto"/>
          <w:sz w:val="24"/>
          <w:szCs w:val="24"/>
          <w:lang w:eastAsia="zh-CN"/>
        </w:rPr>
        <w:t>、PM</w:t>
      </w:r>
      <w:r>
        <w:rPr>
          <w:rFonts w:hint="eastAsia" w:ascii="Times New Roman" w:hAnsi="Times New Roman" w:cs="Times New Roman"/>
          <w:b w:val="0"/>
          <w:bCs w:val="0"/>
          <w:color w:val="auto"/>
          <w:sz w:val="24"/>
          <w:szCs w:val="24"/>
          <w:lang w:val="en-US" w:eastAsia="zh-CN"/>
        </w:rPr>
        <w:t>10</w:t>
      </w:r>
      <w:r>
        <w:rPr>
          <w:rFonts w:hint="eastAsia" w:ascii="Times New Roman" w:hAnsi="Times New Roman" w:cs="Times New Roman"/>
          <w:b w:val="0"/>
          <w:bCs w:val="0"/>
          <w:color w:val="auto"/>
          <w:sz w:val="24"/>
          <w:szCs w:val="24"/>
          <w:lang w:eastAsia="zh-CN"/>
        </w:rPr>
        <w:t>、NOx、O</w:t>
      </w:r>
      <w:r>
        <w:rPr>
          <w:rFonts w:hint="eastAsia" w:ascii="Times New Roman" w:hAnsi="Times New Roman" w:cs="Times New Roman"/>
          <w:b w:val="0"/>
          <w:bCs w:val="0"/>
          <w:color w:val="auto"/>
          <w:sz w:val="24"/>
          <w:szCs w:val="24"/>
          <w:vertAlign w:val="subscript"/>
          <w:lang w:eastAsia="zh-CN"/>
        </w:rPr>
        <w:t>3</w:t>
      </w:r>
      <w:r>
        <w:rPr>
          <w:rFonts w:hint="eastAsia" w:ascii="Times New Roman" w:hAnsi="Times New Roman" w:cs="Times New Roman"/>
          <w:b w:val="0"/>
          <w:bCs w:val="0"/>
          <w:color w:val="auto"/>
          <w:sz w:val="24"/>
          <w:szCs w:val="24"/>
          <w:lang w:eastAsia="zh-CN"/>
        </w:rPr>
        <w:t>年评价指标均超标，项目所在区域为不达标区。</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(2)地下水环境质量</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区域内地下水符合《地下水质量标准》(GB14848-2017)Ⅲ类标准。该地区地下水水质良好，适于生活饮用。</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(3)声环境</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区域声环境能够满足《声环境质量标准》(GB3096-2008)2类标准。</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工程分析结论</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①大气环境影响分析</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项目无废气产生，不会对周围大气环境产生影响</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②水环境影响分析</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b w:val="0"/>
          <w:bCs w:val="0"/>
          <w:color w:val="auto"/>
          <w:sz w:val="24"/>
          <w:szCs w:val="24"/>
          <w:lang w:eastAsia="zh-CN"/>
        </w:rPr>
      </w:pPr>
      <w:r>
        <w:rPr>
          <w:rFonts w:hint="eastAsia" w:ascii="Times New Roman" w:hAnsi="Times New Roman" w:cs="Times New Roman"/>
          <w:b w:val="0"/>
          <w:bCs w:val="0"/>
          <w:color w:val="auto"/>
          <w:sz w:val="24"/>
          <w:szCs w:val="24"/>
          <w:lang w:eastAsia="zh-CN"/>
        </w:rPr>
        <w:t>项目废水要为生产废水和职工生活废水。项目废水主要为生产废水和职工生活废水。</w:t>
      </w:r>
    </w:p>
    <w:p>
      <w:pPr>
        <w:pStyle w:val="11"/>
        <w:keepNext w:val="0"/>
        <w:keepLines w:val="0"/>
        <w:pageBreakBefore w:val="0"/>
        <w:kinsoku/>
        <w:wordWrap/>
        <w:overflowPunct/>
        <w:topLinePunct w:val="0"/>
        <w:bidi w:val="0"/>
        <w:adjustRightInd/>
        <w:snapToGrid/>
        <w:spacing w:before="151" w:line="360" w:lineRule="auto"/>
        <w:textAlignment w:val="auto"/>
        <w:rPr>
          <w:rFonts w:hint="default" w:ascii="Times New Roman" w:hAnsi="Times New Roman" w:cs="Times New Roman"/>
          <w:color w:val="FF0000"/>
          <w:sz w:val="24"/>
          <w:szCs w:val="24"/>
          <w:lang w:eastAsia="zh-CN"/>
        </w:rPr>
      </w:pPr>
      <w:r>
        <w:rPr>
          <w:rFonts w:hint="default" w:ascii="Times New Roman" w:hAnsi="Times New Roman" w:cs="Times New Roman" w:eastAsiaTheme="minorEastAsia"/>
          <w:b/>
          <w:bCs/>
          <w:color w:val="auto"/>
        </w:rPr>
        <w:pict>
          <v:rect id="_x0000_s2773" o:spid="_x0000_s2773" o:spt="1" style="position:absolute;left:0pt;margin-left:-12.2pt;margin-top:15pt;height:702.6pt;width:487.1pt;z-index:-1735058432;mso-width-relative:page;mso-height-relative:page;" filled="f" stroked="t" coordsize="21600,21600">
            <v:path/>
            <v:fill on="f" focussize="0,0"/>
            <v:stroke color="#000000" joinstyle="miter" endarrow="block"/>
            <v:imagedata o:title=""/>
            <o:lock v:ext="edit" aspectratio="f"/>
          </v:rect>
        </w:pict>
      </w:r>
      <w:r>
        <w:rPr>
          <w:rFonts w:hint="default" w:ascii="Times New Roman" w:hAnsi="Times New Roman" w:cs="Times New Roman" w:eastAsiaTheme="minorEastAsia"/>
          <w:b/>
          <w:bCs/>
          <w:color w:val="auto"/>
          <w:lang w:eastAsia="zh-CN"/>
        </w:rPr>
        <w:t>续</w:t>
      </w:r>
      <w:r>
        <w:rPr>
          <w:rFonts w:hint="default" w:ascii="Times New Roman" w:hAnsi="Times New Roman" w:cs="Times New Roman" w:eastAsiaTheme="minorEastAsia"/>
          <w:b/>
          <w:bCs/>
          <w:color w:val="auto"/>
        </w:rPr>
        <w:t>表四</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b w:val="0"/>
          <w:bCs w:val="0"/>
          <w:color w:val="auto"/>
          <w:sz w:val="24"/>
          <w:szCs w:val="24"/>
          <w:lang w:eastAsia="zh-CN"/>
        </w:rPr>
        <w:t>项目水制备过程浓水产生量600m</w:t>
      </w:r>
      <w:r>
        <w:rPr>
          <w:rFonts w:hint="eastAsia" w:ascii="Times New Roman" w:hAnsi="Times New Roman" w:cs="Times New Roman"/>
          <w:b w:val="0"/>
          <w:bCs w:val="0"/>
          <w:color w:val="auto"/>
          <w:sz w:val="24"/>
          <w:szCs w:val="24"/>
          <w:vertAlign w:val="superscript"/>
          <w:lang w:val="en-US" w:eastAsia="zh-CN"/>
        </w:rPr>
        <w:t>3</w:t>
      </w:r>
      <w:r>
        <w:rPr>
          <w:rFonts w:hint="eastAsia" w:ascii="Times New Roman" w:hAnsi="Times New Roman" w:cs="Times New Roman"/>
          <w:b w:val="0"/>
          <w:bCs w:val="0"/>
          <w:color w:val="auto"/>
          <w:sz w:val="24"/>
          <w:szCs w:val="24"/>
          <w:lang w:eastAsia="zh-CN"/>
        </w:rPr>
        <w:t>/a，全年反冲洗水产生量60m</w:t>
      </w:r>
      <w:r>
        <w:rPr>
          <w:rFonts w:hint="eastAsia" w:ascii="Times New Roman" w:hAnsi="Times New Roman" w:cs="Times New Roman"/>
          <w:b w:val="0"/>
          <w:bCs w:val="0"/>
          <w:color w:val="auto"/>
          <w:sz w:val="24"/>
          <w:szCs w:val="24"/>
          <w:vertAlign w:val="superscript"/>
          <w:lang w:eastAsia="zh-CN"/>
        </w:rPr>
        <w:t>3</w:t>
      </w:r>
      <w:r>
        <w:rPr>
          <w:rFonts w:hint="eastAsia"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eastAsia="zh-CN"/>
        </w:rPr>
        <w:t>a，浓水和反冲洗水无有毒有害物质，全部为清洁下水，用于洒厂区地面抑生和绿化使用：生活污水按用水量80%</w:t>
      </w:r>
      <w:r>
        <w:rPr>
          <w:rFonts w:hint="default" w:ascii="Times New Roman" w:hAnsi="Times New Roman" w:cs="Times New Roman"/>
          <w:color w:val="auto"/>
          <w:sz w:val="24"/>
          <w:szCs w:val="24"/>
          <w:lang w:eastAsia="zh-CN"/>
        </w:rPr>
        <w:t>，年产生96m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，全部排放厂区防渗化粪池，定期清掏外运沤肥。</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③声环境影响分析</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本项目噪声源主要为搅拌罐、灌装机等设备运行时产生噪声，其噪声强度在60~70</w:t>
      </w:r>
      <w:r>
        <w:rPr>
          <w:rFonts w:hint="eastAsia"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lang w:eastAsia="zh-CN"/>
        </w:rPr>
        <w:t>B(A)之间。主要生产设备均设置在厂房内，通过采取选用低噪声设备、设备底座减振及厂房隔声后，预计车间外噪声能够满足《工业企业厂界环境噪声排放标准》(GB12348</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200</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2类标准(夜间不生产)，不会对周边声环境产生明显影响</w:t>
      </w:r>
      <w:r>
        <w:rPr>
          <w:rFonts w:hint="eastAsia" w:ascii="Times New Roman" w:hAnsi="Times New Roman"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④固体废物影响分析</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本项目产生的固体废物为职工生活垃圾。生活垃圾产生量为3t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a，分类收集后由当地环卫部门统一清运。本项目固体废物全部合理处置，不会对环境产生明显影响。</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4、环境影响分析结论</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项目运营期无废气产生，不会对周围环境空气产生明显影响。</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废水为清洁下水和职工生活盥洗废水，产生量小且水质简单，清洁下水用于厂区绿化和厂区地面抑尘，盥洗废水排入厂区防渗化粪池，定期清掏外运沤肥。不会对周围水环境产生污染影响，周围水环境质量可维持现有水平。</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项目噪声经采取固振、降噪、隔声等措施后，厂界噪声能够维持现有水平。项目运营期区域声环境能够维持现有水平</w:t>
      </w:r>
      <w:r>
        <w:rPr>
          <w:rFonts w:hint="eastAsia" w:ascii="Times New Roman" w:hAnsi="Times New Roman"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项目所产生的固体废物均妥善处置，不会对当地的景观和生态环境造成污染影响。</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5、污染防治措施可行性结论</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项目采取的污染治理措施可保证污染物长期稳定达标排放，措施可行，不会改变区域环境质量现状。</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6、污染物排放总量控制结论</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建议项目污染物排放总量内控指标为：COD0t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a、氨氮0t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a、总磷0t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a、总氮0t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a、SO</w:t>
      </w:r>
      <w:r>
        <w:rPr>
          <w:rFonts w:hint="default" w:ascii="Times New Roman" w:hAnsi="Times New Roman" w:cs="Times New Roman"/>
          <w:color w:val="auto"/>
          <w:sz w:val="24"/>
          <w:szCs w:val="24"/>
          <w:vertAlign w:val="subscript"/>
          <w:lang w:eastAsia="zh-CN"/>
        </w:rPr>
        <w:t>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eastAsia="zh-CN"/>
        </w:rPr>
        <w:t>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a、NO</w:t>
      </w:r>
      <w:r>
        <w:rPr>
          <w:rFonts w:hint="eastAsia" w:ascii="Times New Roman" w:hAnsi="Times New Roman" w:cs="Times New Roman"/>
          <w:color w:val="auto"/>
          <w:sz w:val="24"/>
          <w:szCs w:val="24"/>
          <w:lang w:val="en-US" w:eastAsia="zh-CN"/>
        </w:rPr>
        <w:t>x0t</w:t>
      </w:r>
      <w:r>
        <w:rPr>
          <w:rFonts w:hint="default" w:ascii="Times New Roman" w:hAnsi="Times New Roman" w:cs="Times New Roman"/>
          <w:color w:val="auto"/>
          <w:sz w:val="24"/>
          <w:szCs w:val="24"/>
          <w:lang w:eastAsia="zh-CN"/>
        </w:rPr>
        <w:t>/a、VOCs0t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a、颗粒物</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eastAsia="zh-CN"/>
        </w:rPr>
        <w:t>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a</w:t>
      </w:r>
      <w:r>
        <w:rPr>
          <w:rFonts w:hint="eastAsia" w:ascii="Times New Roman" w:hAnsi="Times New Roman" w:cs="Times New Roman"/>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default" w:ascii="Times New Roman" w:hAnsi="Times New Roman" w:cs="Times New Roman"/>
          <w:color w:val="auto"/>
          <w:sz w:val="24"/>
          <w:szCs w:val="24"/>
          <w:lang w:eastAsia="zh-CN"/>
        </w:rPr>
      </w:pPr>
    </w:p>
    <w:p>
      <w:pPr>
        <w:pStyle w:val="8"/>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5"/>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sz w:val="21"/>
          <w:szCs w:val="21"/>
          <w:lang w:val="zh-CN" w:eastAsia="zh-CN" w:bidi="zh-CN"/>
        </w:rPr>
        <w:pict>
          <v:rect id="_x0000_s2774" o:spid="_x0000_s2774" o:spt="1" style="position:absolute;left:0pt;margin-left:-6.95pt;margin-top:23.1pt;height:701.2pt;width:477.35pt;z-index:-1735055360;mso-width-relative:page;mso-height-relative:page;" filled="f" stroked="t" coordsize="21600,21600">
            <v:path/>
            <v:fill on="f" focussize="0,0"/>
            <v:stroke color="#000000" joinstyle="miter" endarrow="block"/>
            <v:imagedata o:title=""/>
            <o:lock v:ext="edit" aspectratio="f"/>
          </v:rect>
        </w:pict>
      </w:r>
      <w:r>
        <w:rPr>
          <w:rFonts w:hint="default" w:ascii="Times New Roman" w:hAnsi="Times New Roman" w:eastAsia="宋体" w:cs="Times New Roman"/>
          <w:color w:val="auto"/>
          <w:sz w:val="21"/>
          <w:szCs w:val="21"/>
          <w:lang w:val="zh-CN" w:eastAsia="zh-CN"/>
        </w:rPr>
        <w:t>续表四</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7、环境管理与监测计划</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(1)环境管理要求</w:t>
      </w:r>
    </w:p>
    <w:p>
      <w:pPr>
        <w:pStyle w:val="2"/>
        <w:keepNext w:val="0"/>
        <w:keepLines w:val="0"/>
        <w:pageBreakBefore w:val="0"/>
        <w:widowControl w:val="0"/>
        <w:kinsoku/>
        <w:wordWrap/>
        <w:overflowPunct/>
        <w:topLinePunct w:val="0"/>
        <w:autoSpaceDE/>
        <w:autoSpaceDN/>
        <w:bidi w:val="0"/>
        <w:adjustRightInd w:val="0"/>
        <w:snapToGrid w:val="0"/>
        <w:spacing w:before="0" w:after="0" w:line="480" w:lineRule="exact"/>
        <w:ind w:left="0" w:leftChars="0" w:right="0" w:firstLine="480" w:firstLineChars="20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国家环保政策、标准及环境监测要求，制定该项目运行期环保管理规章制度、各种污染物排放控制指标；负责该项目内所有环保设施的日常运行管理，保障各环保设施的正常运行，并对环保设施的改进提出积极的建议；建立健全环境档案管理与保密制度、污染防治设施设计技术改进及运行资料、污染源调查技术档案、环境监测及评价资料、项目平面图和给排水管网图等。在厂区“三废”及噪声排放点，设置明显标志，标志的设置应执行《环境保护图形标志排放口》（GB15562.1-1995）及《环境保护图形标志固体废物贮存（处置）场》（GB15562.2-1995）中有关规定。</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before="0" w:after="0" w:line="480" w:lineRule="exact"/>
        <w:ind w:left="110" w:leftChars="50" w:right="0" w:firstLine="480" w:firstLineChars="20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建议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80" w:lineRule="exact"/>
        <w:ind w:right="0" w:rightChars="0" w:firstLine="480" w:firstLineChars="20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1、对职工进行培训，提高职工素质，严格工艺操作管理，减少人为因素影响。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80" w:lineRule="exact"/>
        <w:ind w:leftChars="200" w:right="0" w:rightChars="0"/>
        <w:jc w:val="both"/>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2、对项目管理人员和职工进行必要的环保知识培训，增强环保意识。</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480" w:lineRule="exact"/>
        <w:ind w:right="0" w:rightChars="0" w:firstLine="480" w:firstLineChars="200"/>
        <w:jc w:val="both"/>
        <w:textAlignment w:val="auto"/>
        <w:outlineLvl w:val="9"/>
        <w:rPr>
          <w:rFonts w:hint="default" w:ascii="Times New Roman" w:hAnsi="Times New Roman" w:cs="Times New Roman"/>
          <w:color w:val="auto"/>
          <w:sz w:val="24"/>
          <w:szCs w:val="24"/>
          <w:lang w:val="en-US" w:eastAsia="zh-CN"/>
        </w:rPr>
        <w:sectPr>
          <w:pgSz w:w="11910" w:h="16840"/>
          <w:pgMar w:top="1380" w:right="1300" w:bottom="880" w:left="1320" w:header="0" w:footer="682" w:gutter="0"/>
          <w:pgBorders>
            <w:top w:val="none" w:sz="0" w:space="0"/>
            <w:left w:val="none" w:sz="0" w:space="0"/>
            <w:bottom w:val="none" w:sz="0" w:space="0"/>
            <w:right w:val="none" w:sz="0" w:space="0"/>
          </w:pgBorders>
          <w:pgNumType w:fmt="decimal"/>
        </w:sectPr>
      </w:pPr>
      <w:r>
        <w:rPr>
          <w:rFonts w:hint="eastAsia" w:ascii="Times New Roman" w:hAnsi="Times New Roman" w:cs="Times New Roman"/>
          <w:color w:val="auto"/>
          <w:sz w:val="24"/>
          <w:szCs w:val="24"/>
          <w:lang w:val="en-US" w:eastAsia="zh-CN"/>
        </w:rPr>
        <w:t>3、加强对机械设备及各项治污设施的日常管理维修及保养工作，确保各项污染物长期稳定达标排放。</w:t>
      </w:r>
    </w:p>
    <w:p>
      <w:pPr>
        <w:pStyle w:val="8"/>
        <w:keepNext w:val="0"/>
        <w:keepLines w:val="0"/>
        <w:pageBreakBefore w:val="0"/>
        <w:widowControl w:val="0"/>
        <w:kinsoku/>
        <w:wordWrap/>
        <w:overflowPunct/>
        <w:topLinePunct w:val="0"/>
        <w:autoSpaceDE w:val="0"/>
        <w:autoSpaceDN w:val="0"/>
        <w:bidi w:val="0"/>
        <w:adjustRightInd/>
        <w:snapToGrid/>
        <w:spacing w:before="240" w:after="64" w:line="360" w:lineRule="auto"/>
        <w:textAlignment w:val="auto"/>
        <w:outlineLvl w:val="5"/>
        <w:rPr>
          <w:rFonts w:hint="default"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 w:val="21"/>
          <w:szCs w:val="20"/>
          <w:lang w:val="en-US" w:eastAsia="zh-CN"/>
        </w:rPr>
        <w:t>续表四</w:t>
      </w:r>
    </w:p>
    <w:p>
      <w:pPr>
        <w:keepNext w:val="0"/>
        <w:keepLines w:val="0"/>
        <w:pageBreakBefore w:val="0"/>
        <w:widowControl/>
        <w:kinsoku/>
        <w:wordWrap/>
        <w:overflowPunct/>
        <w:topLinePunct w:val="0"/>
        <w:autoSpaceDE w:val="0"/>
        <w:autoSpaceDN w:val="0"/>
        <w:bidi w:val="0"/>
        <w:adjustRightInd/>
        <w:snapToGrid/>
        <w:spacing w:before="0" w:after="0"/>
        <w:ind w:firstLine="141" w:firstLineChars="59"/>
        <w:jc w:val="center"/>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cs="Times New Roman"/>
          <w:color w:val="auto"/>
          <w:sz w:val="24"/>
          <w:highlight w:val="none"/>
        </w:rPr>
        <w:pict>
          <v:rect id="_x0000_s2623" o:spid="_x0000_s2623" o:spt="1" style="position:absolute;left:0pt;margin-left:-12.4pt;margin-top:0.35pt;height:424.85pt;width:752.8pt;z-index:-1735074816;mso-width-relative:page;mso-height-relative:page;" filled="f" stroked="t" coordsize="21600,21600">
            <v:path/>
            <v:fill on="f" focussize="0,0"/>
            <v:stroke color="#000000" joinstyle="miter" endarrow="block"/>
            <v:imagedata o:title=""/>
            <o:lock v:ext="edit" aspectratio="f"/>
          </v:rect>
        </w:pict>
      </w:r>
      <w:r>
        <w:rPr>
          <w:rFonts w:hint="default" w:ascii="Times New Roman" w:hAnsi="Times New Roman" w:eastAsia="宋体" w:cs="Times New Roman"/>
          <w:b/>
          <w:color w:val="auto"/>
          <w:sz w:val="24"/>
          <w:szCs w:val="24"/>
          <w:highlight w:val="none"/>
        </w:rPr>
        <w:t xml:space="preserve"> </w:t>
      </w:r>
      <w:r>
        <w:rPr>
          <w:rFonts w:hint="eastAsia" w:ascii="Times New Roman" w:hAnsi="Times New Roman" w:cs="Times New Roman"/>
          <w:b/>
          <w:color w:val="auto"/>
          <w:sz w:val="24"/>
          <w:szCs w:val="24"/>
          <w:highlight w:val="none"/>
          <w:lang w:eastAsia="zh-CN"/>
        </w:rPr>
        <w:t>建设项目竣工环境保护三同时验收落实一览表</w:t>
      </w:r>
    </w:p>
    <w:tbl>
      <w:tblPr>
        <w:tblStyle w:val="18"/>
        <w:tblW w:w="14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25"/>
        <w:gridCol w:w="1200"/>
        <w:gridCol w:w="537"/>
        <w:gridCol w:w="1075"/>
        <w:gridCol w:w="1088"/>
        <w:gridCol w:w="1237"/>
        <w:gridCol w:w="1225"/>
        <w:gridCol w:w="1888"/>
        <w:gridCol w:w="5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eastAsia="宋体" w:cs="Times New Roman"/>
                <w:b w:val="0"/>
                <w:bCs/>
                <w:color w:val="auto"/>
                <w:sz w:val="24"/>
                <w:szCs w:val="24"/>
                <w:vertAlign w:val="baseline"/>
                <w:lang w:val="en-US" w:eastAsia="zh-CN"/>
              </w:rPr>
              <w:t>序号</w:t>
            </w:r>
          </w:p>
        </w:tc>
        <w:tc>
          <w:tcPr>
            <w:tcW w:w="1925"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类型</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内容</w:t>
            </w:r>
          </w:p>
        </w:tc>
        <w:tc>
          <w:tcPr>
            <w:tcW w:w="507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1</w:t>
            </w:r>
          </w:p>
        </w:tc>
        <w:tc>
          <w:tcPr>
            <w:tcW w:w="1925"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工程组成</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项目位于保定市徐水区崔庄镇南邵庄南，整体收购保定市徐水区飞鸿日化产品加工厂，租用保定市亿成鞋业有限公司闲置厂房进行建设，淘汰原有设备，购置纯水制备设备一套，搅拌罐2套、成品罐4个、灌装机2台、自动贴标机2台、自动封口机2台、自动打包机2台等设备；生产规模为设计年分装洗衣液5000吨</w:t>
            </w:r>
          </w:p>
        </w:tc>
        <w:tc>
          <w:tcPr>
            <w:tcW w:w="507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项目地理位置、生产规模不变，购置纯水制备设备一套，搅拌罐2套、成品罐5个、灌装机2台、自动贴标机1台、自动封口机2台、自动打包机2台等设备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2</w:t>
            </w:r>
          </w:p>
        </w:tc>
        <w:tc>
          <w:tcPr>
            <w:tcW w:w="1925"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原辅材料组分要求</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项目原材料为洗衣液原液、水，选用符合国家相关标准及企业标准要求的原料，满足产品质量需求</w:t>
            </w:r>
          </w:p>
        </w:tc>
        <w:tc>
          <w:tcPr>
            <w:tcW w:w="507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项目原材料不变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3</w:t>
            </w:r>
          </w:p>
        </w:tc>
        <w:tc>
          <w:tcPr>
            <w:tcW w:w="14047" w:type="dxa"/>
            <w:gridSpan w:val="9"/>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拟采取的环保措施及主要运行参数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3.1</w:t>
            </w:r>
          </w:p>
        </w:tc>
        <w:tc>
          <w:tcPr>
            <w:tcW w:w="725"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废水</w:t>
            </w:r>
          </w:p>
        </w:tc>
        <w:tc>
          <w:tcPr>
            <w:tcW w:w="12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环保措施</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纯水制备过程产生的清洁下水，用于泼洒厂区地面抑尘及厂区绿化，职工盥洗废水排入厂区防渗化粪池，定期清掏外运沤肥</w:t>
            </w:r>
          </w:p>
        </w:tc>
        <w:tc>
          <w:tcPr>
            <w:tcW w:w="507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纯水制备过程产生的清洁下水，用于泼洒厂区地面抑尘及厂区绿化，职工盥洗废水排入厂区防渗化粪池，定期清掏外运沤肥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25"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12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环保投资</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1万元</w:t>
            </w:r>
          </w:p>
        </w:tc>
        <w:tc>
          <w:tcPr>
            <w:tcW w:w="507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3.2</w:t>
            </w:r>
          </w:p>
        </w:tc>
        <w:tc>
          <w:tcPr>
            <w:tcW w:w="725"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噪声</w:t>
            </w:r>
          </w:p>
        </w:tc>
        <w:tc>
          <w:tcPr>
            <w:tcW w:w="12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环保措施</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通过合理布局、采用低噪声设备、加强设备维护，采取减振及建筑隔声等措施</w:t>
            </w:r>
          </w:p>
        </w:tc>
        <w:tc>
          <w:tcPr>
            <w:tcW w:w="507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通过合理布局、采用低噪声设备、加强设备维护，采取减振及建筑隔声等措施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25"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12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环保投资</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1万元</w:t>
            </w:r>
          </w:p>
        </w:tc>
        <w:tc>
          <w:tcPr>
            <w:tcW w:w="507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3.3</w:t>
            </w:r>
          </w:p>
        </w:tc>
        <w:tc>
          <w:tcPr>
            <w:tcW w:w="725"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固体废物</w:t>
            </w:r>
          </w:p>
        </w:tc>
        <w:tc>
          <w:tcPr>
            <w:tcW w:w="12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环保措施</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职工生活垃圾产生量为3t/a，经分类收集后运至当地环卫部门指定地点处置</w:t>
            </w:r>
          </w:p>
        </w:tc>
        <w:tc>
          <w:tcPr>
            <w:tcW w:w="507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eastAsia="宋体" w:cs="Times New Roman"/>
                <w:b w:val="0"/>
                <w:bCs/>
                <w:color w:val="auto"/>
                <w:sz w:val="24"/>
                <w:szCs w:val="24"/>
                <w:vertAlign w:val="baseline"/>
                <w:lang w:val="en-US" w:eastAsia="zh-CN"/>
              </w:rPr>
              <w:t>职工生活垃圾产生量为3t/a，经分类收集后运至当地环卫部门指定地点处置，纯水制备工序 产生的石英砂、活性炭约1-2年更换一次，由厂家运走处理后再利用。固废全部妥善处置或利用不外排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25"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12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环保投资</w:t>
            </w:r>
          </w:p>
        </w:tc>
        <w:tc>
          <w:tcPr>
            <w:tcW w:w="7050" w:type="dxa"/>
            <w:gridSpan w:val="6"/>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0.5万元</w:t>
            </w:r>
          </w:p>
        </w:tc>
        <w:tc>
          <w:tcPr>
            <w:tcW w:w="507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4</w:t>
            </w:r>
          </w:p>
        </w:tc>
        <w:tc>
          <w:tcPr>
            <w:tcW w:w="14047" w:type="dxa"/>
            <w:gridSpan w:val="9"/>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污染物排放种类、浓度及执行标准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9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4.1</w:t>
            </w:r>
          </w:p>
        </w:tc>
        <w:tc>
          <w:tcPr>
            <w:tcW w:w="725"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废水</w:t>
            </w:r>
          </w:p>
        </w:tc>
        <w:tc>
          <w:tcPr>
            <w:tcW w:w="1737"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污染物种类</w:t>
            </w:r>
          </w:p>
        </w:tc>
        <w:tc>
          <w:tcPr>
            <w:tcW w:w="1075"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COD</w:t>
            </w:r>
          </w:p>
        </w:tc>
        <w:tc>
          <w:tcPr>
            <w:tcW w:w="108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SS</w:t>
            </w:r>
          </w:p>
        </w:tc>
        <w:tc>
          <w:tcPr>
            <w:tcW w:w="123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氨氮</w:t>
            </w:r>
          </w:p>
        </w:tc>
        <w:tc>
          <w:tcPr>
            <w:tcW w:w="1225"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总氮</w:t>
            </w:r>
          </w:p>
        </w:tc>
        <w:tc>
          <w:tcPr>
            <w:tcW w:w="188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总磷</w:t>
            </w:r>
          </w:p>
        </w:tc>
        <w:tc>
          <w:tcPr>
            <w:tcW w:w="5072"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项目无废水外排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25"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1737"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预测排放情况</w:t>
            </w:r>
          </w:p>
        </w:tc>
        <w:tc>
          <w:tcPr>
            <w:tcW w:w="1075"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w:t>
            </w:r>
          </w:p>
        </w:tc>
        <w:tc>
          <w:tcPr>
            <w:tcW w:w="108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w:t>
            </w:r>
          </w:p>
        </w:tc>
        <w:tc>
          <w:tcPr>
            <w:tcW w:w="123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w:t>
            </w:r>
          </w:p>
        </w:tc>
        <w:tc>
          <w:tcPr>
            <w:tcW w:w="1225"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w:t>
            </w:r>
          </w:p>
        </w:tc>
        <w:tc>
          <w:tcPr>
            <w:tcW w:w="188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w:t>
            </w:r>
          </w:p>
        </w:tc>
        <w:tc>
          <w:tcPr>
            <w:tcW w:w="507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25"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1737"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执行标准</w:t>
            </w:r>
          </w:p>
        </w:tc>
        <w:tc>
          <w:tcPr>
            <w:tcW w:w="6513" w:type="dxa"/>
            <w:gridSpan w:val="5"/>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不外排</w:t>
            </w:r>
          </w:p>
        </w:tc>
        <w:tc>
          <w:tcPr>
            <w:tcW w:w="5072"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r>
    </w:tbl>
    <w:p>
      <w:pPr>
        <w:pStyle w:val="8"/>
        <w:keepNext w:val="0"/>
        <w:keepLines w:val="0"/>
        <w:pageBreakBefore w:val="0"/>
        <w:widowControl w:val="0"/>
        <w:kinsoku/>
        <w:wordWrap/>
        <w:overflowPunct/>
        <w:topLinePunct w:val="0"/>
        <w:autoSpaceDE w:val="0"/>
        <w:autoSpaceDN w:val="0"/>
        <w:bidi w:val="0"/>
        <w:adjustRightInd/>
        <w:snapToGrid/>
        <w:spacing w:before="240" w:after="64" w:line="360" w:lineRule="auto"/>
        <w:textAlignment w:val="auto"/>
        <w:outlineLvl w:val="5"/>
        <w:rPr>
          <w:rFonts w:hint="default" w:ascii="Times New Roman" w:hAnsi="Times New Roman" w:cs="Times New Roman"/>
          <w:color w:val="FF0000"/>
          <w:lang w:val="en-US" w:eastAsia="zh-CN"/>
        </w:rPr>
      </w:pPr>
    </w:p>
    <w:tbl>
      <w:tblPr>
        <w:tblStyle w:val="18"/>
        <w:tblW w:w="14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750"/>
        <w:gridCol w:w="1750"/>
        <w:gridCol w:w="738"/>
        <w:gridCol w:w="937"/>
        <w:gridCol w:w="1025"/>
        <w:gridCol w:w="950"/>
        <w:gridCol w:w="788"/>
        <w:gridCol w:w="800"/>
        <w:gridCol w:w="1037"/>
        <w:gridCol w:w="1163"/>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default" w:ascii="Times New Roman" w:hAnsi="Times New Roman" w:eastAsia="宋体" w:cs="Times New Roman"/>
                <w:b w:val="0"/>
                <w:bCs/>
                <w:color w:val="auto"/>
                <w:sz w:val="24"/>
                <w:szCs w:val="24"/>
                <w:vertAlign w:val="baseline"/>
                <w:lang w:val="en-US" w:eastAsia="zh-CN"/>
              </w:rPr>
              <w:t>序号</w:t>
            </w:r>
          </w:p>
        </w:tc>
        <w:tc>
          <w:tcPr>
            <w:tcW w:w="2500"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类型</w:t>
            </w:r>
          </w:p>
        </w:tc>
        <w:tc>
          <w:tcPr>
            <w:tcW w:w="7438" w:type="dxa"/>
            <w:gridSpan w:val="8"/>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内容</w:t>
            </w:r>
          </w:p>
        </w:tc>
        <w:tc>
          <w:tcPr>
            <w:tcW w:w="424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4.2</w:t>
            </w:r>
          </w:p>
        </w:tc>
        <w:tc>
          <w:tcPr>
            <w:tcW w:w="750"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噪声</w:t>
            </w:r>
          </w:p>
        </w:tc>
        <w:tc>
          <w:tcPr>
            <w:tcW w:w="17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污染物种类</w:t>
            </w:r>
          </w:p>
        </w:tc>
        <w:tc>
          <w:tcPr>
            <w:tcW w:w="7438" w:type="dxa"/>
            <w:gridSpan w:val="8"/>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等效连续A声级</w:t>
            </w:r>
          </w:p>
        </w:tc>
        <w:tc>
          <w:tcPr>
            <w:tcW w:w="4247"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经检测，噪声达标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50"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c>
          <w:tcPr>
            <w:tcW w:w="17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执行标准</w:t>
            </w:r>
          </w:p>
        </w:tc>
        <w:tc>
          <w:tcPr>
            <w:tcW w:w="7438" w:type="dxa"/>
            <w:gridSpan w:val="8"/>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厂界噪声执行《工业企业厂界环境噪声排放标准》（GB12348-2008）2类标准</w:t>
            </w:r>
          </w:p>
        </w:tc>
        <w:tc>
          <w:tcPr>
            <w:tcW w:w="4247"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50"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c>
          <w:tcPr>
            <w:tcW w:w="17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标准值</w:t>
            </w:r>
          </w:p>
        </w:tc>
        <w:tc>
          <w:tcPr>
            <w:tcW w:w="7438" w:type="dxa"/>
            <w:gridSpan w:val="8"/>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2类：昼间60dB（A），夜间50dB（A）</w:t>
            </w:r>
          </w:p>
        </w:tc>
        <w:tc>
          <w:tcPr>
            <w:tcW w:w="4247"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4.3</w:t>
            </w:r>
          </w:p>
        </w:tc>
        <w:tc>
          <w:tcPr>
            <w:tcW w:w="750"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固体废物</w:t>
            </w:r>
          </w:p>
        </w:tc>
        <w:tc>
          <w:tcPr>
            <w:tcW w:w="17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污染物种类</w:t>
            </w:r>
          </w:p>
        </w:tc>
        <w:tc>
          <w:tcPr>
            <w:tcW w:w="7438" w:type="dxa"/>
            <w:gridSpan w:val="8"/>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职工生活垃圾</w:t>
            </w:r>
          </w:p>
        </w:tc>
        <w:tc>
          <w:tcPr>
            <w:tcW w:w="4247"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全部得到妥善处置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p>
        </w:tc>
        <w:tc>
          <w:tcPr>
            <w:tcW w:w="750"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c>
          <w:tcPr>
            <w:tcW w:w="17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执行标准</w:t>
            </w:r>
          </w:p>
        </w:tc>
        <w:tc>
          <w:tcPr>
            <w:tcW w:w="7438" w:type="dxa"/>
            <w:gridSpan w:val="8"/>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全部得到妥善处置</w:t>
            </w:r>
          </w:p>
        </w:tc>
        <w:tc>
          <w:tcPr>
            <w:tcW w:w="4247"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5</w:t>
            </w:r>
          </w:p>
        </w:tc>
        <w:tc>
          <w:tcPr>
            <w:tcW w:w="14185" w:type="dxa"/>
            <w:gridSpan w:val="11"/>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污染物排放总量控制指标建议值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5.1</w:t>
            </w:r>
          </w:p>
        </w:tc>
        <w:tc>
          <w:tcPr>
            <w:tcW w:w="2500"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污染物</w:t>
            </w:r>
          </w:p>
        </w:tc>
        <w:tc>
          <w:tcPr>
            <w:tcW w:w="73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COD</w:t>
            </w:r>
          </w:p>
        </w:tc>
        <w:tc>
          <w:tcPr>
            <w:tcW w:w="93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氨氮</w:t>
            </w:r>
          </w:p>
        </w:tc>
        <w:tc>
          <w:tcPr>
            <w:tcW w:w="1025"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总氮</w:t>
            </w:r>
          </w:p>
        </w:tc>
        <w:tc>
          <w:tcPr>
            <w:tcW w:w="9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总磷</w:t>
            </w:r>
          </w:p>
        </w:tc>
        <w:tc>
          <w:tcPr>
            <w:tcW w:w="78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SO</w:t>
            </w:r>
            <w:r>
              <w:rPr>
                <w:rFonts w:hint="eastAsia" w:ascii="Times New Roman" w:hAnsi="Times New Roman" w:eastAsia="宋体" w:cs="Times New Roman"/>
                <w:b w:val="0"/>
                <w:bCs/>
                <w:color w:val="auto"/>
                <w:sz w:val="24"/>
                <w:szCs w:val="24"/>
                <w:vertAlign w:val="subscript"/>
                <w:lang w:val="en-US" w:eastAsia="zh-CN"/>
              </w:rPr>
              <w:t>2</w:t>
            </w:r>
          </w:p>
        </w:tc>
        <w:tc>
          <w:tcPr>
            <w:tcW w:w="8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NO</w:t>
            </w:r>
            <w:r>
              <w:rPr>
                <w:rFonts w:hint="eastAsia" w:ascii="Times New Roman" w:hAnsi="Times New Roman" w:eastAsia="宋体" w:cs="Times New Roman"/>
                <w:b w:val="0"/>
                <w:bCs/>
                <w:color w:val="auto"/>
                <w:sz w:val="24"/>
                <w:szCs w:val="24"/>
                <w:vertAlign w:val="subscript"/>
                <w:lang w:val="en-US" w:eastAsia="zh-CN"/>
              </w:rPr>
              <w:t>X</w:t>
            </w:r>
          </w:p>
        </w:tc>
        <w:tc>
          <w:tcPr>
            <w:tcW w:w="103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subscript"/>
                <w:lang w:val="en-US" w:eastAsia="zh-CN"/>
              </w:rPr>
            </w:pPr>
            <w:r>
              <w:rPr>
                <w:rFonts w:hint="eastAsia" w:ascii="Times New Roman" w:hAnsi="Times New Roman" w:eastAsia="宋体" w:cs="Times New Roman"/>
                <w:b w:val="0"/>
                <w:bCs/>
                <w:color w:val="auto"/>
                <w:sz w:val="24"/>
                <w:szCs w:val="24"/>
                <w:vertAlign w:val="baseline"/>
                <w:lang w:val="en-US" w:eastAsia="zh-CN"/>
              </w:rPr>
              <w:t>VOC</w:t>
            </w:r>
            <w:r>
              <w:rPr>
                <w:rFonts w:hint="eastAsia" w:ascii="Times New Roman" w:hAnsi="Times New Roman" w:eastAsia="宋体" w:cs="Times New Roman"/>
                <w:b w:val="0"/>
                <w:bCs/>
                <w:color w:val="auto"/>
                <w:sz w:val="24"/>
                <w:szCs w:val="24"/>
                <w:vertAlign w:val="subscript"/>
                <w:lang w:val="en-US" w:eastAsia="zh-CN"/>
              </w:rPr>
              <w:t>S</w:t>
            </w:r>
          </w:p>
        </w:tc>
        <w:tc>
          <w:tcPr>
            <w:tcW w:w="1163"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颗粒物</w:t>
            </w:r>
          </w:p>
        </w:tc>
        <w:tc>
          <w:tcPr>
            <w:tcW w:w="4247" w:type="dxa"/>
            <w:vMerge w:val="restart"/>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项目无废水外排，无废气外排，满足要求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4"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5.2</w:t>
            </w:r>
          </w:p>
        </w:tc>
        <w:tc>
          <w:tcPr>
            <w:tcW w:w="2500" w:type="dxa"/>
            <w:gridSpan w:val="2"/>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总量控制指标建议值</w:t>
            </w:r>
          </w:p>
        </w:tc>
        <w:tc>
          <w:tcPr>
            <w:tcW w:w="73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default"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93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1025"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95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788"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800"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1037"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1163" w:type="dxa"/>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r>
              <w:rPr>
                <w:rFonts w:hint="eastAsia" w:ascii="Times New Roman" w:hAnsi="Times New Roman" w:eastAsia="宋体" w:cs="Times New Roman"/>
                <w:b w:val="0"/>
                <w:bCs/>
                <w:color w:val="auto"/>
                <w:sz w:val="24"/>
                <w:szCs w:val="24"/>
                <w:vertAlign w:val="baseline"/>
                <w:lang w:val="en-US" w:eastAsia="zh-CN"/>
              </w:rPr>
              <w:t>0t/a</w:t>
            </w:r>
          </w:p>
        </w:tc>
        <w:tc>
          <w:tcPr>
            <w:tcW w:w="4247" w:type="dxa"/>
            <w:vMerge w:val="continue"/>
            <w:vAlign w:val="center"/>
          </w:tcPr>
          <w:p>
            <w:pPr>
              <w:pStyle w:val="8"/>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5"/>
              <w:rPr>
                <w:rFonts w:hint="eastAsia" w:ascii="Times New Roman" w:hAnsi="Times New Roman" w:eastAsia="宋体" w:cs="Times New Roman"/>
                <w:b w:val="0"/>
                <w:bCs/>
                <w:color w:val="auto"/>
                <w:sz w:val="24"/>
                <w:szCs w:val="24"/>
                <w:vertAlign w:val="baseline"/>
                <w:lang w:val="en-US" w:eastAsia="zh-CN"/>
              </w:rPr>
            </w:pPr>
          </w:p>
        </w:tc>
      </w:tr>
    </w:tbl>
    <w:p>
      <w:pPr>
        <w:rPr>
          <w:rFonts w:hint="default"/>
          <w:lang w:val="en-US" w:eastAsia="zh-CN"/>
        </w:rPr>
        <w:sectPr>
          <w:pgSz w:w="16840" w:h="11910" w:orient="landscape"/>
          <w:pgMar w:top="1321" w:right="1380" w:bottom="1298" w:left="880" w:header="0" w:footer="680" w:gutter="0"/>
          <w:pgBorders>
            <w:top w:val="none" w:sz="0" w:space="0"/>
            <w:left w:val="none" w:sz="0" w:space="0"/>
            <w:bottom w:val="none" w:sz="0" w:space="0"/>
            <w:right w:val="none" w:sz="0" w:space="0"/>
          </w:pgBorders>
          <w:pgNumType w:fmt="decimal"/>
          <w:cols w:space="425" w:num="1"/>
          <w:rtlGutter w:val="0"/>
          <w:docGrid w:linePitch="0" w:charSpace="0"/>
        </w:sectPr>
      </w:pPr>
    </w:p>
    <w:p>
      <w:pPr>
        <w:pStyle w:val="7"/>
        <w:spacing w:line="360" w:lineRule="exact"/>
        <w:ind w:left="0" w:leftChars="0" w:firstLine="211" w:firstLineChars="100"/>
        <w:rPr>
          <w:rFonts w:hint="default" w:ascii="Times New Roman" w:hAnsi="Times New Roman" w:eastAsia="Microsoft JhengHei" w:cs="Times New Roman"/>
          <w:color w:val="auto"/>
        </w:rPr>
      </w:pPr>
      <w:r>
        <w:rPr>
          <w:rFonts w:hint="default" w:ascii="Times New Roman" w:hAnsi="Times New Roman" w:eastAsia="宋体" w:cs="Times New Roman"/>
          <w:color w:val="auto"/>
          <w:lang w:val="en-US" w:eastAsia="zh-CN"/>
        </w:rPr>
        <w:t>续表四</w:t>
      </w:r>
    </w:p>
    <w:p>
      <w:pPr>
        <w:pStyle w:val="2"/>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rPr>
        <w:pict>
          <v:shape id="_x0000_s2780" o:spid="_x0000_s2780" o:spt="202" type="#_x0000_t202" style="position:absolute;left:0pt;margin-left:-4.3pt;margin-top:3.6pt;height:706.15pt;width:475.05pt;z-index:-1735031808;mso-width-relative:page;mso-height-relative:page;" filled="f" stroked="t" coordsize="21600,21600">
            <v:path/>
            <v:fill on="f" focussize="0,0"/>
            <v:stroke color="#000000" joinstyle="miter" endarrow="block"/>
            <v:imagedata o:title=""/>
            <o:lock v:ext="edit" aspectratio="f"/>
            <v:textbox>
              <w:txbxContent>
                <w:p>
                  <w:pPr>
                    <w:pStyle w:val="11"/>
                    <w:keepNext w:val="0"/>
                    <w:keepLines w:val="0"/>
                    <w:pageBreakBefore w:val="0"/>
                    <w:widowControl w:val="0"/>
                    <w:kinsoku/>
                    <w:wordWrap/>
                    <w:overflowPunct/>
                    <w:topLinePunct w:val="0"/>
                    <w:autoSpaceDE w:val="0"/>
                    <w:autoSpaceDN w:val="0"/>
                    <w:bidi w:val="0"/>
                    <w:adjustRightInd/>
                    <w:spacing w:before="0" w:after="0" w:line="240" w:lineRule="auto"/>
                    <w:ind w:left="0" w:leftChars="0" w:right="0" w:rightChars="0"/>
                    <w:jc w:val="both"/>
                    <w:textAlignment w:val="auto"/>
                    <w:outlineLvl w:val="9"/>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建设项目环境影响报告表主要结论及审批部门审批决定：</w:t>
                  </w:r>
                </w:p>
                <w:p>
                  <w:pPr>
                    <w:pStyle w:val="2"/>
                    <w:keepNext w:val="0"/>
                    <w:keepLines w:val="0"/>
                    <w:pageBreakBefore w:val="0"/>
                    <w:widowControl w:val="0"/>
                    <w:kinsoku/>
                    <w:wordWrap/>
                    <w:overflowPunct/>
                    <w:topLinePunct w:val="0"/>
                    <w:autoSpaceDE w:val="0"/>
                    <w:autoSpaceDN w:val="0"/>
                    <w:bidi w:val="0"/>
                    <w:snapToGrid w:val="0"/>
                    <w:spacing w:line="240" w:lineRule="auto"/>
                    <w:ind w:left="0" w:leftChars="0" w:right="0" w:firstLine="0" w:firstLineChars="0"/>
                    <w:textAlignment w:val="auto"/>
                    <w:rPr>
                      <w:rFonts w:hint="eastAsia" w:ascii="宋体" w:hAnsi="宋体" w:eastAsia="宋体" w:cs="宋体"/>
                      <w:color w:val="000000" w:themeColor="text1"/>
                      <w:lang w:val="en-US" w:eastAsia="zh-CN"/>
                    </w:rPr>
                  </w:pPr>
                  <w:r>
                    <w:rPr>
                      <w:rFonts w:hint="default" w:ascii="Times New Roman" w:hAnsi="Times New Roman" w:eastAsia="宋体" w:cs="Times New Roman"/>
                      <w:color w:val="000000" w:themeColor="text1"/>
                      <w:sz w:val="24"/>
                      <w:szCs w:val="24"/>
                    </w:rPr>
                    <w:t>审批</w:t>
                  </w:r>
                  <w:r>
                    <w:rPr>
                      <w:rFonts w:hint="default" w:ascii="Times New Roman" w:hAnsi="Times New Roman" w:eastAsia="宋体" w:cs="Times New Roman"/>
                      <w:color w:val="000000" w:themeColor="text1"/>
                      <w:sz w:val="24"/>
                      <w:szCs w:val="24"/>
                      <w:lang w:val="en-US" w:eastAsia="zh-CN"/>
                    </w:rPr>
                    <w:t>意见</w:t>
                  </w:r>
                  <w:r>
                    <w:rPr>
                      <w:rFonts w:hint="eastAsia" w:ascii="Times New Roman" w:hAnsi="Times New Roman" w:cs="Times New Roman"/>
                      <w:color w:val="000000" w:themeColor="text1"/>
                      <w:sz w:val="24"/>
                      <w:szCs w:val="24"/>
                      <w:lang w:val="en-US" w:eastAsia="zh-CN"/>
                    </w:rPr>
                    <w:t>：</w:t>
                  </w:r>
                </w:p>
                <w:p>
                  <w:pPr>
                    <w:pStyle w:val="13"/>
                    <w:keepNext w:val="0"/>
                    <w:keepLines w:val="0"/>
                    <w:pageBreakBefore w:val="0"/>
                    <w:widowControl w:val="0"/>
                    <w:kinsoku/>
                    <w:wordWrap/>
                    <w:overflowPunct/>
                    <w:topLinePunct w:val="0"/>
                    <w:autoSpaceDE w:val="0"/>
                    <w:autoSpaceDN w:val="0"/>
                    <w:bidi w:val="0"/>
                    <w:snapToGrid w:val="0"/>
                    <w:spacing w:line="360" w:lineRule="auto"/>
                    <w:ind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一、</w:t>
                  </w:r>
                  <w:r>
                    <w:rPr>
                      <w:rFonts w:hint="eastAsia" w:ascii="Times New Roman" w:hAnsi="Times New Roman" w:eastAsia="宋体" w:cs="Times New Roman"/>
                      <w:sz w:val="24"/>
                      <w:szCs w:val="24"/>
                      <w:lang w:val="en-US" w:eastAsia="zh-CN"/>
                    </w:rPr>
                    <w:t>项目报告表编制规范，内容较全面，重点突出，污染防治措施可行，同意作为河北亿鸿日化科技有限公司整体收购保定市徐水区飞鸿日化产品加工厂搬迁扩建项目的环境管理的依据。</w:t>
                  </w:r>
                </w:p>
                <w:p>
                  <w:pPr>
                    <w:pStyle w:val="13"/>
                    <w:keepNext w:val="0"/>
                    <w:keepLines w:val="0"/>
                    <w:pageBreakBefore w:val="0"/>
                    <w:widowControl w:val="0"/>
                    <w:kinsoku/>
                    <w:wordWrap/>
                    <w:overflowPunct/>
                    <w:topLinePunct w:val="0"/>
                    <w:autoSpaceDE w:val="0"/>
                    <w:autoSpaceDN w:val="0"/>
                    <w:bidi w:val="0"/>
                    <w:snapToGrid w:val="0"/>
                    <w:spacing w:line="360" w:lineRule="auto"/>
                    <w:ind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二、保定市徐水区崔庄</w:t>
                  </w:r>
                  <w:r>
                    <w:rPr>
                      <w:rFonts w:hint="eastAsia" w:ascii="Times New Roman" w:hAnsi="Times New Roman" w:cs="Times New Roman"/>
                      <w:sz w:val="24"/>
                      <w:szCs w:val="24"/>
                      <w:lang w:val="en-US" w:eastAsia="zh-CN"/>
                    </w:rPr>
                    <w:t>镇</w:t>
                  </w:r>
                  <w:r>
                    <w:rPr>
                      <w:rFonts w:hint="eastAsia" w:ascii="Times New Roman" w:hAnsi="Times New Roman" w:eastAsia="宋体" w:cs="Times New Roman"/>
                      <w:sz w:val="24"/>
                      <w:szCs w:val="24"/>
                      <w:lang w:val="en-US" w:eastAsia="zh-CN"/>
                    </w:rPr>
                    <w:t>南邵庄村南，租用保定亿成鞋业有限公司闲置厂房进行建设。项目东侧隔村道为超亿鞋厂，南侧为床垫厂，西侧为农田，北侧隔土道为农田。项目占地6399.53m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，租用保定亿成鞋业有限公司现有闲置厂房进行建设，根据该宗土地证(徐集用2014第113号)可知，该地块地类用途为工业用地。</w:t>
                  </w:r>
                </w:p>
                <w:p>
                  <w:pPr>
                    <w:pStyle w:val="13"/>
                    <w:keepNext w:val="0"/>
                    <w:keepLines w:val="0"/>
                    <w:pageBreakBefore w:val="0"/>
                    <w:widowControl w:val="0"/>
                    <w:kinsoku/>
                    <w:wordWrap/>
                    <w:overflowPunct/>
                    <w:topLinePunct w:val="0"/>
                    <w:autoSpaceDE w:val="0"/>
                    <w:autoSpaceDN w:val="0"/>
                    <w:bidi w:val="0"/>
                    <w:snapToGrid w:val="0"/>
                    <w:spacing w:line="480" w:lineRule="exact"/>
                    <w:ind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三、</w:t>
                  </w:r>
                  <w:r>
                    <w:rPr>
                      <w:rFonts w:hint="eastAsia" w:ascii="Times New Roman" w:hAnsi="Times New Roman" w:eastAsia="宋体" w:cs="Times New Roman"/>
                      <w:sz w:val="24"/>
                      <w:szCs w:val="24"/>
                      <w:lang w:val="en-US" w:eastAsia="zh-CN"/>
                    </w:rPr>
                    <w:t>项目总投资40万元，其中环保投资2.5万元。生产规模：产品为“澳之语系列”和“蓝星月系列”洗衣液，生产规模为设计年分装洗衣液5000吨。工程平面布置：本项目厂区占地面积6399.53m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厂区北侧为1座层办公楼，南侧为1座3层综合车间，其中1楼为生产车间，车间内设有更衣室，纯水制备区、生产区、灌装区、化验室等不同功能区域；2楼为成品库；3楼为包材车间。主要原辅材料及能源消耗：洗衣液原液3500t/a</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洗衣液包装桶120万个/a、洗衣液包装袋50万个/a、包装箱50万个/a、新鲜水2340m</w:t>
                  </w:r>
                  <w:r>
                    <w:rPr>
                      <w:rFonts w:hint="eastAsia" w:ascii="Times New Roman" w:hAnsi="Times New Roman"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/a、电8万kwh/a。主要设备：纯水制备设备1套、搅拌罐2套</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成品罐(6m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)4个、灌装机2套、自动贴标机2台、自动封口机2台、自动打包机2台。项目用水由厂区自备井提供。项目用电由徐水供电公司供给。项目冬季办公室采暖采用空调和电暖气，不设燃煤锅炉。</w:t>
                  </w:r>
                </w:p>
                <w:p>
                  <w:pPr>
                    <w:pStyle w:val="13"/>
                    <w:keepNext w:val="0"/>
                    <w:keepLines w:val="0"/>
                    <w:pageBreakBefore w:val="0"/>
                    <w:widowControl w:val="0"/>
                    <w:kinsoku/>
                    <w:wordWrap/>
                    <w:overflowPunct/>
                    <w:topLinePunct w:val="0"/>
                    <w:autoSpaceDE w:val="0"/>
                    <w:autoSpaceDN w:val="0"/>
                    <w:bidi w:val="0"/>
                    <w:snapToGrid w:val="0"/>
                    <w:spacing w:line="480" w:lineRule="exact"/>
                    <w:ind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四、你公司要认真落实本报告表中规定的各项污染防治措施。纯水制备清洁下水泼洒厂区地面抑尘及厂区绿化；职工生活污水排入防渗化粪池，定期清掏外运沤肥；职工生活垃圾分类收集后，由当地环卫部门统一处置；本项目噪声源主要为搅拌罐、灌装机、打包机等设备运行时产生噪声，主要生产设备均设置在厂房内，通过采取选用低噪声设备、设备底座减振及厂房隔声等降噪措施。我局将依据相关的环保要求进行监管。</w:t>
                  </w:r>
                </w:p>
                <w:p>
                  <w:pPr>
                    <w:pStyle w:val="13"/>
                    <w:keepNext w:val="0"/>
                    <w:keepLines w:val="0"/>
                    <w:pageBreakBefore w:val="0"/>
                    <w:widowControl w:val="0"/>
                    <w:kinsoku/>
                    <w:wordWrap/>
                    <w:overflowPunct/>
                    <w:topLinePunct w:val="0"/>
                    <w:autoSpaceDE w:val="0"/>
                    <w:autoSpaceDN w:val="0"/>
                    <w:bidi w:val="0"/>
                    <w:snapToGrid w:val="0"/>
                    <w:spacing w:line="480" w:lineRule="exact"/>
                    <w:ind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五、项目建成后，配套建设的环保设施必须与主体工程同时投入运营，并经验收合格后方可正式生产。</w:t>
                  </w:r>
                </w:p>
                <w:p>
                  <w:pPr>
                    <w:pStyle w:val="13"/>
                    <w:keepNext w:val="0"/>
                    <w:keepLines w:val="0"/>
                    <w:pageBreakBefore w:val="0"/>
                    <w:widowControl w:val="0"/>
                    <w:kinsoku/>
                    <w:wordWrap/>
                    <w:overflowPunct/>
                    <w:topLinePunct w:val="0"/>
                    <w:autoSpaceDE w:val="0"/>
                    <w:autoSpaceDN w:val="0"/>
                    <w:bidi w:val="0"/>
                    <w:snapToGrid w:val="0"/>
                    <w:spacing w:line="480" w:lineRule="exact"/>
                    <w:ind w:righ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六</w:t>
                  </w:r>
                  <w:r>
                    <w:rPr>
                      <w:rFonts w:hint="eastAsia" w:ascii="Times New Roman" w:hAnsi="Times New Roman" w:eastAsia="宋体" w:cs="Times New Roman"/>
                      <w:sz w:val="24"/>
                      <w:szCs w:val="24"/>
                      <w:lang w:val="en-US" w:eastAsia="zh-CN"/>
                    </w:rPr>
                    <w:t>、同意本报告表确定的污染物排放标准和总量控制指标，项目完成后亏染物总量控制指标为：COD0t/a、氨氮0t/a、总磷0t/a、总氮0t/a、</w:t>
                  </w:r>
                  <w:r>
                    <w:rPr>
                      <w:rFonts w:hint="eastAsia" w:ascii="Times New Roman" w:hAnsi="Times New Roman" w:cs="Times New Roman"/>
                      <w:sz w:val="24"/>
                      <w:szCs w:val="24"/>
                      <w:lang w:val="en-US" w:eastAsia="zh-CN"/>
                    </w:rPr>
                    <w:t>SO</w:t>
                  </w:r>
                  <w:r>
                    <w:rPr>
                      <w:rFonts w:hint="eastAsia" w:ascii="Times New Roman" w:hAnsi="Times New Roman" w:cs="Times New Roman"/>
                      <w:sz w:val="24"/>
                      <w:szCs w:val="24"/>
                      <w:vertAlign w:val="subscript"/>
                      <w:lang w:val="en-US" w:eastAsia="zh-CN"/>
                    </w:rPr>
                    <w:t>2</w:t>
                  </w:r>
                  <w:r>
                    <w:rPr>
                      <w:rFonts w:hint="eastAsia" w:ascii="Times New Roman" w:hAnsi="Times New Roman" w:eastAsia="宋体" w:cs="Times New Roman"/>
                      <w:sz w:val="24"/>
                      <w:szCs w:val="24"/>
                      <w:lang w:val="en-US" w:eastAsia="zh-CN"/>
                    </w:rPr>
                    <w:t>0t/a、N</w:t>
                  </w:r>
                  <w:r>
                    <w:rPr>
                      <w:rFonts w:hint="eastAsia" w:ascii="Times New Roman" w:hAnsi="Times New Roman" w:cs="Times New Roman"/>
                      <w:sz w:val="24"/>
                      <w:szCs w:val="24"/>
                      <w:lang w:val="en-US" w:eastAsia="zh-CN"/>
                    </w:rPr>
                    <w:t>Ox</w:t>
                  </w:r>
                  <w:r>
                    <w:rPr>
                      <w:rFonts w:hint="eastAsia" w:ascii="Times New Roman" w:hAnsi="Times New Roman" w:eastAsia="宋体" w:cs="Times New Roman"/>
                      <w:sz w:val="24"/>
                      <w:szCs w:val="24"/>
                      <w:lang w:val="en-US" w:eastAsia="zh-CN"/>
                    </w:rPr>
                    <w:t>0t/a、</w:t>
                  </w:r>
                  <w:r>
                    <w:rPr>
                      <w:rFonts w:hint="eastAsia" w:ascii="Times New Roman" w:hAnsi="Times New Roman" w:cs="Times New Roman"/>
                      <w:sz w:val="24"/>
                      <w:szCs w:val="24"/>
                      <w:lang w:val="en-US" w:eastAsia="zh-CN"/>
                    </w:rPr>
                    <w:t>VOC</w:t>
                  </w:r>
                  <w:r>
                    <w:rPr>
                      <w:rFonts w:hint="eastAsia" w:ascii="Times New Roman" w:hAnsi="Times New Roman" w:eastAsia="宋体" w:cs="Times New Roman"/>
                      <w:sz w:val="24"/>
                      <w:szCs w:val="24"/>
                      <w:lang w:val="en-US" w:eastAsia="zh-CN"/>
                    </w:rPr>
                    <w:t>s0</w:t>
                  </w:r>
                  <w:r>
                    <w:rPr>
                      <w:rFonts w:hint="eastAsia" w:ascii="Times New Roman" w:hAnsi="Times New Roman" w:cs="Times New Roman"/>
                      <w:sz w:val="24"/>
                      <w:szCs w:val="24"/>
                      <w:lang w:val="en-US" w:eastAsia="zh-CN"/>
                    </w:rPr>
                    <w:t>t</w:t>
                  </w:r>
                  <w:r>
                    <w:rPr>
                      <w:rFonts w:hint="eastAsia" w:ascii="Times New Roman" w:hAnsi="Times New Roman" w:eastAsia="宋体" w:cs="Times New Roman"/>
                      <w:sz w:val="24"/>
                      <w:szCs w:val="24"/>
                      <w:lang w:val="en-US" w:eastAsia="zh-CN"/>
                    </w:rPr>
                    <w:t>/a、颗粒物0t/a。</w:t>
                  </w:r>
                </w:p>
                <w:p>
                  <w:pPr>
                    <w:pStyle w:val="13"/>
                    <w:keepNext w:val="0"/>
                    <w:keepLines w:val="0"/>
                    <w:pageBreakBefore w:val="0"/>
                    <w:widowControl w:val="0"/>
                    <w:kinsoku/>
                    <w:wordWrap/>
                    <w:overflowPunct/>
                    <w:topLinePunct w:val="0"/>
                    <w:autoSpaceDE w:val="0"/>
                    <w:autoSpaceDN w:val="0"/>
                    <w:bidi w:val="0"/>
                    <w:snapToGrid w:val="0"/>
                    <w:spacing w:line="480" w:lineRule="exact"/>
                    <w:ind w:right="0" w:firstLine="480" w:firstLineChars="200"/>
                    <w:textAlignment w:val="auto"/>
                  </w:pPr>
                  <w:r>
                    <w:rPr>
                      <w:rFonts w:hint="eastAsia" w:ascii="Times New Roman" w:hAnsi="Times New Roman" w:eastAsia="宋体" w:cs="Times New Roman"/>
                      <w:sz w:val="24"/>
                      <w:szCs w:val="24"/>
                      <w:lang w:val="en-US" w:eastAsia="zh-CN"/>
                    </w:rPr>
                    <w:t>七、本项目批复仅作为项目建设环保“三同时”要求及项目验收的依据。本批复送我局执法三中队备案，项目的日常环境监督管理由执法三中队</w:t>
                  </w:r>
                  <w:r>
                    <w:rPr>
                      <w:rFonts w:hint="eastAsia" w:ascii="Times New Roman" w:hAnsi="Times New Roman" w:cs="Times New Roman"/>
                      <w:sz w:val="24"/>
                      <w:szCs w:val="24"/>
                      <w:lang w:val="en-US" w:eastAsia="zh-CN"/>
                    </w:rPr>
                    <w:t>负责。</w:t>
                  </w:r>
                </w:p>
              </w:txbxContent>
            </v:textbox>
          </v:shape>
        </w:pict>
      </w:r>
    </w:p>
    <w:p>
      <w:pPr>
        <w:pStyle w:val="7"/>
        <w:spacing w:line="360" w:lineRule="exact"/>
        <w:ind w:left="0" w:leftChars="0" w:firstLine="0" w:firstLineChars="0"/>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480" w:firstLine="0"/>
        <w:rPr>
          <w:rFonts w:hint="eastAsia" w:ascii="Times New Roman" w:hAnsi="Times New Roman" w:eastAsia="宋体" w:cs="Times New Roman"/>
          <w:color w:val="FF0000"/>
          <w:lang w:eastAsia="zh-CN"/>
        </w:rPr>
      </w:pPr>
    </w:p>
    <w:p>
      <w:pPr>
        <w:pStyle w:val="7"/>
        <w:spacing w:line="360" w:lineRule="exact"/>
        <w:rPr>
          <w:rFonts w:hint="default" w:ascii="Times New Roman" w:hAnsi="Times New Roman" w:eastAsia="Microsoft JhengHei" w:cs="Times New Roman"/>
          <w:color w:val="FF0000"/>
        </w:rPr>
      </w:pPr>
    </w:p>
    <w:p>
      <w:pPr>
        <w:pStyle w:val="7"/>
        <w:spacing w:line="360" w:lineRule="exact"/>
        <w:ind w:left="0" w:leftChars="0" w:firstLine="0" w:firstLineChars="0"/>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 xml:space="preserve">        </w:t>
      </w: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rPr>
          <w:rFonts w:hint="default" w:ascii="Times New Roman" w:hAnsi="Times New Roman" w:eastAsia="宋体" w:cs="Times New Roman"/>
          <w:color w:val="FF0000"/>
          <w:lang w:val="en-US" w:eastAsia="zh-CN"/>
        </w:rPr>
      </w:pPr>
    </w:p>
    <w:p>
      <w:pPr>
        <w:pStyle w:val="7"/>
        <w:spacing w:line="360" w:lineRule="exact"/>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宋体" w:cs="Times New Roman"/>
          <w:color w:val="FF0000"/>
          <w:lang w:eastAsia="zh-CN"/>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0" w:leftChars="0" w:firstLine="0" w:firstLineChars="0"/>
        <w:rPr>
          <w:rFonts w:hint="default" w:ascii="Times New Roman" w:hAnsi="Times New Roman" w:eastAsia="Microsoft JhengHei" w:cs="Times New Roman"/>
          <w:color w:val="FF0000"/>
        </w:rPr>
      </w:pPr>
    </w:p>
    <w:p>
      <w:pPr>
        <w:pStyle w:val="7"/>
        <w:spacing w:line="360" w:lineRule="exact"/>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spacing w:line="360" w:lineRule="exact"/>
        <w:ind w:left="480" w:firstLine="0"/>
        <w:rPr>
          <w:rFonts w:hint="default" w:ascii="Times New Roman" w:hAnsi="Times New Roman" w:eastAsia="Microsoft JhengHei" w:cs="Times New Roman"/>
          <w:color w:val="FF0000"/>
        </w:rPr>
      </w:pPr>
    </w:p>
    <w:p>
      <w:pPr>
        <w:pStyle w:val="7"/>
        <w:tabs>
          <w:tab w:val="left" w:pos="468"/>
        </w:tabs>
        <w:spacing w:line="360" w:lineRule="exact"/>
        <w:ind w:left="480" w:firstLine="0"/>
        <w:rPr>
          <w:rFonts w:hint="default" w:ascii="Times New Roman" w:hAnsi="Times New Roman" w:eastAsia="宋体" w:cs="Times New Roman"/>
          <w:color w:val="FF0000"/>
          <w:lang w:eastAsia="zh-CN"/>
        </w:rPr>
        <w:sectPr>
          <w:pgSz w:w="11910" w:h="16840"/>
          <w:pgMar w:top="1380" w:right="1300" w:bottom="880" w:left="1320" w:header="0" w:footer="682" w:gutter="0"/>
          <w:pgBorders>
            <w:top w:val="none" w:sz="0" w:space="0"/>
            <w:left w:val="none" w:sz="0" w:space="0"/>
            <w:bottom w:val="none" w:sz="0" w:space="0"/>
            <w:right w:val="none" w:sz="0" w:space="0"/>
          </w:pgBorders>
          <w:pgNumType w:fmt="decimal"/>
        </w:sectPr>
      </w:pPr>
    </w:p>
    <w:p>
      <w:pPr>
        <w:pStyle w:val="7"/>
        <w:tabs>
          <w:tab w:val="left" w:pos="468"/>
        </w:tabs>
        <w:spacing w:line="240" w:lineRule="auto"/>
        <w:ind w:left="0" w:leftChars="0" w:firstLine="211" w:firstLineChars="1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续表四</w:t>
      </w: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lang w:eastAsia="zh-CN"/>
        </w:rPr>
        <w:pict>
          <v:shape id="_x0000_s2983" o:spid="_x0000_s2983" o:spt="202" type="#_x0000_t202" style="position:absolute;left:0pt;margin-left:-4.3pt;margin-top:8pt;height:703.65pt;width:475.05pt;z-index:-1655256064;mso-width-relative:page;mso-height-relative:page;" filled="f" stroked="t" coordsize="21600,21600">
            <v:path/>
            <v:fill on="f" focussize="0,0"/>
            <v:stroke color="#000000" joinstyle="miter" endarrow="block"/>
            <v:imagedata o:title=""/>
            <o:lock v:ext="edit" aspectratio="f"/>
            <v:textbox>
              <w:txbxContent>
                <w:p>
                  <w:pPr>
                    <w:jc w:val="center"/>
                    <w:rPr>
                      <w:rFonts w:hint="eastAsia" w:ascii="Times New Roman" w:hAnsi="Times New Roman" w:eastAsia="宋体" w:cs="Times New Roman"/>
                      <w:b/>
                      <w:color w:val="auto"/>
                      <w:sz w:val="24"/>
                      <w:szCs w:val="24"/>
                      <w:highlight w:val="none"/>
                      <w:lang w:val="en-US" w:eastAsia="zh-CN"/>
                    </w:rPr>
                  </w:pPr>
                </w:p>
                <w:p>
                  <w:pPr>
                    <w:jc w:val="center"/>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环评审批意见落实情况</w:t>
                  </w:r>
                </w:p>
                <w:tbl>
                  <w:tblPr>
                    <w:tblStyle w:val="17"/>
                    <w:tblpPr w:leftFromText="180" w:rightFromText="180" w:vertAnchor="text" w:horzAnchor="page" w:tblpX="1674" w:tblpY="78"/>
                    <w:tblOverlap w:val="never"/>
                    <w:tblW w:w="92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35"/>
                    <w:gridCol w:w="4969"/>
                    <w:gridCol w:w="3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1" w:hRule="atLeast"/>
                    </w:trPr>
                    <w:tc>
                      <w:tcPr>
                        <w:tcW w:w="535"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bCs w:val="0"/>
                            <w:color w:val="auto"/>
                            <w:spacing w:val="-10"/>
                            <w:sz w:val="21"/>
                            <w:szCs w:val="21"/>
                            <w:lang w:val="en-US" w:eastAsia="zh-CN"/>
                          </w:rPr>
                        </w:pPr>
                        <w:r>
                          <w:rPr>
                            <w:rFonts w:hint="default" w:ascii="Times New Roman" w:hAnsi="Times New Roman" w:eastAsia="宋体" w:cs="Times New Roman"/>
                            <w:b/>
                            <w:bCs w:val="0"/>
                            <w:color w:val="auto"/>
                            <w:spacing w:val="-10"/>
                            <w:sz w:val="21"/>
                            <w:szCs w:val="21"/>
                            <w:lang w:val="en-US" w:eastAsia="zh-CN"/>
                          </w:rPr>
                          <w:t>序号</w:t>
                        </w:r>
                      </w:p>
                    </w:tc>
                    <w:tc>
                      <w:tcPr>
                        <w:tcW w:w="4969"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bCs w:val="0"/>
                            <w:color w:val="auto"/>
                            <w:spacing w:val="-10"/>
                            <w:sz w:val="21"/>
                            <w:szCs w:val="21"/>
                            <w:lang w:val="en-US" w:eastAsia="zh-CN"/>
                          </w:rPr>
                        </w:pPr>
                        <w:r>
                          <w:rPr>
                            <w:rFonts w:hint="default" w:ascii="Times New Roman" w:hAnsi="Times New Roman" w:eastAsia="宋体" w:cs="Times New Roman"/>
                            <w:b/>
                            <w:bCs w:val="0"/>
                            <w:color w:val="auto"/>
                            <w:spacing w:val="-10"/>
                            <w:sz w:val="21"/>
                            <w:szCs w:val="21"/>
                            <w:lang w:val="en-US" w:eastAsia="zh-CN"/>
                          </w:rPr>
                          <w:t>审批意见内容</w:t>
                        </w:r>
                      </w:p>
                    </w:tc>
                    <w:tc>
                      <w:tcPr>
                        <w:tcW w:w="3696"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bCs w:val="0"/>
                            <w:color w:val="auto"/>
                            <w:spacing w:val="-10"/>
                            <w:sz w:val="21"/>
                            <w:szCs w:val="21"/>
                            <w:lang w:val="en-US" w:eastAsia="zh-CN"/>
                          </w:rPr>
                        </w:pPr>
                        <w:r>
                          <w:rPr>
                            <w:rFonts w:hint="default" w:ascii="Times New Roman" w:hAnsi="Times New Roman" w:eastAsia="宋体" w:cs="Times New Roman"/>
                            <w:b/>
                            <w:bCs w:val="0"/>
                            <w:color w:val="auto"/>
                            <w:spacing w:val="-10"/>
                            <w:sz w:val="21"/>
                            <w:szCs w:val="21"/>
                            <w:lang w:val="en-US"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9" w:hRule="atLeast"/>
                    </w:trPr>
                    <w:tc>
                      <w:tcPr>
                        <w:tcW w:w="535"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default" w:ascii="Times New Roman" w:hAnsi="Times New Roman" w:eastAsia="宋体" w:cs="Times New Roman"/>
                            <w:b w:val="0"/>
                            <w:bCs/>
                            <w:color w:val="auto"/>
                            <w:spacing w:val="-10"/>
                            <w:sz w:val="21"/>
                            <w:szCs w:val="21"/>
                            <w:lang w:val="en-US" w:eastAsia="zh-CN"/>
                          </w:rPr>
                          <w:t>1</w:t>
                        </w:r>
                      </w:p>
                    </w:tc>
                    <w:tc>
                      <w:tcPr>
                        <w:tcW w:w="4969" w:type="dxa"/>
                        <w:vAlign w:val="center"/>
                      </w:tcPr>
                      <w:p>
                        <w:pPr>
                          <w:pStyle w:val="13"/>
                          <w:keepNext w:val="0"/>
                          <w:keepLines w:val="0"/>
                          <w:pageBreakBefore w:val="0"/>
                          <w:widowControl w:val="0"/>
                          <w:kinsoku/>
                          <w:wordWrap/>
                          <w:overflowPunct/>
                          <w:topLinePunct w:val="0"/>
                          <w:autoSpaceDE w:val="0"/>
                          <w:autoSpaceDN w:val="0"/>
                          <w:bidi w:val="0"/>
                          <w:snapToGrid w:val="0"/>
                          <w:spacing w:line="240" w:lineRule="auto"/>
                          <w:ind w:right="0"/>
                          <w:textAlignment w:val="auto"/>
                          <w:rPr>
                            <w:rFonts w:hint="default" w:ascii="Times New Roman" w:hAnsi="Times New Roman" w:eastAsia="宋体" w:cs="Times New Roman"/>
                            <w:b w:val="0"/>
                            <w:bCs/>
                            <w:color w:val="auto"/>
                            <w:spacing w:val="-10"/>
                            <w:sz w:val="21"/>
                            <w:szCs w:val="21"/>
                            <w:lang w:val="en-US" w:eastAsia="zh-CN"/>
                          </w:rPr>
                        </w:pPr>
                        <w:r>
                          <w:rPr>
                            <w:rFonts w:hint="default" w:ascii="Times New Roman" w:hAnsi="Times New Roman" w:eastAsia="宋体" w:cs="Times New Roman"/>
                            <w:b w:val="0"/>
                            <w:bCs/>
                            <w:color w:val="auto"/>
                            <w:spacing w:val="-10"/>
                            <w:sz w:val="21"/>
                            <w:szCs w:val="21"/>
                            <w:lang w:val="en-US" w:eastAsia="zh-CN"/>
                          </w:rPr>
                          <w:t>保定市徐水区崔庄镇南邵庄村南，租用保定亿成鞋业有限公司闲置厂房进行建设。项目东侧隔村道为超亿鞋厂，南侧为床垫厂，西侧为农田，北侧隔土道为农田。项目占地6399.53m</w:t>
                        </w:r>
                        <w:r>
                          <w:rPr>
                            <w:rFonts w:hint="default" w:ascii="Times New Roman" w:hAnsi="Times New Roman" w:eastAsia="宋体" w:cs="Times New Roman"/>
                            <w:b w:val="0"/>
                            <w:bCs/>
                            <w:color w:val="auto"/>
                            <w:spacing w:val="-10"/>
                            <w:sz w:val="21"/>
                            <w:szCs w:val="21"/>
                            <w:vertAlign w:val="superscript"/>
                            <w:lang w:val="en-US" w:eastAsia="zh-CN"/>
                          </w:rPr>
                          <w:t>2</w:t>
                        </w:r>
                        <w:r>
                          <w:rPr>
                            <w:rFonts w:hint="default" w:ascii="Times New Roman" w:hAnsi="Times New Roman" w:eastAsia="宋体" w:cs="Times New Roman"/>
                            <w:b w:val="0"/>
                            <w:bCs/>
                            <w:color w:val="auto"/>
                            <w:spacing w:val="-10"/>
                            <w:sz w:val="21"/>
                            <w:szCs w:val="21"/>
                            <w:lang w:val="en-US" w:eastAsia="zh-CN"/>
                          </w:rPr>
                          <w:t>，租用保定亿成鞋业有限公司现有闲置厂房进行建设，根据该宗土地证(徐集用2014第113号)可知，该地块地类用途为工业用地</w:t>
                        </w:r>
                      </w:p>
                    </w:tc>
                    <w:tc>
                      <w:tcPr>
                        <w:tcW w:w="3696"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eastAsia" w:ascii="Times New Roman" w:hAnsi="Times New Roman" w:cs="Times New Roman"/>
                            <w:b w:val="0"/>
                            <w:bCs/>
                            <w:color w:val="auto"/>
                            <w:spacing w:val="-10"/>
                            <w:sz w:val="21"/>
                            <w:szCs w:val="21"/>
                            <w:lang w:val="en-US" w:eastAsia="zh-CN"/>
                          </w:rPr>
                          <w:t>项目建设地点，周边关系与批复一致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16" w:hRule="atLeast"/>
                    </w:trPr>
                    <w:tc>
                      <w:tcPr>
                        <w:tcW w:w="535"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default" w:ascii="Times New Roman" w:hAnsi="Times New Roman" w:eastAsia="宋体" w:cs="Times New Roman"/>
                            <w:b w:val="0"/>
                            <w:bCs/>
                            <w:color w:val="auto"/>
                            <w:spacing w:val="-10"/>
                            <w:sz w:val="21"/>
                            <w:szCs w:val="21"/>
                            <w:lang w:val="en-US" w:eastAsia="zh-CN"/>
                          </w:rPr>
                          <w:t>2</w:t>
                        </w:r>
                      </w:p>
                    </w:tc>
                    <w:tc>
                      <w:tcPr>
                        <w:tcW w:w="4969" w:type="dxa"/>
                        <w:vAlign w:val="center"/>
                      </w:tcPr>
                      <w:p>
                        <w:pPr>
                          <w:pStyle w:val="13"/>
                          <w:keepNext w:val="0"/>
                          <w:keepLines w:val="0"/>
                          <w:pageBreakBefore w:val="0"/>
                          <w:widowControl w:val="0"/>
                          <w:kinsoku/>
                          <w:wordWrap/>
                          <w:overflowPunct/>
                          <w:topLinePunct w:val="0"/>
                          <w:autoSpaceDE w:val="0"/>
                          <w:autoSpaceDN w:val="0"/>
                          <w:bidi w:val="0"/>
                          <w:snapToGrid w:val="0"/>
                          <w:spacing w:line="240" w:lineRule="auto"/>
                          <w:ind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总投资40万元，其中环保投资2.5万元。生产规模：产品为“澳之语系列”和“蓝星月系列”洗衣液，生产规模为设计年分装洗衣液5000吨。工程平面布置：本项目厂区占地面积6399.53m2，厂区北侧为1座层办公楼，南侧为1座3层综合车间，其中1楼为生产车间，车间内设有更衣室，纯水制备区、生产区、灌装区、化验室等不同功能区域；2楼为成品库；3楼为包材车间。主要原辅材料及能源消耗：洗衣液原液3500t/a、洗衣液包装桶120万个/a、洗衣液包装袋50万个/a、包装箱50万个/a、新鲜水2340m/a、电8万kwh/a。主要设备：纯水制备设备1套、搅拌罐2套、成品罐(6m3)4个、灌装机2套、自动贴标机2台、自动封口机2台、自动打包机2台。项目用水由厂区自备井提供。项目用电由徐水供电公司供给。项目冬季办公室采暖采用空调和电暖气，不设燃煤锅炉</w:t>
                        </w:r>
                      </w:p>
                    </w:tc>
                    <w:tc>
                      <w:tcPr>
                        <w:tcW w:w="3696"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eastAsia" w:ascii="Times New Roman" w:hAnsi="Times New Roman" w:cs="Times New Roman"/>
                            <w:b w:val="0"/>
                            <w:bCs/>
                            <w:color w:val="auto"/>
                            <w:spacing w:val="-10"/>
                            <w:sz w:val="21"/>
                            <w:szCs w:val="21"/>
                            <w:lang w:val="en-US" w:eastAsia="zh-CN"/>
                          </w:rPr>
                          <w:t>项目投资、生产规模、平面布置、原辅材料不变，</w:t>
                        </w:r>
                        <w:r>
                          <w:rPr>
                            <w:rFonts w:hint="default" w:ascii="Times New Roman" w:hAnsi="Times New Roman" w:eastAsia="宋体" w:cs="Times New Roman"/>
                            <w:sz w:val="21"/>
                            <w:szCs w:val="21"/>
                            <w:lang w:val="en-US" w:eastAsia="zh-CN"/>
                          </w:rPr>
                          <w:t>主要设备：纯水制备设备1套、搅拌罐2套、</w:t>
                        </w:r>
                        <w:r>
                          <w:rPr>
                            <w:rFonts w:hint="default" w:ascii="Times New Roman" w:hAnsi="Times New Roman" w:eastAsia="宋体" w:cs="Times New Roman"/>
                            <w:sz w:val="21"/>
                            <w:szCs w:val="21"/>
                            <w:highlight w:val="none"/>
                            <w:lang w:val="en-US" w:eastAsia="zh-CN"/>
                          </w:rPr>
                          <w:t>成品罐</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个</w:t>
                        </w:r>
                        <w:r>
                          <w:rPr>
                            <w:rFonts w:hint="eastAsia" w:ascii="Times New Roman" w:hAnsi="Times New Roman" w:cs="Times New Roman"/>
                            <w:sz w:val="21"/>
                            <w:szCs w:val="21"/>
                            <w:highlight w:val="none"/>
                            <w:lang w:val="en-US" w:eastAsia="zh-CN"/>
                          </w:rPr>
                          <w:t>（其中5</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1个，3</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cs="Times New Roman"/>
                            <w:sz w:val="21"/>
                            <w:szCs w:val="21"/>
                            <w:highlight w:val="none"/>
                            <w:vertAlign w:val="baseline"/>
                            <w:lang w:val="en-US" w:eastAsia="zh-CN"/>
                          </w:rPr>
                          <w:t>4个</w:t>
                        </w:r>
                        <w:r>
                          <w:rPr>
                            <w:rFonts w:hint="eastAsia"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lang w:val="en-US" w:eastAsia="zh-CN"/>
                          </w:rPr>
                          <w:t>、灌装机2套、自动贴标机</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台、自动封口机2台、自动打包机2台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77" w:hRule="atLeast"/>
                    </w:trPr>
                    <w:tc>
                      <w:tcPr>
                        <w:tcW w:w="535"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default" w:ascii="Times New Roman" w:hAnsi="Times New Roman" w:eastAsia="宋体" w:cs="Times New Roman"/>
                            <w:b w:val="0"/>
                            <w:bCs/>
                            <w:color w:val="auto"/>
                            <w:spacing w:val="-10"/>
                            <w:sz w:val="21"/>
                            <w:szCs w:val="21"/>
                            <w:lang w:val="en-US" w:eastAsia="zh-CN"/>
                          </w:rPr>
                          <w:t>3</w:t>
                        </w:r>
                      </w:p>
                    </w:tc>
                    <w:tc>
                      <w:tcPr>
                        <w:tcW w:w="4969" w:type="dxa"/>
                        <w:vAlign w:val="center"/>
                      </w:tcPr>
                      <w:p>
                        <w:pPr>
                          <w:pStyle w:val="13"/>
                          <w:keepNext w:val="0"/>
                          <w:keepLines w:val="0"/>
                          <w:pageBreakBefore w:val="0"/>
                          <w:widowControl w:val="0"/>
                          <w:kinsoku/>
                          <w:wordWrap/>
                          <w:overflowPunct/>
                          <w:topLinePunct w:val="0"/>
                          <w:autoSpaceDE w:val="0"/>
                          <w:autoSpaceDN w:val="0"/>
                          <w:bidi w:val="0"/>
                          <w:snapToGrid w:val="0"/>
                          <w:spacing w:line="240" w:lineRule="auto"/>
                          <w:ind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你公司要认真落实本报告表中规定的各项污染防治措施。纯水制备清洁下水泼洒厂区地面抑尘及厂区绿化；职工生活污水排入防渗化粪池，定期清掏外运沤肥；职工生活垃圾分类收集后，由当地环卫部门统一处置；本项目噪声源主要为搅拌罐、灌装机、打包机等设备运行时产生噪声，主要生产设备均设置在厂房内，通过采取选用低噪声设备、设备底座减振及厂房隔声等降噪措施。我局将依据相关的环保要求进行监管</w:t>
                        </w:r>
                      </w:p>
                    </w:tc>
                    <w:tc>
                      <w:tcPr>
                        <w:tcW w:w="3696"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default" w:ascii="Times New Roman" w:hAnsi="Times New Roman" w:eastAsia="宋体" w:cs="Times New Roman"/>
                            <w:sz w:val="21"/>
                            <w:szCs w:val="21"/>
                            <w:lang w:val="en-US" w:eastAsia="zh-CN"/>
                          </w:rPr>
                          <w:t>纯水制备清洁下水泼洒厂区地面抑尘及厂区绿化；职工生活污水排入防渗化粪池，定期清掏外运沤肥；</w:t>
                        </w:r>
                        <w:r>
                          <w:rPr>
                            <w:rFonts w:ascii="Times New Roman" w:hAnsi="Times New Roman" w:cs="Times New Roman"/>
                            <w:sz w:val="21"/>
                            <w:szCs w:val="21"/>
                            <w:lang w:val="en-US"/>
                          </w:rPr>
                          <w:t>职工生活垃圾分类收集后，由当地环卫部门统一处置，</w:t>
                        </w:r>
                        <w:r>
                          <w:rPr>
                            <w:rFonts w:hint="eastAsia" w:ascii="Times New Roman" w:hAnsi="Times New Roman" w:cs="Times New Roman"/>
                            <w:sz w:val="21"/>
                            <w:szCs w:val="21"/>
                            <w:lang w:val="en-US"/>
                          </w:rPr>
                          <w:t>新增的石英砂、活性炭约1-2年更换一次，由厂家运走处理后再利用</w:t>
                        </w:r>
                        <w:r>
                          <w:rPr>
                            <w:rFonts w:hint="default" w:ascii="Times New Roman" w:hAnsi="Times New Roman" w:eastAsia="宋体" w:cs="Times New Roman"/>
                            <w:sz w:val="21"/>
                            <w:szCs w:val="21"/>
                            <w:lang w:val="en-US" w:eastAsia="zh-CN"/>
                          </w:rPr>
                          <w:t>；本项目噪声源主要为搅拌罐、灌装机、打包机等设备运行时产生噪声，主要生产设备均设置在厂房内，通过采取选用低噪声设备、设备底座减振及厂房隔声等降噪措施</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2" w:hRule="atLeast"/>
                    </w:trPr>
                    <w:tc>
                      <w:tcPr>
                        <w:tcW w:w="535"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default" w:ascii="Times New Roman" w:hAnsi="Times New Roman" w:eastAsia="宋体" w:cs="Times New Roman"/>
                            <w:b w:val="0"/>
                            <w:bCs/>
                            <w:color w:val="auto"/>
                            <w:spacing w:val="-10"/>
                            <w:sz w:val="21"/>
                            <w:szCs w:val="21"/>
                            <w:lang w:val="en-US" w:eastAsia="zh-CN"/>
                          </w:rPr>
                          <w:t>4</w:t>
                        </w:r>
                      </w:p>
                    </w:tc>
                    <w:tc>
                      <w:tcPr>
                        <w:tcW w:w="4969" w:type="dxa"/>
                        <w:vAlign w:val="center"/>
                      </w:tcPr>
                      <w:p>
                        <w:pPr>
                          <w:pStyle w:val="13"/>
                          <w:keepNext w:val="0"/>
                          <w:keepLines w:val="0"/>
                          <w:pageBreakBefore w:val="0"/>
                          <w:widowControl w:val="0"/>
                          <w:kinsoku/>
                          <w:wordWrap/>
                          <w:overflowPunct/>
                          <w:topLinePunct w:val="0"/>
                          <w:autoSpaceDE w:val="0"/>
                          <w:autoSpaceDN w:val="0"/>
                          <w:bidi w:val="0"/>
                          <w:snapToGrid w:val="0"/>
                          <w:spacing w:line="240" w:lineRule="auto"/>
                          <w:ind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同意本报告表确定的污染物排放标准和总量控制指标，项目完成后亏染物总量控制指标为：COD0t/a、氨氮0t/a、总磷0t/a、总氮0t/a、SO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0t/a、NOx0t/a、VOCs0t/a、颗粒物0t/a</w:t>
                        </w:r>
                      </w:p>
                    </w:tc>
                    <w:tc>
                      <w:tcPr>
                        <w:tcW w:w="3696" w:type="dxa"/>
                        <w:vAlign w:val="center"/>
                      </w:tcPr>
                      <w:p>
                        <w:pPr>
                          <w:keepNext w:val="0"/>
                          <w:keepLines w:val="0"/>
                          <w:pageBreakBefore w:val="0"/>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b w:val="0"/>
                            <w:bCs/>
                            <w:color w:val="auto"/>
                            <w:spacing w:val="-10"/>
                            <w:sz w:val="21"/>
                            <w:szCs w:val="21"/>
                            <w:lang w:val="en-US" w:eastAsia="zh-CN"/>
                          </w:rPr>
                        </w:pPr>
                        <w:r>
                          <w:rPr>
                            <w:rFonts w:hint="eastAsia" w:ascii="Times New Roman" w:hAnsi="Times New Roman" w:cs="Times New Roman"/>
                            <w:b w:val="0"/>
                            <w:bCs/>
                            <w:color w:val="auto"/>
                            <w:spacing w:val="-10"/>
                            <w:sz w:val="21"/>
                            <w:szCs w:val="21"/>
                            <w:lang w:val="en-US" w:eastAsia="zh-CN"/>
                          </w:rPr>
                          <w:t>项目无废气、废水外排，满足要求</w:t>
                        </w:r>
                      </w:p>
                    </w:tc>
                  </w:tr>
                </w:tbl>
                <w:p>
                  <w:pPr>
                    <w:pStyle w:val="13"/>
                    <w:keepNext w:val="0"/>
                    <w:keepLines w:val="0"/>
                    <w:pageBreakBefore w:val="0"/>
                    <w:widowControl w:val="0"/>
                    <w:kinsoku/>
                    <w:wordWrap/>
                    <w:overflowPunct/>
                    <w:topLinePunct w:val="0"/>
                    <w:autoSpaceDE w:val="0"/>
                    <w:autoSpaceDN w:val="0"/>
                    <w:bidi w:val="0"/>
                    <w:snapToGrid w:val="0"/>
                    <w:spacing w:line="480" w:lineRule="exact"/>
                    <w:ind w:right="0" w:firstLine="480" w:firstLineChars="200"/>
                    <w:textAlignment w:val="auto"/>
                    <w:rPr>
                      <w:rFonts w:hint="eastAsia" w:ascii="Times New Roman" w:hAnsi="Times New Roman" w:cs="Times New Roman"/>
                      <w:sz w:val="24"/>
                      <w:szCs w:val="24"/>
                      <w:lang w:val="en-US" w:eastAsia="zh-CN"/>
                    </w:rPr>
                  </w:pPr>
                </w:p>
              </w:txbxContent>
            </v:textbox>
          </v:shape>
        </w:pict>
      </w: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FF0000"/>
          <w:lang w:eastAsia="zh-CN"/>
        </w:rPr>
      </w:pPr>
    </w:p>
    <w:p>
      <w:pPr>
        <w:pStyle w:val="7"/>
        <w:tabs>
          <w:tab w:val="left" w:pos="468"/>
        </w:tabs>
        <w:spacing w:line="240" w:lineRule="auto"/>
        <w:ind w:left="0" w:leftChars="0" w:firstLine="211" w:firstLineChars="100"/>
        <w:rPr>
          <w:rFonts w:hint="default" w:ascii="Times New Roman" w:hAnsi="Times New Roman" w:eastAsia="宋体" w:cs="Times New Roman"/>
          <w:color w:val="auto"/>
          <w:lang w:eastAsia="zh-CN"/>
        </w:rPr>
      </w:pPr>
    </w:p>
    <w:p>
      <w:pPr>
        <w:pStyle w:val="7"/>
        <w:tabs>
          <w:tab w:val="left" w:pos="468"/>
        </w:tabs>
        <w:spacing w:line="360" w:lineRule="exact"/>
        <w:ind w:left="0" w:leftChars="0" w:firstLine="0" w:firstLineChars="0"/>
        <w:rPr>
          <w:rFonts w:hint="default" w:ascii="Times New Roman" w:hAnsi="Times New Roman" w:eastAsia="Microsoft JhengHei" w:cs="Times New Roman"/>
          <w:color w:val="auto"/>
        </w:rPr>
      </w:pPr>
      <w:r>
        <w:rPr>
          <w:rFonts w:hint="default" w:ascii="Times New Roman" w:hAnsi="Times New Roman" w:cs="Times New Roman"/>
          <w:color w:val="auto"/>
        </w:rPr>
        <w:pict>
          <v:shape id="_x0000_s2202" o:spid="_x0000_s2202" o:spt="202" type="#_x0000_t202" style="position:absolute;left:0pt;margin-left:74.5pt;margin-top:22.7pt;height:691.85pt;width:475.95pt;mso-position-horizontal-relative:page;mso-wrap-distance-bottom:0pt;mso-wrap-distance-top:0pt;z-index:-1735091200;mso-width-relative:page;mso-height-relative:page;" filled="f" stroked="t" coordsize="21600,21600">
            <v:path/>
            <v:fill on="f" focussize="0,0"/>
            <v:stroke weight="0.48pt" color="#000000" joinstyle="miter"/>
            <v:imagedata o:title=""/>
            <o:lock v:ext="edit" aspectratio="f"/>
            <v:textbox inset="0mm,0mm,0mm,0mm">
              <w:txbxContent>
                <w:p>
                  <w:pPr>
                    <w:pStyle w:val="11"/>
                    <w:spacing w:before="51"/>
                    <w:ind w:left="103"/>
                    <w:rPr>
                      <w:b/>
                      <w:bCs/>
                      <w:color w:val="auto"/>
                      <w:sz w:val="24"/>
                      <w:szCs w:val="24"/>
                    </w:rPr>
                  </w:pPr>
                  <w:r>
                    <w:rPr>
                      <w:b/>
                      <w:bCs/>
                      <w:color w:val="auto"/>
                      <w:sz w:val="24"/>
                      <w:szCs w:val="24"/>
                    </w:rPr>
                    <w:t>验收监测质量保证及质量控制：</w:t>
                  </w:r>
                </w:p>
                <w:p>
                  <w:pPr>
                    <w:pStyle w:val="11"/>
                    <w:keepNext w:val="0"/>
                    <w:keepLines w:val="0"/>
                    <w:pageBreakBefore w:val="0"/>
                    <w:widowControl w:val="0"/>
                    <w:numPr>
                      <w:ilvl w:val="0"/>
                      <w:numId w:val="2"/>
                    </w:numPr>
                    <w:kinsoku/>
                    <w:wordWrap/>
                    <w:overflowPunct/>
                    <w:topLinePunct w:val="0"/>
                    <w:autoSpaceDE w:val="0"/>
                    <w:autoSpaceDN w:val="0"/>
                    <w:bidi w:val="0"/>
                    <w:adjustRightInd/>
                    <w:snapToGrid/>
                    <w:spacing w:before="51" w:after="0" w:line="360" w:lineRule="auto"/>
                    <w:ind w:left="102" w:leftChars="0" w:right="0" w:rightChars="0" w:firstLine="0" w:firstLineChars="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质量保障体系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51" w:after="0" w:line="360" w:lineRule="auto"/>
                    <w:ind w:left="102" w:leftChars="0" w:right="0" w:rightChars="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）参加本项目监测人员均持证上岗，监测仪器均经计量部门检定合格并在有效期内。</w:t>
                  </w:r>
                </w:p>
                <w:p>
                  <w:pPr>
                    <w:pStyle w:val="11"/>
                    <w:keepNext w:val="0"/>
                    <w:keepLines w:val="0"/>
                    <w:pageBreakBefore w:val="0"/>
                    <w:widowControl w:val="0"/>
                    <w:kinsoku/>
                    <w:wordWrap/>
                    <w:overflowPunct/>
                    <w:topLinePunct w:val="0"/>
                    <w:autoSpaceDE w:val="0"/>
                    <w:autoSpaceDN w:val="0"/>
                    <w:bidi w:val="0"/>
                    <w:adjustRightInd/>
                    <w:snapToGrid/>
                    <w:spacing w:before="51" w:after="0" w:line="360" w:lineRule="auto"/>
                    <w:ind w:left="102" w:leftChars="0" w:right="0" w:rightChars="0" w:firstLine="0" w:firstLineChars="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）严格按照《环境监测技术规范》和有关环境检测质量保证的要求进行样品采集、保存、分析等，全程进行质量控制。</w:t>
                  </w:r>
                </w:p>
                <w:p>
                  <w:pPr>
                    <w:pStyle w:val="11"/>
                    <w:keepNext w:val="0"/>
                    <w:keepLines w:val="0"/>
                    <w:pageBreakBefore w:val="0"/>
                    <w:widowControl w:val="0"/>
                    <w:kinsoku/>
                    <w:wordWrap/>
                    <w:overflowPunct/>
                    <w:topLinePunct w:val="0"/>
                    <w:autoSpaceDE w:val="0"/>
                    <w:autoSpaceDN w:val="0"/>
                    <w:bidi w:val="0"/>
                    <w:adjustRightInd/>
                    <w:snapToGrid/>
                    <w:spacing w:before="51" w:after="0" w:line="360" w:lineRule="auto"/>
                    <w:ind w:left="102" w:leftChars="0" w:right="0" w:rightChars="0" w:firstLine="0" w:firstLineChars="0"/>
                    <w:jc w:val="left"/>
                    <w:textAlignment w:val="auto"/>
                    <w:outlineLvl w:val="9"/>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）噪声监测仪器均符合国家有关标准或技术要求，监测前</w:t>
                  </w:r>
                  <w:r>
                    <w:rPr>
                      <w:rFonts w:hint="eastAsia" w:ascii="Times New Roman" w:hAnsi="Times New Roman" w:cs="Times New Roman"/>
                      <w:color w:val="auto"/>
                      <w:sz w:val="24"/>
                      <w:szCs w:val="24"/>
                      <w:lang w:eastAsia="zh-CN"/>
                    </w:rPr>
                    <w:t>后</w:t>
                  </w:r>
                  <w:r>
                    <w:rPr>
                      <w:rFonts w:hint="default" w:ascii="Times New Roman" w:hAnsi="Times New Roman" w:cs="Times New Roman"/>
                      <w:color w:val="auto"/>
                      <w:sz w:val="24"/>
                      <w:szCs w:val="24"/>
                    </w:rPr>
                    <w:t>对使用的仪器均进行校验，</w:t>
                  </w:r>
                  <w:r>
                    <w:rPr>
                      <w:rFonts w:hint="eastAsia" w:ascii="Times New Roman" w:hAnsi="Times New Roman" w:cs="Times New Roman"/>
                      <w:color w:val="auto"/>
                      <w:sz w:val="24"/>
                      <w:szCs w:val="24"/>
                      <w:lang w:eastAsia="zh-CN"/>
                    </w:rPr>
                    <w:t>现场检测期间</w:t>
                  </w:r>
                  <w:r>
                    <w:rPr>
                      <w:rFonts w:hint="eastAsia" w:ascii="Times New Roman" w:hAnsi="Times New Roman" w:cs="Times New Roman"/>
                      <w:color w:val="auto"/>
                      <w:sz w:val="24"/>
                      <w:szCs w:val="24"/>
                      <w:highlight w:val="none"/>
                      <w:lang w:eastAsia="zh-CN"/>
                    </w:rPr>
                    <w:t>最大风速</w:t>
                  </w:r>
                  <w:r>
                    <w:rPr>
                      <w:rFonts w:hint="eastAsia" w:ascii="Times New Roman" w:hAnsi="Times New Roman" w:cs="Times New Roman"/>
                      <w:color w:val="auto"/>
                      <w:sz w:val="24"/>
                      <w:szCs w:val="24"/>
                      <w:highlight w:val="none"/>
                      <w:lang w:val="en-US" w:eastAsia="zh-CN"/>
                    </w:rPr>
                    <w:t>2.6</w:t>
                  </w:r>
                  <w:r>
                    <w:rPr>
                      <w:rFonts w:hint="eastAsia" w:ascii="Times New Roman" w:hAnsi="Times New Roman" w:cs="Times New Roman"/>
                      <w:color w:val="auto"/>
                      <w:sz w:val="24"/>
                      <w:szCs w:val="24"/>
                      <w:highlight w:val="none"/>
                      <w:lang w:eastAsia="zh-CN"/>
                    </w:rPr>
                    <w:t>m/s</w:t>
                  </w:r>
                  <w:r>
                    <w:rPr>
                      <w:rFonts w:hint="eastAsia" w:ascii="Times New Roman" w:hAnsi="Times New Roman" w:cs="Times New Roman"/>
                      <w:color w:val="auto"/>
                      <w:sz w:val="24"/>
                      <w:szCs w:val="24"/>
                      <w:lang w:eastAsia="zh-CN"/>
                    </w:rPr>
                    <w:t>，满足GB12348-2008《工业企业厂界环境噪声排放标准》中要求“测量应在无雨雪、无雷电天气、风速为5m/s以下时进行”。</w:t>
                  </w:r>
                </w:p>
                <w:p>
                  <w:pPr>
                    <w:pStyle w:val="11"/>
                    <w:keepNext w:val="0"/>
                    <w:keepLines w:val="0"/>
                    <w:pageBreakBefore w:val="0"/>
                    <w:widowControl w:val="0"/>
                    <w:kinsoku/>
                    <w:wordWrap/>
                    <w:overflowPunct/>
                    <w:topLinePunct w:val="0"/>
                    <w:autoSpaceDE w:val="0"/>
                    <w:autoSpaceDN w:val="0"/>
                    <w:bidi w:val="0"/>
                    <w:adjustRightInd/>
                    <w:snapToGrid/>
                    <w:spacing w:before="51" w:after="0" w:line="360" w:lineRule="auto"/>
                    <w:ind w:left="102" w:leftChars="0" w:right="0" w:rightChars="0" w:firstLine="0" w:firstLineChars="0"/>
                    <w:jc w:val="left"/>
                    <w:textAlignment w:val="auto"/>
                    <w:outlineLvl w:val="9"/>
                    <w:rPr>
                      <w:rFonts w:hint="eastAsia"/>
                      <w:color w:val="auto"/>
                      <w:sz w:val="24"/>
                      <w:szCs w:val="24"/>
                    </w:rPr>
                  </w:pPr>
                  <w:r>
                    <w:rPr>
                      <w:rFonts w:hint="eastAsia"/>
                      <w:color w:val="auto"/>
                      <w:sz w:val="24"/>
                      <w:szCs w:val="24"/>
                    </w:rPr>
                    <w:t>（</w:t>
                  </w:r>
                  <w:r>
                    <w:rPr>
                      <w:rFonts w:hint="eastAsia"/>
                      <w:color w:val="auto"/>
                      <w:sz w:val="24"/>
                      <w:szCs w:val="24"/>
                      <w:lang w:val="en-US" w:eastAsia="zh-CN"/>
                    </w:rPr>
                    <w:t>4</w:t>
                  </w:r>
                  <w:r>
                    <w:rPr>
                      <w:rFonts w:hint="eastAsia"/>
                      <w:color w:val="auto"/>
                      <w:sz w:val="24"/>
                      <w:szCs w:val="24"/>
                    </w:rPr>
                    <w:t>）检测数据严格执行三级审核制度。</w:t>
                  </w:r>
                </w:p>
                <w:p>
                  <w:pPr>
                    <w:pStyle w:val="11"/>
                    <w:keepNext w:val="0"/>
                    <w:keepLines w:val="0"/>
                    <w:pageBreakBefore w:val="0"/>
                    <w:widowControl w:val="0"/>
                    <w:kinsoku/>
                    <w:wordWrap/>
                    <w:overflowPunct/>
                    <w:topLinePunct w:val="0"/>
                    <w:autoSpaceDE w:val="0"/>
                    <w:autoSpaceDN w:val="0"/>
                    <w:bidi w:val="0"/>
                    <w:adjustRightInd/>
                    <w:snapToGrid/>
                    <w:spacing w:before="51" w:after="0" w:line="360" w:lineRule="auto"/>
                    <w:ind w:left="102" w:leftChars="0" w:right="0" w:rightChars="0" w:firstLine="0" w:firstLineChars="0"/>
                    <w:jc w:val="center"/>
                    <w:textAlignment w:val="auto"/>
                    <w:outlineLvl w:val="9"/>
                    <w:rPr>
                      <w:rFonts w:hint="eastAsia"/>
                      <w:color w:val="auto"/>
                      <w:sz w:val="24"/>
                      <w:szCs w:val="24"/>
                    </w:rPr>
                  </w:pPr>
                  <w:r>
                    <w:rPr>
                      <w:rFonts w:hint="default" w:ascii="Times New Roman" w:hAnsi="Times New Roman" w:eastAsia="宋体" w:cs="Times New Roman"/>
                      <w:b/>
                      <w:bCs/>
                      <w:color w:val="auto"/>
                      <w:sz w:val="24"/>
                      <w:highlight w:val="none"/>
                      <w:lang w:val="zh-CN"/>
                    </w:rPr>
                    <w:t>表</w:t>
                  </w:r>
                  <w:r>
                    <w:rPr>
                      <w:rFonts w:hint="default" w:ascii="Times New Roman" w:hAnsi="Times New Roman" w:eastAsia="宋体" w:cs="Times New Roman"/>
                      <w:b/>
                      <w:bCs/>
                      <w:color w:val="auto"/>
                      <w:sz w:val="24"/>
                      <w:highlight w:val="none"/>
                      <w:lang w:val="zh-CN" w:eastAsia="zh-CN"/>
                    </w:rPr>
                    <w:t>5</w:t>
                  </w:r>
                  <w:r>
                    <w:rPr>
                      <w:rFonts w:hint="eastAsia" w:ascii="Times New Roman" w:hAnsi="Times New Roman"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lang w:val="zh-CN"/>
                    </w:rPr>
                    <w:t>多功能声级计</w:t>
                  </w:r>
                  <w:r>
                    <w:rPr>
                      <w:rFonts w:hint="default" w:ascii="Times New Roman" w:hAnsi="Times New Roman" w:eastAsia="宋体" w:cs="Times New Roman"/>
                      <w:b/>
                      <w:bCs/>
                      <w:color w:val="auto"/>
                      <w:sz w:val="24"/>
                      <w:highlight w:val="none"/>
                      <w:lang w:val="zh-CN" w:eastAsia="zh-CN"/>
                    </w:rPr>
                    <w:t xml:space="preserve">AWA5688  </w:t>
                  </w:r>
                  <w:r>
                    <w:rPr>
                      <w:rFonts w:hint="default" w:ascii="Times New Roman" w:hAnsi="Times New Roman" w:eastAsia="宋体" w:cs="Times New Roman"/>
                      <w:b/>
                      <w:bCs/>
                      <w:color w:val="auto"/>
                      <w:sz w:val="24"/>
                      <w:highlight w:val="none"/>
                      <w:lang w:val="zh-CN"/>
                    </w:rPr>
                    <w:t>校准结果</w:t>
                  </w:r>
                </w:p>
                <w:tbl>
                  <w:tblPr>
                    <w:tblStyle w:val="17"/>
                    <w:tblW w:w="946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181"/>
                    <w:gridCol w:w="1181"/>
                    <w:gridCol w:w="558"/>
                    <w:gridCol w:w="800"/>
                    <w:gridCol w:w="575"/>
                    <w:gridCol w:w="875"/>
                    <w:gridCol w:w="737"/>
                    <w:gridCol w:w="1038"/>
                    <w:gridCol w:w="1062"/>
                    <w:gridCol w:w="850"/>
                    <w:gridCol w:w="605"/>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624" w:hRule="atLeast"/>
                      <w:jc w:val="center"/>
                    </w:trPr>
                    <w:tc>
                      <w:tcPr>
                        <w:tcW w:w="118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监测仪器</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118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校准仪器</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55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日期</w:t>
                        </w:r>
                      </w:p>
                    </w:tc>
                    <w:tc>
                      <w:tcPr>
                        <w:tcW w:w="80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项目</w:t>
                        </w:r>
                      </w:p>
                    </w:tc>
                    <w:tc>
                      <w:tcPr>
                        <w:tcW w:w="5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单位</w:t>
                        </w:r>
                      </w:p>
                    </w:tc>
                    <w:tc>
                      <w:tcPr>
                        <w:tcW w:w="8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标准</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73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测量</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103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校准前后</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示值偏差</w:t>
                        </w:r>
                      </w:p>
                    </w:tc>
                    <w:tc>
                      <w:tcPr>
                        <w:tcW w:w="1062"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声压级差的绝对值</w:t>
                        </w:r>
                      </w:p>
                    </w:tc>
                    <w:tc>
                      <w:tcPr>
                        <w:tcW w:w="85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允许示值偏差</w:t>
                        </w:r>
                      </w:p>
                    </w:tc>
                    <w:tc>
                      <w:tcPr>
                        <w:tcW w:w="60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18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yellow"/>
                          </w:rPr>
                        </w:pPr>
                        <w:r>
                          <w:rPr>
                            <w:rFonts w:hint="default" w:ascii="Times New Roman" w:hAnsi="Times New Roman" w:eastAsia="宋体" w:cs="Times New Roman"/>
                            <w:color w:val="auto"/>
                            <w:sz w:val="21"/>
                            <w:szCs w:val="21"/>
                            <w:lang w:val="en-US" w:eastAsia="zh-CN"/>
                          </w:rPr>
                          <w:t>AWA5688 LQYC-011-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多功能声级计</w:t>
                        </w:r>
                      </w:p>
                    </w:tc>
                    <w:tc>
                      <w:tcPr>
                        <w:tcW w:w="1181" w:type="dxa"/>
                        <w:vMerge w:val="restart"/>
                        <w:tcBorders>
                          <w:top w:val="single" w:color="auto" w:sz="4" w:space="0"/>
                        </w:tcBorders>
                        <w:noWrap w:val="0"/>
                        <w:vAlign w:val="center"/>
                      </w:tcPr>
                      <w:p>
                        <w:pPr>
                          <w:jc w:val="center"/>
                          <w:rPr>
                            <w:rFonts w:hint="default" w:ascii="Times New Roman" w:hAnsi="Times New Roman" w:eastAsia="宋体" w:cs="Times New Roman"/>
                            <w:snapToGrid w:val="0"/>
                            <w:color w:val="auto"/>
                            <w:sz w:val="21"/>
                            <w:szCs w:val="21"/>
                            <w:highlight w:val="yellow"/>
                          </w:rPr>
                        </w:pPr>
                        <w:r>
                          <w:rPr>
                            <w:rFonts w:hint="default" w:ascii="Times New Roman" w:hAnsi="Times New Roman" w:eastAsia="宋体" w:cs="Times New Roman"/>
                            <w:color w:val="auto"/>
                            <w:sz w:val="21"/>
                            <w:szCs w:val="21"/>
                            <w:lang w:val="en-US" w:eastAsia="zh-CN"/>
                          </w:rPr>
                          <w:t>AWA6221</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lang w:val="en-US" w:eastAsia="zh-CN"/>
                          </w:rPr>
                          <w:t>LQYC-009-</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声校准器</w:t>
                        </w:r>
                      </w:p>
                    </w:tc>
                    <w:tc>
                      <w:tcPr>
                        <w:tcW w:w="558"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2019.</w:t>
                        </w:r>
                        <w:r>
                          <w:rPr>
                            <w:rFonts w:hint="eastAsia" w:ascii="Times New Roman" w:hAnsi="Times New Roman" w:eastAsia="宋体" w:cs="Times New Roman"/>
                            <w:snapToGrid w:val="0"/>
                            <w:color w:val="auto"/>
                            <w:sz w:val="21"/>
                            <w:szCs w:val="21"/>
                            <w:highlight w:val="none"/>
                            <w:lang w:val="en-US" w:eastAsia="zh-CN"/>
                          </w:rPr>
                          <w:t>9.30</w:t>
                        </w:r>
                      </w:p>
                    </w:tc>
                    <w:tc>
                      <w:tcPr>
                        <w:tcW w:w="80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575"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8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73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93.9</w:t>
                        </w:r>
                      </w:p>
                    </w:tc>
                    <w:tc>
                      <w:tcPr>
                        <w:tcW w:w="1038"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106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8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60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1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1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5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0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575"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73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103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6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8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±0.5</w:t>
                        </w:r>
                      </w:p>
                    </w:tc>
                    <w:tc>
                      <w:tcPr>
                        <w:tcW w:w="60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18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lang w:val="en-US" w:eastAsia="zh-CN"/>
                          </w:rPr>
                          <w:t>AWA5688 LQYC-011-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多功能声级计</w:t>
                        </w:r>
                      </w:p>
                    </w:tc>
                    <w:tc>
                      <w:tcPr>
                        <w:tcW w:w="1181" w:type="dxa"/>
                        <w:vMerge w:val="restart"/>
                        <w:noWrap w:val="0"/>
                        <w:vAlign w:val="center"/>
                      </w:tcPr>
                      <w:p>
                        <w:pPr>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lang w:val="en-US" w:eastAsia="zh-CN"/>
                          </w:rPr>
                          <w:t>AWA6221</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lang w:val="en-US" w:eastAsia="zh-CN"/>
                          </w:rPr>
                          <w:t>LQYC-009-</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声校准器</w:t>
                        </w:r>
                      </w:p>
                    </w:tc>
                    <w:tc>
                      <w:tcPr>
                        <w:tcW w:w="55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2019.</w:t>
                        </w:r>
                        <w:r>
                          <w:rPr>
                            <w:rFonts w:hint="eastAsia" w:ascii="Times New Roman" w:hAnsi="Times New Roman" w:eastAsia="宋体" w:cs="Times New Roman"/>
                            <w:snapToGrid w:val="0"/>
                            <w:color w:val="auto"/>
                            <w:sz w:val="21"/>
                            <w:szCs w:val="21"/>
                            <w:highlight w:val="none"/>
                            <w:lang w:val="en-US" w:eastAsia="zh-CN"/>
                          </w:rPr>
                          <w:t>10.1</w:t>
                        </w:r>
                      </w:p>
                    </w:tc>
                    <w:tc>
                      <w:tcPr>
                        <w:tcW w:w="80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575"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8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73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103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w:t>
                        </w:r>
                      </w:p>
                    </w:tc>
                    <w:tc>
                      <w:tcPr>
                        <w:tcW w:w="106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8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60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1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1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558"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0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575"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7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737"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1038"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06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85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60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10" w:leftChars="-50" w:right="-110"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bl>
                <w:p>
                  <w:pPr>
                    <w:pStyle w:val="11"/>
                    <w:spacing w:before="51"/>
                    <w:ind w:left="103"/>
                    <w:rPr>
                      <w:rFonts w:hint="eastAsia"/>
                      <w:color w:val="FF0000"/>
                    </w:rPr>
                  </w:pPr>
                </w:p>
              </w:txbxContent>
            </v:textbox>
            <w10:wrap type="topAndBottom"/>
          </v:shape>
        </w:pict>
      </w:r>
      <w:r>
        <w:rPr>
          <w:rFonts w:hint="default" w:ascii="Times New Roman" w:hAnsi="Times New Roman" w:eastAsia="宋体" w:cs="Times New Roman"/>
          <w:color w:val="auto"/>
          <w:lang w:eastAsia="zh-CN"/>
        </w:rPr>
        <w:tab/>
      </w:r>
      <w:r>
        <w:rPr>
          <w:rFonts w:hint="default" w:ascii="Times New Roman" w:hAnsi="Times New Roman" w:eastAsia="宋体" w:cs="Times New Roman"/>
          <w:color w:val="auto"/>
        </w:rPr>
        <w:t>表五</w:t>
      </w:r>
    </w:p>
    <w:p>
      <w:pPr>
        <w:spacing w:before="0" w:line="360" w:lineRule="exact"/>
        <w:ind w:right="0" w:firstLine="220" w:firstLineChars="100"/>
        <w:jc w:val="left"/>
        <w:rPr>
          <w:rFonts w:hint="default" w:ascii="Times New Roman" w:hAnsi="Times New Roman" w:eastAsia="宋体" w:cs="Times New Roman"/>
          <w:b/>
          <w:color w:val="auto"/>
          <w:sz w:val="21"/>
        </w:rPr>
      </w:pPr>
      <w:r>
        <w:rPr>
          <w:rFonts w:hint="default" w:ascii="Times New Roman" w:hAnsi="Times New Roman" w:eastAsia="宋体" w:cs="Times New Roman"/>
          <w:color w:val="auto"/>
        </w:rPr>
        <w:pict>
          <v:shape id="_x0000_s2203" o:spid="_x0000_s2203" o:spt="202" type="#_x0000_t202" style="position:absolute;left:0pt;margin-left:60.15pt;margin-top:18.35pt;height:697.1pt;width:470.75pt;mso-position-horizontal-relative:page;mso-wrap-distance-bottom:0pt;mso-wrap-distance-top:0pt;z-index:-1735020544;mso-width-relative:page;mso-height-relative:page;" filled="f" stroked="t" coordsize="21600,21600">
            <v:path/>
            <v:fill on="f" focussize="0,0"/>
            <v:stroke weight="0.48pt" color="#000000" joinstyle="miter"/>
            <v:imagedata o:title=""/>
            <o:lock v:ext="edit" aspectratio="f"/>
            <v:textbox inset="0mm,0mm,0mm,0mm">
              <w:txbxContent>
                <w:p>
                  <w:pPr>
                    <w:pStyle w:val="11"/>
                    <w:spacing w:before="51"/>
                    <w:ind w:left="103"/>
                    <w:rPr>
                      <w:b/>
                      <w:bCs/>
                      <w:color w:val="auto"/>
                      <w:sz w:val="24"/>
                      <w:szCs w:val="24"/>
                    </w:rPr>
                  </w:pPr>
                  <w:r>
                    <w:rPr>
                      <w:b/>
                      <w:bCs/>
                      <w:color w:val="000000" w:themeColor="text1"/>
                      <w:sz w:val="24"/>
                      <w:szCs w:val="24"/>
                    </w:rPr>
                    <w:t>验</w:t>
                  </w:r>
                  <w:r>
                    <w:rPr>
                      <w:b/>
                      <w:bCs/>
                      <w:color w:val="auto"/>
                      <w:sz w:val="24"/>
                      <w:szCs w:val="24"/>
                    </w:rPr>
                    <w:t>收监测内容：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jc w:val="both"/>
                    <w:textAlignment w:val="auto"/>
                    <w:outlineLvl w:val="9"/>
                    <w:rPr>
                      <w:rFonts w:hint="eastAsia" w:cs="宋体"/>
                      <w:color w:val="auto"/>
                      <w:sz w:val="24"/>
                      <w:szCs w:val="24"/>
                      <w:lang w:eastAsia="zh-CN"/>
                    </w:rPr>
                  </w:pPr>
                  <w:r>
                    <w:rPr>
                      <w:rFonts w:hint="eastAsia" w:ascii="Times New Roman" w:hAnsi="Times New Roman" w:cs="Times New Roman"/>
                      <w:color w:val="auto"/>
                      <w:sz w:val="24"/>
                      <w:szCs w:val="24"/>
                      <w:lang w:eastAsia="zh-CN"/>
                    </w:rPr>
                    <w:t>本项目</w:t>
                  </w:r>
                  <w:r>
                    <w:rPr>
                      <w:rFonts w:hint="default" w:ascii="Times New Roman" w:hAnsi="Times New Roman" w:cs="Times New Roman"/>
                      <w:color w:val="auto"/>
                      <w:sz w:val="24"/>
                      <w:szCs w:val="24"/>
                      <w:lang w:eastAsia="zh-CN"/>
                    </w:rPr>
                    <w:t>位于</w:t>
                  </w:r>
                  <w:r>
                    <w:rPr>
                      <w:rFonts w:hint="eastAsia" w:ascii="Times New Roman" w:hAnsi="Times New Roman" w:cs="Times New Roman"/>
                      <w:color w:val="auto"/>
                      <w:sz w:val="24"/>
                      <w:szCs w:val="24"/>
                      <w:lang w:val="en-US" w:eastAsia="zh-CN"/>
                    </w:rPr>
                    <w:t>保定市徐水区崔庄镇南邵庄村南</w:t>
                  </w:r>
                  <w:r>
                    <w:rPr>
                      <w:rFonts w:hint="default" w:ascii="Times New Roman" w:hAnsi="Times New Roman" w:cs="Times New Roman"/>
                      <w:color w:val="auto"/>
                      <w:sz w:val="24"/>
                      <w:szCs w:val="24"/>
                      <w:lang w:eastAsia="zh-CN"/>
                    </w:rPr>
                    <w:t>，厂区中心地理位置坐标为:东经</w:t>
                  </w:r>
                  <w:r>
                    <w:rPr>
                      <w:rFonts w:hint="eastAsia" w:ascii="Times New Roman" w:hAnsi="Times New Roman" w:cs="Times New Roman"/>
                      <w:color w:val="auto"/>
                      <w:sz w:val="24"/>
                      <w:szCs w:val="24"/>
                      <w:lang w:val="en-US" w:eastAsia="zh-CN"/>
                    </w:rPr>
                    <w:t>115.761933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，北纬</w:t>
                  </w:r>
                  <w:r>
                    <w:rPr>
                      <w:rFonts w:hint="eastAsia" w:ascii="Times New Roman" w:hAnsi="Times New Roman" w:cs="Times New Roman"/>
                      <w:color w:val="auto"/>
                      <w:sz w:val="24"/>
                      <w:szCs w:val="24"/>
                      <w:lang w:val="en-US" w:eastAsia="zh-CN"/>
                    </w:rPr>
                    <w:t>38.989246</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项目东侧隔村道为超亿鞋厂，南侧为床垫厂，西侧为农田，北侧隔土道为农田。</w:t>
                  </w:r>
                  <w:r>
                    <w:rPr>
                      <w:rFonts w:hint="eastAsia" w:cs="宋体"/>
                      <w:color w:val="auto"/>
                      <w:sz w:val="24"/>
                      <w:szCs w:val="24"/>
                      <w:lang w:eastAsia="zh-CN"/>
                    </w:rPr>
                    <w:t>以下为本次验收主要内容：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textAlignment w:val="auto"/>
                    <w:outlineLvl w:val="9"/>
                    <w:rPr>
                      <w:rFonts w:hint="eastAsia" w:cs="宋体"/>
                      <w:color w:val="auto"/>
                      <w:sz w:val="24"/>
                      <w:szCs w:val="24"/>
                      <w:highlight w:val="red"/>
                      <w:lang w:val="en-US" w:eastAsia="zh-CN"/>
                    </w:rPr>
                  </w:pPr>
                  <w:r>
                    <w:rPr>
                      <w:rFonts w:hint="eastAsia" w:cs="宋体"/>
                      <w:color w:val="auto"/>
                      <w:sz w:val="24"/>
                      <w:szCs w:val="24"/>
                      <w:lang w:val="en-US" w:eastAsia="zh-CN"/>
                    </w:rPr>
                    <w:t>①</w:t>
                  </w:r>
                  <w:r>
                    <w:rPr>
                      <w:rFonts w:hint="eastAsia" w:cs="宋体"/>
                      <w:color w:val="auto"/>
                      <w:sz w:val="24"/>
                      <w:szCs w:val="24"/>
                      <w:highlight w:val="none"/>
                      <w:lang w:val="en-US" w:eastAsia="zh-CN"/>
                    </w:rPr>
                    <w:t>废气──工程废气外排情况，为具体检查内容。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textAlignment w:val="auto"/>
                    <w:outlineLvl w:val="9"/>
                    <w:rPr>
                      <w:rFonts w:hint="eastAsia" w:cs="宋体"/>
                      <w:color w:val="auto"/>
                      <w:sz w:val="24"/>
                      <w:szCs w:val="24"/>
                      <w:lang w:val="en-US" w:eastAsia="zh-CN"/>
                    </w:rPr>
                  </w:pPr>
                  <w:r>
                    <w:rPr>
                      <w:rFonts w:hint="eastAsia" w:cs="宋体"/>
                      <w:color w:val="auto"/>
                      <w:sz w:val="24"/>
                      <w:szCs w:val="24"/>
                      <w:lang w:val="en-US" w:eastAsia="zh-CN"/>
                    </w:rPr>
                    <w:t>②废水──工程废水处理情况，为具体检查内容。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textAlignment w:val="auto"/>
                    <w:outlineLvl w:val="9"/>
                    <w:rPr>
                      <w:rFonts w:hint="eastAsia" w:cs="宋体"/>
                      <w:color w:val="auto"/>
                      <w:sz w:val="24"/>
                      <w:szCs w:val="24"/>
                      <w:lang w:val="en-US" w:eastAsia="zh-CN"/>
                    </w:rPr>
                  </w:pPr>
                  <w:r>
                    <w:rPr>
                      <w:rFonts w:hint="eastAsia" w:cs="宋体"/>
                      <w:color w:val="auto"/>
                      <w:sz w:val="24"/>
                      <w:szCs w:val="24"/>
                      <w:lang w:val="en-US" w:eastAsia="zh-CN"/>
                    </w:rPr>
                    <w:t>③噪声──工程厂界噪声，为具体检测内容。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textAlignment w:val="auto"/>
                    <w:outlineLvl w:val="9"/>
                    <w:rPr>
                      <w:rFonts w:hint="eastAsia" w:cs="宋体"/>
                      <w:color w:val="auto"/>
                      <w:sz w:val="24"/>
                      <w:szCs w:val="24"/>
                      <w:lang w:val="en-US" w:eastAsia="zh-CN"/>
                    </w:rPr>
                  </w:pPr>
                  <w:r>
                    <w:rPr>
                      <w:rFonts w:hint="eastAsia" w:cs="宋体"/>
                      <w:color w:val="auto"/>
                      <w:sz w:val="24"/>
                      <w:szCs w:val="24"/>
                      <w:lang w:val="en-US" w:eastAsia="zh-CN"/>
                    </w:rPr>
                    <w:t>④固体废物──工程产生的固体废物不外排，为检查内容。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建设项目环评及环评批复落实情况、环保设施的建设运行情况、环保机构及规章制度建设情况等，为本工程验收报告的检查内容。</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厂界四周噪声执行《工业企业厂界环境噪声排放标准》（GB12348-2008）2类标准要求。</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103" w:firstLine="480" w:firstLineChars="200"/>
                    <w:textAlignment w:val="auto"/>
                    <w:rPr>
                      <w:rFonts w:hint="eastAsia" w:eastAsia="宋体"/>
                      <w:color w:val="auto"/>
                      <w:sz w:val="24"/>
                      <w:szCs w:val="24"/>
                      <w:lang w:eastAsia="zh-CN"/>
                    </w:rPr>
                  </w:pPr>
                  <w:r>
                    <w:rPr>
                      <w:rFonts w:hint="eastAsia"/>
                      <w:color w:val="auto"/>
                      <w:sz w:val="24"/>
                      <w:szCs w:val="24"/>
                      <w:lang w:val="en-US" w:eastAsia="zh-CN"/>
                    </w:rPr>
                    <w:t>项目</w:t>
                  </w:r>
                  <w:r>
                    <w:rPr>
                      <w:rFonts w:hint="eastAsia"/>
                      <w:color w:val="auto"/>
                      <w:sz w:val="24"/>
                      <w:szCs w:val="24"/>
                    </w:rPr>
                    <w:t>检测点位、及</w:t>
                  </w:r>
                  <w:r>
                    <w:rPr>
                      <w:rFonts w:hint="eastAsia"/>
                      <w:color w:val="auto"/>
                      <w:sz w:val="24"/>
                      <w:szCs w:val="24"/>
                      <w:lang w:eastAsia="zh-CN"/>
                    </w:rPr>
                    <w:t>检测</w:t>
                  </w:r>
                  <w:r>
                    <w:rPr>
                      <w:rFonts w:hint="eastAsia"/>
                      <w:color w:val="auto"/>
                      <w:sz w:val="24"/>
                      <w:szCs w:val="24"/>
                    </w:rPr>
                    <w:t>频次</w:t>
                  </w:r>
                  <w:r>
                    <w:rPr>
                      <w:rFonts w:hint="eastAsia"/>
                      <w:color w:val="auto"/>
                      <w:sz w:val="24"/>
                      <w:szCs w:val="24"/>
                      <w:lang w:eastAsia="zh-CN"/>
                    </w:rPr>
                    <w:t>见下表。</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ascii="宋体" w:hAnsi="宋体" w:eastAsia="宋体"/>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cs="Times New Roman"/>
                      <w:b/>
                      <w:color w:val="auto"/>
                      <w:sz w:val="24"/>
                      <w:szCs w:val="24"/>
                      <w:lang w:val="en-US" w:eastAsia="zh-CN"/>
                    </w:rPr>
                    <w:t>8</w:t>
                  </w:r>
                  <w:r>
                    <w:rPr>
                      <w:rFonts w:hint="default" w:ascii="Times New Roman" w:hAnsi="Times New Roman" w:eastAsia="宋体" w:cs="Times New Roman"/>
                      <w:b/>
                      <w:color w:val="auto"/>
                      <w:sz w:val="24"/>
                      <w:szCs w:val="24"/>
                    </w:rPr>
                    <w:t xml:space="preserve">  </w:t>
                  </w:r>
                  <w:r>
                    <w:rPr>
                      <w:rFonts w:ascii="宋体" w:hAnsi="宋体" w:eastAsia="宋体"/>
                      <w:b/>
                      <w:color w:val="auto"/>
                      <w:sz w:val="24"/>
                      <w:szCs w:val="24"/>
                    </w:rPr>
                    <w:t>厂界噪声</w:t>
                  </w:r>
                  <w:r>
                    <w:rPr>
                      <w:rFonts w:hint="eastAsia" w:ascii="宋体" w:hAnsi="宋体" w:eastAsia="宋体"/>
                      <w:b/>
                      <w:color w:val="auto"/>
                      <w:sz w:val="24"/>
                      <w:szCs w:val="24"/>
                    </w:rPr>
                    <w:t>排放标准</w:t>
                  </w:r>
                </w:p>
                <w:tbl>
                  <w:tblPr>
                    <w:tblStyle w:val="17"/>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491"/>
                    <w:gridCol w:w="1438"/>
                    <w:gridCol w:w="1885"/>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285"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ind w:firstLineChars="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1491"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438"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时段</w:t>
                        </w:r>
                      </w:p>
                    </w:tc>
                    <w:tc>
                      <w:tcPr>
                        <w:tcW w:w="1885"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p>
                    </w:tc>
                    <w:tc>
                      <w:tcPr>
                        <w:tcW w:w="2016" w:type="dxa"/>
                        <w:vAlign w:val="center"/>
                      </w:tcPr>
                      <w:p>
                        <w:pPr>
                          <w:pStyle w:val="1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85"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sz w:val="21"/>
                            <w:szCs w:val="21"/>
                            <w:highlight w:val="none"/>
                            <w:lang w:eastAsia="zh-CN"/>
                          </w:rPr>
                          <w:t>厂界</w:t>
                        </w:r>
                        <w:r>
                          <w:rPr>
                            <w:rFonts w:hint="eastAsia" w:ascii="Times New Roman" w:hAnsi="Times New Roman" w:cs="Times New Roman"/>
                            <w:bCs/>
                            <w:color w:val="auto"/>
                            <w:sz w:val="21"/>
                            <w:szCs w:val="21"/>
                            <w:highlight w:val="none"/>
                            <w:lang w:eastAsia="zh-CN"/>
                          </w:rPr>
                          <w:t>四周噪声</w:t>
                        </w:r>
                      </w:p>
                    </w:tc>
                    <w:tc>
                      <w:tcPr>
                        <w:tcW w:w="1491"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w:t>
                        </w:r>
                      </w:p>
                    </w:tc>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88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201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85"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Cs/>
                            <w:color w:val="auto"/>
                            <w:sz w:val="21"/>
                            <w:szCs w:val="21"/>
                            <w:highlight w:val="none"/>
                            <w:lang w:eastAsia="zh-CN"/>
                          </w:rPr>
                        </w:pPr>
                      </w:p>
                    </w:tc>
                    <w:tc>
                      <w:tcPr>
                        <w:tcW w:w="1491"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cs="Times New Roman"/>
                            <w:color w:val="auto"/>
                            <w:sz w:val="21"/>
                            <w:szCs w:val="21"/>
                            <w:highlight w:val="none"/>
                            <w:lang w:val="en-US" w:eastAsia="zh-CN"/>
                          </w:rPr>
                        </w:pPr>
                      </w:p>
                    </w:tc>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夜间</w:t>
                        </w:r>
                      </w:p>
                    </w:tc>
                    <w:tc>
                      <w:tcPr>
                        <w:tcW w:w="188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201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dB(A)</w:t>
                        </w:r>
                      </w:p>
                    </w:tc>
                  </w:tr>
                </w:tbl>
                <w:p>
                  <w:pPr>
                    <w:spacing w:line="400" w:lineRule="atLeast"/>
                    <w:jc w:val="center"/>
                    <w:rPr>
                      <w:rFonts w:hint="default" w:ascii="Times New Roman" w:hAnsi="Times New Roman" w:eastAsia="宋体" w:cs="Times New Roman"/>
                      <w:b/>
                      <w:color w:val="auto"/>
                      <w:sz w:val="24"/>
                      <w:szCs w:val="24"/>
                    </w:rPr>
                  </w:pPr>
                  <w:r>
                    <w:rPr>
                      <w:rFonts w:hint="eastAsia" w:ascii="宋体" w:eastAsia="宋体"/>
                      <w:b/>
                      <w:bCs/>
                      <w:color w:val="auto"/>
                      <w:sz w:val="24"/>
                      <w:szCs w:val="24"/>
                      <w:lang w:val="en-US" w:eastAsia="zh-CN"/>
                    </w:rPr>
                    <w:t>表</w:t>
                  </w:r>
                  <w:r>
                    <w:rPr>
                      <w:rFonts w:hint="eastAsia"/>
                      <w:b/>
                      <w:bCs/>
                      <w:color w:val="auto"/>
                      <w:sz w:val="24"/>
                      <w:szCs w:val="24"/>
                      <w:lang w:val="en-US" w:eastAsia="zh-CN"/>
                    </w:rPr>
                    <w:t>9  厂界</w:t>
                  </w:r>
                  <w:r>
                    <w:rPr>
                      <w:rFonts w:hint="default" w:ascii="Times New Roman" w:hAnsi="Times New Roman" w:eastAsia="宋体" w:cs="Times New Roman"/>
                      <w:b/>
                      <w:color w:val="auto"/>
                      <w:sz w:val="24"/>
                      <w:szCs w:val="24"/>
                    </w:rPr>
                    <w:t>噪声检测点位、项目及频次</w:t>
                  </w:r>
                </w:p>
                <w:tbl>
                  <w:tblPr>
                    <w:tblStyle w:val="18"/>
                    <w:tblpPr w:leftFromText="180" w:rightFromText="180" w:horzAnchor="margin" w:tblpXSpec="center" w:tblpY="627"/>
                    <w:tblOverlap w:val="never"/>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3330"/>
                    <w:gridCol w:w="3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24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145" w:rightChars="66"/>
                          <w:jc w:val="center"/>
                          <w:textAlignment w:val="auto"/>
                          <w:outlineLvl w:val="9"/>
                          <w:rPr>
                            <w:rFonts w:hint="eastAsia" w:eastAsia="宋体"/>
                            <w:color w:val="auto"/>
                            <w:sz w:val="21"/>
                            <w:szCs w:val="21"/>
                            <w:vertAlign w:val="baseline"/>
                            <w:lang w:val="en-US" w:eastAsia="zh-CN"/>
                          </w:rPr>
                        </w:pPr>
                        <w:r>
                          <w:rPr>
                            <w:rFonts w:hint="default" w:ascii="Times New Roman" w:hAnsi="Times New Roman" w:eastAsia="宋体" w:cs="Times New Roman"/>
                            <w:b/>
                            <w:color w:val="auto"/>
                            <w:kern w:val="0"/>
                            <w:sz w:val="21"/>
                            <w:szCs w:val="21"/>
                          </w:rPr>
                          <w:t>检测位置</w:t>
                        </w:r>
                      </w:p>
                    </w:tc>
                    <w:tc>
                      <w:tcPr>
                        <w:tcW w:w="33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145" w:rightChars="66"/>
                          <w:jc w:val="center"/>
                          <w:textAlignment w:val="auto"/>
                          <w:outlineLvl w:val="9"/>
                          <w:rPr>
                            <w:rFonts w:hint="default"/>
                            <w:color w:val="auto"/>
                            <w:sz w:val="21"/>
                            <w:szCs w:val="21"/>
                            <w:vertAlign w:val="baseline"/>
                          </w:rPr>
                        </w:pPr>
                        <w:r>
                          <w:rPr>
                            <w:rFonts w:hint="default" w:ascii="Times New Roman" w:hAnsi="Times New Roman" w:eastAsia="宋体" w:cs="Times New Roman"/>
                            <w:b/>
                            <w:color w:val="auto"/>
                            <w:kern w:val="0"/>
                            <w:sz w:val="21"/>
                            <w:szCs w:val="21"/>
                          </w:rPr>
                          <w:t>检测内容</w:t>
                        </w:r>
                      </w:p>
                    </w:tc>
                    <w:tc>
                      <w:tcPr>
                        <w:tcW w:w="3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145" w:rightChars="66"/>
                          <w:jc w:val="center"/>
                          <w:textAlignment w:val="auto"/>
                          <w:outlineLvl w:val="9"/>
                          <w:rPr>
                            <w:rFonts w:hint="default"/>
                            <w:color w:val="auto"/>
                            <w:sz w:val="21"/>
                            <w:szCs w:val="21"/>
                            <w:vertAlign w:val="baseline"/>
                          </w:rPr>
                        </w:pPr>
                        <w:r>
                          <w:rPr>
                            <w:rFonts w:hint="default" w:ascii="Times New Roman" w:hAnsi="Times New Roman" w:eastAsia="宋体" w:cs="Times New Roman"/>
                            <w:b/>
                            <w:color w:val="auto"/>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24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2" w:leftChars="-51" w:right="-112" w:rightChars="-51"/>
                          <w:jc w:val="center"/>
                          <w:textAlignment w:val="auto"/>
                          <w:outlineLvl w:val="9"/>
                          <w:rPr>
                            <w:rFonts w:hint="eastAsia" w:eastAsia="宋体"/>
                            <w:color w:val="auto"/>
                            <w:sz w:val="21"/>
                            <w:szCs w:val="21"/>
                            <w:vertAlign w:val="baseline"/>
                            <w:lang w:eastAsia="zh-CN"/>
                          </w:rPr>
                        </w:pPr>
                        <w:r>
                          <w:rPr>
                            <w:rFonts w:hint="eastAsia" w:ascii="Times New Roman" w:hAnsi="Times New Roman" w:cs="Times New Roman"/>
                            <w:color w:val="auto"/>
                            <w:sz w:val="21"/>
                            <w:szCs w:val="21"/>
                            <w:lang w:eastAsia="zh-CN"/>
                          </w:rPr>
                          <w:t>厂界四周</w:t>
                        </w:r>
                      </w:p>
                    </w:tc>
                    <w:tc>
                      <w:tcPr>
                        <w:tcW w:w="333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145" w:rightChars="66"/>
                          <w:jc w:val="center"/>
                          <w:textAlignment w:val="auto"/>
                          <w:outlineLvl w:val="9"/>
                          <w:rPr>
                            <w:rFonts w:hint="default"/>
                            <w:color w:val="auto"/>
                            <w:sz w:val="21"/>
                            <w:szCs w:val="21"/>
                            <w:vertAlign w:val="baseline"/>
                          </w:rPr>
                        </w:pPr>
                        <w:r>
                          <w:rPr>
                            <w:rFonts w:hint="default" w:ascii="Times New Roman" w:hAnsi="Times New Roman" w:eastAsia="宋体" w:cs="Times New Roman"/>
                            <w:color w:val="auto"/>
                            <w:sz w:val="21"/>
                            <w:szCs w:val="21"/>
                          </w:rPr>
                          <w:t>连续等效A声级，Leq(A)</w:t>
                        </w:r>
                      </w:p>
                    </w:tc>
                    <w:tc>
                      <w:tcPr>
                        <w:tcW w:w="354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12" w:leftChars="-51" w:right="-125" w:rightChars="-57"/>
                          <w:jc w:val="center"/>
                          <w:textAlignment w:val="auto"/>
                          <w:outlineLvl w:val="9"/>
                          <w:rPr>
                            <w:rFonts w:hint="default"/>
                            <w:color w:val="auto"/>
                            <w:sz w:val="21"/>
                            <w:szCs w:val="21"/>
                            <w:vertAlign w:val="baseline"/>
                          </w:rPr>
                        </w:pPr>
                        <w:r>
                          <w:rPr>
                            <w:rFonts w:hint="default" w:ascii="Times New Roman" w:hAnsi="Times New Roman" w:eastAsia="宋体" w:cs="Times New Roman"/>
                            <w:color w:val="auto"/>
                            <w:kern w:val="0"/>
                            <w:sz w:val="21"/>
                            <w:szCs w:val="21"/>
                          </w:rPr>
                          <w:t>检测2天，</w:t>
                        </w:r>
                        <w:r>
                          <w:rPr>
                            <w:rFonts w:hint="eastAsia" w:ascii="Times New Roman" w:hAnsi="Times New Roman" w:cs="Times New Roman"/>
                            <w:color w:val="auto"/>
                            <w:kern w:val="0"/>
                            <w:sz w:val="21"/>
                            <w:szCs w:val="21"/>
                            <w:lang w:eastAsia="zh-CN"/>
                          </w:rPr>
                          <w:t>每天</w:t>
                        </w:r>
                        <w:r>
                          <w:rPr>
                            <w:rFonts w:hint="default" w:ascii="Times New Roman" w:hAnsi="Times New Roman" w:eastAsia="宋体" w:cs="Times New Roman"/>
                            <w:color w:val="auto"/>
                            <w:kern w:val="0"/>
                            <w:sz w:val="21"/>
                            <w:szCs w:val="21"/>
                          </w:rPr>
                          <w:t>昼</w:t>
                        </w:r>
                        <w:r>
                          <w:rPr>
                            <w:rFonts w:hint="eastAsia" w:ascii="Times New Roman" w:hAnsi="Times New Roman" w:cs="Times New Roman"/>
                            <w:color w:val="auto"/>
                            <w:kern w:val="0"/>
                            <w:sz w:val="21"/>
                            <w:szCs w:val="21"/>
                            <w:lang w:eastAsia="zh-CN"/>
                          </w:rPr>
                          <w:t>夜各</w:t>
                        </w:r>
                        <w:r>
                          <w:rPr>
                            <w:rFonts w:hint="default" w:ascii="Times New Roman" w:hAnsi="Times New Roman" w:eastAsia="宋体" w:cs="Times New Roman"/>
                            <w:color w:val="auto"/>
                            <w:kern w:val="0"/>
                            <w:sz w:val="21"/>
                            <w:szCs w:val="21"/>
                          </w:rPr>
                          <w:t>检测1次</w:t>
                        </w:r>
                      </w:p>
                    </w:tc>
                  </w:tr>
                </w:tbl>
                <w:p>
                  <w:pPr>
                    <w:spacing w:line="400" w:lineRule="atLeast"/>
                    <w:ind w:firstLine="480" w:firstLineChars="200"/>
                    <w:rPr>
                      <w:rFonts w:hint="eastAsia" w:ascii="Times New Roman" w:hAnsi="Times New Roman" w:cs="Times New Roman"/>
                      <w:color w:val="auto"/>
                      <w:sz w:val="24"/>
                      <w:szCs w:val="24"/>
                      <w:lang w:eastAsia="zh-CN"/>
                    </w:rPr>
                  </w:pP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检测</w:t>
                  </w:r>
                  <w:r>
                    <w:rPr>
                      <w:rFonts w:hint="eastAsia" w:ascii="Times New Roman" w:hAnsi="Times New Roman" w:cs="Times New Roman"/>
                      <w:color w:val="auto"/>
                      <w:sz w:val="24"/>
                      <w:szCs w:val="24"/>
                      <w:lang w:eastAsia="zh-CN"/>
                    </w:rPr>
                    <w:t>分析方法见下表。</w:t>
                  </w:r>
                </w:p>
                <w:p>
                  <w:pPr>
                    <w:spacing w:line="400" w:lineRule="atLeast"/>
                    <w:ind w:firstLine="3132" w:firstLineChars="1300"/>
                    <w:jc w:val="both"/>
                    <w:rPr>
                      <w:rFonts w:hint="default" w:ascii="Times New Roman" w:hAnsi="Times New Roman" w:eastAsia="宋体" w:cs="Times New Roman"/>
                      <w:b/>
                      <w:color w:val="auto"/>
                      <w:sz w:val="24"/>
                    </w:rPr>
                  </w:pPr>
                  <w:r>
                    <w:rPr>
                      <w:rFonts w:hint="eastAsia" w:ascii="宋体" w:eastAsia="宋体"/>
                      <w:b/>
                      <w:bCs/>
                      <w:color w:val="auto"/>
                      <w:sz w:val="24"/>
                      <w:szCs w:val="24"/>
                      <w:lang w:val="en-US" w:eastAsia="zh-CN"/>
                    </w:rPr>
                    <w:t>表</w:t>
                  </w:r>
                  <w:r>
                    <w:rPr>
                      <w:rFonts w:hint="eastAsia"/>
                      <w:b/>
                      <w:bCs/>
                      <w:color w:val="auto"/>
                      <w:sz w:val="24"/>
                      <w:szCs w:val="24"/>
                      <w:lang w:val="en-US" w:eastAsia="zh-CN"/>
                    </w:rPr>
                    <w:t>10</w:t>
                  </w:r>
                  <w:r>
                    <w:rPr>
                      <w:rFonts w:hint="eastAsia" w:ascii="宋体" w:eastAsia="宋体"/>
                      <w:b/>
                      <w:bCs/>
                      <w:color w:val="auto"/>
                      <w:sz w:val="24"/>
                      <w:szCs w:val="24"/>
                      <w:lang w:val="en-US" w:eastAsia="zh-CN"/>
                    </w:rPr>
                    <w:t xml:space="preserve"> </w:t>
                  </w:r>
                  <w:r>
                    <w:rPr>
                      <w:rFonts w:hint="eastAsia"/>
                      <w:b/>
                      <w:bCs/>
                      <w:color w:val="auto"/>
                      <w:sz w:val="24"/>
                      <w:szCs w:val="24"/>
                      <w:lang w:val="en-US" w:eastAsia="zh-CN"/>
                    </w:rPr>
                    <w:t xml:space="preserve"> </w:t>
                  </w:r>
                  <w:r>
                    <w:rPr>
                      <w:rFonts w:hint="default" w:ascii="Times New Roman" w:hAnsi="Times New Roman" w:eastAsia="宋体" w:cs="Times New Roman"/>
                      <w:b/>
                      <w:color w:val="auto"/>
                      <w:sz w:val="24"/>
                    </w:rPr>
                    <w:t>厂界噪声检测分析方法</w:t>
                  </w:r>
                </w:p>
                <w:tbl>
                  <w:tblPr>
                    <w:tblStyle w:val="17"/>
                    <w:tblW w:w="90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46"/>
                    <w:gridCol w:w="5302"/>
                    <w:gridCol w:w="21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2" w:hRule="exact"/>
                      <w:jc w:val="center"/>
                    </w:trPr>
                    <w:tc>
                      <w:tcPr>
                        <w:tcW w:w="164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530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检测方法及方法来源</w:t>
                        </w:r>
                      </w:p>
                    </w:tc>
                    <w:tc>
                      <w:tcPr>
                        <w:tcW w:w="21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exact"/>
                      <w:jc w:val="center"/>
                    </w:trPr>
                    <w:tc>
                      <w:tcPr>
                        <w:tcW w:w="164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530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 12348-2008)</w:t>
                        </w:r>
                      </w:p>
                    </w:tc>
                    <w:tc>
                      <w:tcPr>
                        <w:tcW w:w="21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w:t>
                        </w:r>
                      </w:p>
                    </w:tc>
                  </w:tr>
                </w:tbl>
                <w:p>
                  <w:pPr>
                    <w:pStyle w:val="11"/>
                    <w:spacing w:before="51"/>
                    <w:ind w:left="103"/>
                    <w:rPr>
                      <w:rFonts w:hint="eastAsia"/>
                      <w:color w:val="FF0000"/>
                    </w:rPr>
                  </w:pPr>
                </w:p>
              </w:txbxContent>
            </v:textbox>
            <w10:wrap type="topAndBottom"/>
          </v:shape>
        </w:pict>
      </w:r>
      <w:r>
        <w:rPr>
          <w:rFonts w:hint="default" w:ascii="Times New Roman" w:hAnsi="Times New Roman" w:eastAsia="宋体" w:cs="Times New Roman"/>
          <w:b/>
          <w:color w:val="auto"/>
          <w:sz w:val="21"/>
        </w:rPr>
        <w:t>表六</w:t>
      </w:r>
    </w:p>
    <w:p>
      <w:pPr>
        <w:spacing w:after="0" w:line="360" w:lineRule="exact"/>
        <w:jc w:val="left"/>
        <w:rPr>
          <w:rFonts w:hint="default" w:ascii="Times New Roman" w:hAnsi="Times New Roman" w:eastAsia="Microsoft JhengHei" w:cs="Times New Roman"/>
          <w:color w:val="FF0000"/>
          <w:sz w:val="21"/>
        </w:rPr>
        <w:sectPr>
          <w:pgSz w:w="11910" w:h="16840"/>
          <w:pgMar w:top="1380" w:right="1300" w:bottom="880" w:left="1320" w:header="0" w:footer="682" w:gutter="0"/>
          <w:pgBorders>
            <w:top w:val="none" w:sz="0" w:space="0"/>
            <w:left w:val="none" w:sz="0" w:space="0"/>
            <w:bottom w:val="none" w:sz="0" w:space="0"/>
            <w:right w:val="none" w:sz="0" w:space="0"/>
          </w:pgBorders>
          <w:pgNumType w:fmt="decimal"/>
        </w:sectPr>
      </w:pPr>
    </w:p>
    <w:p>
      <w:pPr>
        <w:spacing w:before="0" w:line="360" w:lineRule="exact"/>
        <w:ind w:right="0" w:firstLine="211" w:firstLineChars="100"/>
        <w:jc w:val="left"/>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表七</w:t>
      </w:r>
    </w:p>
    <w:tbl>
      <w:tblPr>
        <w:tblStyle w:val="17"/>
        <w:tblpPr w:leftFromText="180" w:rightFromText="180" w:vertAnchor="text" w:horzAnchor="page" w:tblpX="1192" w:tblpY="29"/>
        <w:tblOverlap w:val="never"/>
        <w:tblW w:w="95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9550" w:type="dxa"/>
          </w:tcPr>
          <w:p>
            <w:pPr>
              <w:pStyle w:val="22"/>
              <w:spacing w:before="51"/>
              <w:ind w:left="10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验收监测期间生产工况记录：</w:t>
            </w:r>
          </w:p>
          <w:p>
            <w:pPr>
              <w:pStyle w:val="22"/>
              <w:spacing w:before="51"/>
              <w:ind w:firstLine="480" w:firstLineChars="200"/>
              <w:rPr>
                <w:rFonts w:hint="default" w:ascii="Times New Roman" w:hAnsi="Times New Roman" w:eastAsia="宋体" w:cs="Times New Roman"/>
                <w:color w:val="FF0000"/>
                <w:sz w:val="21"/>
              </w:rPr>
            </w:pPr>
            <w:r>
              <w:rPr>
                <w:rFonts w:hint="default" w:ascii="Times New Roman" w:hAnsi="Times New Roman" w:eastAsia="宋体" w:cs="Times New Roman"/>
                <w:color w:val="auto"/>
                <w:sz w:val="24"/>
                <w:szCs w:val="24"/>
                <w:highlight w:val="none"/>
                <w:lang w:val="en-US" w:eastAsia="zh-CN"/>
              </w:rPr>
              <w:t>河北磊清检测技术服务有限公司于2019年9月30-10月1日进行了竣工验收检测并出具检测报告。监测期间，该企业生产设备运行正常，工况为100%。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550" w:type="dxa"/>
          </w:tcPr>
          <w:p>
            <w:pPr>
              <w:pStyle w:val="22"/>
              <w:spacing w:before="54"/>
              <w:ind w:left="107"/>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验收监测结果：</w:t>
            </w:r>
          </w:p>
          <w:p>
            <w:pPr>
              <w:pStyle w:val="22"/>
              <w:spacing w:before="54"/>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项目噪声检测结果见表</w:t>
            </w:r>
            <w:r>
              <w:rPr>
                <w:rFonts w:hint="eastAsia" w:ascii="Times New Roman" w:hAnsi="Times New Roman" w:eastAsia="宋体" w:cs="Times New Roman"/>
                <w:color w:val="auto"/>
                <w:sz w:val="24"/>
                <w:szCs w:val="24"/>
                <w:lang w:val="en-US" w:eastAsia="zh-CN"/>
              </w:rPr>
              <w:t>11。</w:t>
            </w:r>
          </w:p>
          <w:p>
            <w:pPr>
              <w:pStyle w:val="22"/>
              <w:spacing w:before="54"/>
              <w:ind w:left="107"/>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lang w:val="en-US" w:eastAsia="zh-CN"/>
              </w:rPr>
              <w:t xml:space="preserve"> 厂界噪声检测结果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单位：dB（A）</w:t>
            </w:r>
          </w:p>
          <w:tbl>
            <w:tblPr>
              <w:tblStyle w:val="18"/>
              <w:tblpPr w:leftFromText="180" w:rightFromText="180" w:vertAnchor="text" w:horzAnchor="page" w:tblpX="390" w:tblpY="180"/>
              <w:tblOverlap w:val="never"/>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512"/>
              <w:gridCol w:w="1626"/>
              <w:gridCol w:w="1754"/>
              <w:gridCol w:w="1678"/>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65" w:type="dxa"/>
                  <w:vMerge w:val="restart"/>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检测点位</w:t>
                  </w:r>
                </w:p>
              </w:tc>
              <w:tc>
                <w:tcPr>
                  <w:tcW w:w="1512" w:type="dxa"/>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2019.</w:t>
                  </w:r>
                  <w:r>
                    <w:rPr>
                      <w:rFonts w:hint="eastAsia" w:ascii="Times New Roman" w:hAnsi="Times New Roman" w:eastAsia="宋体" w:cs="Times New Roman"/>
                      <w:b w:val="0"/>
                      <w:bCs w:val="0"/>
                      <w:color w:val="auto"/>
                      <w:sz w:val="21"/>
                      <w:lang w:val="en-US" w:eastAsia="zh-CN"/>
                    </w:rPr>
                    <w:t>9.30</w:t>
                  </w:r>
                </w:p>
              </w:tc>
              <w:tc>
                <w:tcPr>
                  <w:tcW w:w="1626" w:type="dxa"/>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2019.</w:t>
                  </w:r>
                  <w:r>
                    <w:rPr>
                      <w:rFonts w:hint="eastAsia" w:ascii="Times New Roman" w:hAnsi="Times New Roman" w:eastAsia="宋体" w:cs="Times New Roman"/>
                      <w:b w:val="0"/>
                      <w:bCs w:val="0"/>
                      <w:color w:val="auto"/>
                      <w:sz w:val="21"/>
                      <w:lang w:val="en-US" w:eastAsia="zh-CN"/>
                    </w:rPr>
                    <w:t>10.1</w:t>
                  </w:r>
                </w:p>
              </w:tc>
              <w:tc>
                <w:tcPr>
                  <w:tcW w:w="3432" w:type="dxa"/>
                  <w:gridSpan w:val="2"/>
                  <w:vMerge w:val="restart"/>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执行标准及标准值（GB12348-2008）表1中</w:t>
                  </w:r>
                  <w:r>
                    <w:rPr>
                      <w:rFonts w:hint="eastAsia" w:ascii="Times New Roman" w:hAnsi="Times New Roman" w:eastAsia="宋体" w:cs="Times New Roman"/>
                      <w:b w:val="0"/>
                      <w:bCs w:val="0"/>
                      <w:color w:val="auto"/>
                      <w:sz w:val="21"/>
                      <w:lang w:val="en-US" w:eastAsia="zh-CN"/>
                    </w:rPr>
                    <w:t>2</w:t>
                  </w:r>
                  <w:r>
                    <w:rPr>
                      <w:rFonts w:hint="default" w:ascii="Times New Roman" w:hAnsi="Times New Roman" w:eastAsia="宋体" w:cs="Times New Roman"/>
                      <w:b w:val="0"/>
                      <w:bCs w:val="0"/>
                      <w:color w:val="auto"/>
                      <w:sz w:val="21"/>
                      <w:lang w:val="en-US" w:eastAsia="zh-CN"/>
                    </w:rPr>
                    <w:t>类标准</w:t>
                  </w:r>
                </w:p>
              </w:tc>
              <w:tc>
                <w:tcPr>
                  <w:tcW w:w="805" w:type="dxa"/>
                  <w:vMerge w:val="restart"/>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65" w:type="dxa"/>
                  <w:vMerge w:val="continue"/>
                  <w:vAlign w:val="center"/>
                </w:tcPr>
                <w:p>
                  <w:pPr>
                    <w:pStyle w:val="22"/>
                    <w:spacing w:before="51"/>
                    <w:jc w:val="center"/>
                    <w:rPr>
                      <w:rFonts w:hint="default" w:ascii="Times New Roman" w:hAnsi="Times New Roman" w:eastAsia="宋体" w:cs="Times New Roman"/>
                      <w:b/>
                      <w:bCs/>
                      <w:color w:val="auto"/>
                      <w:sz w:val="21"/>
                      <w:lang w:val="en-US" w:eastAsia="zh-CN"/>
                    </w:rPr>
                  </w:pPr>
                </w:p>
              </w:tc>
              <w:tc>
                <w:tcPr>
                  <w:tcW w:w="1512" w:type="dxa"/>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昼间</w:t>
                  </w:r>
                </w:p>
              </w:tc>
              <w:tc>
                <w:tcPr>
                  <w:tcW w:w="1626" w:type="dxa"/>
                  <w:vAlign w:val="center"/>
                </w:tcPr>
                <w:p>
                  <w:pPr>
                    <w:pStyle w:val="22"/>
                    <w:spacing w:before="51"/>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昼间</w:t>
                  </w:r>
                </w:p>
              </w:tc>
              <w:tc>
                <w:tcPr>
                  <w:tcW w:w="3432" w:type="dxa"/>
                  <w:gridSpan w:val="2"/>
                  <w:vMerge w:val="continue"/>
                  <w:vAlign w:val="center"/>
                </w:tcPr>
                <w:p>
                  <w:pPr>
                    <w:pStyle w:val="22"/>
                    <w:spacing w:before="51"/>
                    <w:jc w:val="center"/>
                    <w:rPr>
                      <w:rFonts w:hint="default" w:ascii="Times New Roman" w:hAnsi="Times New Roman" w:eastAsia="宋体" w:cs="Times New Roman"/>
                      <w:b/>
                      <w:bCs/>
                      <w:color w:val="auto"/>
                      <w:sz w:val="21"/>
                      <w:lang w:val="en-US" w:eastAsia="zh-CN"/>
                    </w:rPr>
                  </w:pPr>
                </w:p>
              </w:tc>
              <w:tc>
                <w:tcPr>
                  <w:tcW w:w="805" w:type="dxa"/>
                  <w:vMerge w:val="continue"/>
                  <w:vAlign w:val="center"/>
                </w:tcPr>
                <w:p>
                  <w:pPr>
                    <w:pStyle w:val="22"/>
                    <w:spacing w:before="51"/>
                    <w:jc w:val="center"/>
                    <w:rPr>
                      <w:rFonts w:hint="default" w:ascii="Times New Roman" w:hAnsi="Times New Roman" w:eastAsia="宋体" w:cs="Times New Roman"/>
                      <w:b/>
                      <w:bCs/>
                      <w:color w:val="auto"/>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6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东厂界Z1</w:t>
                  </w:r>
                </w:p>
              </w:tc>
              <w:tc>
                <w:tcPr>
                  <w:tcW w:w="1512"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56</w:t>
                  </w:r>
                </w:p>
              </w:tc>
              <w:tc>
                <w:tcPr>
                  <w:tcW w:w="1626"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54</w:t>
                  </w:r>
                </w:p>
              </w:tc>
              <w:tc>
                <w:tcPr>
                  <w:tcW w:w="1754"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昼间：≤</w:t>
                  </w:r>
                  <w:r>
                    <w:rPr>
                      <w:rFonts w:hint="eastAsia" w:ascii="Times New Roman" w:hAnsi="Times New Roman" w:cs="Times New Roman"/>
                      <w:color w:val="auto"/>
                      <w:sz w:val="21"/>
                      <w:vertAlign w:val="baseline"/>
                      <w:lang w:val="en-US" w:eastAsia="zh-CN"/>
                    </w:rPr>
                    <w:t>60</w:t>
                  </w:r>
                </w:p>
              </w:tc>
              <w:tc>
                <w:tcPr>
                  <w:tcW w:w="1678"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夜</w:t>
                  </w:r>
                  <w:r>
                    <w:rPr>
                      <w:rFonts w:hint="default" w:ascii="Times New Roman" w:hAnsi="Times New Roman" w:cs="Times New Roman"/>
                      <w:color w:val="auto"/>
                      <w:sz w:val="21"/>
                      <w:vertAlign w:val="baseline"/>
                      <w:lang w:val="en-US" w:eastAsia="zh-CN"/>
                    </w:rPr>
                    <w:t>间：≤</w:t>
                  </w:r>
                  <w:r>
                    <w:rPr>
                      <w:rFonts w:hint="eastAsia" w:ascii="Times New Roman" w:hAnsi="Times New Roman" w:cs="Times New Roman"/>
                      <w:color w:val="auto"/>
                      <w:sz w:val="21"/>
                      <w:vertAlign w:val="baseline"/>
                      <w:lang w:val="en-US" w:eastAsia="zh-CN"/>
                    </w:rPr>
                    <w:t>50</w:t>
                  </w:r>
                </w:p>
              </w:tc>
              <w:tc>
                <w:tcPr>
                  <w:tcW w:w="80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6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南厂界Z2</w:t>
                  </w:r>
                </w:p>
              </w:tc>
              <w:tc>
                <w:tcPr>
                  <w:tcW w:w="1512"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52</w:t>
                  </w:r>
                </w:p>
              </w:tc>
              <w:tc>
                <w:tcPr>
                  <w:tcW w:w="1626"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52</w:t>
                  </w:r>
                </w:p>
              </w:tc>
              <w:tc>
                <w:tcPr>
                  <w:tcW w:w="1754"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昼间：≤</w:t>
                  </w:r>
                  <w:r>
                    <w:rPr>
                      <w:rFonts w:hint="eastAsia" w:ascii="Times New Roman" w:hAnsi="Times New Roman" w:cs="Times New Roman"/>
                      <w:color w:val="auto"/>
                      <w:sz w:val="21"/>
                      <w:vertAlign w:val="baseline"/>
                      <w:lang w:val="en-US" w:eastAsia="zh-CN"/>
                    </w:rPr>
                    <w:t>60</w:t>
                  </w:r>
                </w:p>
              </w:tc>
              <w:tc>
                <w:tcPr>
                  <w:tcW w:w="1678"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夜</w:t>
                  </w:r>
                  <w:r>
                    <w:rPr>
                      <w:rFonts w:hint="default" w:ascii="Times New Roman" w:hAnsi="Times New Roman" w:cs="Times New Roman"/>
                      <w:color w:val="auto"/>
                      <w:sz w:val="21"/>
                      <w:vertAlign w:val="baseline"/>
                      <w:lang w:val="en-US" w:eastAsia="zh-CN"/>
                    </w:rPr>
                    <w:t>间：≤</w:t>
                  </w:r>
                  <w:r>
                    <w:rPr>
                      <w:rFonts w:hint="eastAsia" w:ascii="Times New Roman" w:hAnsi="Times New Roman" w:cs="Times New Roman"/>
                      <w:color w:val="auto"/>
                      <w:sz w:val="21"/>
                      <w:vertAlign w:val="baseline"/>
                      <w:lang w:val="en-US" w:eastAsia="zh-CN"/>
                    </w:rPr>
                    <w:t>50</w:t>
                  </w:r>
                </w:p>
              </w:tc>
              <w:tc>
                <w:tcPr>
                  <w:tcW w:w="80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6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西厂界Z3</w:t>
                  </w:r>
                </w:p>
              </w:tc>
              <w:tc>
                <w:tcPr>
                  <w:tcW w:w="1512"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56</w:t>
                  </w:r>
                </w:p>
              </w:tc>
              <w:tc>
                <w:tcPr>
                  <w:tcW w:w="1626"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55</w:t>
                  </w:r>
                </w:p>
              </w:tc>
              <w:tc>
                <w:tcPr>
                  <w:tcW w:w="1754"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昼间：≤</w:t>
                  </w:r>
                  <w:r>
                    <w:rPr>
                      <w:rFonts w:hint="eastAsia" w:ascii="Times New Roman" w:hAnsi="Times New Roman" w:cs="Times New Roman"/>
                      <w:color w:val="auto"/>
                      <w:sz w:val="21"/>
                      <w:vertAlign w:val="baseline"/>
                      <w:lang w:val="en-US" w:eastAsia="zh-CN"/>
                    </w:rPr>
                    <w:t>60</w:t>
                  </w:r>
                </w:p>
              </w:tc>
              <w:tc>
                <w:tcPr>
                  <w:tcW w:w="1678"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夜</w:t>
                  </w:r>
                  <w:r>
                    <w:rPr>
                      <w:rFonts w:hint="default" w:ascii="Times New Roman" w:hAnsi="Times New Roman" w:cs="Times New Roman"/>
                      <w:color w:val="auto"/>
                      <w:sz w:val="21"/>
                      <w:vertAlign w:val="baseline"/>
                      <w:lang w:val="en-US" w:eastAsia="zh-CN"/>
                    </w:rPr>
                    <w:t>间：≤</w:t>
                  </w:r>
                  <w:r>
                    <w:rPr>
                      <w:rFonts w:hint="eastAsia" w:ascii="Times New Roman" w:hAnsi="Times New Roman" w:cs="Times New Roman"/>
                      <w:color w:val="auto"/>
                      <w:sz w:val="21"/>
                      <w:vertAlign w:val="baseline"/>
                      <w:lang w:val="en-US" w:eastAsia="zh-CN"/>
                    </w:rPr>
                    <w:t>50</w:t>
                  </w:r>
                </w:p>
              </w:tc>
              <w:tc>
                <w:tcPr>
                  <w:tcW w:w="80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6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北厂界Z4</w:t>
                  </w:r>
                </w:p>
              </w:tc>
              <w:tc>
                <w:tcPr>
                  <w:tcW w:w="1512"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51</w:t>
                  </w:r>
                </w:p>
              </w:tc>
              <w:tc>
                <w:tcPr>
                  <w:tcW w:w="1626"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b w:val="0"/>
                      <w:bCs w:val="0"/>
                      <w:color w:val="auto"/>
                      <w:sz w:val="21"/>
                      <w:szCs w:val="22"/>
                      <w:lang w:val="en-US" w:eastAsia="zh-CN" w:bidi="zh-CN"/>
                    </w:rPr>
                  </w:pPr>
                  <w:r>
                    <w:rPr>
                      <w:rFonts w:hint="eastAsia" w:ascii="Times New Roman" w:hAnsi="Times New Roman" w:cs="Times New Roman"/>
                      <w:b w:val="0"/>
                      <w:bCs w:val="0"/>
                      <w:color w:val="auto"/>
                      <w:sz w:val="21"/>
                      <w:szCs w:val="22"/>
                      <w:lang w:val="en-US" w:eastAsia="zh-CN" w:bidi="zh-CN"/>
                    </w:rPr>
                    <w:t>51</w:t>
                  </w:r>
                </w:p>
              </w:tc>
              <w:tc>
                <w:tcPr>
                  <w:tcW w:w="1754"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昼间：≤</w:t>
                  </w:r>
                  <w:r>
                    <w:rPr>
                      <w:rFonts w:hint="eastAsia" w:ascii="Times New Roman" w:hAnsi="Times New Roman" w:cs="Times New Roman"/>
                      <w:color w:val="auto"/>
                      <w:sz w:val="21"/>
                      <w:vertAlign w:val="baseline"/>
                      <w:lang w:val="en-US" w:eastAsia="zh-CN"/>
                    </w:rPr>
                    <w:t>60</w:t>
                  </w:r>
                </w:p>
              </w:tc>
              <w:tc>
                <w:tcPr>
                  <w:tcW w:w="1678"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夜</w:t>
                  </w:r>
                  <w:r>
                    <w:rPr>
                      <w:rFonts w:hint="default" w:ascii="Times New Roman" w:hAnsi="Times New Roman" w:cs="Times New Roman"/>
                      <w:color w:val="auto"/>
                      <w:sz w:val="21"/>
                      <w:vertAlign w:val="baseline"/>
                      <w:lang w:val="en-US" w:eastAsia="zh-CN"/>
                    </w:rPr>
                    <w:t>间：≤</w:t>
                  </w:r>
                  <w:r>
                    <w:rPr>
                      <w:rFonts w:hint="eastAsia" w:ascii="Times New Roman" w:hAnsi="Times New Roman" w:cs="Times New Roman"/>
                      <w:color w:val="auto"/>
                      <w:sz w:val="21"/>
                      <w:vertAlign w:val="baseline"/>
                      <w:lang w:val="en-US" w:eastAsia="zh-CN"/>
                    </w:rPr>
                    <w:t>50</w:t>
                  </w:r>
                </w:p>
              </w:tc>
              <w:tc>
                <w:tcPr>
                  <w:tcW w:w="805" w:type="dxa"/>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default" w:ascii="Times New Roman" w:hAnsi="Times New Roman" w:cs="Times New Roman"/>
                      <w:color w:val="auto"/>
                      <w:sz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640" w:type="dxa"/>
                  <w:gridSpan w:val="6"/>
                  <w:vAlign w:val="center"/>
                </w:tcPr>
                <w:p>
                  <w:pPr>
                    <w:ind w:left="0" w:leftChars="0" w:right="0" w:rightChars="0"/>
                    <w:jc w:val="center"/>
                    <w:rPr>
                      <w:rFonts w:hint="default" w:ascii="Times New Roman" w:hAnsi="Times New Roman" w:cs="Times New Roman"/>
                      <w:color w:val="auto"/>
                      <w:sz w:val="21"/>
                      <w:vertAlign w:val="baseline"/>
                      <w:lang w:val="en-US" w:eastAsia="zh-CN"/>
                    </w:rPr>
                  </w:pPr>
                  <w:r>
                    <w:rPr>
                      <w:rFonts w:hint="eastAsia" w:ascii="Times New Roman" w:hAnsi="Times New Roman" w:cs="Times New Roman"/>
                      <w:color w:val="auto"/>
                      <w:sz w:val="21"/>
                      <w:vertAlign w:val="baseline"/>
                      <w:lang w:val="en-US" w:eastAsia="zh-CN"/>
                    </w:rPr>
                    <w:t>夜间不生产，未进行检测</w:t>
                  </w:r>
                </w:p>
              </w:tc>
            </w:tr>
          </w:tbl>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283" w:right="110" w:rightChars="50" w:firstLine="480" w:firstLineChars="200"/>
              <w:textAlignment w:val="auto"/>
              <w:outlineLvl w:val="9"/>
              <w:rPr>
                <w:rFonts w:hint="default" w:ascii="Times New Roman" w:hAnsi="Times New Roman" w:eastAsia="宋体" w:cs="Times New Roman"/>
                <w:b w:val="0"/>
                <w:bCs w:val="0"/>
                <w:color w:val="auto"/>
                <w:sz w:val="24"/>
                <w:szCs w:val="24"/>
                <w:lang w:val="en-US" w:eastAsia="zh-CN" w:bidi="zh-CN"/>
              </w:rPr>
            </w:pPr>
            <w:r>
              <w:rPr>
                <w:rFonts w:hint="default" w:ascii="Times New Roman" w:hAnsi="Times New Roman" w:eastAsia="宋体" w:cs="Times New Roman"/>
                <w:b w:val="0"/>
                <w:bCs w:val="0"/>
                <w:color w:val="auto"/>
                <w:sz w:val="24"/>
                <w:szCs w:val="24"/>
                <w:lang w:val="en-US" w:eastAsia="zh-CN" w:bidi="zh-CN"/>
              </w:rPr>
              <w:t>经检测，该企业厂界四周两天昼间噪声范围为</w:t>
            </w:r>
            <w:r>
              <w:rPr>
                <w:rFonts w:hint="eastAsia" w:ascii="Times New Roman" w:hAnsi="Times New Roman" w:cs="Times New Roman"/>
                <w:b w:val="0"/>
                <w:bCs w:val="0"/>
                <w:color w:val="auto"/>
                <w:sz w:val="24"/>
                <w:szCs w:val="24"/>
                <w:lang w:val="en-US" w:eastAsia="zh-CN" w:bidi="zh-CN"/>
              </w:rPr>
              <w:t>51</w:t>
            </w:r>
            <w:r>
              <w:rPr>
                <w:rFonts w:hint="default" w:ascii="Times New Roman" w:hAnsi="Times New Roman" w:eastAsia="宋体" w:cs="Times New Roman"/>
                <w:b w:val="0"/>
                <w:bCs w:val="0"/>
                <w:color w:val="auto"/>
                <w:sz w:val="24"/>
                <w:szCs w:val="24"/>
                <w:lang w:val="en-US" w:eastAsia="zh-CN" w:bidi="zh-CN"/>
              </w:rPr>
              <w:t>-</w:t>
            </w:r>
            <w:r>
              <w:rPr>
                <w:rFonts w:hint="eastAsia" w:ascii="Times New Roman" w:hAnsi="Times New Roman" w:cs="Times New Roman"/>
                <w:b w:val="0"/>
                <w:bCs w:val="0"/>
                <w:color w:val="auto"/>
                <w:sz w:val="24"/>
                <w:szCs w:val="24"/>
                <w:lang w:val="en-US" w:eastAsia="zh-CN" w:bidi="zh-CN"/>
              </w:rPr>
              <w:t>56</w:t>
            </w:r>
            <w:r>
              <w:rPr>
                <w:rFonts w:hint="default" w:ascii="Times New Roman" w:hAnsi="Times New Roman" w:eastAsia="宋体" w:cs="Times New Roman"/>
                <w:b w:val="0"/>
                <w:bCs w:val="0"/>
                <w:color w:val="auto"/>
                <w:sz w:val="24"/>
                <w:szCs w:val="24"/>
                <w:lang w:val="en-US" w:eastAsia="zh-CN" w:bidi="zh-CN"/>
              </w:rPr>
              <w:t>dB(A)，</w:t>
            </w:r>
            <w:r>
              <w:rPr>
                <w:rFonts w:hint="eastAsia" w:ascii="Times New Roman" w:hAnsi="Times New Roman" w:cs="Times New Roman"/>
                <w:b w:val="0"/>
                <w:bCs w:val="0"/>
                <w:color w:val="auto"/>
                <w:sz w:val="24"/>
                <w:szCs w:val="24"/>
                <w:lang w:val="en-US" w:eastAsia="zh-CN" w:bidi="zh-CN"/>
              </w:rPr>
              <w:t>夜</w:t>
            </w:r>
            <w:r>
              <w:rPr>
                <w:rFonts w:hint="default" w:ascii="Times New Roman" w:hAnsi="Times New Roman" w:eastAsia="宋体" w:cs="Times New Roman"/>
                <w:b w:val="0"/>
                <w:bCs w:val="0"/>
                <w:color w:val="auto"/>
                <w:sz w:val="24"/>
                <w:szCs w:val="24"/>
                <w:lang w:val="en-US" w:eastAsia="zh-CN" w:bidi="zh-CN"/>
              </w:rPr>
              <w:t>间</w:t>
            </w:r>
            <w:r>
              <w:rPr>
                <w:rFonts w:hint="eastAsia" w:ascii="Times New Roman" w:hAnsi="Times New Roman" w:cs="Times New Roman"/>
                <w:b w:val="0"/>
                <w:bCs w:val="0"/>
                <w:color w:val="auto"/>
                <w:sz w:val="24"/>
                <w:szCs w:val="24"/>
                <w:lang w:val="en-US" w:eastAsia="zh-CN" w:bidi="zh-CN"/>
              </w:rPr>
              <w:t>不生产</w:t>
            </w:r>
            <w:r>
              <w:rPr>
                <w:rFonts w:hint="default" w:ascii="Times New Roman" w:hAnsi="Times New Roman" w:eastAsia="宋体" w:cs="Times New Roman"/>
                <w:b w:val="0"/>
                <w:bCs w:val="0"/>
                <w:color w:val="auto"/>
                <w:sz w:val="24"/>
                <w:szCs w:val="24"/>
                <w:lang w:val="en-US" w:eastAsia="zh-CN" w:bidi="zh-CN"/>
              </w:rPr>
              <w:t>，检测结果达到《工业企业厂界环境噪声排放标准》(GB12348-2008)表1 中</w:t>
            </w:r>
            <w:r>
              <w:rPr>
                <w:rFonts w:hint="eastAsia" w:ascii="Times New Roman" w:hAnsi="Times New Roman" w:cs="Times New Roman"/>
                <w:b w:val="0"/>
                <w:bCs w:val="0"/>
                <w:color w:val="auto"/>
                <w:sz w:val="24"/>
                <w:szCs w:val="24"/>
                <w:lang w:val="en-US" w:eastAsia="zh-CN" w:bidi="zh-CN"/>
              </w:rPr>
              <w:t>2</w:t>
            </w:r>
            <w:r>
              <w:rPr>
                <w:rFonts w:hint="default" w:ascii="Times New Roman" w:hAnsi="Times New Roman" w:eastAsia="宋体" w:cs="Times New Roman"/>
                <w:b w:val="0"/>
                <w:bCs w:val="0"/>
                <w:color w:val="auto"/>
                <w:sz w:val="24"/>
                <w:szCs w:val="24"/>
                <w:lang w:val="en-US" w:eastAsia="zh-CN" w:bidi="zh-CN"/>
              </w:rPr>
              <w:t>类标准限值要求。</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 xml:space="preserve">                          </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eastAsia"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default" w:ascii="Times New Roman" w:hAnsi="Times New Roman" w:eastAsia="宋体" w:cs="Times New Roman"/>
                <w:b/>
                <w:bCs/>
                <w:color w:val="auto"/>
                <w:sz w:val="24"/>
                <w:szCs w:val="24"/>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default" w:ascii="Times New Roman" w:hAnsi="Times New Roman" w:eastAsia="宋体" w:cs="Times New Roman"/>
                <w:b w:val="0"/>
                <w:bCs w:val="0"/>
                <w:color w:val="auto"/>
                <w:sz w:val="24"/>
                <w:szCs w:val="24"/>
                <w:lang w:val="en-US" w:eastAsia="zh-CN" w:bidi="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default" w:ascii="Times New Roman" w:hAnsi="Times New Roman" w:eastAsia="宋体" w:cs="Times New Roman"/>
                <w:b w:val="0"/>
                <w:bCs w:val="0"/>
                <w:color w:val="auto"/>
                <w:sz w:val="24"/>
                <w:szCs w:val="24"/>
                <w:lang w:val="en-US" w:eastAsia="zh-CN" w:bidi="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default" w:ascii="Times New Roman" w:hAnsi="Times New Roman" w:eastAsia="宋体" w:cs="Times New Roman"/>
                <w:b w:val="0"/>
                <w:bCs w:val="0"/>
                <w:color w:val="auto"/>
                <w:sz w:val="24"/>
                <w:szCs w:val="24"/>
                <w:lang w:val="en-US" w:eastAsia="zh-CN" w:bidi="zh-CN"/>
              </w:rPr>
            </w:pP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right="110" w:rightChars="50"/>
              <w:textAlignment w:val="auto"/>
              <w:outlineLvl w:val="9"/>
              <w:rPr>
                <w:rFonts w:hint="default" w:ascii="Times New Roman" w:hAnsi="Times New Roman" w:eastAsia="宋体" w:cs="Times New Roman"/>
                <w:b w:val="0"/>
                <w:bCs w:val="0"/>
                <w:color w:val="auto"/>
                <w:sz w:val="24"/>
                <w:szCs w:val="24"/>
                <w:lang w:val="en-US" w:eastAsia="zh-CN" w:bidi="zh-CN"/>
              </w:rPr>
            </w:pPr>
          </w:p>
        </w:tc>
      </w:tr>
    </w:tbl>
    <w:p>
      <w:pPr>
        <w:pStyle w:val="11"/>
        <w:spacing w:before="16"/>
        <w:rPr>
          <w:rFonts w:hint="default" w:ascii="Times New Roman" w:hAnsi="Times New Roman" w:cs="Times New Roman"/>
          <w:b/>
          <w:color w:val="FF0000"/>
          <w:sz w:val="4"/>
        </w:rPr>
      </w:pPr>
    </w:p>
    <w:p>
      <w:pPr>
        <w:spacing w:after="0"/>
        <w:rPr>
          <w:rFonts w:hint="default" w:ascii="Times New Roman" w:hAnsi="Times New Roman" w:eastAsia="宋体" w:cs="Times New Roman"/>
          <w:b/>
          <w:bCs/>
          <w:color w:val="auto"/>
          <w:sz w:val="21"/>
          <w:szCs w:val="21"/>
        </w:rPr>
      </w:pPr>
    </w:p>
    <w:p>
      <w:pPr>
        <w:spacing w:after="0"/>
        <w:rPr>
          <w:rFonts w:hint="default" w:ascii="Times New Roman" w:hAnsi="Times New Roman" w:eastAsia="宋体" w:cs="Times New Roman"/>
          <w:b/>
          <w:bCs/>
          <w:color w:val="auto"/>
          <w:sz w:val="21"/>
          <w:szCs w:val="21"/>
        </w:rPr>
      </w:pPr>
    </w:p>
    <w:p>
      <w:pPr>
        <w:spacing w:after="0"/>
        <w:rPr>
          <w:rFonts w:hint="default" w:ascii="Times New Roman" w:hAnsi="Times New Roman" w:eastAsia="宋体" w:cs="Times New Roman"/>
          <w:b/>
          <w:bCs/>
          <w:color w:val="auto"/>
          <w:sz w:val="21"/>
          <w:szCs w:val="21"/>
        </w:rPr>
      </w:pPr>
    </w:p>
    <w:p>
      <w:pPr>
        <w:pStyle w:val="2"/>
        <w:rPr>
          <w:rFonts w:hint="default"/>
        </w:rPr>
      </w:pPr>
    </w:p>
    <w:p>
      <w:pPr>
        <w:spacing w:after="0"/>
        <w:rPr>
          <w:rFonts w:hint="default" w:ascii="Times New Roman" w:hAnsi="Times New Roman" w:eastAsia="宋体" w:cs="Times New Roman"/>
          <w:b/>
          <w:bCs/>
          <w:color w:val="auto"/>
          <w:sz w:val="21"/>
          <w:szCs w:val="21"/>
        </w:rPr>
      </w:pPr>
    </w:p>
    <w:p>
      <w:pPr>
        <w:spacing w:after="0"/>
        <w:rPr>
          <w:rFonts w:hint="default" w:ascii="Times New Roman" w:hAnsi="Times New Roman" w:eastAsia="宋体" w:cs="Times New Roman"/>
          <w:b/>
          <w:bCs/>
          <w:color w:val="FF0000"/>
          <w:sz w:val="21"/>
          <w:szCs w:val="21"/>
        </w:rPr>
      </w:pPr>
      <w:r>
        <w:rPr>
          <w:sz w:val="24"/>
        </w:rPr>
        <w:pict>
          <v:rect id="_x0000_s4105" o:spid="_x0000_s4105" o:spt="1" style="position:absolute;left:0pt;margin-left:-12.25pt;margin-top:12.55pt;height:686.7pt;width:479.35pt;z-index:278409216;mso-width-relative:page;mso-height-relative:page;" filled="f" stroked="t" coordsize="21600,21600">
            <v:path/>
            <v:fill on="f" focussize="0,0"/>
            <v:stroke weight="0.25pt" color="#000000" joinstyle="miter"/>
            <v:imagedata o:title=""/>
            <o:lock v:ext="edit" aspectratio="f"/>
          </v:rect>
        </w:pict>
      </w:r>
      <w:r>
        <w:rPr>
          <w:rFonts w:hint="default" w:ascii="Times New Roman" w:hAnsi="Times New Roman" w:eastAsia="宋体" w:cs="Times New Roman"/>
          <w:b/>
          <w:bCs/>
          <w:color w:val="auto"/>
          <w:sz w:val="21"/>
          <w:szCs w:val="21"/>
        </w:rPr>
        <w:t>表八</w:t>
      </w:r>
    </w:p>
    <w:p>
      <w:pPr>
        <w:pStyle w:val="11"/>
        <w:keepNext w:val="0"/>
        <w:keepLines w:val="0"/>
        <w:pageBreakBefore w:val="0"/>
        <w:kinsoku/>
        <w:wordWrap/>
        <w:overflowPunct/>
        <w:topLinePunct w:val="0"/>
        <w:bidi w:val="0"/>
        <w:adjustRightInd/>
        <w:snapToGrid/>
        <w:spacing w:before="0"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验收监测结论：</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检测期间，该企业生产正常，生产负荷100%，满足验收检测技术规范要求。</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1、废气</w:t>
      </w:r>
    </w:p>
    <w:p>
      <w:pPr>
        <w:pStyle w:val="11"/>
        <w:keepNext w:val="0"/>
        <w:keepLines w:val="0"/>
        <w:pageBreakBefore w:val="0"/>
        <w:widowControl w:val="0"/>
        <w:kinsoku/>
        <w:wordWrap/>
        <w:overflowPunct/>
        <w:topLinePunct w:val="0"/>
        <w:autoSpaceDE w:val="0"/>
        <w:autoSpaceDN w:val="0"/>
        <w:bidi w:val="0"/>
        <w:adjustRightInd/>
        <w:snapToGrid/>
        <w:spacing w:before="0" w:line="440" w:lineRule="exact"/>
        <w:ind w:left="283" w:right="110" w:rightChars="5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不设燃煤、燃气设施，本项目无废气产生</w:t>
      </w:r>
      <w:r>
        <w:rPr>
          <w:rFonts w:hint="default" w:ascii="Times New Roman" w:hAnsi="Times New Roman" w:cs="Times New Roman"/>
          <w:color w:val="auto"/>
          <w:sz w:val="24"/>
          <w:szCs w:val="24"/>
          <w:highlight w:val="none"/>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2、废水</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83" w:right="110" w:rightChars="5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lang w:eastAsia="zh-CN"/>
        </w:rPr>
        <w:t>项目废水主要为生产废水和职工生活废水。项目废水主要为生产废水和职工生活废水。项目纯水制备过程产生浓水，浓水和反冲洗水用于泼洒厂区地面抑尘和厂区</w:t>
      </w:r>
      <w:r>
        <w:rPr>
          <w:rFonts w:hint="eastAsia" w:ascii="Times New Roman" w:hAnsi="Times New Roman" w:cs="Times New Roman"/>
          <w:color w:val="auto"/>
          <w:sz w:val="24"/>
          <w:szCs w:val="24"/>
          <w:lang w:val="en-US" w:eastAsia="zh-CN"/>
        </w:rPr>
        <w:t xml:space="preserve"> 绿化使用，生活污水全部排放厂区防渗化粪池，定期清掏外运沤肥</w:t>
      </w:r>
      <w:r>
        <w:rPr>
          <w:rFonts w:hint="eastAsia" w:ascii="Times New Roman" w:hAnsi="Times New Roman" w:cs="Times New Roman"/>
          <w:color w:val="auto"/>
          <w:sz w:val="24"/>
          <w:szCs w:val="24"/>
          <w:highlight w:val="none"/>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3、噪声</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83" w:right="110" w:rightChars="5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zh-CN"/>
        </w:rPr>
        <w:t>经检测，该企业厂界四周两天昼间噪声范围为</w:t>
      </w:r>
      <w:r>
        <w:rPr>
          <w:rFonts w:hint="eastAsia" w:ascii="Times New Roman" w:hAnsi="Times New Roman" w:cs="Times New Roman"/>
          <w:b w:val="0"/>
          <w:bCs w:val="0"/>
          <w:color w:val="auto"/>
          <w:sz w:val="24"/>
          <w:szCs w:val="24"/>
          <w:lang w:val="en-US" w:eastAsia="zh-CN" w:bidi="zh-CN"/>
        </w:rPr>
        <w:t>51</w:t>
      </w:r>
      <w:r>
        <w:rPr>
          <w:rFonts w:hint="default" w:ascii="Times New Roman" w:hAnsi="Times New Roman" w:eastAsia="宋体" w:cs="Times New Roman"/>
          <w:b w:val="0"/>
          <w:bCs w:val="0"/>
          <w:color w:val="auto"/>
          <w:sz w:val="24"/>
          <w:szCs w:val="24"/>
          <w:lang w:val="en-US" w:eastAsia="zh-CN" w:bidi="zh-CN"/>
        </w:rPr>
        <w:t>-</w:t>
      </w:r>
      <w:r>
        <w:rPr>
          <w:rFonts w:hint="eastAsia" w:ascii="Times New Roman" w:hAnsi="Times New Roman" w:cs="Times New Roman"/>
          <w:b w:val="0"/>
          <w:bCs w:val="0"/>
          <w:color w:val="auto"/>
          <w:sz w:val="24"/>
          <w:szCs w:val="24"/>
          <w:lang w:val="en-US" w:eastAsia="zh-CN" w:bidi="zh-CN"/>
        </w:rPr>
        <w:t>56</w:t>
      </w:r>
      <w:r>
        <w:rPr>
          <w:rFonts w:hint="default" w:ascii="Times New Roman" w:hAnsi="Times New Roman" w:eastAsia="宋体" w:cs="Times New Roman"/>
          <w:b w:val="0"/>
          <w:bCs w:val="0"/>
          <w:color w:val="auto"/>
          <w:sz w:val="24"/>
          <w:szCs w:val="24"/>
          <w:lang w:val="en-US" w:eastAsia="zh-CN" w:bidi="zh-CN"/>
        </w:rPr>
        <w:t>dB(A)，</w:t>
      </w:r>
      <w:r>
        <w:rPr>
          <w:rFonts w:hint="eastAsia" w:ascii="Times New Roman" w:hAnsi="Times New Roman" w:cs="Times New Roman"/>
          <w:b w:val="0"/>
          <w:bCs w:val="0"/>
          <w:color w:val="auto"/>
          <w:sz w:val="24"/>
          <w:szCs w:val="24"/>
          <w:lang w:val="en-US" w:eastAsia="zh-CN" w:bidi="zh-CN"/>
        </w:rPr>
        <w:t>夜</w:t>
      </w:r>
      <w:r>
        <w:rPr>
          <w:rFonts w:hint="default" w:ascii="Times New Roman" w:hAnsi="Times New Roman" w:eastAsia="宋体" w:cs="Times New Roman"/>
          <w:b w:val="0"/>
          <w:bCs w:val="0"/>
          <w:color w:val="auto"/>
          <w:sz w:val="24"/>
          <w:szCs w:val="24"/>
          <w:lang w:val="en-US" w:eastAsia="zh-CN" w:bidi="zh-CN"/>
        </w:rPr>
        <w:t>间</w:t>
      </w:r>
      <w:r>
        <w:rPr>
          <w:rFonts w:hint="eastAsia" w:ascii="Times New Roman" w:hAnsi="Times New Roman" w:cs="Times New Roman"/>
          <w:b w:val="0"/>
          <w:bCs w:val="0"/>
          <w:color w:val="auto"/>
          <w:sz w:val="24"/>
          <w:szCs w:val="24"/>
          <w:lang w:val="en-US" w:eastAsia="zh-CN" w:bidi="zh-CN"/>
        </w:rPr>
        <w:t>不生产</w:t>
      </w:r>
      <w:r>
        <w:rPr>
          <w:rFonts w:hint="default" w:ascii="Times New Roman" w:hAnsi="Times New Roman" w:eastAsia="宋体" w:cs="Times New Roman"/>
          <w:b w:val="0"/>
          <w:bCs w:val="0"/>
          <w:color w:val="auto"/>
          <w:sz w:val="24"/>
          <w:szCs w:val="24"/>
          <w:lang w:val="en-US" w:eastAsia="zh-CN" w:bidi="zh-CN"/>
        </w:rPr>
        <w:t>，检测结果达到《工业企业厂界环境噪声排放标准》(GB12348-2008)表1 中</w:t>
      </w:r>
      <w:r>
        <w:rPr>
          <w:rFonts w:hint="eastAsia" w:ascii="Times New Roman" w:hAnsi="Times New Roman" w:cs="Times New Roman"/>
          <w:b w:val="0"/>
          <w:bCs w:val="0"/>
          <w:color w:val="auto"/>
          <w:sz w:val="24"/>
          <w:szCs w:val="24"/>
          <w:lang w:val="en-US" w:eastAsia="zh-CN" w:bidi="zh-CN"/>
        </w:rPr>
        <w:t>2</w:t>
      </w:r>
      <w:r>
        <w:rPr>
          <w:rFonts w:hint="default" w:ascii="Times New Roman" w:hAnsi="Times New Roman" w:eastAsia="宋体" w:cs="Times New Roman"/>
          <w:b w:val="0"/>
          <w:bCs w:val="0"/>
          <w:color w:val="auto"/>
          <w:sz w:val="24"/>
          <w:szCs w:val="24"/>
          <w:lang w:val="en-US" w:eastAsia="zh-CN" w:bidi="zh-CN"/>
        </w:rPr>
        <w:t>类标准限值要求</w:t>
      </w:r>
      <w:r>
        <w:rPr>
          <w:rFonts w:hint="default" w:ascii="Times New Roman" w:hAnsi="Times New Roman" w:cs="Times New Roman"/>
          <w:color w:val="auto"/>
          <w:sz w:val="24"/>
          <w:szCs w:val="24"/>
          <w:highlight w:val="none"/>
          <w:lang w:val="en-US" w:eastAsia="zh-CN"/>
        </w:rPr>
        <w:t>。</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4、固体废物</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83" w:right="110" w:rightChars="5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本项目固体废物主要职工生活过程中产生的生活垃圾和纯水制备的石英砂、活性炭。石英砂、活性炭的作用主要是去除水中杂质，本项目用水取自地下水，不含有毒有害物质，石英砂、活性炭约1-2年更换一次，由厂家运走处理后再利用。</w:t>
      </w:r>
      <w:r>
        <w:rPr>
          <w:rFonts w:hint="eastAsia" w:ascii="Times New Roman" w:hAnsi="Times New Roman" w:cs="Times New Roman"/>
          <w:color w:val="auto"/>
          <w:sz w:val="24"/>
          <w:szCs w:val="24"/>
          <w:highlight w:val="none"/>
          <w:lang w:val="en-US" w:eastAsia="zh-CN"/>
        </w:rPr>
        <w:t>生活垃圾产生量3t/a，统一收集后由当地环卫部门统一清运</w:t>
      </w:r>
      <w:r>
        <w:rPr>
          <w:rFonts w:hint="eastAsia" w:ascii="Times New Roman" w:hAnsi="Times New Roman" w:cs="Times New Roman"/>
          <w:color w:val="auto"/>
          <w:sz w:val="24"/>
          <w:szCs w:val="24"/>
          <w:highlight w:val="none"/>
          <w:lang w:eastAsia="zh-CN"/>
        </w:rPr>
        <w:t>。</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5、总量控制要求</w:t>
      </w:r>
    </w:p>
    <w:p>
      <w:pPr>
        <w:pStyle w:val="11"/>
        <w:keepNext w:val="0"/>
        <w:keepLines w:val="0"/>
        <w:pageBreakBefore w:val="0"/>
        <w:widowControl w:val="0"/>
        <w:kinsoku/>
        <w:wordWrap/>
        <w:overflowPunct/>
        <w:topLinePunct w:val="0"/>
        <w:autoSpaceDE w:val="0"/>
        <w:autoSpaceDN w:val="0"/>
        <w:bidi w:val="0"/>
        <w:adjustRightInd/>
        <w:snapToGrid/>
        <w:spacing w:before="0" w:line="360" w:lineRule="auto"/>
        <w:ind w:left="283" w:right="110" w:rightChars="50"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项目无锅炉建设，无污水外排。项目污染物排放总量满足批复中污染物排放总量控制指标要求</w:t>
      </w:r>
      <w:r>
        <w:rPr>
          <w:rFonts w:hint="eastAsia" w:ascii="Times New Roman" w:hAnsi="Times New Roman" w:cs="Times New Roman"/>
          <w:color w:val="auto"/>
          <w:sz w:val="24"/>
          <w:szCs w:val="24"/>
          <w:highlight w:val="none"/>
          <w:lang w:val="en-US" w:eastAsia="zh-CN"/>
        </w:rPr>
        <w:t>，即</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 xml:space="preserve">2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vertAlign w:val="subscript"/>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氨氮</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总氮</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总磷</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vertAlign w:val="subscript"/>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颗粒物</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0t/a</w:t>
      </w:r>
      <w:r>
        <w:rPr>
          <w:rFonts w:hint="default" w:ascii="Times New Roman" w:hAnsi="Times New Roman" w:cs="Times New Roman"/>
          <w:color w:val="auto"/>
          <w:sz w:val="24"/>
          <w:szCs w:val="24"/>
          <w:highlight w:val="none"/>
          <w:lang w:val="en-US" w:eastAsia="zh-CN"/>
        </w:rPr>
        <w:t>。</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51" w:line="360" w:lineRule="auto"/>
        <w:ind w:leftChars="200" w:right="0" w:rightChars="0" w:firstLine="240" w:firstLineChars="100"/>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、结论</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综上分析，项目已按环评及批复要求进行了环境保护设施建设，监测结果满足相关环境排放标准要求。</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p>
    <w:p>
      <w:pPr>
        <w:rPr>
          <w:rFonts w:hint="default" w:ascii="Times New Roman" w:hAnsi="Times New Roman" w:cs="Times New Roman"/>
          <w:color w:val="auto"/>
          <w:sz w:val="24"/>
          <w:szCs w:val="24"/>
          <w:highlight w:val="none"/>
          <w:lang w:val="en-US" w:eastAsia="zh-CN"/>
        </w:rPr>
        <w:sectPr>
          <w:footerReference r:id="rId9" w:type="default"/>
          <w:footerReference r:id="rId10" w:type="even"/>
          <w:pgSz w:w="11910" w:h="16840"/>
          <w:pgMar w:top="1440" w:right="1300" w:bottom="880" w:left="1320" w:header="0" w:footer="682" w:gutter="0"/>
          <w:pgBorders>
            <w:top w:val="none" w:sz="0" w:space="0"/>
            <w:left w:val="none" w:sz="0" w:space="0"/>
            <w:bottom w:val="none" w:sz="0" w:space="0"/>
            <w:right w:val="none" w:sz="0" w:space="0"/>
          </w:pgBorders>
          <w:pgNumType w:fmt="decimal"/>
        </w:sectPr>
      </w:pPr>
    </w:p>
    <w:p>
      <w:pPr>
        <w:rPr>
          <w:rFonts w:hint="default" w:ascii="Times New Roman" w:hAnsi="Times New Roman" w:cs="Times New Roman"/>
          <w:color w:val="auto"/>
          <w:sz w:val="24"/>
          <w:szCs w:val="24"/>
          <w:highlight w:val="none"/>
          <w:lang w:val="en-US" w:eastAsia="zh-CN"/>
        </w:rPr>
        <w:sectPr>
          <w:pgSz w:w="16840" w:h="11910" w:orient="landscape"/>
          <w:pgMar w:top="1320" w:right="1440" w:bottom="1300" w:left="880" w:header="0" w:footer="682" w:gutter="0"/>
          <w:pgBorders>
            <w:top w:val="none" w:sz="0" w:space="0"/>
            <w:left w:val="none" w:sz="0" w:space="0"/>
            <w:bottom w:val="none" w:sz="0" w:space="0"/>
            <w:right w:val="none" w:sz="0" w:space="0"/>
          </w:pgBorders>
          <w:pgNumType w:fmt="decimal"/>
        </w:sectPr>
      </w:pPr>
      <w:r>
        <w:rPr>
          <w:rFonts w:hint="default" w:ascii="Times New Roman" w:hAnsi="Times New Roman" w:cs="Times New Roman"/>
          <w:color w:val="auto"/>
          <w:sz w:val="24"/>
          <w:szCs w:val="24"/>
          <w:highlight w:val="none"/>
          <w:lang w:val="en-US" w:eastAsia="zh-CN"/>
        </w:rPr>
        <w:drawing>
          <wp:anchor distT="0" distB="0" distL="114300" distR="114300" simplePos="0" relativeHeight="358417408" behindDoc="1" locked="0" layoutInCell="1" allowOverlap="1">
            <wp:simplePos x="0" y="0"/>
            <wp:positionH relativeFrom="column">
              <wp:posOffset>1664970</wp:posOffset>
            </wp:positionH>
            <wp:positionV relativeFrom="paragraph">
              <wp:posOffset>-1219200</wp:posOffset>
            </wp:positionV>
            <wp:extent cx="5601970" cy="7968615"/>
            <wp:effectExtent l="0" t="0" r="13335" b="17780"/>
            <wp:wrapNone/>
            <wp:docPr id="3" name="图片 3" descr="86b6b257dbc525e0181657992348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b6b257dbc525e018165799234809e"/>
                    <pic:cNvPicPr>
                      <a:picLocks noChangeAspect="1"/>
                    </pic:cNvPicPr>
                  </pic:nvPicPr>
                  <pic:blipFill>
                    <a:blip r:embed="rId16"/>
                    <a:stretch>
                      <a:fillRect/>
                    </a:stretch>
                  </pic:blipFill>
                  <pic:spPr>
                    <a:xfrm rot="16200000">
                      <a:off x="0" y="0"/>
                      <a:ext cx="5601970" cy="7968615"/>
                    </a:xfrm>
                    <a:prstGeom prst="rect">
                      <a:avLst/>
                    </a:prstGeom>
                  </pic:spPr>
                </pic:pic>
              </a:graphicData>
            </a:graphic>
          </wp:anchor>
        </w:drawing>
      </w:r>
      <w:r>
        <w:rPr>
          <w:rFonts w:hint="default" w:ascii="Times New Roman" w:hAnsi="Times New Roman" w:cs="Times New Roman"/>
          <w:color w:val="auto"/>
          <w:sz w:val="24"/>
          <w:szCs w:val="24"/>
          <w:highlight w:val="none"/>
          <w:lang w:val="en-US" w:eastAsia="zh-CN"/>
        </w:rPr>
        <w:br w:type="page"/>
      </w:r>
    </w:p>
    <w:p>
      <w:pPr>
        <w:pStyle w:val="2"/>
        <w:ind w:left="0" w:leftChars="0" w:firstLine="0" w:firstLineChars="0"/>
        <w:rPr>
          <w:rFonts w:hint="default"/>
          <w:lang w:val="en-US" w:eastAsia="zh-CN"/>
        </w:rPr>
      </w:pPr>
    </w:p>
    <w:p>
      <w:pPr>
        <w:pStyle w:val="2"/>
        <w:ind w:left="0" w:leftChars="0" w:firstLine="0" w:firstLineChars="0"/>
        <w:rPr>
          <w:rFonts w:hint="default" w:ascii="Times New Roman" w:hAnsi="Times New Roman" w:cs="Times New Roman"/>
          <w:color w:val="auto"/>
          <w:sz w:val="24"/>
          <w:szCs w:val="24"/>
          <w:highlight w:val="none"/>
          <w:lang w:val="en-US" w:eastAsia="zh-CN"/>
        </w:rPr>
      </w:pPr>
      <w:r>
        <w:rPr>
          <w:rFonts w:hint="default"/>
          <w:lang w:val="en-US" w:eastAsia="zh-CN"/>
        </w:rPr>
        <w:drawing>
          <wp:anchor distT="0" distB="0" distL="114300" distR="114300" simplePos="0" relativeHeight="358418432" behindDoc="1" locked="0" layoutInCell="1" allowOverlap="1">
            <wp:simplePos x="0" y="0"/>
            <wp:positionH relativeFrom="column">
              <wp:posOffset>-758825</wp:posOffset>
            </wp:positionH>
            <wp:positionV relativeFrom="paragraph">
              <wp:posOffset>1187450</wp:posOffset>
            </wp:positionV>
            <wp:extent cx="7381240" cy="5535295"/>
            <wp:effectExtent l="0" t="0" r="8255" b="10160"/>
            <wp:wrapNone/>
            <wp:docPr id="4" name="图片 4" descr="7dfe64aa511fbcd1acde5cf6ed81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fe64aa511fbcd1acde5cf6ed81ca5"/>
                    <pic:cNvPicPr>
                      <a:picLocks noChangeAspect="1"/>
                    </pic:cNvPicPr>
                  </pic:nvPicPr>
                  <pic:blipFill>
                    <a:blip r:embed="rId17"/>
                    <a:stretch>
                      <a:fillRect/>
                    </a:stretch>
                  </pic:blipFill>
                  <pic:spPr>
                    <a:xfrm rot="5400000">
                      <a:off x="0" y="0"/>
                      <a:ext cx="7381240" cy="5535295"/>
                    </a:xfrm>
                    <a:prstGeom prst="rect">
                      <a:avLst/>
                    </a:prstGeom>
                  </pic:spPr>
                </pic:pic>
              </a:graphicData>
            </a:graphic>
          </wp:anchor>
        </w:drawing>
      </w:r>
    </w:p>
    <w:p>
      <w:pP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br w:type="page"/>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zh-CN" w:eastAsia="zh-CN"/>
        </w:rPr>
        <w:drawing>
          <wp:anchor distT="0" distB="0" distL="114300" distR="114300" simplePos="0" relativeHeight="358419456" behindDoc="1" locked="0" layoutInCell="1" allowOverlap="1">
            <wp:simplePos x="0" y="0"/>
            <wp:positionH relativeFrom="column">
              <wp:posOffset>-736600</wp:posOffset>
            </wp:positionH>
            <wp:positionV relativeFrom="paragraph">
              <wp:posOffset>960120</wp:posOffset>
            </wp:positionV>
            <wp:extent cx="7563485" cy="5672455"/>
            <wp:effectExtent l="0" t="0" r="4445" b="18415"/>
            <wp:wrapNone/>
            <wp:docPr id="7" name="图片 7" descr="7a76e7d4e6be04482a89678d2942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a76e7d4e6be04482a89678d2942e5f"/>
                    <pic:cNvPicPr>
                      <a:picLocks noChangeAspect="1"/>
                    </pic:cNvPicPr>
                  </pic:nvPicPr>
                  <pic:blipFill>
                    <a:blip r:embed="rId18"/>
                    <a:stretch>
                      <a:fillRect/>
                    </a:stretch>
                  </pic:blipFill>
                  <pic:spPr>
                    <a:xfrm rot="5400000">
                      <a:off x="0" y="0"/>
                      <a:ext cx="7563485" cy="5672455"/>
                    </a:xfrm>
                    <a:prstGeom prst="rect">
                      <a:avLst/>
                    </a:prstGeom>
                  </pic:spPr>
                </pic:pic>
              </a:graphicData>
            </a:graphic>
          </wp:anchor>
        </w:drawing>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drawing>
          <wp:anchor distT="0" distB="0" distL="114300" distR="114300" simplePos="0" relativeHeight="358420480" behindDoc="1" locked="0" layoutInCell="1" allowOverlap="1">
            <wp:simplePos x="0" y="0"/>
            <wp:positionH relativeFrom="column">
              <wp:posOffset>-720725</wp:posOffset>
            </wp:positionH>
            <wp:positionV relativeFrom="paragraph">
              <wp:posOffset>997585</wp:posOffset>
            </wp:positionV>
            <wp:extent cx="7433945" cy="5575300"/>
            <wp:effectExtent l="0" t="0" r="6350" b="14605"/>
            <wp:wrapNone/>
            <wp:docPr id="8" name="图片 8" descr="9424131ac7d23a6944f31a000256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424131ac7d23a6944f31a00025628a"/>
                    <pic:cNvPicPr>
                      <a:picLocks noChangeAspect="1"/>
                    </pic:cNvPicPr>
                  </pic:nvPicPr>
                  <pic:blipFill>
                    <a:blip r:embed="rId19"/>
                    <a:stretch>
                      <a:fillRect/>
                    </a:stretch>
                  </pic:blipFill>
                  <pic:spPr>
                    <a:xfrm rot="5400000">
                      <a:off x="0" y="0"/>
                      <a:ext cx="7433945" cy="5575300"/>
                    </a:xfrm>
                    <a:prstGeom prst="rect">
                      <a:avLst/>
                    </a:prstGeom>
                  </pic:spPr>
                </pic:pic>
              </a:graphicData>
            </a:graphic>
          </wp:anchor>
        </w:drawing>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val="zh-CN" w:eastAsia="zh-CN"/>
        </w:rPr>
        <w:drawing>
          <wp:anchor distT="0" distB="0" distL="114300" distR="114300" simplePos="0" relativeHeight="358421504" behindDoc="1" locked="0" layoutInCell="1" allowOverlap="1">
            <wp:simplePos x="0" y="0"/>
            <wp:positionH relativeFrom="column">
              <wp:posOffset>-624840</wp:posOffset>
            </wp:positionH>
            <wp:positionV relativeFrom="paragraph">
              <wp:posOffset>846455</wp:posOffset>
            </wp:positionV>
            <wp:extent cx="7687310" cy="5765165"/>
            <wp:effectExtent l="0" t="0" r="6985" b="8890"/>
            <wp:wrapNone/>
            <wp:docPr id="9" name="图片 9" descr="24f184d3586e642258425a5bfc0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f184d3586e642258425a5bfc06827"/>
                    <pic:cNvPicPr>
                      <a:picLocks noChangeAspect="1"/>
                    </pic:cNvPicPr>
                  </pic:nvPicPr>
                  <pic:blipFill>
                    <a:blip r:embed="rId20"/>
                    <a:stretch>
                      <a:fillRect/>
                    </a:stretch>
                  </pic:blipFill>
                  <pic:spPr>
                    <a:xfrm rot="5400000">
                      <a:off x="0" y="0"/>
                      <a:ext cx="7687310" cy="5765165"/>
                    </a:xfrm>
                    <a:prstGeom prst="rect">
                      <a:avLst/>
                    </a:prstGeom>
                  </pic:spPr>
                </pic:pic>
              </a:graphicData>
            </a:graphic>
          </wp:anchor>
        </w:drawing>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p>
    <w:p>
      <w:pPr>
        <w:pStyle w:val="11"/>
        <w:spacing w:before="4" w:line="360" w:lineRule="auto"/>
        <w:jc w:val="center"/>
        <w:rPr>
          <w:rFonts w:hint="eastAsia" w:ascii="宋体" w:hAnsi="宋体" w:eastAsia="宋体" w:cs="宋体"/>
          <w:b/>
          <w:bCs/>
          <w:w w:val="110"/>
          <w:sz w:val="32"/>
          <w:szCs w:val="32"/>
          <w:lang w:val="en-US" w:eastAsia="zh-CN"/>
        </w:rPr>
      </w:pPr>
      <w:r>
        <w:rPr>
          <w:rFonts w:hint="eastAsia" w:ascii="宋体" w:hAnsi="宋体" w:eastAsia="宋体" w:cs="宋体"/>
          <w:b/>
          <w:bCs/>
          <w:w w:val="110"/>
          <w:sz w:val="32"/>
          <w:szCs w:val="32"/>
          <w:lang w:val="en-US" w:eastAsia="zh-CN"/>
        </w:rPr>
        <w:t>河北亿鸿日化科技有限公司</w:t>
      </w:r>
    </w:p>
    <w:p>
      <w:pPr>
        <w:pStyle w:val="11"/>
        <w:spacing w:before="4" w:line="360" w:lineRule="auto"/>
        <w:jc w:val="center"/>
        <w:rPr>
          <w:rFonts w:hint="eastAsia"/>
          <w:b/>
          <w:bCs/>
          <w:i w:val="0"/>
          <w:iCs w:val="0"/>
          <w:sz w:val="32"/>
          <w:szCs w:val="32"/>
          <w:lang w:eastAsia="zh-CN"/>
        </w:rPr>
      </w:pPr>
      <w:r>
        <w:rPr>
          <w:rFonts w:hint="eastAsia" w:ascii="宋体" w:hAnsi="宋体" w:eastAsia="宋体" w:cs="宋体"/>
          <w:b/>
          <w:bCs/>
          <w:w w:val="110"/>
          <w:sz w:val="32"/>
          <w:szCs w:val="32"/>
          <w:lang w:eastAsia="zh-CN"/>
        </w:rPr>
        <w:t>整体收购保定市徐水区飞鸿日化产品加工厂搬迁扩建项目</w:t>
      </w:r>
      <w:r>
        <w:rPr>
          <w:rFonts w:hint="eastAsia" w:ascii="宋体" w:hAnsi="宋体" w:eastAsia="宋体" w:cs="宋体"/>
          <w:b/>
          <w:bCs/>
          <w:i w:val="0"/>
          <w:iCs w:val="0"/>
          <w:sz w:val="32"/>
          <w:szCs w:val="32"/>
          <w:lang w:eastAsia="zh-CN"/>
        </w:rPr>
        <w:t>竣工环境保护验收其他需要说明的事项</w:t>
      </w:r>
    </w:p>
    <w:p>
      <w:pPr>
        <w:pStyle w:val="2"/>
        <w:numPr>
          <w:ilvl w:val="0"/>
          <w:numId w:val="3"/>
        </w:numPr>
        <w:ind w:left="0" w:leftChars="0" w:firstLine="0" w:firstLineChars="0"/>
        <w:jc w:val="left"/>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环境保护设施施工及验收过程简介</w:t>
      </w:r>
    </w:p>
    <w:p>
      <w:pPr>
        <w:pStyle w:val="2"/>
        <w:numPr>
          <w:ilvl w:val="0"/>
          <w:numId w:val="0"/>
        </w:numPr>
        <w:ind w:leftChars="0" w:right="-510" w:rightChars="0"/>
        <w:jc w:val="left"/>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1.1施工简况</w:t>
      </w:r>
    </w:p>
    <w:p>
      <w:pPr>
        <w:pStyle w:val="2"/>
        <w:numPr>
          <w:ilvl w:val="0"/>
          <w:numId w:val="0"/>
        </w:numPr>
        <w:ind w:leftChars="0" w:right="-510" w:rightChars="0" w:firstLine="480" w:firstLineChars="200"/>
        <w:jc w:val="left"/>
        <w:rPr>
          <w:rFonts w:hint="eastAsia"/>
          <w:lang w:val="en-US" w:eastAsia="zh-CN"/>
        </w:rPr>
      </w:pPr>
      <w:r>
        <w:rPr>
          <w:rFonts w:hint="eastAsia"/>
          <w:lang w:val="en-US" w:eastAsia="zh-CN"/>
        </w:rPr>
        <w:t>本项目与工程有关的环境保护措施建设资金投入到位，并与主体工程做到同时设计、同时施工、同时投产使用。</w:t>
      </w:r>
    </w:p>
    <w:p>
      <w:pPr>
        <w:pStyle w:val="2"/>
        <w:numPr>
          <w:ilvl w:val="0"/>
          <w:numId w:val="0"/>
        </w:numPr>
        <w:ind w:leftChars="0" w:right="-510" w:rightChars="0"/>
        <w:jc w:val="left"/>
        <w:rPr>
          <w:rFonts w:hint="eastAsia" w:ascii="宋体" w:hAnsi="宋体" w:eastAsia="宋体" w:cs="宋体"/>
          <w:color w:val="000000"/>
          <w:sz w:val="21"/>
          <w:szCs w:val="21"/>
        </w:rPr>
      </w:pPr>
      <w:r>
        <w:rPr>
          <w:rFonts w:hint="default" w:ascii="Times New Roman" w:hAnsi="Times New Roman" w:cs="Times New Roman"/>
          <w:b/>
          <w:bCs/>
          <w:color w:val="000000"/>
          <w:sz w:val="28"/>
          <w:szCs w:val="28"/>
          <w:lang w:val="en-US" w:eastAsia="zh-CN"/>
        </w:rPr>
        <w:t>1.</w:t>
      </w:r>
      <w:r>
        <w:rPr>
          <w:rFonts w:hint="eastAsia" w:ascii="Times New Roman" w:hAnsi="Times New Roman" w:cs="Times New Roman"/>
          <w:b/>
          <w:bCs/>
          <w:color w:val="000000"/>
          <w:sz w:val="28"/>
          <w:szCs w:val="28"/>
          <w:lang w:val="en-US" w:eastAsia="zh-CN"/>
        </w:rPr>
        <w:t>2验收过程</w:t>
      </w:r>
    </w:p>
    <w:p>
      <w:pPr>
        <w:pStyle w:val="2"/>
        <w:keepNext w:val="0"/>
        <w:keepLines w:val="0"/>
        <w:pageBreakBefore w:val="0"/>
        <w:numPr>
          <w:ilvl w:val="0"/>
          <w:numId w:val="0"/>
        </w:numPr>
        <w:kinsoku/>
        <w:wordWrap/>
        <w:overflowPunct/>
        <w:topLinePunct w:val="0"/>
        <w:bidi w:val="0"/>
        <w:spacing w:line="460" w:lineRule="exact"/>
        <w:ind w:right="108"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项目位于保定市徐水区崔庄镇南邵庄村南</w:t>
      </w:r>
      <w:r>
        <w:rPr>
          <w:rFonts w:hint="default" w:ascii="Times New Roman" w:hAnsi="Times New Roman" w:cs="Times New Roman"/>
          <w:color w:val="auto"/>
          <w:sz w:val="24"/>
          <w:szCs w:val="24"/>
          <w:lang w:val="en-US" w:eastAsia="zh-CN"/>
        </w:rPr>
        <w:t>。企业201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月委托</w:t>
      </w:r>
      <w:r>
        <w:rPr>
          <w:rFonts w:hint="eastAsia" w:ascii="Times New Roman" w:hAnsi="Times New Roman" w:cs="Times New Roman"/>
          <w:color w:val="auto"/>
          <w:sz w:val="24"/>
          <w:szCs w:val="24"/>
          <w:lang w:val="en-US" w:eastAsia="zh-CN"/>
        </w:rPr>
        <w:t>保定新创环境技术有限公司</w:t>
      </w:r>
      <w:r>
        <w:rPr>
          <w:rFonts w:hint="default" w:ascii="Times New Roman" w:hAnsi="Times New Roman" w:cs="Times New Roman"/>
          <w:color w:val="auto"/>
          <w:sz w:val="24"/>
          <w:szCs w:val="24"/>
          <w:lang w:val="en-US" w:eastAsia="zh-CN"/>
        </w:rPr>
        <w:t>编制《</w:t>
      </w:r>
      <w:r>
        <w:rPr>
          <w:rFonts w:hint="eastAsia" w:ascii="Times New Roman" w:hAnsi="Times New Roman" w:cs="Times New Roman"/>
          <w:color w:val="auto"/>
          <w:sz w:val="24"/>
          <w:szCs w:val="24"/>
          <w:lang w:eastAsia="zh-CN"/>
        </w:rPr>
        <w:t>河北亿鸿日化科技有限公司整体收购保定市徐水区飞鸿日化产品加工厂搬迁扩建项目</w:t>
      </w:r>
      <w:r>
        <w:rPr>
          <w:rFonts w:hint="default" w:ascii="Times New Roman" w:hAnsi="Times New Roman" w:cs="Times New Roman"/>
          <w:color w:val="auto"/>
          <w:sz w:val="24"/>
          <w:szCs w:val="24"/>
          <w:lang w:val="en-US" w:eastAsia="zh-CN"/>
        </w:rPr>
        <w:t>环境影响报告表》</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w:t>
      </w:r>
    </w:p>
    <w:p>
      <w:pPr>
        <w:pStyle w:val="2"/>
        <w:keepNext w:val="0"/>
        <w:keepLines w:val="0"/>
        <w:pageBreakBefore w:val="0"/>
        <w:numPr>
          <w:ilvl w:val="0"/>
          <w:numId w:val="0"/>
        </w:numPr>
        <w:kinsoku/>
        <w:wordWrap/>
        <w:overflowPunct/>
        <w:topLinePunct w:val="0"/>
        <w:bidi w:val="0"/>
        <w:spacing w:line="460" w:lineRule="exact"/>
        <w:ind w:right="108"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该环评报告于201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月</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lang w:val="en-US" w:eastAsia="zh-CN"/>
        </w:rPr>
        <w:t>日通过了保定市</w:t>
      </w:r>
      <w:r>
        <w:rPr>
          <w:rFonts w:hint="eastAsia" w:ascii="Times New Roman" w:hAnsi="Times New Roman" w:cs="Times New Roman"/>
          <w:color w:val="auto"/>
          <w:sz w:val="24"/>
          <w:szCs w:val="24"/>
          <w:lang w:val="en-US" w:eastAsia="zh-CN"/>
        </w:rPr>
        <w:t>徐水</w:t>
      </w:r>
      <w:r>
        <w:rPr>
          <w:rFonts w:hint="default" w:ascii="Times New Roman" w:hAnsi="Times New Roman" w:cs="Times New Roman"/>
          <w:color w:val="auto"/>
          <w:sz w:val="24"/>
          <w:szCs w:val="24"/>
          <w:lang w:val="en-US" w:eastAsia="zh-CN"/>
        </w:rPr>
        <w:t>区环境保护局的审批，审批文号为</w:t>
      </w:r>
      <w:r>
        <w:rPr>
          <w:rFonts w:hint="eastAsia" w:ascii="Times New Roman" w:hAnsi="Times New Roman" w:cs="Times New Roman"/>
          <w:color w:val="auto"/>
          <w:sz w:val="24"/>
          <w:szCs w:val="24"/>
          <w:lang w:val="en-US" w:eastAsia="zh-CN"/>
        </w:rPr>
        <w:t>徐环表字</w:t>
      </w:r>
      <w:r>
        <w:rPr>
          <w:rFonts w:hint="default" w:ascii="Times New Roman" w:hAnsi="Times New Roman" w:cs="Times New Roman"/>
          <w:color w:val="auto"/>
          <w:sz w:val="24"/>
          <w:szCs w:val="24"/>
          <w:lang w:val="en-US" w:eastAsia="zh-CN"/>
        </w:rPr>
        <w:t>[201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lang w:val="en-US" w:eastAsia="zh-CN"/>
        </w:rPr>
        <w:t>号</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00"/>
          <w:spacing w:val="-10"/>
          <w:sz w:val="24"/>
          <w:szCs w:val="24"/>
          <w:lang w:val="en-US" w:eastAsia="zh-CN"/>
        </w:rPr>
      </w:pPr>
      <w:r>
        <w:rPr>
          <w:rFonts w:hint="default" w:ascii="Times New Roman" w:hAnsi="Times New Roman" w:eastAsia="宋体" w:cs="Times New Roman"/>
          <w:color w:val="auto"/>
          <w:sz w:val="24"/>
          <w:szCs w:val="24"/>
          <w:lang w:val="en-US" w:eastAsia="zh-CN"/>
        </w:rPr>
        <w:t>项目于2019年</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月进行生产调试</w:t>
      </w:r>
      <w:r>
        <w:rPr>
          <w:rFonts w:hint="eastAsia" w:ascii="Times New Roman" w:hAnsi="Times New Roman" w:eastAsia="宋体" w:cs="Times New Roman"/>
          <w:color w:val="000000"/>
          <w:spacing w:val="-1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outlineLvl w:val="9"/>
        <w:rPr>
          <w:rFonts w:hint="default" w:ascii="Times New Roman" w:hAnsi="Times New Roman" w:eastAsia="宋体" w:cs="Times New Roman"/>
          <w:color w:val="000000"/>
          <w:spacing w:val="-10"/>
          <w:sz w:val="24"/>
          <w:szCs w:val="24"/>
          <w:lang w:val="en-US" w:eastAsia="zh-CN"/>
        </w:rPr>
      </w:pPr>
      <w:r>
        <w:rPr>
          <w:rFonts w:hint="default" w:ascii="Times New Roman" w:hAnsi="Times New Roman" w:eastAsia="宋体" w:cs="Times New Roman"/>
          <w:color w:val="000000"/>
          <w:spacing w:val="-10"/>
          <w:sz w:val="24"/>
          <w:szCs w:val="24"/>
          <w:lang w:val="en-US" w:eastAsia="zh-CN"/>
        </w:rPr>
        <w:t>完</w:t>
      </w:r>
      <w:r>
        <w:rPr>
          <w:rFonts w:hint="default" w:ascii="Times New Roman" w:hAnsi="Times New Roman" w:eastAsia="宋体" w:cs="Times New Roman"/>
          <w:color w:val="000000"/>
          <w:sz w:val="24"/>
          <w:szCs w:val="24"/>
          <w:lang w:val="en-US" w:eastAsia="zh-CN"/>
        </w:rPr>
        <w:t>成主体工程与环保设施建设</w:t>
      </w:r>
      <w:r>
        <w:rPr>
          <w:rFonts w:hint="eastAsia" w:ascii="Times New Roman" w:hAnsi="Times New Roman" w:cs="Times New Roman"/>
          <w:color w:val="000000"/>
          <w:sz w:val="24"/>
          <w:szCs w:val="24"/>
          <w:lang w:val="en-US" w:eastAsia="zh-CN"/>
        </w:rPr>
        <w:t>后</w:t>
      </w:r>
      <w:r>
        <w:rPr>
          <w:rFonts w:hint="default" w:ascii="Times New Roman" w:hAnsi="Times New Roman" w:eastAsia="宋体" w:cs="Times New Roman"/>
          <w:color w:val="000000"/>
          <w:sz w:val="24"/>
          <w:szCs w:val="24"/>
          <w:lang w:eastAsia="zh-CN"/>
        </w:rPr>
        <w:t>于</w:t>
      </w:r>
      <w:r>
        <w:rPr>
          <w:rFonts w:hint="eastAsia" w:ascii="Times New Roman" w:hAnsi="Times New Roman" w:cs="Times New Roman"/>
          <w:color w:val="000000"/>
          <w:sz w:val="24"/>
          <w:szCs w:val="24"/>
          <w:highlight w:val="none"/>
          <w:lang w:val="en-US" w:eastAsia="zh-CN"/>
        </w:rPr>
        <w:t>2019年9月</w:t>
      </w:r>
      <w:r>
        <w:rPr>
          <w:rFonts w:hint="default" w:ascii="Times New Roman" w:hAnsi="Times New Roman" w:eastAsia="宋体" w:cs="Times New Roman"/>
          <w:color w:val="000000"/>
          <w:sz w:val="24"/>
          <w:szCs w:val="24"/>
          <w:highlight w:val="none"/>
          <w:lang w:val="en-US" w:eastAsia="zh-CN"/>
        </w:rPr>
        <w:t>对竣工</w:t>
      </w:r>
      <w:r>
        <w:rPr>
          <w:rFonts w:hint="default" w:ascii="Times New Roman" w:hAnsi="Times New Roman" w:eastAsia="宋体" w:cs="Times New Roman"/>
          <w:color w:val="000000"/>
          <w:sz w:val="24"/>
          <w:szCs w:val="24"/>
          <w:lang w:val="en-US" w:eastAsia="zh-CN"/>
        </w:rPr>
        <w:t>环保验收进行了</w:t>
      </w:r>
      <w:r>
        <w:rPr>
          <w:rFonts w:hint="default" w:ascii="Times New Roman" w:hAnsi="Times New Roman" w:eastAsia="宋体" w:cs="Times New Roman"/>
          <w:color w:val="000000"/>
          <w:spacing w:val="-10"/>
          <w:sz w:val="24"/>
          <w:szCs w:val="24"/>
          <w:lang w:val="en-US" w:eastAsia="zh-CN"/>
        </w:rPr>
        <w:t>委托。监测委托合同中约定河北磊清检测</w:t>
      </w:r>
      <w:r>
        <w:rPr>
          <w:rFonts w:hint="default" w:ascii="Times New Roman" w:hAnsi="Times New Roman" w:eastAsia="宋体" w:cs="Times New Roman"/>
          <w:color w:val="000000"/>
          <w:spacing w:val="-10"/>
          <w:sz w:val="24"/>
          <w:szCs w:val="24"/>
          <w:shd w:val="clear" w:color="auto" w:fill="auto"/>
          <w:lang w:val="en-US" w:eastAsia="zh-CN"/>
        </w:rPr>
        <w:t>技术服务有限公司对项目提供噪声等项目的监测服务，出具真实的监测数据和编制监测报告，该工程竣工验收监测报告</w:t>
      </w:r>
      <w:r>
        <w:rPr>
          <w:rFonts w:hint="eastAsia" w:ascii="Times New Roman" w:hAnsi="Times New Roman" w:cs="Times New Roman"/>
          <w:color w:val="000000"/>
          <w:spacing w:val="-10"/>
          <w:sz w:val="24"/>
          <w:szCs w:val="24"/>
          <w:shd w:val="clear" w:color="auto" w:fill="auto"/>
          <w:lang w:val="en-US" w:eastAsia="zh-CN"/>
        </w:rPr>
        <w:t>于</w:t>
      </w:r>
      <w:r>
        <w:rPr>
          <w:rFonts w:hint="default" w:ascii="Times New Roman" w:hAnsi="Times New Roman" w:eastAsia="宋体" w:cs="Times New Roman"/>
          <w:color w:val="000000"/>
          <w:spacing w:val="-10"/>
          <w:sz w:val="24"/>
          <w:szCs w:val="24"/>
          <w:highlight w:val="none"/>
          <w:lang w:val="en-US" w:eastAsia="zh-CN"/>
        </w:rPr>
        <w:t>201</w:t>
      </w:r>
      <w:r>
        <w:rPr>
          <w:rFonts w:hint="eastAsia" w:ascii="Times New Roman" w:hAnsi="Times New Roman" w:cs="Times New Roman"/>
          <w:color w:val="000000"/>
          <w:spacing w:val="-10"/>
          <w:sz w:val="24"/>
          <w:szCs w:val="24"/>
          <w:highlight w:val="none"/>
          <w:lang w:val="en-US" w:eastAsia="zh-CN"/>
        </w:rPr>
        <w:t>9</w:t>
      </w:r>
      <w:r>
        <w:rPr>
          <w:rFonts w:hint="default" w:ascii="Times New Roman" w:hAnsi="Times New Roman" w:eastAsia="宋体" w:cs="Times New Roman"/>
          <w:color w:val="000000"/>
          <w:spacing w:val="-10"/>
          <w:sz w:val="24"/>
          <w:szCs w:val="24"/>
          <w:highlight w:val="none"/>
          <w:lang w:val="en-US" w:eastAsia="zh-CN"/>
        </w:rPr>
        <w:t>年</w:t>
      </w:r>
      <w:r>
        <w:rPr>
          <w:rFonts w:hint="eastAsia" w:ascii="Times New Roman" w:hAnsi="Times New Roman" w:cs="Times New Roman"/>
          <w:color w:val="000000"/>
          <w:spacing w:val="-10"/>
          <w:sz w:val="24"/>
          <w:szCs w:val="24"/>
          <w:highlight w:val="none"/>
          <w:lang w:val="en-US" w:eastAsia="zh-CN"/>
        </w:rPr>
        <w:t>10</w:t>
      </w:r>
      <w:r>
        <w:rPr>
          <w:rFonts w:hint="default" w:ascii="Times New Roman" w:hAnsi="Times New Roman" w:eastAsia="宋体" w:cs="Times New Roman"/>
          <w:color w:val="000000"/>
          <w:spacing w:val="-10"/>
          <w:sz w:val="24"/>
          <w:szCs w:val="24"/>
          <w:highlight w:val="none"/>
          <w:lang w:val="en-US" w:eastAsia="zh-CN"/>
        </w:rPr>
        <w:t>月</w:t>
      </w:r>
      <w:r>
        <w:rPr>
          <w:rFonts w:hint="default" w:ascii="Times New Roman" w:hAnsi="Times New Roman" w:eastAsia="宋体" w:cs="Times New Roman"/>
          <w:color w:val="000000"/>
          <w:spacing w:val="-10"/>
          <w:sz w:val="24"/>
          <w:szCs w:val="24"/>
          <w:lang w:val="en-US" w:eastAsia="zh-CN"/>
        </w:rPr>
        <w:t>份</w:t>
      </w:r>
      <w:r>
        <w:rPr>
          <w:rFonts w:hint="default" w:ascii="Times New Roman" w:hAnsi="Times New Roman" w:eastAsia="宋体" w:cs="Times New Roman"/>
          <w:color w:val="000000"/>
          <w:spacing w:val="-10"/>
          <w:sz w:val="24"/>
          <w:szCs w:val="24"/>
          <w:highlight w:val="none"/>
          <w:lang w:val="en-US" w:eastAsia="zh-CN"/>
        </w:rPr>
        <w:t>完成，201</w:t>
      </w:r>
      <w:r>
        <w:rPr>
          <w:rFonts w:hint="eastAsia" w:ascii="Times New Roman" w:hAnsi="Times New Roman" w:cs="Times New Roman"/>
          <w:color w:val="000000"/>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12</w:t>
      </w:r>
      <w:r>
        <w:rPr>
          <w:rFonts w:hint="default" w:ascii="Times New Roman" w:hAnsi="Times New Roman" w:eastAsia="宋体" w:cs="Times New Roman"/>
          <w:color w:val="auto"/>
          <w:spacing w:val="-10"/>
          <w:sz w:val="24"/>
          <w:szCs w:val="24"/>
          <w:highlight w:val="none"/>
          <w:lang w:val="en-US" w:eastAsia="zh-CN"/>
        </w:rPr>
        <w:t>月</w:t>
      </w:r>
      <w:r>
        <w:rPr>
          <w:rFonts w:hint="eastAsia" w:ascii="Times New Roman" w:hAnsi="Times New Roman" w:cs="Times New Roman"/>
          <w:color w:val="auto"/>
          <w:spacing w:val="-10"/>
          <w:sz w:val="24"/>
          <w:szCs w:val="24"/>
          <w:highlight w:val="none"/>
          <w:lang w:val="en-US" w:eastAsia="zh-CN"/>
        </w:rPr>
        <w:t>5</w:t>
      </w:r>
      <w:r>
        <w:rPr>
          <w:rFonts w:hint="default" w:ascii="Times New Roman" w:hAnsi="Times New Roman" w:eastAsia="宋体" w:cs="Times New Roman"/>
          <w:color w:val="auto"/>
          <w:spacing w:val="-10"/>
          <w:sz w:val="24"/>
          <w:szCs w:val="24"/>
          <w:highlight w:val="none"/>
          <w:lang w:val="en-US" w:eastAsia="zh-CN"/>
        </w:rPr>
        <w:t>日</w:t>
      </w:r>
      <w:r>
        <w:rPr>
          <w:rFonts w:hint="default" w:ascii="Times New Roman" w:hAnsi="Times New Roman" w:eastAsia="宋体" w:cs="Times New Roman"/>
          <w:color w:val="000000"/>
          <w:spacing w:val="-10"/>
          <w:sz w:val="24"/>
          <w:szCs w:val="24"/>
          <w:highlight w:val="none"/>
          <w:lang w:val="en-US" w:eastAsia="zh-CN"/>
        </w:rPr>
        <w:t>，</w:t>
      </w:r>
      <w:r>
        <w:rPr>
          <w:rFonts w:hint="eastAsia" w:ascii="Times New Roman" w:hAnsi="Times New Roman" w:cs="Times New Roman"/>
          <w:color w:val="auto"/>
          <w:sz w:val="24"/>
          <w:szCs w:val="24"/>
          <w:lang w:eastAsia="zh-CN"/>
        </w:rPr>
        <w:t>河北亿鸿日化科技有限公司</w:t>
      </w:r>
      <w:r>
        <w:rPr>
          <w:rFonts w:hint="default" w:ascii="Times New Roman" w:hAnsi="Times New Roman" w:eastAsia="宋体" w:cs="Times New Roman"/>
          <w:color w:val="000000"/>
          <w:spacing w:val="-10"/>
          <w:sz w:val="24"/>
          <w:szCs w:val="24"/>
          <w:lang w:val="en-US" w:eastAsia="zh-CN"/>
        </w:rPr>
        <w:t>组织召开了竣工环境保护验收会议，验收工作组经过认真讨论，</w:t>
      </w:r>
      <w:r>
        <w:rPr>
          <w:rFonts w:hint="default" w:ascii="Times New Roman" w:hAnsi="Times New Roman" w:eastAsia="宋体" w:cs="Times New Roman"/>
          <w:color w:val="auto"/>
          <w:sz w:val="24"/>
          <w:szCs w:val="24"/>
          <w:lang w:val="en-US" w:eastAsia="zh-CN"/>
        </w:rPr>
        <w:t>保定市双方机械制造有限公司纸机配件加工生产线建设项目</w:t>
      </w:r>
      <w:r>
        <w:rPr>
          <w:rFonts w:hint="eastAsia" w:ascii="Times New Roman" w:hAnsi="Times New Roman" w:eastAsia="宋体" w:cs="Times New Roman"/>
          <w:color w:val="000000"/>
          <w:sz w:val="24"/>
          <w:szCs w:val="24"/>
          <w:lang w:eastAsia="zh-CN"/>
        </w:rPr>
        <w:t>环</w:t>
      </w:r>
      <w:r>
        <w:rPr>
          <w:rFonts w:hint="default" w:ascii="Times New Roman" w:hAnsi="Times New Roman" w:eastAsia="宋体" w:cs="Times New Roman"/>
          <w:color w:val="000000"/>
          <w:spacing w:val="-10"/>
          <w:sz w:val="24"/>
          <w:szCs w:val="24"/>
          <w:lang w:val="en-US" w:eastAsia="zh-CN"/>
        </w:rPr>
        <w:t>保设施符合竣工环保验收条件，验收组一致同意本项目通过竣工环境保护验收。</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313" w:beforeLines="100"/>
        <w:ind w:leftChars="0" w:right="-510" w:rightChars="0"/>
        <w:jc w:val="left"/>
        <w:textAlignment w:val="auto"/>
        <w:outlineLvl w:val="9"/>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1.3公众反馈意见</w:t>
      </w:r>
    </w:p>
    <w:p>
      <w:pPr>
        <w:spacing w:line="440" w:lineRule="atLeast"/>
        <w:ind w:firstLine="480" w:firstLineChars="200"/>
        <w:rPr>
          <w:rFonts w:hint="eastAsia" w:ascii="宋体" w:hAnsi="宋体" w:eastAsia="宋体"/>
          <w:sz w:val="24"/>
          <w:szCs w:val="24"/>
        </w:rPr>
      </w:pPr>
      <w:r>
        <w:rPr>
          <w:rFonts w:hint="eastAsia" w:ascii="宋体" w:hAnsi="宋体" w:eastAsia="宋体"/>
          <w:sz w:val="24"/>
          <w:szCs w:val="24"/>
        </w:rPr>
        <w:t>经咨询当地环保主管部门，项目建设及</w:t>
      </w:r>
      <w:r>
        <w:rPr>
          <w:rFonts w:hint="eastAsia" w:ascii="宋体" w:hAnsi="宋体" w:eastAsia="宋体"/>
          <w:sz w:val="24"/>
          <w:szCs w:val="24"/>
          <w:lang w:eastAsia="zh-CN"/>
        </w:rPr>
        <w:t>调试</w:t>
      </w:r>
      <w:r>
        <w:rPr>
          <w:rFonts w:hint="eastAsia" w:ascii="宋体" w:hAnsi="宋体" w:eastAsia="宋体"/>
          <w:sz w:val="24"/>
          <w:szCs w:val="24"/>
        </w:rPr>
        <w:t>期间未发生扰民和公众投诉意见。</w:t>
      </w:r>
    </w:p>
    <w:p>
      <w:pPr>
        <w:pStyle w:val="2"/>
        <w:keepNext w:val="0"/>
        <w:keepLines w:val="0"/>
        <w:pageBreakBefore w:val="0"/>
        <w:widowControl w:val="0"/>
        <w:numPr>
          <w:ilvl w:val="0"/>
          <w:numId w:val="3"/>
        </w:numPr>
        <w:kinsoku/>
        <w:wordWrap/>
        <w:overflowPunct/>
        <w:topLinePunct w:val="0"/>
        <w:autoSpaceDE/>
        <w:autoSpaceDN/>
        <w:bidi w:val="0"/>
        <w:adjustRightInd/>
        <w:snapToGrid w:val="0"/>
        <w:spacing w:before="313" w:beforeLines="100"/>
        <w:ind w:left="0" w:leftChars="0" w:right="-510" w:rightChars="0" w:firstLine="0" w:firstLineChars="0"/>
        <w:jc w:val="left"/>
        <w:textAlignment w:val="auto"/>
        <w:outlineLvl w:val="9"/>
        <w:rPr>
          <w:rFonts w:hint="eastAsia" w:ascii="Times New Roman" w:hAnsi="Times New Roman" w:eastAsia="宋体" w:cs="Times New Roman"/>
          <w:b/>
          <w:bCs/>
          <w:sz w:val="32"/>
          <w:szCs w:val="32"/>
          <w:lang w:val="en-US" w:eastAsia="zh-CN"/>
        </w:rPr>
      </w:pPr>
      <w:r>
        <w:rPr>
          <w:rFonts w:hint="eastAsia" w:ascii="Times New Roman" w:hAnsi="Times New Roman" w:eastAsia="宋体" w:cs="Times New Roman"/>
          <w:b/>
          <w:bCs/>
          <w:sz w:val="32"/>
          <w:szCs w:val="32"/>
          <w:lang w:val="en-US" w:eastAsia="zh-CN"/>
        </w:rPr>
        <w:t>其他环境保护措施的实施情况</w:t>
      </w:r>
    </w:p>
    <w:p>
      <w:pPr>
        <w:pStyle w:val="2"/>
        <w:numPr>
          <w:ilvl w:val="0"/>
          <w:numId w:val="0"/>
        </w:numPr>
        <w:ind w:leftChars="0" w:right="-510" w:rightChars="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2.1制度措施落实</w:t>
      </w:r>
    </w:p>
    <w:p>
      <w:pPr>
        <w:pStyle w:val="2"/>
        <w:numPr>
          <w:ilvl w:val="0"/>
          <w:numId w:val="0"/>
        </w:numPr>
        <w:ind w:leftChars="0" w:right="-510" w:rightChars="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1环保组织机构及规章制度</w:t>
      </w:r>
    </w:p>
    <w:p>
      <w:pPr>
        <w:spacing w:line="480" w:lineRule="atLeast"/>
        <w:ind w:firstLine="480" w:firstLineChars="200"/>
        <w:rPr>
          <w:rFonts w:hint="default" w:ascii="Times New Roman" w:hAnsi="Times New Roman" w:eastAsia="宋体" w:cs="Times New Roman"/>
          <w:sz w:val="24"/>
          <w:szCs w:val="24"/>
        </w:rPr>
      </w:pPr>
      <w:bookmarkStart w:id="2" w:name="_Toc294178078"/>
      <w:r>
        <w:rPr>
          <w:rFonts w:hint="eastAsia" w:ascii="Times New Roman" w:hAnsi="Times New Roman" w:cs="Times New Roman"/>
          <w:color w:val="auto"/>
          <w:sz w:val="24"/>
          <w:szCs w:val="24"/>
          <w:lang w:eastAsia="zh-CN"/>
        </w:rPr>
        <w:t>河北亿鸿日化科技有限公司</w:t>
      </w:r>
      <w:r>
        <w:rPr>
          <w:rFonts w:hint="default" w:ascii="Times New Roman" w:hAnsi="Times New Roman" w:eastAsia="宋体" w:cs="Times New Roman"/>
          <w:sz w:val="24"/>
          <w:szCs w:val="24"/>
          <w:highlight w:val="none"/>
        </w:rPr>
        <w:t>设立专门的环境管理部门，</w:t>
      </w:r>
      <w:r>
        <w:rPr>
          <w:rFonts w:hint="eastAsia" w:ascii="Times New Roman" w:hAnsi="Times New Roman" w:eastAsia="宋体" w:cs="Times New Roman"/>
          <w:sz w:val="24"/>
          <w:szCs w:val="24"/>
          <w:highlight w:val="none"/>
          <w:lang w:eastAsia="zh-CN"/>
        </w:rPr>
        <w:t>由经理</w:t>
      </w:r>
      <w:r>
        <w:rPr>
          <w:rFonts w:hint="default" w:ascii="Times New Roman" w:hAnsi="Times New Roman" w:eastAsia="宋体" w:cs="Times New Roman"/>
          <w:color w:val="000000"/>
          <w:sz w:val="24"/>
          <w:szCs w:val="24"/>
          <w:highlight w:val="none"/>
        </w:rPr>
        <w:t>负责监督</w:t>
      </w:r>
      <w:r>
        <w:rPr>
          <w:rFonts w:hint="eastAsia" w:ascii="Times New Roman" w:hAnsi="Times New Roman" w:eastAsia="宋体" w:cs="Times New Roman"/>
          <w:color w:val="000000"/>
          <w:sz w:val="24"/>
          <w:szCs w:val="24"/>
          <w:highlight w:val="none"/>
          <w:lang w:eastAsia="zh-CN"/>
        </w:rPr>
        <w:t>企业执行</w:t>
      </w:r>
      <w:r>
        <w:rPr>
          <w:rFonts w:hint="default" w:ascii="Times New Roman" w:hAnsi="Times New Roman" w:eastAsia="宋体" w:cs="Times New Roman"/>
          <w:color w:val="000000"/>
          <w:sz w:val="24"/>
          <w:szCs w:val="24"/>
          <w:highlight w:val="none"/>
        </w:rPr>
        <w:t>国家法规、条例的情况</w:t>
      </w:r>
      <w:r>
        <w:rPr>
          <w:rFonts w:hint="default" w:ascii="Times New Roman" w:hAnsi="Times New Roman" w:eastAsia="宋体" w:cs="Times New Roman"/>
          <w:sz w:val="24"/>
          <w:szCs w:val="24"/>
          <w:highlight w:val="none"/>
        </w:rPr>
        <w:t>，制订和贯彻环保管理制度，监控本工程的主要污染，对各部门、操作岗位进行环境保护监督和考核。</w:t>
      </w:r>
      <w:bookmarkEnd w:id="2"/>
      <w:r>
        <w:rPr>
          <w:rFonts w:hint="eastAsia" w:ascii="宋体" w:hAnsi="宋体" w:eastAsia="宋体"/>
          <w:sz w:val="24"/>
          <w:szCs w:val="24"/>
          <w:lang w:eastAsia="zh-CN"/>
        </w:rPr>
        <w:t>运行期环境管理计划：</w:t>
      </w:r>
    </w:p>
    <w:p>
      <w:pPr>
        <w:numPr>
          <w:ilvl w:val="0"/>
          <w:numId w:val="4"/>
        </w:numPr>
        <w:spacing w:line="480" w:lineRule="atLeast"/>
        <w:ind w:firstLine="480" w:firstLineChars="200"/>
        <w:rPr>
          <w:rFonts w:hint="eastAsia" w:ascii="宋体" w:hAnsi="宋体" w:eastAsia="宋体"/>
          <w:sz w:val="24"/>
          <w:szCs w:val="24"/>
          <w:lang w:eastAsia="zh-CN"/>
        </w:rPr>
      </w:pPr>
      <w:r>
        <w:rPr>
          <w:rFonts w:ascii="宋体" w:hAnsi="宋体" w:eastAsia="宋体"/>
          <w:sz w:val="24"/>
          <w:szCs w:val="24"/>
        </w:rPr>
        <w:t>监督国家法规、条例的贯彻执行情况，制订和贯彻环保管理制度</w:t>
      </w:r>
      <w:r>
        <w:rPr>
          <w:rFonts w:hint="eastAsia" w:ascii="宋体" w:hAnsi="宋体" w:eastAsia="宋体"/>
          <w:sz w:val="24"/>
          <w:szCs w:val="24"/>
          <w:lang w:eastAsia="zh-CN"/>
        </w:rPr>
        <w:t>；</w:t>
      </w:r>
    </w:p>
    <w:p>
      <w:pPr>
        <w:numPr>
          <w:ilvl w:val="0"/>
          <w:numId w:val="4"/>
        </w:numPr>
        <w:spacing w:line="360" w:lineRule="auto"/>
        <w:ind w:firstLine="480" w:firstLineChars="200"/>
        <w:rPr>
          <w:rFonts w:ascii="宋体" w:hAnsi="宋体" w:eastAsia="宋体"/>
          <w:sz w:val="24"/>
          <w:szCs w:val="24"/>
        </w:rPr>
      </w:pPr>
      <w:r>
        <w:rPr>
          <w:rFonts w:hint="eastAsia" w:ascii="宋体" w:hAnsi="宋体" w:eastAsia="宋体"/>
          <w:sz w:val="24"/>
          <w:szCs w:val="24"/>
          <w:lang w:eastAsia="zh-CN"/>
        </w:rPr>
        <w:t>建立完善的环保档案管理制度，包括环保文件、环保设施检修及运行台账等档案管理；</w:t>
      </w:r>
    </w:p>
    <w:p>
      <w:pPr>
        <w:numPr>
          <w:ilvl w:val="0"/>
          <w:numId w:val="4"/>
        </w:numPr>
        <w:spacing w:line="360" w:lineRule="auto"/>
        <w:ind w:firstLine="480" w:firstLineChars="200"/>
        <w:rPr>
          <w:rFonts w:ascii="宋体" w:hAnsi="宋体" w:eastAsia="宋体"/>
          <w:sz w:val="24"/>
          <w:szCs w:val="24"/>
        </w:rPr>
      </w:pPr>
      <w:r>
        <w:rPr>
          <w:rFonts w:ascii="宋体" w:hAnsi="宋体" w:eastAsia="宋体"/>
          <w:sz w:val="24"/>
          <w:szCs w:val="24"/>
        </w:rPr>
        <w:t>监控本工程的主要污染</w:t>
      </w:r>
      <w:r>
        <w:rPr>
          <w:rFonts w:hint="eastAsia" w:ascii="宋体" w:hAnsi="宋体" w:eastAsia="宋体"/>
          <w:sz w:val="24"/>
          <w:szCs w:val="24"/>
          <w:lang w:eastAsia="zh-CN"/>
        </w:rPr>
        <w:t>源</w:t>
      </w:r>
      <w:r>
        <w:rPr>
          <w:rFonts w:ascii="宋体" w:hAnsi="宋体" w:eastAsia="宋体"/>
          <w:sz w:val="24"/>
          <w:szCs w:val="24"/>
        </w:rPr>
        <w:t>，</w:t>
      </w:r>
      <w:r>
        <w:rPr>
          <w:rFonts w:hint="eastAsia" w:ascii="宋体" w:hAnsi="宋体" w:eastAsia="宋体"/>
          <w:sz w:val="24"/>
          <w:szCs w:val="24"/>
          <w:lang w:eastAsia="zh-CN"/>
        </w:rPr>
        <w:t>编制环保设备操作规程，定期</w:t>
      </w:r>
      <w:r>
        <w:rPr>
          <w:rFonts w:ascii="宋体" w:hAnsi="宋体" w:eastAsia="宋体"/>
          <w:sz w:val="24"/>
          <w:szCs w:val="24"/>
        </w:rPr>
        <w:t>对各部门、操作岗位进行环境保护监督和考核。</w:t>
      </w:r>
    </w:p>
    <w:p>
      <w:pPr>
        <w:pStyle w:val="2"/>
        <w:numPr>
          <w:ilvl w:val="0"/>
          <w:numId w:val="4"/>
        </w:numPr>
        <w:spacing w:line="360" w:lineRule="auto"/>
        <w:ind w:left="0" w:leftChars="0" w:right="-510" w:rightChars="0" w:firstLine="480" w:firstLineChars="200"/>
        <w:rPr>
          <w:rFonts w:hint="eastAsia"/>
          <w:sz w:val="24"/>
          <w:szCs w:val="24"/>
          <w:lang w:eastAsia="zh-CN"/>
        </w:rPr>
      </w:pPr>
      <w:r>
        <w:rPr>
          <w:rFonts w:hint="eastAsia"/>
          <w:sz w:val="24"/>
          <w:szCs w:val="24"/>
          <w:lang w:eastAsia="zh-CN"/>
        </w:rPr>
        <w:t>定期组织对污染源进行监测，保证各类污染物达标排放。</w:t>
      </w:r>
    </w:p>
    <w:p>
      <w:pPr>
        <w:pStyle w:val="2"/>
        <w:numPr>
          <w:ilvl w:val="0"/>
          <w:numId w:val="0"/>
        </w:numPr>
        <w:ind w:right="-510" w:right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2.2配套措施落实情况</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区域削减及淘汰落后产能</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本项目工程不涉及区域削减污染物总量措施和淘汰后产能的措施。</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（2）防护距离控制及居民搬迁</w:t>
      </w:r>
    </w:p>
    <w:p>
      <w:pPr>
        <w:pStyle w:val="2"/>
        <w:numPr>
          <w:ilvl w:val="0"/>
          <w:numId w:val="0"/>
        </w:numPr>
        <w:ind w:left="397" w:leftChars="0" w:right="-510" w:rightChars="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ascii="Times New Roman" w:hAnsi="Times New Roman" w:cs="Times New Roman"/>
          <w:b w:val="0"/>
          <w:bCs w:val="0"/>
          <w:sz w:val="24"/>
          <w:szCs w:val="24"/>
          <w:lang w:val="en-US" w:eastAsia="zh-CN"/>
        </w:rPr>
        <w:t>无卫生防护距离要求</w:t>
      </w:r>
      <w:r>
        <w:rPr>
          <w:rFonts w:hint="eastAsia" w:ascii="Times New Roman" w:hAnsi="Times New Roman" w:eastAsia="宋体" w:cs="Times New Roman"/>
          <w:b w:val="0"/>
          <w:bCs w:val="0"/>
          <w:sz w:val="24"/>
          <w:szCs w:val="24"/>
          <w:lang w:val="en-US" w:eastAsia="zh-CN"/>
        </w:rPr>
        <w:t>，不涉及居民搬迁。</w:t>
      </w:r>
    </w:p>
    <w:p>
      <w:pPr>
        <w:pStyle w:val="2"/>
        <w:numPr>
          <w:ilvl w:val="0"/>
          <w:numId w:val="0"/>
        </w:numPr>
        <w:ind w:right="-510" w:right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2.3其他措施落实情况</w:t>
      </w:r>
    </w:p>
    <w:p>
      <w:pPr>
        <w:pStyle w:val="2"/>
        <w:numPr>
          <w:ilvl w:val="0"/>
          <w:numId w:val="0"/>
        </w:numPr>
        <w:ind w:right="-510" w:rightChars="0" w:firstLine="480" w:firstLineChars="200"/>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本项目工程不涉及林地补偿、珍惜动植物保护、区域环境整治、相关外围工</w:t>
      </w:r>
    </w:p>
    <w:p>
      <w:pPr>
        <w:pStyle w:val="2"/>
        <w:numPr>
          <w:ilvl w:val="0"/>
          <w:numId w:val="0"/>
        </w:numPr>
        <w:ind w:right="-510" w:right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val="0"/>
          <w:bCs w:val="0"/>
          <w:sz w:val="24"/>
          <w:szCs w:val="24"/>
          <w:lang w:val="en-US" w:eastAsia="zh-CN"/>
        </w:rPr>
        <w:t>程建设等。</w:t>
      </w:r>
    </w:p>
    <w:p>
      <w:pPr>
        <w:pStyle w:val="2"/>
        <w:numPr>
          <w:ilvl w:val="0"/>
          <w:numId w:val="0"/>
        </w:numPr>
        <w:ind w:right="-510" w:rightChars="0"/>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3、整改工作情况</w:t>
      </w:r>
    </w:p>
    <w:p>
      <w:pPr>
        <w:pStyle w:val="2"/>
        <w:numPr>
          <w:ilvl w:val="0"/>
          <w:numId w:val="0"/>
        </w:numPr>
        <w:ind w:leftChars="200" w:right="-510" w:rightChars="0"/>
        <w:rPr>
          <w:rFonts w:hint="default" w:ascii="Times New Roman" w:hAnsi="Times New Roman" w:eastAsia="宋体" w:cs="Times New Roman"/>
          <w:b/>
          <w:bCs/>
          <w:sz w:val="24"/>
          <w:szCs w:val="24"/>
          <w:lang w:val="en-US" w:eastAsia="zh-CN"/>
        </w:rPr>
      </w:pPr>
      <w:r>
        <w:rPr>
          <w:rFonts w:hint="eastAsia"/>
          <w:sz w:val="24"/>
          <w:szCs w:val="24"/>
          <w:lang w:val="en-US" w:eastAsia="zh-CN"/>
        </w:rPr>
        <w:t>项目竣工验收监测期间及提出验收意见后，无相关整改措施。</w:t>
      </w:r>
    </w:p>
    <w:p>
      <w:pPr>
        <w:pStyle w:val="11"/>
        <w:keepNext w:val="0"/>
        <w:keepLines w:val="0"/>
        <w:pageBreakBefore w:val="0"/>
        <w:widowControl w:val="0"/>
        <w:kinsoku/>
        <w:wordWrap/>
        <w:overflowPunct/>
        <w:topLinePunct w:val="0"/>
        <w:autoSpaceDE w:val="0"/>
        <w:autoSpaceDN w:val="0"/>
        <w:bidi w:val="0"/>
        <w:adjustRightInd/>
        <w:snapToGrid/>
        <w:spacing w:before="51" w:line="360" w:lineRule="auto"/>
        <w:ind w:left="102" w:firstLine="480" w:firstLineChars="200"/>
        <w:textAlignment w:val="auto"/>
        <w:outlineLvl w:val="9"/>
        <w:rPr>
          <w:rFonts w:hint="default" w:ascii="Times New Roman" w:hAnsi="Times New Roman" w:cs="Times New Roman"/>
          <w:color w:val="auto"/>
          <w:sz w:val="24"/>
          <w:szCs w:val="24"/>
          <w:highlight w:val="none"/>
          <w:lang w:val="zh-CN" w:eastAsia="zh-CN"/>
        </w:rPr>
      </w:pPr>
      <w:bookmarkStart w:id="3" w:name="_GoBack"/>
      <w:bookmarkEnd w:id="3"/>
    </w:p>
    <w:sectPr>
      <w:pgSz w:w="11910" w:h="16840"/>
      <w:pgMar w:top="1440" w:right="1300" w:bottom="880" w:left="1320" w:header="0" w:footer="682" w:gutter="0"/>
      <w:pgBorders>
        <w:top w:val="none" w:sz="0" w:space="0"/>
        <w:left w:val="none" w:sz="0" w:space="0"/>
        <w:bottom w:val="none" w:sz="0" w:space="0"/>
        <w:right w:val="none" w:sz="0" w:space="0"/>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3073" o:spid="_x0000_s3073" o:spt="202" type="#_x0000_t202" style="position:absolute;left:0pt;margin-top:-10.25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3"/>
                  <w:jc w:val="center"/>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23</w:t>
                </w:r>
                <w:r>
                  <w:rPr>
                    <w:rFonts w:hint="default" w:ascii="Times New Roman" w:hAnsi="Times New Roman" w:cs="Times New Roman"/>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3076" o:spid="_x0000_s3076" o:spt="202" type="#_x0000_t202" style="position:absolute;left:0pt;margin-top:-9.65pt;height:11.65pt;width:20.25pt;mso-position-horizontal:center;mso-position-horizontal-relative:margin;z-index:251662336;mso-width-relative:page;mso-height-relative:page;" filled="f" stroked="f" coordsize="21600,21600">
          <v:path/>
          <v:fill on="f" focussize="0,0"/>
          <v:stroke on="f" endarrow="block"/>
          <v:imagedata o:title=""/>
          <o:lock v:ext="edit" aspectratio="f"/>
          <v:textbox inset="0mm,0mm,0mm,0mm">
            <w:txbxContent>
              <w:p>
                <w:pPr>
                  <w:pStyle w:val="13"/>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w:t>
                </w:r>
                <w:r>
                  <w:rPr>
                    <w:rFonts w:hint="default" w:ascii="Times New Roman" w:hAnsi="Times New Roman" w:cs="Times New Roman"/>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endarrow="block"/>
          <v:imagedata o:title=""/>
          <o:lock v:ext="edit" aspectratio="f"/>
          <v:textbox inset="0mm,0mm,0mm,0mm" style="mso-fit-shape-to-text:t;">
            <w:txbxContent>
              <w:p>
                <w:pPr>
                  <w:pStyle w:val="13"/>
                  <w:rPr>
                    <w:rFonts w:hint="eastAsia" w:eastAsia="宋体"/>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19</w:t>
                </w:r>
                <w:r>
                  <w:rPr>
                    <w:rFonts w:hint="default" w:ascii="Times New Roman" w:hAnsi="Times New Roman" w:cs="Times New Roman"/>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3078" o:spid="_x0000_s307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endarrow="block"/>
          <v:imagedata o:title=""/>
          <o:lock v:ext="edit" aspectratio="f"/>
          <v:textbox inset="0mm,0mm,0mm,0mm" style="mso-fit-shape-to-text:t;">
            <w:txbxContent>
              <w:p>
                <w:pPr>
                  <w:pStyle w:val="13"/>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w:t>
                </w:r>
                <w:r>
                  <w:rPr>
                    <w:rFonts w:hint="default" w:ascii="Times New Roman" w:hAnsi="Times New Roman" w:cs="Times New Roman"/>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76AAF"/>
    <w:multiLevelType w:val="singleLevel"/>
    <w:tmpl w:val="A3076AAF"/>
    <w:lvl w:ilvl="0" w:tentative="0">
      <w:start w:val="1"/>
      <w:numFmt w:val="decimal"/>
      <w:suff w:val="nothing"/>
      <w:lvlText w:val="%1、"/>
      <w:lvlJc w:val="left"/>
    </w:lvl>
  </w:abstractNum>
  <w:abstractNum w:abstractNumId="1">
    <w:nsid w:val="BA07188C"/>
    <w:multiLevelType w:val="singleLevel"/>
    <w:tmpl w:val="BA07188C"/>
    <w:lvl w:ilvl="0" w:tentative="0">
      <w:start w:val="1"/>
      <w:numFmt w:val="chineseCounting"/>
      <w:suff w:val="nothing"/>
      <w:lvlText w:val="%1、"/>
      <w:lvlJc w:val="left"/>
      <w:rPr>
        <w:rFonts w:hint="eastAsia"/>
      </w:rPr>
    </w:lvl>
  </w:abstractNum>
  <w:abstractNum w:abstractNumId="2">
    <w:nsid w:val="FE0E9342"/>
    <w:multiLevelType w:val="singleLevel"/>
    <w:tmpl w:val="FE0E9342"/>
    <w:lvl w:ilvl="0" w:tentative="0">
      <w:start w:val="1"/>
      <w:numFmt w:val="decimal"/>
      <w:suff w:val="nothing"/>
      <w:lvlText w:val="%1、"/>
      <w:lvlJc w:val="left"/>
    </w:lvl>
  </w:abstractNum>
  <w:abstractNum w:abstractNumId="3">
    <w:nsid w:val="0AFB43EA"/>
    <w:multiLevelType w:val="singleLevel"/>
    <w:tmpl w:val="0AFB43EA"/>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evenAndOddHeaders w:val="1"/>
  <w:drawingGridHorizontalSpacing w:val="110"/>
  <w:displayHorizontalDrawingGridEvery w:val="2"/>
  <w:characterSpacingControl w:val="doNotCompress"/>
  <w:hdrShapeDefaults>
    <o:shapelayout v:ext="edit">
      <o:idmap v:ext="edit" data="3"/>
    </o:shapelayout>
  </w:hdrShapeDefaults>
  <w:compat>
    <w:ulTrailSpace/>
    <w:useFELayout/>
    <w:compatSetting w:name="compatibilityMode" w:uri="http://schemas.microsoft.com/office/word" w:val="12"/>
  </w:compat>
  <w:rsids>
    <w:rsidRoot w:val="00000000"/>
    <w:rsid w:val="003B4D7D"/>
    <w:rsid w:val="004C7E7F"/>
    <w:rsid w:val="005F5B4D"/>
    <w:rsid w:val="00A3252B"/>
    <w:rsid w:val="00AE56A7"/>
    <w:rsid w:val="00BB5142"/>
    <w:rsid w:val="00D72323"/>
    <w:rsid w:val="01010999"/>
    <w:rsid w:val="0136549D"/>
    <w:rsid w:val="01640E75"/>
    <w:rsid w:val="01742708"/>
    <w:rsid w:val="01857A39"/>
    <w:rsid w:val="01886B87"/>
    <w:rsid w:val="022033D7"/>
    <w:rsid w:val="02327468"/>
    <w:rsid w:val="02355481"/>
    <w:rsid w:val="02E37697"/>
    <w:rsid w:val="02F75447"/>
    <w:rsid w:val="03790BB8"/>
    <w:rsid w:val="03B21DDA"/>
    <w:rsid w:val="03FD3CEF"/>
    <w:rsid w:val="0400590D"/>
    <w:rsid w:val="0419657F"/>
    <w:rsid w:val="04B25B1E"/>
    <w:rsid w:val="04BD174D"/>
    <w:rsid w:val="04F60A98"/>
    <w:rsid w:val="05291543"/>
    <w:rsid w:val="05682753"/>
    <w:rsid w:val="05FD0198"/>
    <w:rsid w:val="0627234E"/>
    <w:rsid w:val="069B032E"/>
    <w:rsid w:val="071E7E60"/>
    <w:rsid w:val="086A15B8"/>
    <w:rsid w:val="088A1567"/>
    <w:rsid w:val="08E07376"/>
    <w:rsid w:val="09076607"/>
    <w:rsid w:val="09363593"/>
    <w:rsid w:val="09483EE8"/>
    <w:rsid w:val="09731486"/>
    <w:rsid w:val="097836F3"/>
    <w:rsid w:val="09CE7241"/>
    <w:rsid w:val="0A457B8A"/>
    <w:rsid w:val="0AB039CA"/>
    <w:rsid w:val="0AC62601"/>
    <w:rsid w:val="0AD27452"/>
    <w:rsid w:val="0AD96BF0"/>
    <w:rsid w:val="0B0C347C"/>
    <w:rsid w:val="0B541411"/>
    <w:rsid w:val="0B8A63A1"/>
    <w:rsid w:val="0B9D1850"/>
    <w:rsid w:val="0BB40570"/>
    <w:rsid w:val="0C1F1087"/>
    <w:rsid w:val="0C4C4E05"/>
    <w:rsid w:val="0D56261C"/>
    <w:rsid w:val="0E780A37"/>
    <w:rsid w:val="0F491CE9"/>
    <w:rsid w:val="0F62127F"/>
    <w:rsid w:val="0F8C066B"/>
    <w:rsid w:val="0FAB76A1"/>
    <w:rsid w:val="0FAE34B5"/>
    <w:rsid w:val="0FD32F9A"/>
    <w:rsid w:val="100E3AFB"/>
    <w:rsid w:val="10707CB3"/>
    <w:rsid w:val="107B15B9"/>
    <w:rsid w:val="10870AFB"/>
    <w:rsid w:val="11161661"/>
    <w:rsid w:val="113816C2"/>
    <w:rsid w:val="11B30D59"/>
    <w:rsid w:val="11B84C98"/>
    <w:rsid w:val="11C85DF0"/>
    <w:rsid w:val="12297919"/>
    <w:rsid w:val="12414272"/>
    <w:rsid w:val="129D416D"/>
    <w:rsid w:val="12A72FE6"/>
    <w:rsid w:val="12E72CAF"/>
    <w:rsid w:val="12F306EF"/>
    <w:rsid w:val="13AB42ED"/>
    <w:rsid w:val="13DD5BDC"/>
    <w:rsid w:val="13F26CF9"/>
    <w:rsid w:val="13FD5B40"/>
    <w:rsid w:val="140B3535"/>
    <w:rsid w:val="14191634"/>
    <w:rsid w:val="14293D30"/>
    <w:rsid w:val="143B0AB8"/>
    <w:rsid w:val="14A01040"/>
    <w:rsid w:val="14AF790F"/>
    <w:rsid w:val="14DC70EC"/>
    <w:rsid w:val="159F26CD"/>
    <w:rsid w:val="16B9672B"/>
    <w:rsid w:val="17201B46"/>
    <w:rsid w:val="17263723"/>
    <w:rsid w:val="17443103"/>
    <w:rsid w:val="17B05258"/>
    <w:rsid w:val="17BA3644"/>
    <w:rsid w:val="17D425DA"/>
    <w:rsid w:val="17D845E9"/>
    <w:rsid w:val="189D4E72"/>
    <w:rsid w:val="195F7FD2"/>
    <w:rsid w:val="19840CA7"/>
    <w:rsid w:val="199401BC"/>
    <w:rsid w:val="19DB785E"/>
    <w:rsid w:val="19E026AD"/>
    <w:rsid w:val="1A1D6488"/>
    <w:rsid w:val="1A4A02CD"/>
    <w:rsid w:val="1A7E2430"/>
    <w:rsid w:val="1A956945"/>
    <w:rsid w:val="1A9A3403"/>
    <w:rsid w:val="1B0C3B9A"/>
    <w:rsid w:val="1B321343"/>
    <w:rsid w:val="1B875196"/>
    <w:rsid w:val="1B946C68"/>
    <w:rsid w:val="1BBA1CEE"/>
    <w:rsid w:val="1BC6711E"/>
    <w:rsid w:val="1C370933"/>
    <w:rsid w:val="1CE92711"/>
    <w:rsid w:val="1D112669"/>
    <w:rsid w:val="1D3F090C"/>
    <w:rsid w:val="1D91035D"/>
    <w:rsid w:val="1DA91E9C"/>
    <w:rsid w:val="1DC97A14"/>
    <w:rsid w:val="1E2D4AC9"/>
    <w:rsid w:val="1E474A5E"/>
    <w:rsid w:val="1E4E19A4"/>
    <w:rsid w:val="1ED808B6"/>
    <w:rsid w:val="1EF432D5"/>
    <w:rsid w:val="1F030D10"/>
    <w:rsid w:val="1F9335A5"/>
    <w:rsid w:val="1FCA50CD"/>
    <w:rsid w:val="20C30BE8"/>
    <w:rsid w:val="20F5739D"/>
    <w:rsid w:val="214C7713"/>
    <w:rsid w:val="21B53AD8"/>
    <w:rsid w:val="21CD0C19"/>
    <w:rsid w:val="225F455D"/>
    <w:rsid w:val="231F0A66"/>
    <w:rsid w:val="233E5DF8"/>
    <w:rsid w:val="23BD2635"/>
    <w:rsid w:val="23DB676E"/>
    <w:rsid w:val="23E26D54"/>
    <w:rsid w:val="23EC4FF5"/>
    <w:rsid w:val="23F3194D"/>
    <w:rsid w:val="24034FD7"/>
    <w:rsid w:val="24350FFA"/>
    <w:rsid w:val="24E814D7"/>
    <w:rsid w:val="25021A78"/>
    <w:rsid w:val="2531405D"/>
    <w:rsid w:val="254342EF"/>
    <w:rsid w:val="257F1619"/>
    <w:rsid w:val="258C3502"/>
    <w:rsid w:val="25941B76"/>
    <w:rsid w:val="25A762B9"/>
    <w:rsid w:val="26680AE6"/>
    <w:rsid w:val="26985196"/>
    <w:rsid w:val="26D722BB"/>
    <w:rsid w:val="27730E85"/>
    <w:rsid w:val="27857931"/>
    <w:rsid w:val="27DF660F"/>
    <w:rsid w:val="287B473B"/>
    <w:rsid w:val="28AB47CB"/>
    <w:rsid w:val="28B5470E"/>
    <w:rsid w:val="28FD4900"/>
    <w:rsid w:val="290F17A2"/>
    <w:rsid w:val="2942661D"/>
    <w:rsid w:val="298E2C18"/>
    <w:rsid w:val="29FE597C"/>
    <w:rsid w:val="2A420115"/>
    <w:rsid w:val="2A577152"/>
    <w:rsid w:val="2A87194E"/>
    <w:rsid w:val="2AAE39AD"/>
    <w:rsid w:val="2B206E22"/>
    <w:rsid w:val="2BBC234F"/>
    <w:rsid w:val="2BF31493"/>
    <w:rsid w:val="2BF57CA7"/>
    <w:rsid w:val="2C1D558B"/>
    <w:rsid w:val="2C486AB5"/>
    <w:rsid w:val="2C7D61C3"/>
    <w:rsid w:val="2CE14E20"/>
    <w:rsid w:val="2D167476"/>
    <w:rsid w:val="2D3164E5"/>
    <w:rsid w:val="2D947550"/>
    <w:rsid w:val="2E004CBE"/>
    <w:rsid w:val="2E164089"/>
    <w:rsid w:val="2E325130"/>
    <w:rsid w:val="2E8F2D53"/>
    <w:rsid w:val="2EAE15F5"/>
    <w:rsid w:val="2F4507FC"/>
    <w:rsid w:val="2FB42211"/>
    <w:rsid w:val="2FBE5297"/>
    <w:rsid w:val="2FC90E9D"/>
    <w:rsid w:val="302E0436"/>
    <w:rsid w:val="30514896"/>
    <w:rsid w:val="30DF696E"/>
    <w:rsid w:val="3189551F"/>
    <w:rsid w:val="31B16E4E"/>
    <w:rsid w:val="31FE7899"/>
    <w:rsid w:val="32094724"/>
    <w:rsid w:val="32843E58"/>
    <w:rsid w:val="32AD719E"/>
    <w:rsid w:val="32D63409"/>
    <w:rsid w:val="333024B2"/>
    <w:rsid w:val="3339059D"/>
    <w:rsid w:val="334F214A"/>
    <w:rsid w:val="33747239"/>
    <w:rsid w:val="339C1494"/>
    <w:rsid w:val="33FB2398"/>
    <w:rsid w:val="3428092E"/>
    <w:rsid w:val="348E13DB"/>
    <w:rsid w:val="3496495F"/>
    <w:rsid w:val="34B41F19"/>
    <w:rsid w:val="34BE13EF"/>
    <w:rsid w:val="34F96D38"/>
    <w:rsid w:val="34FF34C2"/>
    <w:rsid w:val="34FF5EFF"/>
    <w:rsid w:val="3537542A"/>
    <w:rsid w:val="356C3213"/>
    <w:rsid w:val="35A85648"/>
    <w:rsid w:val="35C6361F"/>
    <w:rsid w:val="361C5EFF"/>
    <w:rsid w:val="371A5443"/>
    <w:rsid w:val="372C4C42"/>
    <w:rsid w:val="37AA34D1"/>
    <w:rsid w:val="37B472CD"/>
    <w:rsid w:val="380F67C8"/>
    <w:rsid w:val="38183E91"/>
    <w:rsid w:val="3824337F"/>
    <w:rsid w:val="38642F2B"/>
    <w:rsid w:val="3867751F"/>
    <w:rsid w:val="38BF6529"/>
    <w:rsid w:val="39145DF3"/>
    <w:rsid w:val="391E677F"/>
    <w:rsid w:val="393441E1"/>
    <w:rsid w:val="393F5904"/>
    <w:rsid w:val="39631665"/>
    <w:rsid w:val="39A22E80"/>
    <w:rsid w:val="39CB67DC"/>
    <w:rsid w:val="39D625B1"/>
    <w:rsid w:val="3A076FB1"/>
    <w:rsid w:val="3A0E037E"/>
    <w:rsid w:val="3A363D8B"/>
    <w:rsid w:val="3A677353"/>
    <w:rsid w:val="3AEA72FC"/>
    <w:rsid w:val="3CF94F44"/>
    <w:rsid w:val="3D086A5D"/>
    <w:rsid w:val="3D3A720D"/>
    <w:rsid w:val="3D4064E8"/>
    <w:rsid w:val="3D440810"/>
    <w:rsid w:val="3DD878BA"/>
    <w:rsid w:val="3DF47831"/>
    <w:rsid w:val="3E112352"/>
    <w:rsid w:val="3E1F25D0"/>
    <w:rsid w:val="3E774ECF"/>
    <w:rsid w:val="3E7D0B33"/>
    <w:rsid w:val="3EE76FE7"/>
    <w:rsid w:val="3EEF333D"/>
    <w:rsid w:val="3EF55D8D"/>
    <w:rsid w:val="3EFB1456"/>
    <w:rsid w:val="3F56070D"/>
    <w:rsid w:val="3F6B314B"/>
    <w:rsid w:val="3F9454FD"/>
    <w:rsid w:val="3FC72FE2"/>
    <w:rsid w:val="3FD3358E"/>
    <w:rsid w:val="3FD60319"/>
    <w:rsid w:val="3FF5677B"/>
    <w:rsid w:val="40CB0709"/>
    <w:rsid w:val="41131740"/>
    <w:rsid w:val="415A3CDD"/>
    <w:rsid w:val="41823441"/>
    <w:rsid w:val="41CA4AA3"/>
    <w:rsid w:val="41CC60CF"/>
    <w:rsid w:val="42080806"/>
    <w:rsid w:val="420D3D09"/>
    <w:rsid w:val="429643CF"/>
    <w:rsid w:val="43245769"/>
    <w:rsid w:val="432A3564"/>
    <w:rsid w:val="439249C4"/>
    <w:rsid w:val="43E44A91"/>
    <w:rsid w:val="4434379B"/>
    <w:rsid w:val="444D47E8"/>
    <w:rsid w:val="44525B2F"/>
    <w:rsid w:val="446C2589"/>
    <w:rsid w:val="45263FF7"/>
    <w:rsid w:val="455C1848"/>
    <w:rsid w:val="45C64D55"/>
    <w:rsid w:val="4632258B"/>
    <w:rsid w:val="4669455E"/>
    <w:rsid w:val="46B50B88"/>
    <w:rsid w:val="46DC7E11"/>
    <w:rsid w:val="470A2595"/>
    <w:rsid w:val="4773408C"/>
    <w:rsid w:val="47AA12A9"/>
    <w:rsid w:val="47C34985"/>
    <w:rsid w:val="482D2F46"/>
    <w:rsid w:val="484D55D8"/>
    <w:rsid w:val="48860128"/>
    <w:rsid w:val="491A3671"/>
    <w:rsid w:val="499A7378"/>
    <w:rsid w:val="499C4F0D"/>
    <w:rsid w:val="49B414BE"/>
    <w:rsid w:val="49FA6627"/>
    <w:rsid w:val="4A234CAE"/>
    <w:rsid w:val="4A96424C"/>
    <w:rsid w:val="4A977574"/>
    <w:rsid w:val="4B6B5E4A"/>
    <w:rsid w:val="4BA23C14"/>
    <w:rsid w:val="4BF13E96"/>
    <w:rsid w:val="4BFA7788"/>
    <w:rsid w:val="4C0909D6"/>
    <w:rsid w:val="4C096D65"/>
    <w:rsid w:val="4C98275E"/>
    <w:rsid w:val="4D083C05"/>
    <w:rsid w:val="4DA259F1"/>
    <w:rsid w:val="4E105C7D"/>
    <w:rsid w:val="4E753387"/>
    <w:rsid w:val="4F050694"/>
    <w:rsid w:val="4F873D64"/>
    <w:rsid w:val="4F920326"/>
    <w:rsid w:val="4FCB7D3C"/>
    <w:rsid w:val="4FFF6425"/>
    <w:rsid w:val="500476FF"/>
    <w:rsid w:val="507675B6"/>
    <w:rsid w:val="5084790F"/>
    <w:rsid w:val="508B7604"/>
    <w:rsid w:val="5099081F"/>
    <w:rsid w:val="50DB2904"/>
    <w:rsid w:val="515A2AF0"/>
    <w:rsid w:val="515D2CF7"/>
    <w:rsid w:val="520638B7"/>
    <w:rsid w:val="52741B9E"/>
    <w:rsid w:val="52AE3F4E"/>
    <w:rsid w:val="52ED1FBE"/>
    <w:rsid w:val="53151B0B"/>
    <w:rsid w:val="53AB2C19"/>
    <w:rsid w:val="53B425C5"/>
    <w:rsid w:val="53BC453F"/>
    <w:rsid w:val="54455369"/>
    <w:rsid w:val="54676FD2"/>
    <w:rsid w:val="54861CB3"/>
    <w:rsid w:val="54FF744C"/>
    <w:rsid w:val="55932B9B"/>
    <w:rsid w:val="55AC368A"/>
    <w:rsid w:val="560107BB"/>
    <w:rsid w:val="56165095"/>
    <w:rsid w:val="565E5466"/>
    <w:rsid w:val="56A13208"/>
    <w:rsid w:val="56B554BC"/>
    <w:rsid w:val="56B83D24"/>
    <w:rsid w:val="56D356E3"/>
    <w:rsid w:val="56F61E91"/>
    <w:rsid w:val="572A190B"/>
    <w:rsid w:val="579A2905"/>
    <w:rsid w:val="57CE6385"/>
    <w:rsid w:val="587F0733"/>
    <w:rsid w:val="58E75FEF"/>
    <w:rsid w:val="59264098"/>
    <w:rsid w:val="595059C0"/>
    <w:rsid w:val="596E5D59"/>
    <w:rsid w:val="59F3138F"/>
    <w:rsid w:val="5A376034"/>
    <w:rsid w:val="5A6B23EA"/>
    <w:rsid w:val="5AD074B0"/>
    <w:rsid w:val="5B0929E0"/>
    <w:rsid w:val="5B2754F6"/>
    <w:rsid w:val="5B6A184C"/>
    <w:rsid w:val="5C160DC3"/>
    <w:rsid w:val="5C4F746A"/>
    <w:rsid w:val="5CC45D7B"/>
    <w:rsid w:val="5CCD0457"/>
    <w:rsid w:val="5D0274C3"/>
    <w:rsid w:val="5DCE2AC4"/>
    <w:rsid w:val="5E150AD3"/>
    <w:rsid w:val="5E2F221C"/>
    <w:rsid w:val="5E5A7586"/>
    <w:rsid w:val="5EA03535"/>
    <w:rsid w:val="5ED01D70"/>
    <w:rsid w:val="5F351CD4"/>
    <w:rsid w:val="5FAE072D"/>
    <w:rsid w:val="60065B46"/>
    <w:rsid w:val="604942F4"/>
    <w:rsid w:val="609C57BE"/>
    <w:rsid w:val="60B64479"/>
    <w:rsid w:val="60BE3A62"/>
    <w:rsid w:val="60D61C70"/>
    <w:rsid w:val="60F04838"/>
    <w:rsid w:val="6178193A"/>
    <w:rsid w:val="61C7755C"/>
    <w:rsid w:val="61D2383E"/>
    <w:rsid w:val="61DD1873"/>
    <w:rsid w:val="61F26954"/>
    <w:rsid w:val="622637A9"/>
    <w:rsid w:val="624C7076"/>
    <w:rsid w:val="62744AEB"/>
    <w:rsid w:val="62B52C47"/>
    <w:rsid w:val="62D0553A"/>
    <w:rsid w:val="62F70940"/>
    <w:rsid w:val="62F92F1B"/>
    <w:rsid w:val="6318247D"/>
    <w:rsid w:val="633011EE"/>
    <w:rsid w:val="633206E6"/>
    <w:rsid w:val="63553635"/>
    <w:rsid w:val="639E6CFF"/>
    <w:rsid w:val="63E57009"/>
    <w:rsid w:val="63EB0635"/>
    <w:rsid w:val="640F00A4"/>
    <w:rsid w:val="6415565D"/>
    <w:rsid w:val="64DA3D44"/>
    <w:rsid w:val="659029A1"/>
    <w:rsid w:val="65A32590"/>
    <w:rsid w:val="6607573E"/>
    <w:rsid w:val="660A1843"/>
    <w:rsid w:val="660B4362"/>
    <w:rsid w:val="660E73D8"/>
    <w:rsid w:val="66905FDF"/>
    <w:rsid w:val="671A1F85"/>
    <w:rsid w:val="675633D2"/>
    <w:rsid w:val="677E6C44"/>
    <w:rsid w:val="683265B5"/>
    <w:rsid w:val="683839EC"/>
    <w:rsid w:val="684A7EDC"/>
    <w:rsid w:val="6875746A"/>
    <w:rsid w:val="688E63F4"/>
    <w:rsid w:val="68BF2627"/>
    <w:rsid w:val="68E52D0F"/>
    <w:rsid w:val="6A5738DE"/>
    <w:rsid w:val="6AE23ABD"/>
    <w:rsid w:val="6AE44C30"/>
    <w:rsid w:val="6B2D5E09"/>
    <w:rsid w:val="6B61002E"/>
    <w:rsid w:val="6B6E5198"/>
    <w:rsid w:val="6B7F5C06"/>
    <w:rsid w:val="6B8351B9"/>
    <w:rsid w:val="6C186D01"/>
    <w:rsid w:val="6CBC6D7F"/>
    <w:rsid w:val="6CF7023B"/>
    <w:rsid w:val="6D156527"/>
    <w:rsid w:val="6D8E5060"/>
    <w:rsid w:val="6DF74AC6"/>
    <w:rsid w:val="6E493D95"/>
    <w:rsid w:val="6EC72B06"/>
    <w:rsid w:val="6F167D8C"/>
    <w:rsid w:val="6F1E340D"/>
    <w:rsid w:val="6F233BCC"/>
    <w:rsid w:val="6F4A45DA"/>
    <w:rsid w:val="6F4D6003"/>
    <w:rsid w:val="6F727F39"/>
    <w:rsid w:val="6F953127"/>
    <w:rsid w:val="70443F39"/>
    <w:rsid w:val="70863567"/>
    <w:rsid w:val="708C199A"/>
    <w:rsid w:val="70AB424C"/>
    <w:rsid w:val="70CF606D"/>
    <w:rsid w:val="70EB7E44"/>
    <w:rsid w:val="7147038B"/>
    <w:rsid w:val="71AD012D"/>
    <w:rsid w:val="71F902E2"/>
    <w:rsid w:val="72032203"/>
    <w:rsid w:val="72340B74"/>
    <w:rsid w:val="726047FF"/>
    <w:rsid w:val="72A84EF4"/>
    <w:rsid w:val="72B23AE8"/>
    <w:rsid w:val="72C20B0D"/>
    <w:rsid w:val="72F21F05"/>
    <w:rsid w:val="73304070"/>
    <w:rsid w:val="737540CF"/>
    <w:rsid w:val="737C497A"/>
    <w:rsid w:val="73F74A5C"/>
    <w:rsid w:val="742750C9"/>
    <w:rsid w:val="747B5CA1"/>
    <w:rsid w:val="74C8025D"/>
    <w:rsid w:val="7528288F"/>
    <w:rsid w:val="755229F9"/>
    <w:rsid w:val="75800E21"/>
    <w:rsid w:val="75BB3F62"/>
    <w:rsid w:val="766F7313"/>
    <w:rsid w:val="77190505"/>
    <w:rsid w:val="77277131"/>
    <w:rsid w:val="772A2BBB"/>
    <w:rsid w:val="775370FE"/>
    <w:rsid w:val="77554E7D"/>
    <w:rsid w:val="7847403B"/>
    <w:rsid w:val="786E13FA"/>
    <w:rsid w:val="78C85C36"/>
    <w:rsid w:val="790A73CB"/>
    <w:rsid w:val="79333CD4"/>
    <w:rsid w:val="79CC6D49"/>
    <w:rsid w:val="79E618B3"/>
    <w:rsid w:val="7A091ABC"/>
    <w:rsid w:val="7A111D3B"/>
    <w:rsid w:val="7A19163D"/>
    <w:rsid w:val="7A784638"/>
    <w:rsid w:val="7AA555B9"/>
    <w:rsid w:val="7B1F40C2"/>
    <w:rsid w:val="7BC57B42"/>
    <w:rsid w:val="7BEC0CFC"/>
    <w:rsid w:val="7C8609A9"/>
    <w:rsid w:val="7C935255"/>
    <w:rsid w:val="7CC81A31"/>
    <w:rsid w:val="7CDD2D29"/>
    <w:rsid w:val="7DCE4FF7"/>
    <w:rsid w:val="7E6F71BE"/>
    <w:rsid w:val="7EA409A9"/>
    <w:rsid w:val="7EB27232"/>
    <w:rsid w:val="7F3A26F2"/>
    <w:rsid w:val="7FAB12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25pt" color="#FFFFFF"/>
    </o:shapedefaults>
    <o:shapelayout v:ext="edit">
      <o:idmap v:ext="edit" data="2,4"/>
      <o:rules v:ext="edit">
        <o:r id="V:Rule1" type="connector" idref="#_x0000_s2051"/>
        <o:r id="V:Rule2" type="connector" idref="#_x0000_s2054"/>
        <o:r id="V:Rule3" type="connector" idref="#_x0000_s2056"/>
        <o:r id="V:Rule4" type="connector" idref="#_x0000_s2058"/>
        <o:r id="V:Rule5" type="connector" idref="#_x0000_s2061"/>
        <o:r id="V:Rule6" type="connector" idref="#_x0000_s2063"/>
        <o:r id="V:Rule7" type="connector" idref="#_x0000_s2064"/>
        <o:r id="V:Rule8" type="connector" idref="#_x0000_s2067"/>
        <o:r id="V:Rule9" type="connector" idref="#_x0000_s2069"/>
        <o:r id="V:Rule10" type="connector" idref="#_x0000_s2072"/>
        <o:r id="V:Rule11" type="connector" idref="#_x0000_s4101">
          <o:proxy end="" idref="#_x0000_s4113" connectloc="0"/>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24"/>
      <w:ind w:left="480"/>
      <w:outlineLvl w:val="1"/>
    </w:pPr>
    <w:rPr>
      <w:rFonts w:ascii="黑体" w:hAnsi="黑体" w:eastAsia="黑体" w:cs="黑体"/>
      <w:sz w:val="32"/>
      <w:szCs w:val="32"/>
      <w:lang w:val="zh-CN" w:eastAsia="zh-CN" w:bidi="zh-CN"/>
    </w:rPr>
  </w:style>
  <w:style w:type="paragraph" w:styleId="4">
    <w:name w:val="heading 2"/>
    <w:basedOn w:val="1"/>
    <w:next w:val="1"/>
    <w:qFormat/>
    <w:uiPriority w:val="1"/>
    <w:pPr>
      <w:ind w:left="480"/>
      <w:outlineLvl w:val="2"/>
    </w:pPr>
    <w:rPr>
      <w:rFonts w:ascii="宋体" w:hAnsi="宋体" w:eastAsia="宋体" w:cs="宋体"/>
      <w:sz w:val="28"/>
      <w:szCs w:val="28"/>
      <w:lang w:val="zh-CN" w:eastAsia="zh-CN" w:bidi="zh-CN"/>
    </w:rPr>
  </w:style>
  <w:style w:type="paragraph" w:styleId="5">
    <w:name w:val="heading 3"/>
    <w:basedOn w:val="1"/>
    <w:next w:val="1"/>
    <w:qFormat/>
    <w:uiPriority w:val="1"/>
    <w:pPr>
      <w:ind w:left="1652" w:hanging="581"/>
      <w:outlineLvl w:val="3"/>
    </w:pPr>
    <w:rPr>
      <w:rFonts w:ascii="宋体" w:hAnsi="宋体" w:eastAsia="宋体" w:cs="宋体"/>
      <w:b/>
      <w:bCs/>
      <w:sz w:val="22"/>
      <w:szCs w:val="22"/>
      <w:lang w:val="zh-CN" w:eastAsia="zh-CN" w:bidi="zh-CN"/>
    </w:rPr>
  </w:style>
  <w:style w:type="paragraph" w:styleId="6">
    <w:name w:val="heading 4"/>
    <w:basedOn w:val="1"/>
    <w:next w:val="1"/>
    <w:qFormat/>
    <w:uiPriority w:val="1"/>
    <w:pPr>
      <w:spacing w:before="143"/>
      <w:ind w:left="1071" w:right="987" w:firstLine="439"/>
      <w:jc w:val="both"/>
      <w:outlineLvl w:val="4"/>
    </w:pPr>
    <w:rPr>
      <w:rFonts w:ascii="宋体" w:hAnsi="宋体" w:eastAsia="宋体" w:cs="宋体"/>
      <w:sz w:val="22"/>
      <w:szCs w:val="22"/>
      <w:lang w:val="zh-CN" w:eastAsia="zh-CN" w:bidi="zh-CN"/>
    </w:rPr>
  </w:style>
  <w:style w:type="paragraph" w:styleId="7">
    <w:name w:val="heading 5"/>
    <w:basedOn w:val="1"/>
    <w:next w:val="1"/>
    <w:qFormat/>
    <w:uiPriority w:val="1"/>
    <w:pPr>
      <w:ind w:left="1441" w:hanging="370"/>
      <w:outlineLvl w:val="5"/>
    </w:pPr>
    <w:rPr>
      <w:rFonts w:ascii="宋体" w:hAnsi="宋体" w:eastAsia="宋体" w:cs="宋体"/>
      <w:b/>
      <w:bCs/>
      <w:sz w:val="21"/>
      <w:szCs w:val="21"/>
      <w:lang w:val="zh-CN" w:eastAsia="zh-CN" w:bidi="zh-CN"/>
    </w:rPr>
  </w:style>
  <w:style w:type="paragraph" w:styleId="8">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9">
    <w:name w:val="Default Paragraph Font"/>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9">
    <w:name w:val="Normal Indent"/>
    <w:basedOn w:val="1"/>
    <w:semiHidden/>
    <w:unhideWhenUsed/>
    <w:qFormat/>
    <w:uiPriority w:val="99"/>
    <w:pPr>
      <w:ind w:firstLine="420" w:firstLineChars="200"/>
    </w:pPr>
    <w:rPr>
      <w:rFonts w:eastAsia="宋体"/>
      <w:szCs w:val="24"/>
    </w:rPr>
  </w:style>
  <w:style w:type="paragraph" w:styleId="10">
    <w:name w:val="annotation text"/>
    <w:basedOn w:val="1"/>
    <w:qFormat/>
    <w:uiPriority w:val="0"/>
    <w:pPr>
      <w:jc w:val="left"/>
    </w:pPr>
  </w:style>
  <w:style w:type="paragraph" w:styleId="11">
    <w:name w:val="Body Text"/>
    <w:basedOn w:val="1"/>
    <w:qFormat/>
    <w:uiPriority w:val="1"/>
    <w:rPr>
      <w:rFonts w:ascii="宋体" w:hAnsi="宋体" w:eastAsia="宋体" w:cs="宋体"/>
      <w:sz w:val="21"/>
      <w:szCs w:val="21"/>
      <w:lang w:val="zh-CN" w:eastAsia="zh-CN" w:bidi="zh-CN"/>
    </w:rPr>
  </w:style>
  <w:style w:type="paragraph" w:styleId="12">
    <w:name w:val="Plain Text"/>
    <w:basedOn w:val="1"/>
    <w:qFormat/>
    <w:uiPriority w:val="0"/>
    <w:rPr>
      <w:rFonts w:ascii="宋体" w:hAnsi="Courier New" w:eastAsia="宋体"/>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16">
    <w:name w:val="toc 2"/>
    <w:basedOn w:val="1"/>
    <w:next w:val="1"/>
    <w:semiHidden/>
    <w:qFormat/>
    <w:uiPriority w:val="0"/>
    <w:pPr>
      <w:ind w:left="420" w:leftChars="200"/>
    </w:pPr>
  </w:style>
  <w:style w:type="table" w:styleId="18">
    <w:name w:val="Table Grid"/>
    <w:basedOn w:val="1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
    <w:name w:val="Table Normal"/>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1441" w:hanging="370"/>
    </w:pPr>
    <w:rPr>
      <w:rFonts w:ascii="宋体" w:hAnsi="宋体" w:eastAsia="宋体" w:cs="宋体"/>
      <w:lang w:val="zh-CN" w:eastAsia="zh-CN" w:bidi="zh-CN"/>
    </w:rPr>
  </w:style>
  <w:style w:type="paragraph" w:customStyle="1" w:styleId="22">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textRotate="1"/>
    <customShpInfo spid="_x0000_s3076" textRotate="1"/>
    <customShpInfo spid="_x0000_s3077" textRotate="1"/>
    <customShpInfo spid="_x0000_s3078" textRotate="1"/>
    <customShpInfo spid="_x0000_s2788"/>
    <customShpInfo spid="_x0000_s2862"/>
    <customShpInfo spid="_x0000_s2859"/>
    <customShpInfo spid="_x0000_s2865"/>
    <customShpInfo spid="_x0000_s2864"/>
    <customShpInfo spid="_x0000_s2863"/>
    <customShpInfo spid="_x0000_s2896"/>
    <customShpInfo spid="_x0000_s2898"/>
    <customShpInfo spid="_x0000_s2889"/>
    <customShpInfo spid="_x0000_s2900"/>
    <customShpInfo spid="_x0000_s2902"/>
    <customShpInfo spid="_x0000_s2903"/>
    <customShpInfo spid="_x0000_s2904"/>
    <customShpInfo spid="_x0000_s2905"/>
    <customShpInfo spid="_x0000_s3071"/>
    <customShpInfo spid="_x0000_s4096"/>
    <customShpInfo spid="_x0000_s3069"/>
    <customShpInfo spid="_x0000_s4097"/>
    <customShpInfo spid="_x0000_s4101"/>
    <customShpInfo spid="_x0000_s4106"/>
    <customShpInfo spid="_x0000_s4109"/>
    <customShpInfo spid="_x0000_s4107"/>
    <customShpInfo spid="_x0000_s4108"/>
    <customShpInfo spid="_x0000_s4111"/>
    <customShpInfo spid="_x0000_s4112"/>
    <customShpInfo spid="_x0000_s4113"/>
    <customShpInfo spid="_x0000_s4114"/>
    <customShpInfo spid="_x0000_s4115"/>
    <customShpInfo spid="_x0000_s4116"/>
    <customShpInfo spid="_x0000_s4117"/>
    <customShpInfo spid="_x0000_s4118"/>
    <customShpInfo spid="_x0000_s2789"/>
    <customShpInfo spid="_x0000_s2065"/>
    <customShpInfo spid="_x0000_s2070"/>
    <customShpInfo spid="_x0000_s2068"/>
    <customShpInfo spid="_x0000_s2063"/>
    <customShpInfo spid="_x0000_s2061"/>
    <customShpInfo spid="_x0000_s2051"/>
    <customShpInfo spid="_x0000_s2064"/>
    <customShpInfo spid="_x0000_s2071"/>
    <customShpInfo spid="_x0000_s2059"/>
    <customShpInfo spid="_x0000_s2052"/>
    <customShpInfo spid="_x0000_s2067"/>
    <customShpInfo spid="_x0000_s2060"/>
    <customShpInfo spid="_x0000_s2058"/>
    <customShpInfo spid="_x0000_s2056"/>
    <customShpInfo spid="_x0000_s2054"/>
    <customShpInfo spid="_x0000_s2981"/>
    <customShpInfo spid="_x0000_s2057"/>
    <customShpInfo spid="_x0000_s2069"/>
    <customShpInfo spid="_x0000_s2072"/>
    <customShpInfo spid="_x0000_s2187"/>
    <customShpInfo spid="_x0000_s2188"/>
    <customShpInfo spid="_x0000_s2189"/>
    <customShpInfo spid="_x0000_s2190"/>
    <customShpInfo spid="_x0000_s2191"/>
    <customShpInfo spid="_x0000_s2192"/>
    <customShpInfo spid="_x0000_s2186"/>
    <customShpInfo spid="_x0000_s2075"/>
    <customShpInfo spid="_x0000_s4104"/>
    <customShpInfo spid="_x0000_s4119"/>
    <customShpInfo spid="_x0000_s4120"/>
    <customShpInfo spid="_x0000_s2073"/>
    <customShpInfo spid="_x0000_s2074"/>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244"/>
    <customShpInfo spid="_x0000_s2250"/>
    <customShpInfo spid="_x0000_s2249"/>
    <customShpInfo spid="_x0000_s2487"/>
    <customShpInfo spid="_x0000_s2488"/>
    <customShpInfo spid="_x0000_s2489"/>
    <customShpInfo spid="_x0000_s2490"/>
    <customShpInfo spid="_x0000_s2491"/>
    <customShpInfo spid="_x0000_s2492"/>
    <customShpInfo spid="_x0000_s2486"/>
    <customShpInfo spid="_x0000_s2773"/>
    <customShpInfo spid="_x0000_s2774"/>
    <customShpInfo spid="_x0000_s2623"/>
    <customShpInfo spid="_x0000_s2780"/>
    <customShpInfo spid="_x0000_s2983"/>
    <customShpInfo spid="_x0000_s2202"/>
    <customShpInfo spid="_x0000_s2203"/>
    <customShpInfo spid="_x0000_s4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6004</Words>
  <Characters>7105</Characters>
  <TotalTime>0</TotalTime>
  <ScaleCrop>false</ScaleCrop>
  <LinksUpToDate>false</LinksUpToDate>
  <CharactersWithSpaces>7171</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2018-06-01T02:18:00Z</dcterms:created>
  <dc:creator>Administrator</dc:creator>
  <cp:lastModifiedBy>Administrator</cp:lastModifiedBy>
  <cp:lastPrinted>2019-12-18T06:29:00Z</cp:lastPrinted>
  <dcterms:modified xsi:type="dcterms:W3CDTF">2020-03-31T03:45:03Z</dcterms:modified>
  <dc:title>杨龙 处员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Microsoft® Word 2016</vt:lpwstr>
  </property>
  <property fmtid="{D5CDD505-2E9C-101B-9397-08002B2CF9AE}" pid="4" name="LastSaved">
    <vt:filetime>2018-06-01T00:00:00Z</vt:filetime>
  </property>
  <property fmtid="{D5CDD505-2E9C-101B-9397-08002B2CF9AE}" pid="5" name="KSOProductBuildVer">
    <vt:lpwstr>2052-11.1.0.9564</vt:lpwstr>
  </property>
</Properties>
</file>