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ascii="Times New Roman" w:hAnsi="Times New Roman" w:cs="Times New Roman"/>
          <w:sz w:val="24"/>
        </w:rPr>
      </w:pPr>
    </w:p>
    <w:p>
      <w:pPr>
        <w:pStyle w:val="11"/>
        <w:rPr>
          <w:rFonts w:ascii="Times New Roman" w:hAnsi="Times New Roman" w:cs="Times New Roman"/>
          <w:sz w:val="24"/>
        </w:rPr>
      </w:pPr>
    </w:p>
    <w:p>
      <w:pPr>
        <w:pStyle w:val="11"/>
        <w:rPr>
          <w:rFonts w:ascii="Times New Roman" w:hAnsi="Times New Roman" w:cs="Times New Roman"/>
          <w:sz w:val="24"/>
        </w:rPr>
      </w:pPr>
    </w:p>
    <w:p>
      <w:pPr>
        <w:pStyle w:val="11"/>
        <w:rPr>
          <w:rFonts w:ascii="Times New Roman" w:hAnsi="Times New Roman" w:cs="Times New Roman"/>
          <w:sz w:val="24"/>
        </w:rPr>
      </w:pPr>
    </w:p>
    <w:p>
      <w:pPr>
        <w:pStyle w:val="11"/>
        <w:rPr>
          <w:rFonts w:ascii="Times New Roman" w:hAnsi="Times New Roman" w:cs="Times New Roman"/>
          <w:sz w:val="24"/>
        </w:rPr>
      </w:pPr>
    </w:p>
    <w:p>
      <w:pPr>
        <w:pStyle w:val="11"/>
        <w:rPr>
          <w:rFonts w:ascii="Times New Roman" w:hAnsi="Times New Roman" w:cs="Times New Roman"/>
          <w:sz w:val="24"/>
        </w:rPr>
      </w:pPr>
    </w:p>
    <w:p>
      <w:pPr>
        <w:pStyle w:val="11"/>
        <w:spacing w:before="4"/>
        <w:rPr>
          <w:rFonts w:ascii="Times New Roman" w:hAnsi="Times New Roman" w:cs="Times New Roman"/>
          <w:sz w:val="31"/>
        </w:rPr>
      </w:pPr>
    </w:p>
    <w:p>
      <w:pPr>
        <w:spacing w:line="315" w:lineRule="auto"/>
        <w:jc w:val="center"/>
        <w:rPr>
          <w:rFonts w:ascii="Times New Roman" w:hAnsi="Times New Roman" w:cs="Times New Roman"/>
          <w:b/>
          <w:bCs/>
          <w:sz w:val="48"/>
          <w:szCs w:val="48"/>
          <w:lang w:val="en-US"/>
        </w:rPr>
      </w:pPr>
      <w:r>
        <w:rPr>
          <w:rFonts w:hint="eastAsia" w:ascii="Times New Roman" w:hAnsi="Times New Roman" w:cs="Times New Roman"/>
          <w:b/>
          <w:bCs/>
          <w:sz w:val="48"/>
          <w:szCs w:val="48"/>
          <w:lang w:val="en-US"/>
        </w:rPr>
        <w:t>河北冀宇机械制造有限公司</w:t>
      </w:r>
    </w:p>
    <w:p>
      <w:pPr>
        <w:spacing w:line="315" w:lineRule="auto"/>
        <w:jc w:val="center"/>
        <w:rPr>
          <w:rFonts w:ascii="Times New Roman" w:hAnsi="Times New Roman" w:cs="Times New Roman"/>
          <w:b/>
          <w:bCs/>
          <w:sz w:val="48"/>
          <w:szCs w:val="48"/>
          <w:lang w:val="en-US"/>
        </w:rPr>
      </w:pPr>
      <w:r>
        <w:rPr>
          <w:rFonts w:ascii="Times New Roman" w:hAnsi="Times New Roman" w:cs="Times New Roman" w:eastAsiaTheme="majorEastAsia"/>
          <w:b/>
          <w:bCs/>
          <w:sz w:val="48"/>
          <w:szCs w:val="48"/>
        </w:rPr>
        <w:t>年产</w:t>
      </w:r>
      <w:r>
        <w:rPr>
          <w:rFonts w:ascii="Times New Roman" w:hAnsi="Times New Roman" w:cs="Times New Roman" w:eastAsiaTheme="majorEastAsia"/>
          <w:b/>
          <w:bCs/>
          <w:sz w:val="48"/>
          <w:szCs w:val="48"/>
          <w:lang w:val="en-US"/>
        </w:rPr>
        <w:t>20000件精密机械配件加工项目</w:t>
      </w:r>
    </w:p>
    <w:p>
      <w:pPr>
        <w:spacing w:line="315" w:lineRule="auto"/>
        <w:jc w:val="center"/>
        <w:rPr>
          <w:rFonts w:ascii="Times New Roman" w:hAnsi="Times New Roman" w:cs="Times New Roman"/>
          <w:b/>
          <w:bCs/>
          <w:sz w:val="48"/>
          <w:szCs w:val="48"/>
        </w:rPr>
      </w:pPr>
      <w:r>
        <w:rPr>
          <w:rFonts w:ascii="Times New Roman" w:hAnsi="Times New Roman" w:cs="Times New Roman"/>
          <w:b/>
          <w:bCs/>
          <w:sz w:val="48"/>
          <w:szCs w:val="48"/>
        </w:rPr>
        <w:t>竣工环境保护验收监测报告表</w:t>
      </w:r>
    </w:p>
    <w:p>
      <w:pPr>
        <w:pStyle w:val="11"/>
        <w:rPr>
          <w:rFonts w:ascii="Times New Roman" w:hAnsi="Times New Roman" w:cs="Times New Roman"/>
          <w:b/>
          <w:sz w:val="50"/>
        </w:rPr>
      </w:pPr>
    </w:p>
    <w:p>
      <w:pPr>
        <w:pStyle w:val="11"/>
        <w:rPr>
          <w:rFonts w:ascii="Times New Roman" w:hAnsi="Times New Roman" w:cs="Times New Roman"/>
          <w:b/>
          <w:sz w:val="50"/>
        </w:rPr>
      </w:pPr>
    </w:p>
    <w:p>
      <w:pPr>
        <w:pStyle w:val="11"/>
        <w:rPr>
          <w:rFonts w:ascii="Times New Roman" w:hAnsi="Times New Roman" w:cs="Times New Roman"/>
          <w:b/>
          <w:sz w:val="50"/>
        </w:rPr>
      </w:pPr>
    </w:p>
    <w:p>
      <w:pPr>
        <w:pStyle w:val="11"/>
        <w:spacing w:before="2"/>
        <w:rPr>
          <w:rFonts w:ascii="Times New Roman" w:hAnsi="Times New Roman" w:cs="Times New Roman"/>
          <w:b/>
          <w:sz w:val="53"/>
        </w:rPr>
      </w:pPr>
    </w:p>
    <w:p>
      <w:pPr>
        <w:pStyle w:val="11"/>
        <w:spacing w:before="2"/>
        <w:rPr>
          <w:rFonts w:ascii="Times New Roman" w:hAnsi="Times New Roman" w:cs="Times New Roman"/>
          <w:b/>
          <w:sz w:val="53"/>
        </w:rPr>
      </w:pPr>
    </w:p>
    <w:p>
      <w:pPr>
        <w:pStyle w:val="11"/>
        <w:spacing w:before="2"/>
        <w:rPr>
          <w:rFonts w:ascii="Times New Roman" w:hAnsi="Times New Roman" w:cs="Times New Roman"/>
          <w:b/>
          <w:sz w:val="53"/>
        </w:rPr>
      </w:pPr>
    </w:p>
    <w:p>
      <w:pPr>
        <w:pStyle w:val="11"/>
        <w:spacing w:before="2"/>
        <w:rPr>
          <w:rFonts w:ascii="Times New Roman" w:hAnsi="Times New Roman" w:cs="Times New Roman"/>
          <w:b/>
          <w:sz w:val="53"/>
        </w:rPr>
      </w:pPr>
    </w:p>
    <w:p>
      <w:pPr>
        <w:autoSpaceDE/>
        <w:autoSpaceDN/>
        <w:spacing w:line="360" w:lineRule="auto"/>
        <w:ind w:firstLine="1680" w:firstLineChars="500"/>
        <w:jc w:val="both"/>
        <w:rPr>
          <w:rFonts w:ascii="Times New Roman" w:hAnsi="Times New Roman" w:cs="Times New Roman"/>
          <w:kern w:val="2"/>
          <w:sz w:val="32"/>
          <w:szCs w:val="32"/>
          <w:lang w:val="en-US" w:bidi="ar-SA"/>
        </w:rPr>
      </w:pPr>
      <w:r>
        <w:rPr>
          <w:rFonts w:ascii="Times New Roman" w:hAnsi="Times New Roman" w:cs="Times New Roman"/>
          <w:w w:val="105"/>
          <w:sz w:val="32"/>
          <w:szCs w:val="32"/>
        </w:rPr>
        <w:t>建设单位：</w:t>
      </w:r>
      <w:r>
        <w:rPr>
          <w:rFonts w:hint="eastAsia" w:ascii="Times New Roman" w:hAnsi="Times New Roman" w:cs="Times New Roman"/>
          <w:kern w:val="2"/>
          <w:sz w:val="32"/>
          <w:szCs w:val="32"/>
          <w:lang w:val="en-US" w:bidi="ar-SA"/>
        </w:rPr>
        <w:t>河北冀宇机械制造有限公司</w:t>
      </w:r>
    </w:p>
    <w:p>
      <w:pPr>
        <w:autoSpaceDE/>
        <w:autoSpaceDN/>
        <w:ind w:firstLine="1280" w:firstLineChars="400"/>
        <w:jc w:val="both"/>
        <w:rPr>
          <w:rFonts w:ascii="Times New Roman" w:hAnsi="Times New Roman" w:cs="Times New Roman"/>
          <w:kern w:val="2"/>
          <w:sz w:val="32"/>
          <w:szCs w:val="32"/>
          <w:lang w:val="en-US" w:bidi="ar-SA"/>
        </w:rPr>
      </w:pPr>
      <w:r>
        <w:rPr>
          <w:rFonts w:ascii="Times New Roman" w:hAnsi="Times New Roman" w:cs="Times New Roman"/>
          <w:sz w:val="32"/>
          <w:szCs w:val="32"/>
          <w:lang w:val="en-US"/>
        </w:rPr>
        <w:t xml:space="preserve">     </w:t>
      </w:r>
      <w:r>
        <w:rPr>
          <w:rFonts w:ascii="Times New Roman" w:hAnsi="Times New Roman" w:cs="Times New Roman"/>
          <w:sz w:val="32"/>
          <w:szCs w:val="32"/>
        </w:rPr>
        <w:t>编制单位：</w:t>
      </w:r>
      <w:r>
        <w:rPr>
          <w:rFonts w:ascii="Times New Roman" w:hAnsi="Times New Roman" w:cs="Times New Roman"/>
          <w:kern w:val="2"/>
          <w:sz w:val="32"/>
          <w:szCs w:val="32"/>
          <w:lang w:val="en-US" w:bidi="ar-SA"/>
        </w:rPr>
        <w:t>保定市秋乙环保科技有限公司</w:t>
      </w:r>
    </w:p>
    <w:p>
      <w:pPr>
        <w:spacing w:before="177"/>
        <w:jc w:val="center"/>
        <w:rPr>
          <w:rFonts w:ascii="Times New Roman" w:hAnsi="Times New Roman" w:cs="Times New Roman"/>
          <w:sz w:val="28"/>
          <w:szCs w:val="28"/>
        </w:rPr>
      </w:pPr>
    </w:p>
    <w:p>
      <w:pPr>
        <w:pStyle w:val="11"/>
        <w:jc w:val="center"/>
        <w:rPr>
          <w:rFonts w:ascii="Times New Roman" w:hAnsi="Times New Roman" w:cs="Times New Roman"/>
          <w:sz w:val="28"/>
        </w:rPr>
      </w:pPr>
    </w:p>
    <w:p>
      <w:pPr>
        <w:pStyle w:val="11"/>
        <w:rPr>
          <w:rFonts w:ascii="Times New Roman" w:hAnsi="Times New Roman" w:cs="Times New Roman"/>
          <w:sz w:val="28"/>
        </w:rPr>
      </w:pPr>
    </w:p>
    <w:p>
      <w:pPr>
        <w:pStyle w:val="11"/>
        <w:rPr>
          <w:rFonts w:ascii="Times New Roman" w:hAnsi="Times New Roman" w:cs="Times New Roman"/>
          <w:sz w:val="28"/>
        </w:rPr>
      </w:pPr>
    </w:p>
    <w:p>
      <w:pPr>
        <w:pStyle w:val="11"/>
        <w:rPr>
          <w:rFonts w:ascii="Times New Roman" w:hAnsi="Times New Roman" w:cs="Times New Roman"/>
          <w:sz w:val="28"/>
        </w:rPr>
      </w:pPr>
    </w:p>
    <w:p>
      <w:pPr>
        <w:pStyle w:val="11"/>
        <w:spacing w:before="12"/>
        <w:rPr>
          <w:sz w:val="28"/>
        </w:rPr>
      </w:pPr>
    </w:p>
    <w:p>
      <w:pPr>
        <w:ind w:left="2230" w:right="2243"/>
        <w:jc w:val="center"/>
        <w:rPr>
          <w:rFonts w:ascii="Times New Roman" w:hAnsi="Times New Roman" w:cs="Times New Roman"/>
          <w:sz w:val="28"/>
        </w:rPr>
      </w:pPr>
      <w:r>
        <w:rPr>
          <w:rFonts w:ascii="Times New Roman" w:hAnsi="Times New Roman" w:cs="Times New Roman"/>
          <w:sz w:val="28"/>
          <w:szCs w:val="28"/>
          <w:lang w:val="en-US"/>
        </w:rPr>
        <w:t xml:space="preserve">2019 </w:t>
      </w:r>
      <w:r>
        <w:rPr>
          <w:rFonts w:ascii="Times New Roman" w:hAnsi="Times New Roman" w:cs="Times New Roman"/>
          <w:w w:val="120"/>
          <w:sz w:val="28"/>
        </w:rPr>
        <w:t>年</w:t>
      </w:r>
      <w:r>
        <w:rPr>
          <w:rFonts w:ascii="Times New Roman" w:hAnsi="Times New Roman" w:cs="Times New Roman"/>
          <w:w w:val="120"/>
          <w:sz w:val="28"/>
          <w:lang w:val="en-US"/>
        </w:rPr>
        <w:t>11</w:t>
      </w:r>
      <w:r>
        <w:rPr>
          <w:rFonts w:ascii="Times New Roman" w:hAnsi="Times New Roman" w:cs="Times New Roman"/>
          <w:w w:val="120"/>
          <w:sz w:val="28"/>
        </w:rPr>
        <w:t>月</w:t>
      </w:r>
    </w:p>
    <w:p>
      <w:pPr>
        <w:ind w:left="2230" w:right="2243"/>
        <w:jc w:val="center"/>
        <w:rPr>
          <w:rFonts w:ascii="Times New Roman" w:hAnsi="Times New Roman" w:cs="Times New Roman"/>
          <w:sz w:val="28"/>
        </w:rPr>
      </w:pPr>
    </w:p>
    <w:p>
      <w:pPr>
        <w:jc w:val="center"/>
        <w:rPr>
          <w:rFonts w:ascii="Times New Roman" w:hAnsi="Times New Roman" w:cs="Times New Roman"/>
          <w:sz w:val="28"/>
        </w:rPr>
        <w:sectPr>
          <w:footerReference r:id="rId3" w:type="default"/>
          <w:footerReference r:id="rId4" w:type="even"/>
          <w:pgSz w:w="11910" w:h="16840"/>
          <w:pgMar w:top="1380" w:right="1300" w:bottom="880" w:left="1320" w:header="0" w:footer="682" w:gutter="0"/>
          <w:pgNumType w:start="21"/>
          <w:cols w:space="720" w:num="1"/>
        </w:sectPr>
      </w:pPr>
    </w:p>
    <w:p>
      <w:pPr>
        <w:pStyle w:val="11"/>
        <w:spacing w:before="6"/>
        <w:rPr>
          <w:rFonts w:ascii="Times New Roman" w:hAnsi="Times New Roman" w:cs="Times New Roman"/>
          <w:sz w:val="28"/>
        </w:rPr>
      </w:pPr>
    </w:p>
    <w:p>
      <w:pPr>
        <w:tabs>
          <w:tab w:val="left" w:pos="4760"/>
        </w:tabs>
        <w:spacing w:line="360" w:lineRule="auto"/>
        <w:ind w:left="482"/>
        <w:rPr>
          <w:b/>
          <w:sz w:val="28"/>
          <w:lang w:val="en-US"/>
        </w:rPr>
      </w:pPr>
      <w:r>
        <w:rPr>
          <w:rFonts w:hint="eastAsia"/>
          <w:b/>
          <w:sz w:val="28"/>
          <w:lang w:val="en-US"/>
        </w:rPr>
        <w:t>建设单位法人代表：王飒</w:t>
      </w:r>
    </w:p>
    <w:p>
      <w:pPr>
        <w:tabs>
          <w:tab w:val="left" w:pos="4760"/>
        </w:tabs>
        <w:spacing w:line="360" w:lineRule="auto"/>
        <w:ind w:left="482"/>
        <w:rPr>
          <w:b/>
          <w:sz w:val="28"/>
          <w:lang w:val="en-US"/>
        </w:rPr>
      </w:pPr>
      <w:r>
        <w:rPr>
          <w:rFonts w:hint="eastAsia"/>
          <w:b/>
          <w:sz w:val="28"/>
          <w:lang w:val="en-US"/>
        </w:rPr>
        <w:t>编制单位法人代表：</w:t>
      </w:r>
      <w:r>
        <w:rPr>
          <w:rFonts w:hint="eastAsia"/>
          <w:b/>
          <w:sz w:val="28"/>
          <w:lang w:val="en-US" w:eastAsia="zh-CN"/>
        </w:rPr>
        <w:t>傅</w:t>
      </w:r>
      <w:r>
        <w:rPr>
          <w:rFonts w:hint="eastAsia"/>
          <w:b/>
          <w:sz w:val="28"/>
          <w:lang w:val="en-US"/>
        </w:rPr>
        <w:t>海博</w:t>
      </w:r>
    </w:p>
    <w:p>
      <w:pPr>
        <w:tabs>
          <w:tab w:val="left" w:pos="4760"/>
        </w:tabs>
        <w:spacing w:line="360" w:lineRule="auto"/>
        <w:ind w:left="482"/>
        <w:rPr>
          <w:b/>
          <w:sz w:val="28"/>
          <w:lang w:val="en-US"/>
        </w:rPr>
      </w:pPr>
      <w:r>
        <w:rPr>
          <w:rFonts w:hint="eastAsia"/>
          <w:b/>
          <w:sz w:val="28"/>
          <w:lang w:val="en-US"/>
        </w:rPr>
        <w:t>项 目 负  责  人：吴浩志</w:t>
      </w:r>
    </w:p>
    <w:p>
      <w:pPr>
        <w:tabs>
          <w:tab w:val="left" w:pos="4760"/>
        </w:tabs>
        <w:spacing w:line="360" w:lineRule="auto"/>
        <w:ind w:left="482"/>
        <w:rPr>
          <w:rFonts w:ascii="Times New Roman" w:hAnsi="Times New Roman" w:cs="Times New Roman"/>
          <w:sz w:val="28"/>
        </w:rPr>
      </w:pPr>
      <w:r>
        <w:rPr>
          <w:rFonts w:hint="eastAsia"/>
          <w:b/>
          <w:sz w:val="28"/>
          <w:lang w:val="en-US"/>
        </w:rPr>
        <w:t>填      表    人：吴浩志</w:t>
      </w:r>
      <w:r>
        <w:rPr>
          <w:rFonts w:ascii="Times New Roman" w:hAnsi="Times New Roman" w:cs="Times New Roman"/>
          <w:b/>
          <w:w w:val="175"/>
          <w:sz w:val="28"/>
        </w:rPr>
        <w:tab/>
      </w: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p>
      <w:pPr>
        <w:pStyle w:val="11"/>
        <w:rPr>
          <w:rFonts w:ascii="Times New Roman" w:hAnsi="Times New Roman" w:cs="Times New Roman"/>
          <w:b/>
          <w:sz w:val="28"/>
        </w:rPr>
      </w:pPr>
    </w:p>
    <w:tbl>
      <w:tblPr>
        <w:tblStyle w:val="22"/>
        <w:tblpPr w:leftFromText="180" w:rightFromText="180" w:vertAnchor="text" w:horzAnchor="page" w:tblpXSpec="center" w:tblpY="1002"/>
        <w:tblOverlap w:val="never"/>
        <w:tblW w:w="91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45"/>
        <w:gridCol w:w="47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4" w:hRule="atLeast"/>
          <w:jc w:val="center"/>
        </w:trPr>
        <w:tc>
          <w:tcPr>
            <w:tcW w:w="4445" w:type="dxa"/>
          </w:tcPr>
          <w:p>
            <w:pPr>
              <w:rPr>
                <w:rFonts w:ascii="Times New Roman" w:hAnsi="Times New Roman" w:cs="Times New Roman"/>
                <w:sz w:val="28"/>
                <w:szCs w:val="28"/>
              </w:rPr>
            </w:pPr>
            <w:r>
              <w:rPr>
                <w:rFonts w:ascii="Times New Roman" w:hAnsi="Times New Roman" w:cs="Times New Roman"/>
                <w:sz w:val="28"/>
                <w:szCs w:val="28"/>
              </w:rPr>
              <w:t>建设单位</w:t>
            </w:r>
            <w:r>
              <w:rPr>
                <w:rFonts w:hint="eastAsia" w:ascii="Times New Roman" w:hAnsi="Times New Roman" w:cs="Times New Roman"/>
                <w:sz w:val="28"/>
                <w:szCs w:val="28"/>
              </w:rPr>
              <w:t>：</w:t>
            </w:r>
            <w:r>
              <w:rPr>
                <w:rFonts w:hint="eastAsia" w:ascii="Times New Roman" w:hAnsi="Times New Roman" w:cs="Times New Roman"/>
                <w:sz w:val="28"/>
                <w:szCs w:val="28"/>
                <w:lang w:val="en-US"/>
              </w:rPr>
              <w:t>河北冀宇机械制造有限公司</w:t>
            </w:r>
          </w:p>
        </w:tc>
        <w:tc>
          <w:tcPr>
            <w:tcW w:w="4734" w:type="dxa"/>
          </w:tcPr>
          <w:p>
            <w:pPr>
              <w:jc w:val="both"/>
              <w:rPr>
                <w:rFonts w:ascii="Times New Roman" w:hAnsi="Times New Roman" w:cs="Times New Roman"/>
                <w:sz w:val="28"/>
                <w:szCs w:val="28"/>
              </w:rPr>
            </w:pPr>
            <w:r>
              <w:rPr>
                <w:rFonts w:ascii="Times New Roman" w:hAnsi="Times New Roman" w:cs="Times New Roman"/>
                <w:sz w:val="28"/>
                <w:szCs w:val="28"/>
              </w:rPr>
              <w:t>编制单位</w:t>
            </w:r>
            <w:r>
              <w:rPr>
                <w:rFonts w:hint="eastAsia" w:ascii="Times New Roman" w:hAnsi="Times New Roman" w:cs="Times New Roman"/>
                <w:sz w:val="28"/>
                <w:szCs w:val="28"/>
              </w:rPr>
              <w:t>：</w:t>
            </w:r>
            <w:r>
              <w:rPr>
                <w:rFonts w:hint="eastAsia"/>
                <w:sz w:val="28"/>
                <w:szCs w:val="28"/>
              </w:rPr>
              <w:t>保定市秋乙环保科技有限公司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4445" w:type="dxa"/>
          </w:tcPr>
          <w:p>
            <w:pPr>
              <w:rPr>
                <w:rFonts w:ascii="Times New Roman" w:hAnsi="Times New Roman" w:cs="Times New Roman"/>
                <w:sz w:val="28"/>
                <w:szCs w:val="28"/>
                <w:lang w:val="en-US"/>
              </w:rPr>
            </w:pPr>
            <w:r>
              <w:rPr>
                <w:rFonts w:ascii="Times New Roman" w:hAnsi="Times New Roman" w:cs="Times New Roman"/>
                <w:sz w:val="28"/>
                <w:szCs w:val="28"/>
              </w:rPr>
              <w:t>电话：</w:t>
            </w:r>
            <w:r>
              <w:rPr>
                <w:rFonts w:hint="eastAsia" w:ascii="Times New Roman" w:hAnsi="Times New Roman" w:cs="Times New Roman"/>
                <w:sz w:val="28"/>
                <w:szCs w:val="28"/>
                <w:lang w:val="en-US"/>
              </w:rPr>
              <w:t>13703366560</w:t>
            </w:r>
          </w:p>
        </w:tc>
        <w:tc>
          <w:tcPr>
            <w:tcW w:w="4734" w:type="dxa"/>
          </w:tcPr>
          <w:p>
            <w:pPr>
              <w:rPr>
                <w:rFonts w:ascii="Times New Roman" w:hAnsi="Times New Roman" w:cs="Times New Roman"/>
                <w:sz w:val="28"/>
                <w:szCs w:val="28"/>
              </w:rPr>
            </w:pPr>
            <w:r>
              <w:rPr>
                <w:rFonts w:ascii="Times New Roman" w:hAnsi="Times New Roman" w:cs="Times New Roman"/>
                <w:sz w:val="28"/>
                <w:szCs w:val="28"/>
              </w:rPr>
              <w:t>电话：</w:t>
            </w:r>
            <w:r>
              <w:rPr>
                <w:rFonts w:hint="eastAsia" w:ascii="Times New Roman" w:hAnsi="Times New Roman" w:cs="Times New Roman"/>
                <w:sz w:val="28"/>
                <w:szCs w:val="28"/>
                <w:lang w:val="en-US"/>
              </w:rPr>
              <w:t>15630865828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4445" w:type="dxa"/>
          </w:tcPr>
          <w:p>
            <w:pPr>
              <w:rPr>
                <w:rFonts w:ascii="Times New Roman" w:hAnsi="Times New Roman" w:cs="Times New Roman"/>
                <w:sz w:val="28"/>
                <w:szCs w:val="28"/>
              </w:rPr>
            </w:pPr>
            <w:r>
              <w:rPr>
                <w:rFonts w:ascii="Times New Roman" w:hAnsi="Times New Roman" w:cs="Times New Roman"/>
                <w:sz w:val="28"/>
                <w:szCs w:val="28"/>
              </w:rPr>
              <w:t xml:space="preserve">邮箱：------------  </w:t>
            </w:r>
          </w:p>
        </w:tc>
        <w:tc>
          <w:tcPr>
            <w:tcW w:w="4734" w:type="dxa"/>
          </w:tcPr>
          <w:p>
            <w:pPr>
              <w:rPr>
                <w:rFonts w:ascii="Times New Roman" w:hAnsi="Times New Roman" w:cs="Times New Roman"/>
                <w:sz w:val="28"/>
                <w:szCs w:val="28"/>
              </w:rPr>
            </w:pPr>
            <w:r>
              <w:rPr>
                <w:rFonts w:ascii="Times New Roman" w:hAnsi="Times New Roman" w:cs="Times New Roman"/>
                <w:sz w:val="28"/>
                <w:szCs w:val="28"/>
              </w:rPr>
              <w:t>邮箱：</w:t>
            </w:r>
            <w:r>
              <w:rPr>
                <w:rFonts w:hint="eastAsia" w:ascii="Times New Roman" w:hAnsi="Times New Roman" w:cs="Times New Roman"/>
                <w:sz w:val="28"/>
                <w:szCs w:val="28"/>
                <w:lang w:val="en-US"/>
              </w:rPr>
              <w:t>862064156@qq</w:t>
            </w:r>
            <w:r>
              <w:rPr>
                <w:rFonts w:ascii="Times New Roman" w:hAnsi="Times New Roman" w:cs="Times New Roman"/>
                <w:sz w:val="28"/>
                <w:szCs w:val="28"/>
              </w:rPr>
              <w:t>.com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4445" w:type="dxa"/>
          </w:tcPr>
          <w:p>
            <w:pPr>
              <w:rPr>
                <w:rFonts w:ascii="Times New Roman" w:hAnsi="Times New Roman" w:cs="Times New Roman"/>
                <w:sz w:val="28"/>
                <w:szCs w:val="28"/>
                <w:lang w:val="en-US"/>
              </w:rPr>
            </w:pPr>
            <w:r>
              <w:rPr>
                <w:rFonts w:ascii="Times New Roman" w:hAnsi="Times New Roman" w:cs="Times New Roman"/>
                <w:sz w:val="28"/>
                <w:szCs w:val="28"/>
              </w:rPr>
              <w:t>邮编：</w:t>
            </w:r>
            <w:r>
              <w:rPr>
                <w:rFonts w:hint="eastAsia" w:ascii="Times New Roman" w:hAnsi="Times New Roman" w:cs="Times New Roman"/>
                <w:sz w:val="28"/>
                <w:szCs w:val="28"/>
                <w:lang w:val="en-US"/>
              </w:rPr>
              <w:t>072550</w:t>
            </w:r>
          </w:p>
        </w:tc>
        <w:tc>
          <w:tcPr>
            <w:tcW w:w="4734" w:type="dxa"/>
          </w:tcPr>
          <w:p>
            <w:pPr>
              <w:rPr>
                <w:rFonts w:ascii="Times New Roman" w:hAnsi="Times New Roman" w:cs="Times New Roman"/>
                <w:sz w:val="28"/>
                <w:szCs w:val="28"/>
              </w:rPr>
            </w:pPr>
            <w:r>
              <w:rPr>
                <w:rFonts w:ascii="Times New Roman" w:hAnsi="Times New Roman" w:cs="Times New Roman"/>
                <w:sz w:val="28"/>
                <w:szCs w:val="28"/>
              </w:rPr>
              <w:t>邮编：0</w:t>
            </w:r>
            <w:r>
              <w:rPr>
                <w:rFonts w:ascii="Times New Roman" w:hAnsi="Times New Roman" w:cs="Times New Roman"/>
                <w:sz w:val="28"/>
                <w:szCs w:val="28"/>
                <w:lang w:val="en-US"/>
              </w:rPr>
              <w:t>71000</w:t>
            </w:r>
            <w:r>
              <w:rPr>
                <w:rFonts w:ascii="Times New Roman" w:hAnsi="Times New Roman" w:cs="Times New Roman"/>
                <w:sz w:val="28"/>
                <w:szCs w:val="2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4" w:hRule="atLeast"/>
          <w:jc w:val="center"/>
        </w:trPr>
        <w:tc>
          <w:tcPr>
            <w:tcW w:w="4445" w:type="dxa"/>
          </w:tcPr>
          <w:p>
            <w:pPr>
              <w:rPr>
                <w:rFonts w:ascii="Times New Roman" w:hAnsi="Times New Roman" w:cs="Times New Roman"/>
                <w:sz w:val="28"/>
                <w:szCs w:val="28"/>
                <w:lang w:val="en-US"/>
              </w:rPr>
            </w:pPr>
            <w:r>
              <w:rPr>
                <w:rFonts w:ascii="Times New Roman" w:hAnsi="Times New Roman" w:cs="Times New Roman"/>
                <w:sz w:val="28"/>
                <w:szCs w:val="28"/>
              </w:rPr>
              <w:t>地址：</w:t>
            </w:r>
            <w:r>
              <w:rPr>
                <w:rFonts w:hint="eastAsia" w:ascii="Times New Roman" w:hAnsi="Times New Roman" w:cs="Times New Roman"/>
                <w:sz w:val="28"/>
                <w:szCs w:val="28"/>
              </w:rPr>
              <w:t>河北省保定市徐水区东史端乡北北里村</w:t>
            </w:r>
          </w:p>
        </w:tc>
        <w:tc>
          <w:tcPr>
            <w:tcW w:w="4734" w:type="dxa"/>
          </w:tcPr>
          <w:p>
            <w:pPr>
              <w:ind w:left="840" w:hanging="840" w:hangingChars="300"/>
              <w:rPr>
                <w:rFonts w:ascii="Times New Roman" w:hAnsi="Times New Roman" w:cs="Times New Roman"/>
                <w:sz w:val="28"/>
                <w:szCs w:val="28"/>
              </w:rPr>
            </w:pPr>
            <w:r>
              <w:rPr>
                <w:rFonts w:ascii="Times New Roman" w:hAnsi="Times New Roman" w:cs="Times New Roman"/>
                <w:sz w:val="28"/>
                <w:szCs w:val="28"/>
              </w:rPr>
              <w:t>地址：保定市建业路9号陆港国际</w:t>
            </w:r>
          </w:p>
          <w:p>
            <w:pPr>
              <w:ind w:left="878" w:leftChars="399"/>
              <w:rPr>
                <w:rFonts w:ascii="Times New Roman" w:hAnsi="Times New Roman" w:cs="Times New Roman"/>
                <w:sz w:val="28"/>
                <w:szCs w:val="28"/>
              </w:rPr>
            </w:pPr>
            <w:r>
              <w:rPr>
                <w:rFonts w:ascii="Times New Roman" w:hAnsi="Times New Roman" w:cs="Times New Roman"/>
                <w:sz w:val="28"/>
                <w:szCs w:val="28"/>
              </w:rPr>
              <w:t>B</w:t>
            </w:r>
            <w:r>
              <w:rPr>
                <w:rFonts w:hint="eastAsia" w:ascii="Times New Roman" w:hAnsi="Times New Roman" w:cs="Times New Roman"/>
                <w:sz w:val="28"/>
                <w:szCs w:val="28"/>
                <w:lang w:val="en-US"/>
              </w:rPr>
              <w:t>406</w:t>
            </w:r>
            <w:r>
              <w:rPr>
                <w:rFonts w:hint="eastAsia" w:ascii="Times New Roman" w:hAnsi="Times New Roman" w:cs="Times New Roman"/>
                <w:sz w:val="28"/>
                <w:szCs w:val="28"/>
              </w:rPr>
              <w:t>号</w:t>
            </w:r>
          </w:p>
        </w:tc>
      </w:tr>
    </w:tbl>
    <w:p>
      <w:pPr>
        <w:pStyle w:val="11"/>
        <w:rPr>
          <w:rFonts w:ascii="Times New Roman" w:hAnsi="Times New Roman" w:cs="Times New Roman"/>
          <w:b/>
          <w:sz w:val="28"/>
        </w:rPr>
      </w:pPr>
    </w:p>
    <w:p>
      <w:pPr>
        <w:pStyle w:val="11"/>
        <w:spacing w:before="2"/>
        <w:rPr>
          <w:rFonts w:ascii="Times New Roman" w:hAnsi="Times New Roman" w:cs="Times New Roman"/>
          <w:b/>
          <w:sz w:val="18"/>
        </w:rPr>
      </w:pPr>
    </w:p>
    <w:p>
      <w:pPr>
        <w:pStyle w:val="7"/>
        <w:spacing w:line="360" w:lineRule="exact"/>
        <w:ind w:left="480" w:firstLine="0"/>
        <w:rPr>
          <w:rFonts w:ascii="Times New Roman" w:hAnsi="Times New Roman" w:cs="Times New Roman"/>
        </w:rPr>
        <w:sectPr>
          <w:footerReference r:id="rId5" w:type="default"/>
          <w:footerReference r:id="rId6" w:type="even"/>
          <w:pgSz w:w="11910" w:h="16840"/>
          <w:pgMar w:top="1380" w:right="1300" w:bottom="880" w:left="1320" w:header="0" w:footer="682" w:gutter="0"/>
          <w:pgNumType w:start="1"/>
          <w:cols w:space="720" w:num="1"/>
        </w:sectPr>
      </w:pPr>
    </w:p>
    <w:p>
      <w:pPr>
        <w:pStyle w:val="7"/>
        <w:spacing w:line="360" w:lineRule="exact"/>
        <w:ind w:left="480" w:firstLine="0"/>
        <w:rPr>
          <w:rFonts w:ascii="Times New Roman" w:hAnsi="Times New Roman" w:cs="Times New Roman"/>
          <w:sz w:val="28"/>
          <w:szCs w:val="28"/>
        </w:rPr>
      </w:pPr>
      <w:r>
        <w:rPr>
          <w:rFonts w:ascii="Times New Roman" w:hAnsi="Times New Roman" w:cs="Times New Roman"/>
          <w:sz w:val="28"/>
          <w:szCs w:val="28"/>
        </w:rPr>
        <w:t>表一</w:t>
      </w:r>
    </w:p>
    <w:p>
      <w:pPr>
        <w:pStyle w:val="11"/>
        <w:spacing w:before="16"/>
        <w:rPr>
          <w:rFonts w:ascii="Times New Roman" w:hAnsi="Times New Roman" w:cs="Times New Roman"/>
          <w:b/>
          <w:sz w:val="4"/>
        </w:rPr>
      </w:pPr>
    </w:p>
    <w:tbl>
      <w:tblPr>
        <w:tblStyle w:val="21"/>
        <w:tblW w:w="922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17"/>
        <w:gridCol w:w="1617"/>
        <w:gridCol w:w="2352"/>
        <w:gridCol w:w="760"/>
        <w:gridCol w:w="903"/>
        <w:gridCol w:w="10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jc w:val="center"/>
        </w:trPr>
        <w:tc>
          <w:tcPr>
            <w:tcW w:w="2517" w:type="dxa"/>
            <w:tcBorders>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建设项目名称</w:t>
            </w:r>
          </w:p>
        </w:tc>
        <w:tc>
          <w:tcPr>
            <w:tcW w:w="6703" w:type="dxa"/>
            <w:gridSpan w:val="5"/>
            <w:tcBorders>
              <w:left w:val="single" w:color="000000" w:sz="6" w:space="0"/>
              <w:bottom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年产20000件精密机械配件加工项目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建设单位名称</w:t>
            </w:r>
          </w:p>
        </w:tc>
        <w:tc>
          <w:tcPr>
            <w:tcW w:w="6703" w:type="dxa"/>
            <w:gridSpan w:val="5"/>
            <w:tcBorders>
              <w:top w:val="single" w:color="000000" w:sz="4" w:space="0"/>
              <w:left w:val="single" w:color="000000" w:sz="6" w:space="0"/>
              <w:bottom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河北冀宇机械制造有限公司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建设项目性质</w:t>
            </w:r>
          </w:p>
        </w:tc>
        <w:tc>
          <w:tcPr>
            <w:tcW w:w="6703" w:type="dxa"/>
            <w:gridSpan w:val="5"/>
            <w:tcBorders>
              <w:top w:val="single" w:color="000000" w:sz="4" w:space="0"/>
              <w:left w:val="single" w:color="000000" w:sz="6" w:space="0"/>
              <w:bottom w:val="single" w:color="000000" w:sz="4" w:space="0"/>
            </w:tcBorders>
            <w:vAlign w:val="center"/>
          </w:tcPr>
          <w:p>
            <w:pPr>
              <w:pStyle w:val="27"/>
              <w:tabs>
                <w:tab w:val="left" w:pos="739"/>
                <w:tab w:val="left" w:pos="1579"/>
                <w:tab w:val="left" w:pos="2210"/>
              </w:tabs>
              <w:jc w:val="center"/>
              <w:rPr>
                <w:rFonts w:ascii="Times New Roman" w:hAnsi="Times New Roman" w:eastAsia="宋体" w:cs="Times New Roman"/>
                <w:sz w:val="24"/>
                <w:szCs w:val="24"/>
              </w:rPr>
            </w:pPr>
            <w:r>
              <w:rPr>
                <w:rFonts w:ascii="Times New Roman" w:hAnsi="Times New Roman" w:eastAsia="宋体" w:cs="Times New Roman"/>
                <w:sz w:val="24"/>
                <w:szCs w:val="24"/>
              </w:rPr>
              <w:t>新建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建设地点</w:t>
            </w:r>
          </w:p>
        </w:tc>
        <w:tc>
          <w:tcPr>
            <w:tcW w:w="6703" w:type="dxa"/>
            <w:gridSpan w:val="5"/>
            <w:tcBorders>
              <w:top w:val="single" w:color="000000" w:sz="4" w:space="0"/>
              <w:left w:val="single" w:color="000000" w:sz="6" w:space="0"/>
              <w:bottom w:val="single" w:color="000000" w:sz="4" w:space="0"/>
            </w:tcBorders>
            <w:vAlign w:val="center"/>
          </w:tcPr>
          <w:p>
            <w:pPr>
              <w:pStyle w:val="27"/>
              <w:jc w:val="center"/>
              <w:rPr>
                <w:rFonts w:ascii="Times New Roman" w:hAnsi="Times New Roman" w:eastAsia="宋体" w:cs="Times New Roman"/>
                <w:sz w:val="24"/>
                <w:szCs w:val="24"/>
                <w:lang w:val="en-US"/>
              </w:rPr>
            </w:pPr>
            <w:r>
              <w:rPr>
                <w:rFonts w:ascii="Times New Roman" w:hAnsi="Times New Roman" w:eastAsia="宋体" w:cs="Times New Roman"/>
                <w:sz w:val="24"/>
                <w:szCs w:val="24"/>
              </w:rPr>
              <w:t>河北省保定市徐水区东史端乡北北里村</w:t>
            </w:r>
            <w:r>
              <w:rPr>
                <w:rFonts w:hint="eastAsia" w:ascii="Times New Roman" w:hAnsi="Times New Roman" w:eastAsia="宋体" w:cs="Times New Roman"/>
                <w:sz w:val="24"/>
                <w:szCs w:val="24"/>
              </w:rPr>
              <w:t>东北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主要产品名称</w:t>
            </w:r>
          </w:p>
        </w:tc>
        <w:tc>
          <w:tcPr>
            <w:tcW w:w="6703" w:type="dxa"/>
            <w:gridSpan w:val="5"/>
            <w:tcBorders>
              <w:top w:val="single" w:color="000000" w:sz="4" w:space="0"/>
              <w:left w:val="single" w:color="000000" w:sz="6" w:space="0"/>
              <w:bottom w:val="single" w:color="000000" w:sz="4" w:space="0"/>
            </w:tcBorders>
            <w:vAlign w:val="center"/>
          </w:tcPr>
          <w:p>
            <w:pPr>
              <w:pStyle w:val="27"/>
              <w:jc w:val="center"/>
              <w:rPr>
                <w:rFonts w:ascii="Times New Roman" w:hAnsi="Times New Roman" w:eastAsia="宋体" w:cs="Times New Roman"/>
                <w:sz w:val="24"/>
                <w:szCs w:val="24"/>
                <w:lang w:val="en-US"/>
              </w:rPr>
            </w:pPr>
            <w:r>
              <w:rPr>
                <w:rFonts w:ascii="Times New Roman" w:hAnsi="Times New Roman" w:eastAsia="宋体" w:cs="Times New Roman"/>
                <w:sz w:val="24"/>
                <w:szCs w:val="24"/>
              </w:rPr>
              <w:t>精密机械配件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8"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设计生产能力</w:t>
            </w:r>
          </w:p>
        </w:tc>
        <w:tc>
          <w:tcPr>
            <w:tcW w:w="6703" w:type="dxa"/>
            <w:gridSpan w:val="5"/>
            <w:tcBorders>
              <w:top w:val="single" w:color="000000" w:sz="4" w:space="0"/>
              <w:left w:val="single" w:color="000000" w:sz="6" w:space="0"/>
              <w:bottom w:val="single" w:color="000000" w:sz="4" w:space="0"/>
            </w:tcBorders>
            <w:vAlign w:val="center"/>
          </w:tcPr>
          <w:p>
            <w:pPr>
              <w:jc w:val="center"/>
              <w:rPr>
                <w:rFonts w:ascii="Times New Roman" w:hAnsi="Times New Roman" w:cs="Times New Roman"/>
                <w:sz w:val="24"/>
                <w:szCs w:val="24"/>
                <w:lang w:val="en-US"/>
              </w:rPr>
            </w:pPr>
            <w:r>
              <w:rPr>
                <w:rFonts w:ascii="Times New Roman" w:hAnsi="Times New Roman" w:cs="Times New Roman"/>
                <w:sz w:val="24"/>
                <w:szCs w:val="24"/>
              </w:rPr>
              <w:t>年产20000件精密机械配件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实际生产能力</w:t>
            </w:r>
          </w:p>
        </w:tc>
        <w:tc>
          <w:tcPr>
            <w:tcW w:w="6703" w:type="dxa"/>
            <w:gridSpan w:val="5"/>
            <w:tcBorders>
              <w:top w:val="single" w:color="000000" w:sz="4" w:space="0"/>
              <w:left w:val="single" w:color="000000" w:sz="6" w:space="0"/>
              <w:bottom w:val="single" w:color="000000" w:sz="4" w:space="0"/>
            </w:tcBorders>
            <w:vAlign w:val="center"/>
          </w:tcPr>
          <w:p>
            <w:pPr>
              <w:jc w:val="center"/>
              <w:rPr>
                <w:rFonts w:ascii="Times New Roman" w:hAnsi="Times New Roman" w:cs="Times New Roman"/>
                <w:sz w:val="24"/>
                <w:szCs w:val="24"/>
              </w:rPr>
            </w:pPr>
            <w:r>
              <w:rPr>
                <w:rFonts w:ascii="Times New Roman" w:hAnsi="Times New Roman" w:cs="Times New Roman"/>
                <w:sz w:val="24"/>
                <w:szCs w:val="24"/>
              </w:rPr>
              <w:t>年产20000件精密机械配件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建设项目环评时间</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201</w:t>
            </w:r>
            <w:r>
              <w:rPr>
                <w:rFonts w:hint="eastAsia" w:ascii="Times New Roman" w:hAnsi="Times New Roman" w:eastAsia="宋体" w:cs="Times New Roman"/>
                <w:sz w:val="24"/>
                <w:szCs w:val="24"/>
                <w:lang w:val="en-US"/>
              </w:rPr>
              <w:t>7</w:t>
            </w:r>
            <w:r>
              <w:rPr>
                <w:rFonts w:ascii="Times New Roman" w:hAnsi="Times New Roman" w:eastAsia="宋体" w:cs="Times New Roman"/>
                <w:sz w:val="24"/>
                <w:szCs w:val="24"/>
                <w:lang w:val="en-US"/>
              </w:rPr>
              <w:t>年</w:t>
            </w:r>
            <w:r>
              <w:rPr>
                <w:rFonts w:hint="eastAsia" w:ascii="Times New Roman" w:hAnsi="Times New Roman" w:eastAsia="宋体" w:cs="Times New Roman"/>
                <w:sz w:val="24"/>
                <w:szCs w:val="24"/>
                <w:lang w:val="en-US"/>
              </w:rPr>
              <w:t>5</w:t>
            </w:r>
            <w:r>
              <w:rPr>
                <w:rFonts w:ascii="Times New Roman" w:hAnsi="Times New Roman" w:eastAsia="宋体" w:cs="Times New Roman"/>
                <w:sz w:val="24"/>
                <w:szCs w:val="24"/>
                <w:lang w:val="en-US"/>
              </w:rPr>
              <w:t>月</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开工建设时间</w:t>
            </w:r>
          </w:p>
        </w:tc>
        <w:tc>
          <w:tcPr>
            <w:tcW w:w="2734" w:type="dxa"/>
            <w:gridSpan w:val="3"/>
            <w:tcBorders>
              <w:top w:val="single" w:color="000000" w:sz="4" w:space="0"/>
              <w:left w:val="single" w:color="000000" w:sz="4" w:space="0"/>
              <w:bottom w:val="single" w:color="000000" w:sz="4" w:space="0"/>
            </w:tcBorders>
            <w:vAlign w:val="center"/>
          </w:tcPr>
          <w:p>
            <w:pPr>
              <w:pStyle w:val="27"/>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2018年5月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调试时间</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2019年</w:t>
            </w:r>
            <w:r>
              <w:rPr>
                <w:rFonts w:hint="eastAsia" w:ascii="Times New Roman" w:hAnsi="Times New Roman" w:eastAsia="宋体" w:cs="Times New Roman"/>
                <w:sz w:val="24"/>
                <w:szCs w:val="24"/>
                <w:lang w:val="en-US"/>
              </w:rPr>
              <w:t>10</w:t>
            </w:r>
            <w:r>
              <w:rPr>
                <w:rFonts w:ascii="Times New Roman" w:hAnsi="Times New Roman" w:eastAsia="宋体" w:cs="Times New Roman"/>
                <w:sz w:val="24"/>
                <w:szCs w:val="24"/>
                <w:lang w:val="en-US"/>
              </w:rPr>
              <w:t>月</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验收现场监测时间</w:t>
            </w:r>
          </w:p>
        </w:tc>
        <w:tc>
          <w:tcPr>
            <w:tcW w:w="2734" w:type="dxa"/>
            <w:gridSpan w:val="3"/>
            <w:tcBorders>
              <w:top w:val="single" w:color="000000" w:sz="4" w:space="0"/>
              <w:left w:val="single" w:color="000000" w:sz="4" w:space="0"/>
              <w:bottom w:val="single" w:color="000000" w:sz="4" w:space="0"/>
            </w:tcBorders>
            <w:vAlign w:val="center"/>
          </w:tcPr>
          <w:p>
            <w:pPr>
              <w:pStyle w:val="27"/>
              <w:jc w:val="center"/>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2019年</w:t>
            </w:r>
            <w:r>
              <w:rPr>
                <w:rFonts w:hint="eastAsia" w:ascii="Times New Roman" w:hAnsi="Times New Roman" w:eastAsia="宋体" w:cs="Times New Roman"/>
                <w:sz w:val="24"/>
                <w:szCs w:val="24"/>
                <w:lang w:val="en-US"/>
              </w:rPr>
              <w:t>10</w:t>
            </w:r>
            <w:r>
              <w:rPr>
                <w:rFonts w:ascii="Times New Roman" w:hAnsi="Times New Roman" w:eastAsia="宋体" w:cs="Times New Roman"/>
                <w:sz w:val="24"/>
                <w:szCs w:val="24"/>
                <w:lang w:val="en-US"/>
              </w:rPr>
              <w:t>月</w:t>
            </w:r>
            <w:r>
              <w:rPr>
                <w:rFonts w:hint="eastAsia" w:ascii="Times New Roman" w:hAnsi="Times New Roman" w:eastAsia="宋体" w:cs="Times New Roman"/>
                <w:sz w:val="24"/>
                <w:szCs w:val="24"/>
                <w:lang w:val="en-US"/>
              </w:rPr>
              <w:t>21</w:t>
            </w:r>
            <w:r>
              <w:rPr>
                <w:rFonts w:ascii="Times New Roman" w:hAnsi="Times New Roman" w:eastAsia="宋体" w:cs="Times New Roman"/>
                <w:sz w:val="24"/>
                <w:szCs w:val="24"/>
                <w:lang w:val="en-US"/>
              </w:rPr>
              <w:t>日-</w:t>
            </w:r>
            <w:r>
              <w:rPr>
                <w:rFonts w:hint="eastAsia" w:ascii="Times New Roman" w:hAnsi="Times New Roman" w:eastAsia="宋体" w:cs="Times New Roman"/>
                <w:sz w:val="24"/>
                <w:szCs w:val="24"/>
                <w:lang w:val="en-US"/>
              </w:rPr>
              <w:t>22</w:t>
            </w:r>
            <w:r>
              <w:rPr>
                <w:rFonts w:ascii="Times New Roman" w:hAnsi="Times New Roman" w:eastAsia="宋体" w:cs="Times New Roman"/>
                <w:sz w:val="24"/>
                <w:szCs w:val="24"/>
                <w:lang w:val="en-US"/>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6"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环评报告表审批部门</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保定市徐水区环境保护局</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环评报告表编制单位</w:t>
            </w:r>
          </w:p>
        </w:tc>
        <w:tc>
          <w:tcPr>
            <w:tcW w:w="2734" w:type="dxa"/>
            <w:gridSpan w:val="3"/>
            <w:tcBorders>
              <w:top w:val="single" w:color="000000" w:sz="4" w:space="0"/>
              <w:left w:val="single" w:color="000000" w:sz="4" w:space="0"/>
              <w:bottom w:val="single" w:color="000000" w:sz="4" w:space="0"/>
            </w:tcBorders>
            <w:vAlign w:val="center"/>
          </w:tcPr>
          <w:p>
            <w:pPr>
              <w:pStyle w:val="27"/>
              <w:jc w:val="center"/>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保定新创环境技术有限公司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环保设施设计单位</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环保设施施工单位</w:t>
            </w:r>
          </w:p>
        </w:tc>
        <w:tc>
          <w:tcPr>
            <w:tcW w:w="2734" w:type="dxa"/>
            <w:gridSpan w:val="3"/>
            <w:tcBorders>
              <w:top w:val="single" w:color="000000" w:sz="4" w:space="0"/>
              <w:left w:val="single" w:color="000000" w:sz="4" w:space="0"/>
              <w:bottom w:val="single" w:color="000000" w:sz="4" w:space="0"/>
            </w:tcBorders>
            <w:vAlign w:val="center"/>
          </w:tcPr>
          <w:p>
            <w:pPr>
              <w:pStyle w:val="27"/>
              <w:jc w:val="center"/>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6"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投资总概算</w:t>
            </w:r>
          </w:p>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（万元）</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2088.6</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环保投资总概算</w:t>
            </w:r>
          </w:p>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（万元）</w:t>
            </w:r>
          </w:p>
        </w:tc>
        <w:tc>
          <w:tcPr>
            <w:tcW w:w="760"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20</w:t>
            </w:r>
          </w:p>
        </w:tc>
        <w:tc>
          <w:tcPr>
            <w:tcW w:w="903"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比例</w:t>
            </w:r>
          </w:p>
        </w:tc>
        <w:tc>
          <w:tcPr>
            <w:tcW w:w="1071" w:type="dxa"/>
            <w:tcBorders>
              <w:top w:val="single" w:color="000000" w:sz="4" w:space="0"/>
              <w:left w:val="single" w:color="000000" w:sz="4" w:space="0"/>
              <w:bottom w:val="single" w:color="000000" w:sz="4" w:space="0"/>
            </w:tcBorders>
            <w:vAlign w:val="center"/>
          </w:tcPr>
          <w:p>
            <w:pPr>
              <w:pStyle w:val="27"/>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rPr>
              <w:t>0.96</w:t>
            </w:r>
            <w:r>
              <w:rPr>
                <w:rFonts w:ascii="Times New Roman" w:hAnsi="Times New Roman" w:eastAsia="宋体" w:cs="Times New Roman"/>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6"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实际总概算</w:t>
            </w:r>
          </w:p>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（万元）</w:t>
            </w:r>
          </w:p>
        </w:tc>
        <w:tc>
          <w:tcPr>
            <w:tcW w:w="1617" w:type="dxa"/>
            <w:tcBorders>
              <w:top w:val="single" w:color="000000" w:sz="4" w:space="0"/>
              <w:left w:val="single" w:color="000000" w:sz="6"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2253.6</w:t>
            </w:r>
          </w:p>
        </w:tc>
        <w:tc>
          <w:tcPr>
            <w:tcW w:w="2352"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环保投资</w:t>
            </w:r>
          </w:p>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（万元）</w:t>
            </w:r>
          </w:p>
        </w:tc>
        <w:tc>
          <w:tcPr>
            <w:tcW w:w="760"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11</w:t>
            </w:r>
          </w:p>
        </w:tc>
        <w:tc>
          <w:tcPr>
            <w:tcW w:w="903" w:type="dxa"/>
            <w:tcBorders>
              <w:top w:val="single" w:color="000000" w:sz="4" w:space="0"/>
              <w:left w:val="single" w:color="000000" w:sz="4" w:space="0"/>
              <w:bottom w:val="single" w:color="000000" w:sz="4" w:space="0"/>
              <w:right w:val="single" w:color="000000" w:sz="4"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比例</w:t>
            </w:r>
          </w:p>
        </w:tc>
        <w:tc>
          <w:tcPr>
            <w:tcW w:w="1071" w:type="dxa"/>
            <w:tcBorders>
              <w:top w:val="single" w:color="000000" w:sz="4" w:space="0"/>
              <w:left w:val="single" w:color="000000" w:sz="4" w:space="0"/>
              <w:bottom w:val="single" w:color="000000" w:sz="4" w:space="0"/>
            </w:tcBorders>
            <w:vAlign w:val="center"/>
          </w:tcPr>
          <w:p>
            <w:pPr>
              <w:pStyle w:val="27"/>
              <w:jc w:val="center"/>
              <w:rPr>
                <w:rFonts w:ascii="Times New Roman" w:hAnsi="Times New Roman" w:eastAsia="宋体" w:cs="Times New Roman"/>
                <w:sz w:val="24"/>
                <w:szCs w:val="24"/>
              </w:rPr>
            </w:pPr>
            <w:r>
              <w:rPr>
                <w:rFonts w:hint="eastAsia" w:ascii="Times New Roman" w:hAnsi="Times New Roman" w:eastAsia="宋体" w:cs="Times New Roman"/>
                <w:sz w:val="24"/>
                <w:szCs w:val="24"/>
                <w:lang w:val="en-US"/>
              </w:rPr>
              <w:t>0.49</w:t>
            </w:r>
            <w:r>
              <w:rPr>
                <w:rFonts w:ascii="Times New Roman" w:hAnsi="Times New Roman" w:eastAsia="宋体" w:cs="Times New Roman"/>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95"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p>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验收监测依据</w:t>
            </w:r>
          </w:p>
        </w:tc>
        <w:tc>
          <w:tcPr>
            <w:tcW w:w="6703" w:type="dxa"/>
            <w:gridSpan w:val="5"/>
            <w:tcBorders>
              <w:top w:val="single" w:color="000000" w:sz="4" w:space="0"/>
              <w:left w:val="single" w:color="000000" w:sz="6" w:space="0"/>
              <w:bottom w:val="single" w:color="000000" w:sz="4" w:space="0"/>
            </w:tcBorders>
            <w:vAlign w:val="center"/>
          </w:tcPr>
          <w:p>
            <w:pPr>
              <w:pStyle w:val="27"/>
              <w:ind w:firstLine="480" w:firstLineChars="200"/>
              <w:jc w:val="both"/>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1</w:t>
            </w:r>
            <w:r>
              <w:rPr>
                <w:rFonts w:ascii="Times New Roman" w:hAnsi="Times New Roman" w:eastAsia="宋体" w:cs="Times New Roman"/>
                <w:sz w:val="24"/>
                <w:szCs w:val="24"/>
              </w:rPr>
              <w:t>、</w:t>
            </w:r>
            <w:r>
              <w:rPr>
                <w:rFonts w:ascii="Times New Roman" w:hAnsi="Times New Roman" w:eastAsia="宋体" w:cs="Times New Roman"/>
                <w:sz w:val="24"/>
                <w:szCs w:val="24"/>
                <w:lang w:val="en-US"/>
              </w:rPr>
              <w:t>《建设项目竣工环境保护验收暂行办法》（国环规环评</w:t>
            </w:r>
            <w:r>
              <w:rPr>
                <w:rFonts w:ascii="Times New Roman" w:hAnsi="Times New Roman" w:eastAsia="宋体" w:cs="Times New Roman"/>
                <w:sz w:val="24"/>
                <w:szCs w:val="24"/>
              </w:rPr>
              <w:t>【</w:t>
            </w:r>
            <w:r>
              <w:rPr>
                <w:rFonts w:ascii="Times New Roman" w:hAnsi="Times New Roman" w:eastAsia="宋体" w:cs="Times New Roman"/>
                <w:sz w:val="24"/>
                <w:szCs w:val="24"/>
                <w:lang w:val="en-US"/>
              </w:rPr>
              <w:t>2017</w:t>
            </w:r>
            <w:r>
              <w:rPr>
                <w:rFonts w:ascii="Times New Roman" w:hAnsi="Times New Roman" w:eastAsia="宋体" w:cs="Times New Roman"/>
                <w:sz w:val="24"/>
                <w:szCs w:val="24"/>
              </w:rPr>
              <w:t>】</w:t>
            </w:r>
            <w:r>
              <w:rPr>
                <w:rFonts w:ascii="Times New Roman" w:hAnsi="Times New Roman" w:eastAsia="宋体" w:cs="Times New Roman"/>
                <w:sz w:val="24"/>
                <w:szCs w:val="24"/>
                <w:lang w:val="en-US"/>
              </w:rPr>
              <w:t>4号）；</w:t>
            </w:r>
          </w:p>
          <w:p>
            <w:pPr>
              <w:pStyle w:val="27"/>
              <w:ind w:firstLine="480" w:firstLineChars="200"/>
              <w:jc w:val="both"/>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2、</w:t>
            </w:r>
            <w:r>
              <w:rPr>
                <w:rFonts w:ascii="Times New Roman" w:hAnsi="Times New Roman" w:eastAsia="宋体" w:cs="Times New Roman"/>
                <w:sz w:val="24"/>
                <w:szCs w:val="24"/>
                <w:lang w:val="en-US"/>
              </w:rPr>
              <w:t>《建设项目环境保护管理条例》</w:t>
            </w:r>
            <w:r>
              <w:rPr>
                <w:rFonts w:hint="eastAsia" w:ascii="Times New Roman" w:hAnsi="Times New Roman" w:eastAsia="宋体" w:cs="Times New Roman"/>
                <w:sz w:val="24"/>
                <w:szCs w:val="24"/>
                <w:lang w:val="en-US"/>
              </w:rPr>
              <w:t>，</w:t>
            </w:r>
            <w:r>
              <w:rPr>
                <w:rFonts w:ascii="Times New Roman" w:hAnsi="Times New Roman" w:eastAsia="宋体" w:cs="Times New Roman"/>
                <w:sz w:val="24"/>
                <w:szCs w:val="24"/>
                <w:lang w:val="en-US"/>
              </w:rPr>
              <w:t>（2017年10月1日起施行）；</w:t>
            </w:r>
          </w:p>
          <w:p>
            <w:pPr>
              <w:pStyle w:val="27"/>
              <w:ind w:firstLine="480" w:firstLineChars="200"/>
              <w:jc w:val="both"/>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3</w:t>
            </w:r>
            <w:r>
              <w:rPr>
                <w:rFonts w:ascii="Times New Roman" w:hAnsi="Times New Roman" w:eastAsia="宋体" w:cs="Times New Roman"/>
                <w:sz w:val="24"/>
                <w:szCs w:val="24"/>
                <w:lang w:val="en-US"/>
              </w:rPr>
              <w:t>、《建设项目竣工环境保护验收技术指南 污染影响类》（生态环境部2018年 第9号）；</w:t>
            </w:r>
          </w:p>
          <w:p>
            <w:pPr>
              <w:pStyle w:val="27"/>
              <w:ind w:firstLine="480" w:firstLineChars="200"/>
              <w:jc w:val="both"/>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4</w:t>
            </w:r>
            <w:r>
              <w:rPr>
                <w:rFonts w:ascii="Times New Roman" w:hAnsi="Times New Roman" w:eastAsia="宋体" w:cs="Times New Roman"/>
                <w:sz w:val="24"/>
                <w:szCs w:val="24"/>
                <w:lang w:val="en-US"/>
              </w:rPr>
              <w:t>、《建设项目环境影响评价文件审批及建设单位自主开展环境保护设施验收工作指引（试行）》（河北省环境保护厅）。</w:t>
            </w:r>
          </w:p>
          <w:p>
            <w:pPr>
              <w:pStyle w:val="27"/>
              <w:ind w:firstLine="480" w:firstLineChars="200"/>
              <w:jc w:val="both"/>
              <w:rPr>
                <w:rFonts w:ascii="Times New Roman" w:hAnsi="Times New Roman" w:eastAsia="宋体" w:cs="Times New Roman"/>
                <w:sz w:val="24"/>
                <w:szCs w:val="24"/>
              </w:rPr>
            </w:pPr>
            <w:r>
              <w:rPr>
                <w:rFonts w:hint="eastAsia" w:ascii="Times New Roman" w:hAnsi="Times New Roman" w:eastAsia="宋体" w:cs="Times New Roman"/>
                <w:sz w:val="24"/>
                <w:szCs w:val="24"/>
                <w:lang w:val="en-US"/>
              </w:rPr>
              <w:t>5</w:t>
            </w:r>
            <w:r>
              <w:rPr>
                <w:rFonts w:ascii="Times New Roman" w:hAnsi="Times New Roman" w:eastAsia="宋体" w:cs="Times New Roman"/>
                <w:sz w:val="24"/>
                <w:szCs w:val="24"/>
                <w:lang w:val="en-US"/>
              </w:rPr>
              <w:t>、</w:t>
            </w:r>
            <w:r>
              <w:rPr>
                <w:rFonts w:hint="eastAsia" w:ascii="Times New Roman" w:hAnsi="Times New Roman" w:eastAsia="宋体" w:cs="Times New Roman"/>
                <w:sz w:val="24"/>
                <w:szCs w:val="24"/>
                <w:lang w:val="en-US"/>
              </w:rPr>
              <w:t>保定新创环境技术有限公司</w:t>
            </w:r>
            <w:r>
              <w:rPr>
                <w:rFonts w:ascii="Times New Roman" w:hAnsi="Times New Roman" w:eastAsia="宋体" w:cs="Times New Roman"/>
                <w:sz w:val="24"/>
                <w:szCs w:val="24"/>
              </w:rPr>
              <w:t>编制的《河北冀宇机械制造有限公司年产20000件精密机械配件加工项目环境影响报告表》。</w:t>
            </w:r>
          </w:p>
          <w:p>
            <w:pPr>
              <w:pStyle w:val="27"/>
              <w:ind w:firstLine="480" w:firstLineChars="200"/>
              <w:jc w:val="both"/>
              <w:rPr>
                <w:rFonts w:ascii="Times New Roman" w:hAnsi="Times New Roman" w:eastAsia="宋体" w:cs="Times New Roman"/>
                <w:sz w:val="24"/>
                <w:szCs w:val="24"/>
              </w:rPr>
            </w:pPr>
            <w:r>
              <w:rPr>
                <w:rFonts w:hint="eastAsia" w:ascii="Times New Roman" w:hAnsi="Times New Roman" w:eastAsia="宋体" w:cs="Times New Roman"/>
                <w:sz w:val="24"/>
                <w:szCs w:val="24"/>
                <w:lang w:val="en-US"/>
              </w:rPr>
              <w:t>6</w:t>
            </w:r>
            <w:r>
              <w:rPr>
                <w:rFonts w:ascii="Times New Roman" w:hAnsi="Times New Roman" w:eastAsia="宋体" w:cs="Times New Roman"/>
                <w:sz w:val="24"/>
                <w:szCs w:val="24"/>
                <w:lang w:val="en-US"/>
              </w:rPr>
              <w:t>、</w:t>
            </w:r>
            <w:r>
              <w:rPr>
                <w:rFonts w:hint="eastAsia" w:ascii="Times New Roman" w:hAnsi="Times New Roman" w:eastAsia="宋体" w:cs="Times New Roman"/>
                <w:sz w:val="24"/>
                <w:szCs w:val="24"/>
                <w:lang w:val="en-US"/>
              </w:rPr>
              <w:t>保定市徐水区环境保护局</w:t>
            </w:r>
            <w:r>
              <w:rPr>
                <w:rFonts w:ascii="Times New Roman" w:hAnsi="Times New Roman" w:eastAsia="宋体" w:cs="Times New Roman"/>
                <w:sz w:val="24"/>
                <w:szCs w:val="24"/>
              </w:rPr>
              <w:t>对该项目的审批意见（</w:t>
            </w:r>
            <w:r>
              <w:rPr>
                <w:rFonts w:hint="eastAsia" w:ascii="Times New Roman" w:hAnsi="Times New Roman" w:eastAsia="宋体" w:cs="Times New Roman"/>
                <w:sz w:val="24"/>
                <w:szCs w:val="24"/>
              </w:rPr>
              <w:t>徐环表字</w:t>
            </w:r>
            <w:r>
              <w:rPr>
                <w:rFonts w:ascii="Times New Roman" w:hAnsi="Times New Roman" w:eastAsia="宋体" w:cs="Times New Roman"/>
                <w:sz w:val="24"/>
                <w:szCs w:val="24"/>
              </w:rPr>
              <w:t>【201</w:t>
            </w:r>
            <w:r>
              <w:rPr>
                <w:rFonts w:hint="eastAsia" w:ascii="Times New Roman" w:hAnsi="Times New Roman" w:eastAsia="宋体" w:cs="Times New Roman"/>
                <w:sz w:val="24"/>
                <w:szCs w:val="24"/>
                <w:lang w:val="en-US"/>
              </w:rPr>
              <w:t>7</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rPr>
              <w:t>77</w:t>
            </w:r>
            <w:r>
              <w:rPr>
                <w:rFonts w:ascii="Times New Roman" w:hAnsi="Times New Roman" w:eastAsia="宋体" w:cs="Times New Roman"/>
                <w:sz w:val="24"/>
                <w:szCs w:val="24"/>
              </w:rPr>
              <w:t>号</w:t>
            </w:r>
            <w:r>
              <w:rPr>
                <w:rFonts w:ascii="Times New Roman" w:hAnsi="Times New Roman" w:eastAsia="宋体" w:cs="Times New Roman"/>
                <w:sz w:val="24"/>
                <w:szCs w:val="24"/>
                <w:lang w:val="en-US"/>
              </w:rPr>
              <w:t xml:space="preserve"> 201</w:t>
            </w:r>
            <w:r>
              <w:rPr>
                <w:rFonts w:hint="eastAsia" w:ascii="Times New Roman" w:hAnsi="Times New Roman" w:eastAsia="宋体" w:cs="Times New Roman"/>
                <w:sz w:val="24"/>
                <w:szCs w:val="24"/>
                <w:lang w:val="en-US"/>
              </w:rPr>
              <w:t>7</w:t>
            </w:r>
            <w:r>
              <w:rPr>
                <w:rFonts w:ascii="Times New Roman" w:hAnsi="Times New Roman" w:eastAsia="宋体" w:cs="Times New Roman"/>
                <w:sz w:val="24"/>
                <w:szCs w:val="24"/>
                <w:lang w:val="en-US"/>
              </w:rPr>
              <w:t>.</w:t>
            </w:r>
            <w:r>
              <w:rPr>
                <w:rFonts w:hint="eastAsia" w:ascii="Times New Roman" w:hAnsi="Times New Roman" w:eastAsia="宋体" w:cs="Times New Roman"/>
                <w:sz w:val="24"/>
                <w:szCs w:val="24"/>
                <w:lang w:val="en-US"/>
              </w:rPr>
              <w:t>7</w:t>
            </w:r>
            <w:r>
              <w:rPr>
                <w:rFonts w:ascii="Times New Roman" w:hAnsi="Times New Roman" w:eastAsia="宋体" w:cs="Times New Roman"/>
                <w:sz w:val="24"/>
                <w:szCs w:val="24"/>
                <w:lang w:val="en-US"/>
              </w:rPr>
              <w:t>.</w:t>
            </w:r>
            <w:r>
              <w:rPr>
                <w:rFonts w:hint="eastAsia" w:ascii="Times New Roman" w:hAnsi="Times New Roman" w:eastAsia="宋体" w:cs="Times New Roman"/>
                <w:sz w:val="24"/>
                <w:szCs w:val="24"/>
                <w:lang w:val="en-US"/>
              </w:rPr>
              <w:t>7</w:t>
            </w:r>
            <w:r>
              <w:rPr>
                <w:rFonts w:ascii="Times New Roman" w:hAnsi="Times New Roman" w:eastAsia="宋体" w:cs="Times New Roman"/>
                <w:sz w:val="24"/>
                <w:szCs w:val="24"/>
              </w:rPr>
              <w:t>）</w:t>
            </w:r>
          </w:p>
          <w:p>
            <w:pPr>
              <w:pStyle w:val="27"/>
              <w:ind w:firstLine="480" w:firstLineChars="200"/>
              <w:jc w:val="both"/>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7</w:t>
            </w:r>
            <w:r>
              <w:rPr>
                <w:rFonts w:ascii="Times New Roman" w:hAnsi="Times New Roman" w:eastAsia="宋体" w:cs="Times New Roman"/>
                <w:sz w:val="24"/>
                <w:szCs w:val="24"/>
                <w:lang w:val="en-US"/>
              </w:rPr>
              <w:t>、</w:t>
            </w:r>
            <w:r>
              <w:rPr>
                <w:rFonts w:ascii="Times New Roman" w:hAnsi="Times New Roman" w:eastAsia="宋体" w:cs="Times New Roman"/>
                <w:sz w:val="24"/>
                <w:szCs w:val="24"/>
              </w:rPr>
              <w:t>河北冀宇机械制造有限公司</w:t>
            </w:r>
            <w:r>
              <w:rPr>
                <w:rFonts w:ascii="Times New Roman" w:hAnsi="Times New Roman" w:eastAsia="宋体" w:cs="Times New Roman"/>
                <w:sz w:val="24"/>
                <w:szCs w:val="24"/>
                <w:lang w:val="en-US"/>
              </w:rPr>
              <w:t>委托河北磊清检测技术服务有限公司进行验收监测的</w:t>
            </w:r>
            <w:r>
              <w:rPr>
                <w:rFonts w:hint="eastAsia" w:ascii="Times New Roman" w:hAnsi="Times New Roman" w:eastAsia="宋体" w:cs="Times New Roman"/>
                <w:sz w:val="24"/>
                <w:szCs w:val="24"/>
                <w:lang w:val="en-US"/>
              </w:rPr>
              <w:t>数据报告（w201911065）</w:t>
            </w:r>
            <w:r>
              <w:rPr>
                <w:rFonts w:ascii="Times New Roman" w:hAnsi="Times New Roman" w:eastAsia="宋体" w:cs="Times New Roman"/>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6" w:hRule="atLeast"/>
          <w:jc w:val="center"/>
        </w:trPr>
        <w:tc>
          <w:tcPr>
            <w:tcW w:w="2517" w:type="dxa"/>
            <w:tcBorders>
              <w:top w:val="single" w:color="000000" w:sz="4" w:space="0"/>
              <w:bottom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验收监测评价标准、标号、级别、限值</w:t>
            </w:r>
          </w:p>
        </w:tc>
        <w:tc>
          <w:tcPr>
            <w:tcW w:w="6703" w:type="dxa"/>
            <w:gridSpan w:val="5"/>
            <w:tcBorders>
              <w:top w:val="single" w:color="000000" w:sz="4" w:space="0"/>
              <w:left w:val="single" w:color="000000" w:sz="6" w:space="0"/>
              <w:bottom w:val="single" w:color="000000" w:sz="4" w:space="0"/>
            </w:tcBorders>
            <w:vAlign w:val="center"/>
          </w:tcPr>
          <w:p>
            <w:pPr>
              <w:pStyle w:val="27"/>
              <w:jc w:val="both"/>
              <w:rPr>
                <w:rFonts w:ascii="Times New Roman" w:hAnsi="Times New Roman" w:eastAsia="宋体" w:cs="Times New Roman"/>
                <w:sz w:val="24"/>
                <w:szCs w:val="24"/>
                <w:lang w:val="en-US"/>
              </w:rPr>
            </w:pPr>
            <w:r>
              <w:rPr>
                <w:rFonts w:ascii="Times New Roman" w:hAnsi="Times New Roman" w:eastAsia="宋体" w:cs="Times New Roman"/>
                <w:sz w:val="24"/>
                <w:szCs w:val="24"/>
              </w:rPr>
              <w:t>厂界</w:t>
            </w:r>
            <w:r>
              <w:rPr>
                <w:rFonts w:hint="eastAsia" w:ascii="Times New Roman" w:hAnsi="Times New Roman" w:eastAsia="宋体" w:cs="Times New Roman"/>
                <w:sz w:val="24"/>
                <w:szCs w:val="24"/>
              </w:rPr>
              <w:t>四周噪声</w:t>
            </w:r>
            <w:r>
              <w:rPr>
                <w:rFonts w:ascii="Times New Roman" w:hAnsi="Times New Roman" w:eastAsia="宋体" w:cs="Times New Roman"/>
                <w:sz w:val="24"/>
                <w:szCs w:val="24"/>
              </w:rPr>
              <w:t>执行《工业企业厂界</w:t>
            </w:r>
            <w:r>
              <w:rPr>
                <w:rFonts w:hint="eastAsia" w:ascii="Times New Roman" w:hAnsi="Times New Roman" w:eastAsia="宋体" w:cs="Times New Roman"/>
                <w:sz w:val="24"/>
                <w:szCs w:val="24"/>
              </w:rPr>
              <w:t>环境</w:t>
            </w:r>
            <w:r>
              <w:rPr>
                <w:rFonts w:ascii="Times New Roman" w:hAnsi="Times New Roman" w:eastAsia="宋体" w:cs="Times New Roman"/>
                <w:sz w:val="24"/>
                <w:szCs w:val="24"/>
              </w:rPr>
              <w:t>噪声排放标准》(GB12348-2008)表1中的</w:t>
            </w:r>
            <w:r>
              <w:rPr>
                <w:rFonts w:hint="eastAsia" w:ascii="Times New Roman" w:hAnsi="Times New Roman" w:eastAsia="宋体" w:cs="Times New Roman"/>
                <w:sz w:val="24"/>
                <w:szCs w:val="24"/>
                <w:lang w:val="en-US"/>
              </w:rPr>
              <w:t>3</w:t>
            </w:r>
            <w:r>
              <w:rPr>
                <w:rFonts w:ascii="Times New Roman" w:hAnsi="Times New Roman" w:eastAsia="宋体" w:cs="Times New Roman"/>
                <w:sz w:val="24"/>
                <w:szCs w:val="24"/>
                <w:lang w:val="en-US"/>
              </w:rPr>
              <w:t>类</w:t>
            </w:r>
            <w:r>
              <w:rPr>
                <w:rFonts w:ascii="Times New Roman" w:hAnsi="Times New Roman" w:eastAsia="宋体" w:cs="Times New Roman"/>
                <w:sz w:val="24"/>
                <w:szCs w:val="24"/>
              </w:rPr>
              <w:t>标准：昼间≤</w:t>
            </w:r>
            <w:r>
              <w:rPr>
                <w:rFonts w:ascii="Times New Roman" w:hAnsi="Times New Roman" w:eastAsia="宋体" w:cs="Times New Roman"/>
                <w:sz w:val="24"/>
                <w:szCs w:val="24"/>
                <w:lang w:val="en-US"/>
              </w:rPr>
              <w:t>6</w:t>
            </w:r>
            <w:r>
              <w:rPr>
                <w:rFonts w:hint="eastAsia" w:ascii="Times New Roman" w:hAnsi="Times New Roman" w:eastAsia="宋体" w:cs="Times New Roman"/>
                <w:sz w:val="24"/>
                <w:szCs w:val="24"/>
                <w:lang w:val="en-US"/>
              </w:rPr>
              <w:t>5</w:t>
            </w:r>
            <w:r>
              <w:rPr>
                <w:rFonts w:ascii="Times New Roman" w:hAnsi="Times New Roman" w:eastAsia="宋体" w:cs="Times New Roman"/>
                <w:sz w:val="24"/>
                <w:szCs w:val="24"/>
              </w:rPr>
              <w:t>dB(A)，夜间≤</w:t>
            </w:r>
            <w:r>
              <w:rPr>
                <w:rFonts w:hint="eastAsia" w:ascii="Times New Roman" w:hAnsi="Times New Roman" w:eastAsia="宋体" w:cs="Times New Roman"/>
                <w:sz w:val="24"/>
                <w:szCs w:val="24"/>
                <w:lang w:val="en-US"/>
              </w:rPr>
              <w:t>55</w:t>
            </w:r>
            <w:r>
              <w:rPr>
                <w:rFonts w:ascii="Times New Roman" w:hAnsi="Times New Roman" w:eastAsia="宋体" w:cs="Times New Roman"/>
                <w:sz w:val="24"/>
                <w:szCs w:val="24"/>
              </w:rPr>
              <w:t>dB(A)</w:t>
            </w:r>
            <w:r>
              <w:rPr>
                <w:rFonts w:hint="eastAsia" w:ascii="Times New Roman" w:hAnsi="Times New Roman" w:eastAsia="宋体" w:cs="Times New Roman"/>
                <w:sz w:val="24"/>
                <w:szCs w:val="24"/>
              </w:rPr>
              <w:t>；无组织颗粒物执行《大气污染物综合排放标准》（</w:t>
            </w:r>
            <w:r>
              <w:rPr>
                <w:rFonts w:hint="eastAsia" w:ascii="Times New Roman" w:hAnsi="Times New Roman" w:eastAsia="宋体" w:cs="Times New Roman"/>
                <w:sz w:val="24"/>
                <w:szCs w:val="24"/>
                <w:lang w:val="en-US"/>
              </w:rPr>
              <w:t>GB16297-1996）表2无组织监控浓度限制要求。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4" w:hRule="atLeast"/>
          <w:jc w:val="center"/>
        </w:trPr>
        <w:tc>
          <w:tcPr>
            <w:tcW w:w="2517" w:type="dxa"/>
            <w:tcBorders>
              <w:top w:val="single" w:color="000000" w:sz="4" w:space="0"/>
              <w:righ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总量</w:t>
            </w:r>
          </w:p>
        </w:tc>
        <w:tc>
          <w:tcPr>
            <w:tcW w:w="6703" w:type="dxa"/>
            <w:gridSpan w:val="5"/>
            <w:tcBorders>
              <w:top w:val="single" w:color="000000" w:sz="4" w:space="0"/>
              <w:left w:val="single" w:color="000000" w:sz="6" w:space="0"/>
            </w:tcBorders>
            <w:vAlign w:val="center"/>
          </w:tcPr>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C</w:t>
            </w:r>
            <w:r>
              <w:rPr>
                <w:rFonts w:ascii="Times New Roman" w:hAnsi="Times New Roman" w:eastAsia="宋体" w:cs="Times New Roman"/>
                <w:sz w:val="24"/>
                <w:szCs w:val="24"/>
                <w:lang w:val="en-US"/>
              </w:rPr>
              <w:t>O</w:t>
            </w:r>
            <w:r>
              <w:rPr>
                <w:rFonts w:ascii="Times New Roman" w:hAnsi="Times New Roman" w:eastAsia="宋体" w:cs="Times New Roman"/>
                <w:sz w:val="24"/>
                <w:szCs w:val="24"/>
              </w:rPr>
              <w:t>D：0t/a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氨氮：0t/a</w:t>
            </w:r>
            <w:r>
              <w:rPr>
                <w:rFonts w:hint="eastAsia" w:ascii="Times New Roman" w:hAnsi="Times New Roman" w:eastAsia="宋体" w:cs="Times New Roman"/>
                <w:sz w:val="24"/>
                <w:szCs w:val="24"/>
              </w:rPr>
              <w:t>、</w:t>
            </w:r>
            <w:r>
              <w:rPr>
                <w:rFonts w:ascii="Times New Roman" w:hAnsi="Times New Roman" w:eastAsia="宋体" w:cs="Times New Roman"/>
                <w:sz w:val="24"/>
                <w:szCs w:val="24"/>
              </w:rPr>
              <w:t>NO</w:t>
            </w:r>
            <w:r>
              <w:rPr>
                <w:rFonts w:ascii="Times New Roman" w:hAnsi="Times New Roman" w:eastAsia="宋体" w:cs="Times New Roman"/>
                <w:sz w:val="24"/>
                <w:szCs w:val="24"/>
                <w:vertAlign w:val="subscript"/>
              </w:rPr>
              <w:t>X</w:t>
            </w:r>
            <w:r>
              <w:rPr>
                <w:rFonts w:ascii="Times New Roman" w:hAnsi="Times New Roman" w:eastAsia="宋体" w:cs="Times New Roman"/>
                <w:sz w:val="24"/>
                <w:szCs w:val="24"/>
              </w:rPr>
              <w:t>：0t/</w:t>
            </w:r>
            <w:r>
              <w:rPr>
                <w:rFonts w:hint="eastAsia" w:ascii="Times New Roman" w:hAnsi="Times New Roman" w:eastAsia="宋体" w:cs="Times New Roman"/>
                <w:sz w:val="24"/>
                <w:szCs w:val="24"/>
                <w:lang w:val="en-US"/>
              </w:rPr>
              <w:t>a</w:t>
            </w:r>
            <w:r>
              <w:rPr>
                <w:rFonts w:hint="eastAsia" w:ascii="Times New Roman" w:hAnsi="Times New Roman" w:eastAsia="宋体" w:cs="Times New Roman"/>
                <w:sz w:val="24"/>
                <w:szCs w:val="24"/>
              </w:rPr>
              <w:t>、</w:t>
            </w:r>
            <w:r>
              <w:rPr>
                <w:rFonts w:ascii="Times New Roman" w:hAnsi="Times New Roman" w:eastAsia="宋体" w:cs="Times New Roman"/>
                <w:sz w:val="24"/>
                <w:szCs w:val="24"/>
                <w:lang w:val="en-US"/>
              </w:rPr>
              <w:t>SO</w:t>
            </w:r>
            <w:r>
              <w:rPr>
                <w:rFonts w:ascii="Times New Roman" w:hAnsi="Times New Roman" w:eastAsia="宋体" w:cs="Times New Roman"/>
                <w:sz w:val="24"/>
                <w:szCs w:val="24"/>
                <w:vertAlign w:val="subscript"/>
                <w:lang w:val="en-US"/>
              </w:rPr>
              <w:t>2</w:t>
            </w:r>
            <w:r>
              <w:rPr>
                <w:rFonts w:ascii="Times New Roman" w:hAnsi="Times New Roman" w:eastAsia="宋体" w:cs="Times New Roman"/>
                <w:sz w:val="24"/>
                <w:szCs w:val="24"/>
              </w:rPr>
              <w:t>：0t/a</w:t>
            </w:r>
            <w:r>
              <w:rPr>
                <w:rFonts w:hint="eastAsia" w:ascii="Times New Roman" w:hAnsi="Times New Roman" w:eastAsia="宋体" w:cs="Times New Roman"/>
                <w:sz w:val="24"/>
                <w:szCs w:val="24"/>
              </w:rPr>
              <w:t>、</w:t>
            </w:r>
          </w:p>
          <w:p>
            <w:pPr>
              <w:pStyle w:val="27"/>
              <w:jc w:val="center"/>
              <w:rPr>
                <w:rFonts w:ascii="Times New Roman" w:hAnsi="Times New Roman" w:eastAsia="宋体" w:cs="Times New Roman"/>
                <w:sz w:val="24"/>
                <w:szCs w:val="24"/>
              </w:rPr>
            </w:pPr>
            <w:r>
              <w:rPr>
                <w:rFonts w:ascii="Times New Roman" w:hAnsi="Times New Roman" w:eastAsia="宋体" w:cs="Times New Roman"/>
                <w:sz w:val="24"/>
                <w:szCs w:val="24"/>
              </w:rPr>
              <w:t>颗粒物：0</w:t>
            </w:r>
            <w:r>
              <w:rPr>
                <w:rFonts w:hint="eastAsia" w:ascii="Times New Roman" w:hAnsi="Times New Roman" w:eastAsia="宋体" w:cs="Times New Roman"/>
                <w:sz w:val="24"/>
                <w:szCs w:val="24"/>
                <w:lang w:val="en-US"/>
              </w:rPr>
              <w:t>.4</w:t>
            </w:r>
            <w:r>
              <w:rPr>
                <w:rFonts w:ascii="Times New Roman" w:hAnsi="Times New Roman" w:eastAsia="宋体" w:cs="Times New Roman"/>
                <w:sz w:val="24"/>
                <w:szCs w:val="24"/>
              </w:rPr>
              <w:t>t/a</w:t>
            </w:r>
            <w:r>
              <w:rPr>
                <w:rFonts w:hint="eastAsia" w:ascii="Times New Roman" w:hAnsi="Times New Roman" w:eastAsia="宋体" w:cs="Times New Roman"/>
                <w:sz w:val="24"/>
                <w:szCs w:val="24"/>
              </w:rPr>
              <w:t>。</w:t>
            </w:r>
          </w:p>
        </w:tc>
      </w:tr>
    </w:tbl>
    <w:p>
      <w:pPr>
        <w:rPr>
          <w:rFonts w:ascii="Times New Roman" w:hAnsi="Times New Roman" w:cs="Times New Roman"/>
          <w:sz w:val="24"/>
          <w:szCs w:val="24"/>
        </w:rPr>
        <w:sectPr>
          <w:footerReference r:id="rId7" w:type="default"/>
          <w:footerReference r:id="rId8" w:type="even"/>
          <w:pgSz w:w="11910" w:h="16840"/>
          <w:pgMar w:top="1380" w:right="1300" w:bottom="880" w:left="1320" w:header="0" w:footer="682" w:gutter="0"/>
          <w:pgNumType w:start="1"/>
          <w:cols w:space="720" w:num="1"/>
        </w:sectPr>
      </w:pPr>
    </w:p>
    <w:p>
      <w:pPr>
        <w:spacing w:line="360" w:lineRule="exact"/>
        <w:ind w:firstLine="422" w:firstLineChars="200"/>
        <w:rPr>
          <w:rFonts w:ascii="Times New Roman" w:hAnsi="Times New Roman" w:cs="Times New Roman"/>
          <w:b/>
          <w:sz w:val="21"/>
          <w:lang w:val="en-US"/>
        </w:rPr>
      </w:pPr>
      <w:r>
        <w:rPr>
          <w:rFonts w:ascii="Times New Roman" w:hAnsi="Times New Roman" w:cs="Times New Roman"/>
          <w:b/>
          <w:sz w:val="21"/>
        </w:rPr>
        <w:t>表二</w:t>
      </w:r>
    </w:p>
    <w:tbl>
      <w:tblPr>
        <w:tblStyle w:val="21"/>
        <w:tblW w:w="9600" w:type="dxa"/>
        <w:tblInd w:w="-4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83" w:hRule="atLeast"/>
        </w:trPr>
        <w:tc>
          <w:tcPr>
            <w:tcW w:w="9600" w:type="dxa"/>
            <w:tcBorders>
              <w:bottom w:val="single" w:color="000000" w:sz="4" w:space="0"/>
            </w:tcBorders>
          </w:tcPr>
          <w:p>
            <w:pPr>
              <w:pStyle w:val="27"/>
              <w:spacing w:before="53" w:line="360" w:lineRule="auto"/>
              <w:ind w:left="107"/>
              <w:rPr>
                <w:rFonts w:ascii="Times New Roman" w:hAnsi="Times New Roman" w:eastAsia="宋体" w:cs="Times New Roman"/>
                <w:sz w:val="24"/>
                <w:szCs w:val="24"/>
              </w:rPr>
            </w:pPr>
            <w:r>
              <w:rPr>
                <w:rFonts w:ascii="Times New Roman" w:hAnsi="Times New Roman" w:eastAsia="宋体" w:cs="Times New Roman"/>
                <w:b/>
                <w:bCs/>
                <w:sz w:val="24"/>
                <w:szCs w:val="24"/>
              </w:rPr>
              <w:t>工程建设内容</w:t>
            </w:r>
            <w:r>
              <w:rPr>
                <w:rFonts w:ascii="Times New Roman" w:hAnsi="Times New Roman" w:eastAsia="宋体" w:cs="Times New Roman"/>
                <w:sz w:val="24"/>
                <w:szCs w:val="24"/>
              </w:rPr>
              <w:t>：</w:t>
            </w:r>
          </w:p>
          <w:p>
            <w:pPr>
              <w:pStyle w:val="15"/>
              <w:numPr>
                <w:ilvl w:val="0"/>
                <w:numId w:val="1"/>
              </w:numPr>
              <w:autoSpaceDE/>
              <w:autoSpaceDN/>
              <w:snapToGrid/>
              <w:spacing w:line="360" w:lineRule="auto"/>
              <w:ind w:left="110" w:leftChars="50" w:right="110" w:rightChars="50" w:firstLine="480" w:firstLineChars="200"/>
              <w:rPr>
                <w:rFonts w:ascii="Times New Roman" w:hAnsi="Times New Roman" w:cs="Times New Roman"/>
                <w:sz w:val="24"/>
                <w:szCs w:val="24"/>
              </w:rPr>
            </w:pPr>
            <w:r>
              <w:rPr>
                <w:rFonts w:ascii="Times New Roman" w:hAnsi="Times New Roman" w:cs="Times New Roman"/>
                <w:sz w:val="24"/>
                <w:szCs w:val="24"/>
              </w:rPr>
              <w:t>项目由来</w:t>
            </w:r>
          </w:p>
          <w:p>
            <w:pPr>
              <w:autoSpaceDE/>
              <w:autoSpaceDN/>
              <w:spacing w:line="360" w:lineRule="auto"/>
              <w:ind w:left="110" w:leftChars="50" w:right="110" w:rightChars="50" w:firstLine="480" w:firstLineChars="200"/>
              <w:rPr>
                <w:rFonts w:ascii="Times New Roman" w:hAnsi="Times New Roman" w:cs="Times New Roman"/>
                <w:sz w:val="24"/>
                <w:szCs w:val="24"/>
                <w:lang w:val="en-US"/>
              </w:rPr>
            </w:pPr>
            <w:r>
              <w:rPr>
                <w:rFonts w:ascii="Times New Roman" w:hAnsi="Times New Roman" w:cs="Times New Roman"/>
                <w:sz w:val="24"/>
                <w:szCs w:val="24"/>
              </w:rPr>
              <w:t>河北冀宇机械制造有限公司于</w:t>
            </w:r>
            <w:r>
              <w:rPr>
                <w:rFonts w:ascii="Times New Roman" w:hAnsi="Times New Roman" w:cs="Times New Roman"/>
                <w:color w:val="auto"/>
                <w:sz w:val="24"/>
                <w:szCs w:val="24"/>
                <w:lang w:val="en-US"/>
              </w:rPr>
              <w:t>201</w:t>
            </w:r>
            <w:r>
              <w:rPr>
                <w:rFonts w:hint="eastAsia" w:ascii="Times New Roman" w:hAnsi="Times New Roman" w:cs="Times New Roman"/>
                <w:color w:val="auto"/>
                <w:sz w:val="24"/>
                <w:szCs w:val="24"/>
                <w:lang w:val="en-US"/>
              </w:rPr>
              <w:t>7</w:t>
            </w:r>
            <w:r>
              <w:rPr>
                <w:rFonts w:ascii="Times New Roman" w:hAnsi="Times New Roman" w:cs="Times New Roman"/>
                <w:color w:val="auto"/>
                <w:sz w:val="24"/>
                <w:szCs w:val="24"/>
                <w:lang w:val="en-US"/>
              </w:rPr>
              <w:t>年</w:t>
            </w:r>
            <w:r>
              <w:rPr>
                <w:rFonts w:hint="eastAsia" w:ascii="Times New Roman" w:hAnsi="Times New Roman" w:cs="Times New Roman"/>
                <w:color w:val="auto"/>
                <w:sz w:val="24"/>
                <w:szCs w:val="24"/>
                <w:lang w:val="en-US"/>
              </w:rPr>
              <w:t>5</w:t>
            </w:r>
            <w:r>
              <w:rPr>
                <w:rFonts w:ascii="Times New Roman" w:hAnsi="Times New Roman" w:cs="Times New Roman"/>
                <w:color w:val="auto"/>
                <w:sz w:val="24"/>
                <w:szCs w:val="24"/>
                <w:lang w:val="en-US"/>
              </w:rPr>
              <w:t>月</w:t>
            </w:r>
            <w:bookmarkStart w:id="0" w:name="_Hlk496987392"/>
            <w:r>
              <w:rPr>
                <w:rFonts w:ascii="Times New Roman" w:hAnsi="Times New Roman" w:cs="Times New Roman"/>
                <w:color w:val="auto"/>
                <w:sz w:val="24"/>
                <w:szCs w:val="24"/>
              </w:rPr>
              <w:t>委托</w:t>
            </w:r>
            <w:r>
              <w:rPr>
                <w:rFonts w:hint="eastAsia" w:ascii="Times New Roman" w:hAnsi="Times New Roman" w:cs="Times New Roman"/>
                <w:color w:val="auto"/>
                <w:sz w:val="24"/>
                <w:szCs w:val="24"/>
                <w:lang w:val="en-US"/>
              </w:rPr>
              <w:t>保定</w:t>
            </w:r>
            <w:r>
              <w:rPr>
                <w:rFonts w:hint="eastAsia" w:ascii="Times New Roman" w:hAnsi="Times New Roman" w:cs="Times New Roman"/>
                <w:sz w:val="24"/>
                <w:szCs w:val="24"/>
                <w:lang w:val="en-US"/>
              </w:rPr>
              <w:t>新创环境技术有限公司</w:t>
            </w:r>
            <w:r>
              <w:rPr>
                <w:rFonts w:ascii="Times New Roman" w:hAnsi="Times New Roman" w:cs="Times New Roman"/>
                <w:sz w:val="24"/>
                <w:szCs w:val="24"/>
                <w:lang w:val="en-US"/>
              </w:rPr>
              <w:t>编制的</w:t>
            </w:r>
            <w:r>
              <w:rPr>
                <w:rFonts w:ascii="Times New Roman" w:hAnsi="Times New Roman" w:cs="Times New Roman"/>
                <w:sz w:val="24"/>
                <w:szCs w:val="24"/>
              </w:rPr>
              <w:t>《河北冀宇机械制造有限公司年产20000件精密机械配件加工项目环境影响报告表》。</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pPr>
              <w:autoSpaceDE/>
              <w:autoSpaceDN/>
              <w:spacing w:line="360" w:lineRule="auto"/>
              <w:ind w:left="110" w:leftChars="50" w:right="110" w:rightChars="50" w:firstLine="480" w:firstLineChars="200"/>
              <w:rPr>
                <w:rFonts w:ascii="Times New Roman" w:hAnsi="Times New Roman" w:cs="Times New Roman"/>
                <w:sz w:val="24"/>
                <w:szCs w:val="24"/>
              </w:rPr>
            </w:pPr>
            <w:r>
              <w:rPr>
                <w:rFonts w:ascii="Times New Roman" w:hAnsi="Times New Roman" w:cs="Times New Roman"/>
                <w:sz w:val="24"/>
                <w:szCs w:val="24"/>
              </w:rPr>
              <w:t>该环评报告于201</w:t>
            </w:r>
            <w:r>
              <w:rPr>
                <w:rFonts w:hint="eastAsia" w:ascii="Times New Roman" w:hAnsi="Times New Roman" w:cs="Times New Roman"/>
                <w:sz w:val="24"/>
                <w:szCs w:val="24"/>
                <w:lang w:val="en-US"/>
              </w:rPr>
              <w:t>7</w:t>
            </w:r>
            <w:r>
              <w:rPr>
                <w:rFonts w:ascii="Times New Roman" w:hAnsi="Times New Roman" w:cs="Times New Roman"/>
                <w:sz w:val="24"/>
                <w:szCs w:val="24"/>
              </w:rPr>
              <w:t>年</w:t>
            </w:r>
            <w:r>
              <w:rPr>
                <w:rFonts w:hint="eastAsia" w:ascii="Times New Roman" w:hAnsi="Times New Roman" w:cs="Times New Roman"/>
                <w:sz w:val="24"/>
                <w:szCs w:val="24"/>
                <w:lang w:val="en-US"/>
              </w:rPr>
              <w:t>7</w:t>
            </w:r>
            <w:r>
              <w:rPr>
                <w:rFonts w:ascii="Times New Roman" w:hAnsi="Times New Roman" w:cs="Times New Roman"/>
                <w:sz w:val="24"/>
                <w:szCs w:val="24"/>
              </w:rPr>
              <w:t>月</w:t>
            </w:r>
            <w:r>
              <w:rPr>
                <w:rFonts w:hint="eastAsia" w:ascii="Times New Roman" w:hAnsi="Times New Roman" w:cs="Times New Roman"/>
                <w:sz w:val="24"/>
                <w:szCs w:val="24"/>
                <w:lang w:val="en-US"/>
              </w:rPr>
              <w:t>7</w:t>
            </w:r>
            <w:r>
              <w:rPr>
                <w:rFonts w:ascii="Times New Roman" w:hAnsi="Times New Roman" w:cs="Times New Roman"/>
                <w:sz w:val="24"/>
                <w:szCs w:val="24"/>
              </w:rPr>
              <w:t>日</w:t>
            </w:r>
            <w:bookmarkStart w:id="1" w:name="_Hlk496980272"/>
            <w:r>
              <w:rPr>
                <w:rFonts w:ascii="Times New Roman" w:hAnsi="Times New Roman" w:cs="Times New Roman"/>
                <w:sz w:val="24"/>
                <w:szCs w:val="24"/>
              </w:rPr>
              <w:t>通过了</w:t>
            </w:r>
            <w:r>
              <w:rPr>
                <w:rFonts w:hint="eastAsia" w:ascii="Times New Roman" w:hAnsi="Times New Roman" w:cs="Times New Roman"/>
                <w:sz w:val="24"/>
                <w:szCs w:val="24"/>
                <w:lang w:val="en-US"/>
              </w:rPr>
              <w:t>保定市徐水区环境保护局</w:t>
            </w:r>
            <w:r>
              <w:rPr>
                <w:rFonts w:hint="eastAsia" w:ascii="Times New Roman" w:hAnsi="Times New Roman" w:cs="Times New Roman"/>
                <w:sz w:val="24"/>
                <w:szCs w:val="24"/>
                <w:lang w:val="en-US" w:eastAsia="zh-CN"/>
              </w:rPr>
              <w:t>审批</w:t>
            </w:r>
            <w:r>
              <w:rPr>
                <w:rFonts w:ascii="Times New Roman" w:hAnsi="Times New Roman" w:cs="Times New Roman"/>
                <w:sz w:val="24"/>
                <w:szCs w:val="24"/>
              </w:rPr>
              <w:t>，审批文号为</w:t>
            </w:r>
            <w:r>
              <w:rPr>
                <w:rFonts w:hint="eastAsia" w:ascii="Times New Roman" w:hAnsi="Times New Roman" w:cs="Times New Roman"/>
                <w:sz w:val="24"/>
                <w:szCs w:val="24"/>
              </w:rPr>
              <w:t>徐环表字</w:t>
            </w:r>
            <w:r>
              <w:rPr>
                <w:rFonts w:ascii="Times New Roman" w:hAnsi="Times New Roman" w:cs="Times New Roman"/>
                <w:sz w:val="24"/>
                <w:szCs w:val="24"/>
              </w:rPr>
              <w:t>【201</w:t>
            </w:r>
            <w:r>
              <w:rPr>
                <w:rFonts w:hint="eastAsia" w:ascii="Times New Roman" w:hAnsi="Times New Roman" w:cs="Times New Roman"/>
                <w:sz w:val="24"/>
                <w:szCs w:val="24"/>
                <w:lang w:val="en-US"/>
              </w:rPr>
              <w:t>7</w:t>
            </w:r>
            <w:r>
              <w:rPr>
                <w:rFonts w:ascii="Times New Roman" w:hAnsi="Times New Roman" w:cs="Times New Roman"/>
                <w:sz w:val="24"/>
                <w:szCs w:val="24"/>
              </w:rPr>
              <w:t>】</w:t>
            </w:r>
            <w:r>
              <w:rPr>
                <w:rFonts w:hint="eastAsia" w:ascii="Times New Roman" w:hAnsi="Times New Roman" w:cs="Times New Roman"/>
                <w:sz w:val="24"/>
                <w:szCs w:val="24"/>
                <w:lang w:val="en-US"/>
              </w:rPr>
              <w:t>77</w:t>
            </w:r>
            <w:r>
              <w:rPr>
                <w:rFonts w:ascii="Times New Roman" w:hAnsi="Times New Roman" w:cs="Times New Roman"/>
                <w:sz w:val="24"/>
                <w:szCs w:val="24"/>
              </w:rPr>
              <w:t>号。</w:t>
            </w:r>
          </w:p>
          <w:p>
            <w:pPr>
              <w:pStyle w:val="2"/>
              <w:spacing w:line="360" w:lineRule="auto"/>
              <w:ind w:left="110" w:leftChars="50" w:right="110" w:rightChars="50" w:firstLine="480" w:firstLineChars="200"/>
              <w:rPr>
                <w:rFonts w:ascii="Times New Roman" w:hAnsi="Times New Roman"/>
                <w:szCs w:val="24"/>
                <w:lang w:val="en-US"/>
              </w:rPr>
            </w:pPr>
            <w:r>
              <w:rPr>
                <w:rFonts w:ascii="Times New Roman" w:hAnsi="Times New Roman"/>
                <w:szCs w:val="24"/>
              </w:rPr>
              <w:t>项目于</w:t>
            </w:r>
            <w:r>
              <w:rPr>
                <w:rFonts w:hint="eastAsia" w:ascii="Times New Roman" w:hAnsi="Times New Roman"/>
                <w:szCs w:val="24"/>
                <w:lang w:val="en-US" w:eastAsia="zh-CN"/>
              </w:rPr>
              <w:t>2018年5月进行开工建设并于</w:t>
            </w:r>
            <w:r>
              <w:rPr>
                <w:rFonts w:ascii="Times New Roman" w:hAnsi="Times New Roman"/>
                <w:szCs w:val="24"/>
                <w:lang w:val="en-US"/>
              </w:rPr>
              <w:t>2019年</w:t>
            </w:r>
            <w:r>
              <w:rPr>
                <w:rFonts w:hint="eastAsia" w:ascii="Times New Roman" w:hAnsi="Times New Roman"/>
                <w:szCs w:val="24"/>
                <w:lang w:val="en-US"/>
              </w:rPr>
              <w:t>10</w:t>
            </w:r>
            <w:r>
              <w:rPr>
                <w:rFonts w:ascii="Times New Roman" w:hAnsi="Times New Roman"/>
                <w:szCs w:val="24"/>
                <w:lang w:val="en-US"/>
              </w:rPr>
              <w:t>月</w:t>
            </w:r>
            <w:r>
              <w:rPr>
                <w:rFonts w:hint="eastAsia" w:ascii="Times New Roman" w:hAnsi="Times New Roman"/>
                <w:szCs w:val="24"/>
                <w:lang w:val="en-US" w:eastAsia="zh-CN"/>
              </w:rPr>
              <w:t>竣工且</w:t>
            </w:r>
            <w:r>
              <w:rPr>
                <w:rFonts w:ascii="Times New Roman" w:hAnsi="Times New Roman"/>
                <w:szCs w:val="24"/>
                <w:lang w:val="en-US"/>
              </w:rPr>
              <w:t>进行生产调试。</w:t>
            </w:r>
            <w:bookmarkEnd w:id="0"/>
            <w:bookmarkEnd w:id="1"/>
          </w:p>
          <w:p>
            <w:pPr>
              <w:pStyle w:val="27"/>
              <w:spacing w:before="53" w:line="360" w:lineRule="auto"/>
              <w:ind w:firstLine="720" w:firstLineChars="3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二、项目概况</w:t>
            </w:r>
          </w:p>
          <w:p>
            <w:pPr>
              <w:pStyle w:val="27"/>
              <w:spacing w:before="53" w:line="360" w:lineRule="auto"/>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（1）地理位置及周边情况</w:t>
            </w:r>
          </w:p>
          <w:p>
            <w:pPr>
              <w:pStyle w:val="27"/>
              <w:spacing w:before="53" w:line="360" w:lineRule="auto"/>
              <w:ind w:firstLine="480" w:firstLineChars="200"/>
              <w:jc w:val="both"/>
              <w:rPr>
                <w:rFonts w:ascii="Times New Roman" w:hAnsi="Times New Roman" w:eastAsia="宋体" w:cs="Times New Roman"/>
                <w:sz w:val="24"/>
                <w:szCs w:val="24"/>
                <w:lang w:val="en-US"/>
              </w:rPr>
            </w:pPr>
            <w:r>
              <w:rPr>
                <w:rFonts w:ascii="Times New Roman" w:hAnsi="Times New Roman" w:eastAsia="宋体" w:cs="Times New Roman"/>
                <w:sz w:val="24"/>
                <w:szCs w:val="24"/>
              </w:rPr>
              <w:t>本项目位于河北省保定市徐水区东史端乡北北里村，项目中心地理坐标为东经11</w:t>
            </w:r>
            <w:r>
              <w:rPr>
                <w:rFonts w:hint="eastAsia" w:ascii="Times New Roman" w:hAnsi="Times New Roman" w:eastAsia="宋体" w:cs="Times New Roman"/>
                <w:sz w:val="24"/>
                <w:szCs w:val="24"/>
                <w:lang w:val="en-US"/>
              </w:rPr>
              <w:t>5</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rPr>
              <w:t>42</w:t>
            </w:r>
            <w:r>
              <w:rPr>
                <w:rFonts w:ascii="Times New Roman" w:hAnsi="Times New Roman" w:eastAsia="宋体" w:cs="Times New Roman"/>
                <w:sz w:val="24"/>
                <w:szCs w:val="24"/>
                <w:lang w:val="en-US"/>
              </w:rPr>
              <w:t>′</w:t>
            </w:r>
            <w:r>
              <w:rPr>
                <w:rFonts w:hint="eastAsia" w:ascii="Times New Roman" w:hAnsi="Times New Roman" w:eastAsia="宋体" w:cs="Times New Roman"/>
                <w:sz w:val="24"/>
                <w:szCs w:val="24"/>
                <w:lang w:val="en-US"/>
              </w:rPr>
              <w:t>39.21</w:t>
            </w:r>
            <w:r>
              <w:rPr>
                <w:rFonts w:ascii="Times New Roman" w:hAnsi="Times New Roman" w:eastAsia="宋体" w:cs="Times New Roman"/>
                <w:sz w:val="24"/>
                <w:szCs w:val="24"/>
                <w:lang w:val="en-US"/>
              </w:rPr>
              <w:t>″</w:t>
            </w:r>
            <w:r>
              <w:rPr>
                <w:rFonts w:ascii="Times New Roman" w:hAnsi="Times New Roman" w:eastAsia="宋体" w:cs="Times New Roman"/>
                <w:sz w:val="24"/>
                <w:szCs w:val="24"/>
              </w:rPr>
              <w:t>，北纬3</w:t>
            </w:r>
            <w:r>
              <w:rPr>
                <w:rFonts w:hint="eastAsia" w:ascii="Times New Roman" w:hAnsi="Times New Roman" w:eastAsia="宋体" w:cs="Times New Roman"/>
                <w:sz w:val="24"/>
                <w:szCs w:val="24"/>
                <w:lang w:val="en-US"/>
              </w:rPr>
              <w:t>9</w:t>
            </w:r>
            <w:r>
              <w:rPr>
                <w:rFonts w:ascii="Times New Roman" w:hAnsi="Times New Roman" w:eastAsia="宋体" w:cs="Times New Roman"/>
                <w:sz w:val="24"/>
                <w:szCs w:val="24"/>
                <w:lang w:val="en-US"/>
              </w:rPr>
              <w:t>°</w:t>
            </w:r>
            <w:r>
              <w:rPr>
                <w:rFonts w:hint="eastAsia" w:ascii="Times New Roman" w:hAnsi="Times New Roman" w:eastAsia="宋体" w:cs="Times New Roman"/>
                <w:sz w:val="24"/>
                <w:szCs w:val="24"/>
                <w:lang w:val="en-US"/>
              </w:rPr>
              <w:t>5</w:t>
            </w:r>
            <w:r>
              <w:rPr>
                <w:rFonts w:ascii="Times New Roman" w:hAnsi="Times New Roman" w:eastAsia="宋体" w:cs="Times New Roman"/>
                <w:sz w:val="24"/>
                <w:szCs w:val="24"/>
                <w:lang w:val="en-US"/>
              </w:rPr>
              <w:t>′</w:t>
            </w:r>
            <w:r>
              <w:rPr>
                <w:rFonts w:hint="eastAsia" w:ascii="Times New Roman" w:hAnsi="Times New Roman" w:eastAsia="宋体" w:cs="Times New Roman"/>
                <w:sz w:val="24"/>
                <w:szCs w:val="24"/>
                <w:lang w:val="en-US"/>
              </w:rPr>
              <w:t>23.91</w:t>
            </w:r>
            <w:r>
              <w:rPr>
                <w:rFonts w:ascii="Times New Roman" w:hAnsi="Times New Roman" w:eastAsia="宋体" w:cs="Times New Roman"/>
                <w:sz w:val="24"/>
                <w:szCs w:val="24"/>
                <w:lang w:val="en-US"/>
              </w:rPr>
              <w:t>″。</w:t>
            </w:r>
            <w:r>
              <w:rPr>
                <w:rFonts w:ascii="Times New Roman" w:hAnsi="Times New Roman" w:eastAsia="宋体" w:cs="Times New Roman"/>
                <w:sz w:val="24"/>
                <w:szCs w:val="24"/>
              </w:rPr>
              <w:t>项目东侧</w:t>
            </w:r>
            <w:r>
              <w:rPr>
                <w:rFonts w:hint="eastAsia" w:ascii="Times New Roman" w:hAnsi="Times New Roman" w:eastAsia="宋体" w:cs="Times New Roman"/>
                <w:sz w:val="24"/>
                <w:szCs w:val="24"/>
              </w:rPr>
              <w:t>为农田，南侧为保定环鹰塑粉制造有限公司，西侧隔村道、空地为河北海意机械制造有限公司，北侧为农田</w:t>
            </w:r>
            <w:r>
              <w:rPr>
                <w:rFonts w:hint="eastAsia" w:ascii="Times New Roman" w:hAnsi="Times New Roman" w:eastAsia="宋体" w:cs="Times New Roman"/>
                <w:sz w:val="24"/>
                <w:szCs w:val="24"/>
                <w:lang w:val="en-US"/>
              </w:rPr>
              <w:t>。</w:t>
            </w:r>
            <w:r>
              <w:rPr>
                <w:rFonts w:ascii="Times New Roman" w:hAnsi="Times New Roman" w:eastAsia="宋体" w:cs="Times New Roman"/>
                <w:sz w:val="24"/>
                <w:szCs w:val="24"/>
                <w:lang w:val="en-US"/>
              </w:rPr>
              <w:t>项目所在地理位置见附图1，周边关系见附图2。</w:t>
            </w:r>
          </w:p>
          <w:p>
            <w:pPr>
              <w:pStyle w:val="27"/>
              <w:spacing w:before="53"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w:t>
            </w:r>
            <w:r>
              <w:rPr>
                <w:rFonts w:ascii="Times New Roman" w:hAnsi="Times New Roman" w:eastAsia="宋体" w:cs="Times New Roman"/>
                <w:sz w:val="24"/>
                <w:szCs w:val="24"/>
                <w:lang w:val="en-US"/>
              </w:rPr>
              <w:t>2</w:t>
            </w:r>
            <w:r>
              <w:rPr>
                <w:rFonts w:ascii="Times New Roman" w:hAnsi="Times New Roman" w:eastAsia="宋体" w:cs="Times New Roman"/>
                <w:sz w:val="24"/>
                <w:szCs w:val="24"/>
              </w:rPr>
              <w:t>）厂区平面布置</w:t>
            </w:r>
          </w:p>
          <w:p>
            <w:pPr>
              <w:pStyle w:val="27"/>
              <w:spacing w:before="53" w:line="360" w:lineRule="auto"/>
              <w:ind w:firstLine="480" w:firstLineChars="200"/>
              <w:rPr>
                <w:rFonts w:ascii="Times New Roman" w:hAnsi="Times New Roman" w:eastAsia="宋体" w:cs="Times New Roman"/>
                <w:sz w:val="24"/>
                <w:szCs w:val="24"/>
                <w:lang w:val="en-US"/>
              </w:rPr>
            </w:pPr>
            <w:r>
              <w:rPr>
                <w:rFonts w:hint="eastAsia" w:ascii="Times New Roman" w:hAnsi="Times New Roman" w:eastAsia="宋体" w:cs="Times New Roman"/>
                <w:sz w:val="24"/>
                <w:szCs w:val="24"/>
                <w:lang w:val="en-US"/>
              </w:rPr>
              <w:t>本项目占地9569.22m</w:t>
            </w:r>
            <w:r>
              <w:rPr>
                <w:rFonts w:hint="eastAsia" w:ascii="Times New Roman" w:hAnsi="Times New Roman" w:eastAsia="宋体" w:cs="Times New Roman"/>
                <w:sz w:val="24"/>
                <w:szCs w:val="24"/>
                <w:vertAlign w:val="superscript"/>
                <w:lang w:val="en-US"/>
              </w:rPr>
              <w:t>2</w:t>
            </w:r>
            <w:r>
              <w:rPr>
                <w:rFonts w:hint="eastAsia" w:ascii="Times New Roman" w:hAnsi="Times New Roman" w:eastAsia="宋体" w:cs="Times New Roman"/>
                <w:sz w:val="24"/>
                <w:szCs w:val="24"/>
                <w:lang w:val="en-US"/>
              </w:rPr>
              <w:t>，主要建设内容包括办公室、机加工车间、热处理车间、清理车间、原料及成品库，厂区东侧为机加工车间、危废临时暂存间，南侧为清理车间、热处理车间、办公室，西侧为原料及成品库，北侧为新建仓库</w:t>
            </w:r>
            <w:r>
              <w:rPr>
                <w:rFonts w:ascii="Times New Roman" w:hAnsi="Times New Roman" w:eastAsia="宋体" w:cs="Times New Roman"/>
                <w:sz w:val="24"/>
                <w:szCs w:val="24"/>
                <w:lang w:val="en-US"/>
              </w:rPr>
              <w:t>。厂区平面布置图见附图3。</w:t>
            </w:r>
          </w:p>
          <w:p>
            <w:pPr>
              <w:pStyle w:val="27"/>
              <w:spacing w:before="53" w:line="360" w:lineRule="auto"/>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（3）生产规模</w:t>
            </w:r>
          </w:p>
          <w:p>
            <w:pPr>
              <w:pStyle w:val="27"/>
              <w:spacing w:before="53" w:line="360" w:lineRule="auto"/>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rPr>
              <w:t>年产</w:t>
            </w:r>
            <w:r>
              <w:rPr>
                <w:rFonts w:hint="eastAsia" w:ascii="Times New Roman" w:hAnsi="Times New Roman" w:eastAsia="宋体" w:cs="Times New Roman"/>
                <w:sz w:val="24"/>
                <w:szCs w:val="24"/>
                <w:lang w:val="en-US"/>
              </w:rPr>
              <w:t>20000件精密机械配件</w:t>
            </w:r>
          </w:p>
          <w:p>
            <w:pPr>
              <w:pStyle w:val="27"/>
              <w:spacing w:before="53" w:line="360" w:lineRule="auto"/>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（4）环保设施投资</w:t>
            </w:r>
          </w:p>
          <w:p>
            <w:pPr>
              <w:pStyle w:val="27"/>
              <w:spacing w:before="53" w:line="360" w:lineRule="auto"/>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项目设计总投资为</w:t>
            </w:r>
            <w:r>
              <w:rPr>
                <w:rFonts w:hint="eastAsia" w:ascii="Times New Roman" w:hAnsi="Times New Roman" w:eastAsia="宋体" w:cs="Times New Roman"/>
                <w:sz w:val="24"/>
                <w:szCs w:val="24"/>
                <w:lang w:val="en-US"/>
              </w:rPr>
              <w:t>2088.6</w:t>
            </w:r>
            <w:r>
              <w:rPr>
                <w:rFonts w:ascii="Times New Roman" w:hAnsi="Times New Roman" w:eastAsia="宋体" w:cs="Times New Roman"/>
                <w:sz w:val="24"/>
                <w:szCs w:val="24"/>
                <w:lang w:val="en-US"/>
              </w:rPr>
              <w:t>万元，其中环保投资</w:t>
            </w:r>
            <w:r>
              <w:rPr>
                <w:rFonts w:hint="eastAsia" w:ascii="Times New Roman" w:hAnsi="Times New Roman" w:eastAsia="宋体" w:cs="Times New Roman"/>
                <w:sz w:val="24"/>
                <w:szCs w:val="24"/>
                <w:lang w:val="en-US"/>
              </w:rPr>
              <w:t>20</w:t>
            </w:r>
            <w:r>
              <w:rPr>
                <w:rFonts w:ascii="Times New Roman" w:hAnsi="Times New Roman" w:eastAsia="宋体" w:cs="Times New Roman"/>
                <w:sz w:val="24"/>
                <w:szCs w:val="24"/>
                <w:lang w:val="en-US"/>
              </w:rPr>
              <w:t>万元，占总投资的</w:t>
            </w:r>
            <w:r>
              <w:rPr>
                <w:rFonts w:hint="eastAsia" w:ascii="Times New Roman" w:hAnsi="Times New Roman" w:eastAsia="宋体" w:cs="Times New Roman"/>
                <w:sz w:val="24"/>
                <w:szCs w:val="24"/>
                <w:lang w:val="en-US"/>
              </w:rPr>
              <w:t>0.96</w:t>
            </w:r>
            <w:r>
              <w:rPr>
                <w:rFonts w:ascii="Times New Roman" w:hAnsi="Times New Roman" w:eastAsia="宋体" w:cs="Times New Roman"/>
                <w:sz w:val="24"/>
                <w:szCs w:val="24"/>
                <w:lang w:val="en-US"/>
              </w:rPr>
              <w:t>%；实际投资</w:t>
            </w:r>
            <w:r>
              <w:rPr>
                <w:rFonts w:hint="eastAsia" w:ascii="Times New Roman" w:hAnsi="Times New Roman" w:eastAsia="宋体" w:cs="Times New Roman"/>
                <w:sz w:val="24"/>
                <w:szCs w:val="24"/>
                <w:lang w:val="en-US"/>
              </w:rPr>
              <w:t>2253.6</w:t>
            </w:r>
            <w:r>
              <w:rPr>
                <w:rFonts w:ascii="Times New Roman" w:hAnsi="Times New Roman" w:eastAsia="宋体" w:cs="Times New Roman"/>
                <w:sz w:val="24"/>
                <w:szCs w:val="24"/>
                <w:lang w:val="en-US"/>
              </w:rPr>
              <w:t>万元，环保投资</w:t>
            </w:r>
            <w:r>
              <w:rPr>
                <w:rFonts w:hint="eastAsia" w:ascii="Times New Roman" w:hAnsi="Times New Roman" w:eastAsia="宋体" w:cs="Times New Roman"/>
                <w:sz w:val="24"/>
                <w:szCs w:val="24"/>
                <w:lang w:val="en-US"/>
              </w:rPr>
              <w:t>11</w:t>
            </w:r>
            <w:r>
              <w:rPr>
                <w:rFonts w:ascii="Times New Roman" w:hAnsi="Times New Roman" w:eastAsia="宋体" w:cs="Times New Roman"/>
                <w:sz w:val="24"/>
                <w:szCs w:val="24"/>
                <w:lang w:val="en-US"/>
              </w:rPr>
              <w:t>万元，占总投资的</w:t>
            </w:r>
            <w:r>
              <w:rPr>
                <w:rFonts w:hint="eastAsia" w:ascii="Times New Roman" w:hAnsi="Times New Roman" w:eastAsia="宋体" w:cs="Times New Roman"/>
                <w:sz w:val="24"/>
                <w:szCs w:val="24"/>
                <w:lang w:val="en-US"/>
              </w:rPr>
              <w:t>0.49</w:t>
            </w:r>
            <w:r>
              <w:rPr>
                <w:rFonts w:ascii="Times New Roman" w:hAnsi="Times New Roman" w:eastAsia="宋体" w:cs="Times New Roman"/>
                <w:sz w:val="24"/>
                <w:szCs w:val="24"/>
                <w:lang w:val="en-US"/>
              </w:rPr>
              <w:t>%。</w:t>
            </w:r>
          </w:p>
          <w:p>
            <w:pPr>
              <w:pStyle w:val="27"/>
              <w:spacing w:before="53" w:line="360" w:lineRule="auto"/>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项目主要</w:t>
            </w:r>
            <w:r>
              <w:rPr>
                <w:rFonts w:hint="eastAsia" w:ascii="Times New Roman" w:hAnsi="Times New Roman" w:eastAsia="宋体" w:cs="Times New Roman"/>
                <w:sz w:val="24"/>
                <w:szCs w:val="24"/>
                <w:lang w:val="en-US"/>
              </w:rPr>
              <w:t>生产设备</w:t>
            </w:r>
            <w:r>
              <w:rPr>
                <w:rFonts w:ascii="Times New Roman" w:hAnsi="Times New Roman" w:eastAsia="宋体" w:cs="Times New Roman"/>
                <w:sz w:val="24"/>
                <w:szCs w:val="24"/>
                <w:lang w:val="en-US"/>
              </w:rPr>
              <w:t>见表1。</w:t>
            </w:r>
          </w:p>
          <w:p>
            <w:pPr>
              <w:pStyle w:val="2"/>
              <w:ind w:left="0" w:firstLine="0"/>
              <w:rPr>
                <w:rFonts w:ascii="Times New Roman" w:hAnsi="Times New Roman"/>
                <w:sz w:val="21"/>
                <w:lang w:val="en-US"/>
              </w:rPr>
            </w:pPr>
          </w:p>
        </w:tc>
      </w:tr>
    </w:tbl>
    <w:p>
      <w:pPr>
        <w:spacing w:line="360" w:lineRule="exact"/>
        <w:rPr>
          <w:rFonts w:ascii="Times New Roman" w:hAnsi="Times New Roman" w:cs="Times New Roman"/>
          <w:b/>
          <w:sz w:val="21"/>
          <w:lang w:val="en-US"/>
        </w:rPr>
      </w:pPr>
    </w:p>
    <w:p>
      <w:pPr>
        <w:spacing w:line="360" w:lineRule="exact"/>
        <w:ind w:firstLine="422" w:firstLineChars="200"/>
        <w:rPr>
          <w:rFonts w:ascii="Times New Roman" w:hAnsi="Times New Roman" w:cs="Times New Roman"/>
          <w:b/>
          <w:sz w:val="21"/>
          <w:lang w:val="en-US"/>
        </w:rPr>
      </w:pPr>
      <w:r>
        <w:rPr>
          <w:rFonts w:ascii="Times New Roman" w:hAnsi="Times New Roman" w:cs="Times New Roman"/>
          <w:b/>
          <w:sz w:val="21"/>
        </w:rPr>
        <w:t>续表二</w:t>
      </w:r>
    </w:p>
    <w:tbl>
      <w:tblPr>
        <w:tblStyle w:val="21"/>
        <w:tblW w:w="9600" w:type="dxa"/>
        <w:tblInd w:w="-4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783" w:hRule="atLeast"/>
        </w:trPr>
        <w:tc>
          <w:tcPr>
            <w:tcW w:w="9600" w:type="dxa"/>
            <w:tcBorders>
              <w:bottom w:val="single" w:color="000000" w:sz="4" w:space="0"/>
            </w:tcBorders>
          </w:tcPr>
          <w:p>
            <w:pPr>
              <w:pStyle w:val="27"/>
              <w:spacing w:before="120" w:beforeLines="50"/>
              <w:ind w:firstLine="482" w:firstLineChars="200"/>
              <w:jc w:val="center"/>
              <w:rPr>
                <w:rFonts w:ascii="Times New Roman" w:hAnsi="Times New Roman" w:eastAsia="宋体" w:cs="Times New Roman"/>
                <w:b/>
                <w:bCs/>
                <w:sz w:val="24"/>
                <w:szCs w:val="24"/>
                <w:lang w:val="en-US"/>
              </w:rPr>
            </w:pPr>
            <w:r>
              <w:rPr>
                <w:rFonts w:hint="eastAsia" w:ascii="Times New Roman" w:hAnsi="Times New Roman" w:eastAsia="宋体" w:cs="Times New Roman"/>
                <w:b/>
                <w:bCs/>
                <w:sz w:val="24"/>
                <w:szCs w:val="24"/>
                <w:lang w:val="en-US"/>
              </w:rPr>
              <w:t>表1项目主要设备一览表</w:t>
            </w:r>
          </w:p>
          <w:tbl>
            <w:tblPr>
              <w:tblStyle w:val="22"/>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781"/>
              <w:gridCol w:w="1600"/>
              <w:gridCol w:w="735"/>
              <w:gridCol w:w="1784"/>
              <w:gridCol w:w="980"/>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238" w:type="dxa"/>
                  <w:gridSpan w:val="2"/>
                  <w:vMerge w:val="restart"/>
                  <w:vAlign w:val="center"/>
                </w:tcPr>
                <w:p>
                  <w:pPr>
                    <w:adjustRightInd w:val="0"/>
                    <w:snapToGrid w:val="0"/>
                    <w:jc w:val="center"/>
                    <w:rPr>
                      <w:rFonts w:ascii="Times New Roman" w:hAnsi="Times New Roman" w:cs="Times New Roman"/>
                      <w:b/>
                      <w:bCs/>
                      <w:sz w:val="21"/>
                      <w:szCs w:val="21"/>
                    </w:rPr>
                  </w:pPr>
                  <w:r>
                    <w:rPr>
                      <w:rFonts w:ascii="Times New Roman" w:hAnsi="Times New Roman" w:cs="Times New Roman"/>
                      <w:b/>
                      <w:sz w:val="21"/>
                      <w:szCs w:val="21"/>
                    </w:rPr>
                    <w:t>设备名称</w:t>
                  </w:r>
                </w:p>
              </w:tc>
              <w:tc>
                <w:tcPr>
                  <w:tcW w:w="2335" w:type="dxa"/>
                  <w:gridSpan w:val="2"/>
                  <w:vAlign w:val="center"/>
                </w:tcPr>
                <w:p>
                  <w:pPr>
                    <w:widowControl/>
                    <w:ind w:firstLine="211" w:firstLineChars="100"/>
                    <w:jc w:val="center"/>
                    <w:rPr>
                      <w:rFonts w:ascii="Times New Roman" w:hAnsi="Times New Roman" w:cs="Times New Roman"/>
                      <w:b/>
                      <w:bCs/>
                      <w:sz w:val="21"/>
                      <w:szCs w:val="21"/>
                    </w:rPr>
                  </w:pPr>
                  <w:r>
                    <w:rPr>
                      <w:rFonts w:ascii="Times New Roman" w:hAnsi="Times New Roman" w:cs="Times New Roman"/>
                      <w:b/>
                      <w:bCs/>
                      <w:sz w:val="21"/>
                      <w:szCs w:val="21"/>
                    </w:rPr>
                    <w:t>环评</w:t>
                  </w:r>
                  <w:r>
                    <w:rPr>
                      <w:rFonts w:ascii="Times New Roman" w:hAnsi="Times New Roman" w:cs="Times New Roman"/>
                      <w:b/>
                      <w:bCs/>
                      <w:sz w:val="21"/>
                      <w:szCs w:val="21"/>
                      <w:lang w:val="en-US"/>
                    </w:rPr>
                    <w:t>要求</w:t>
                  </w:r>
                </w:p>
              </w:tc>
              <w:tc>
                <w:tcPr>
                  <w:tcW w:w="2764" w:type="dxa"/>
                  <w:gridSpan w:val="2"/>
                  <w:vAlign w:val="center"/>
                </w:tcPr>
                <w:p>
                  <w:pPr>
                    <w:widowControl/>
                    <w:jc w:val="center"/>
                    <w:rPr>
                      <w:rFonts w:ascii="Times New Roman" w:hAnsi="Times New Roman" w:cs="Times New Roman"/>
                      <w:b/>
                      <w:bCs/>
                      <w:sz w:val="21"/>
                      <w:szCs w:val="21"/>
                    </w:rPr>
                  </w:pPr>
                  <w:r>
                    <w:rPr>
                      <w:rFonts w:ascii="Times New Roman" w:hAnsi="Times New Roman" w:cs="Times New Roman"/>
                      <w:b/>
                      <w:bCs/>
                      <w:sz w:val="21"/>
                      <w:szCs w:val="21"/>
                    </w:rPr>
                    <w:t>实际</w:t>
                  </w:r>
                  <w:r>
                    <w:rPr>
                      <w:rFonts w:ascii="Times New Roman" w:hAnsi="Times New Roman" w:cs="Times New Roman"/>
                      <w:b/>
                      <w:bCs/>
                      <w:sz w:val="21"/>
                      <w:szCs w:val="21"/>
                      <w:lang w:val="en-US"/>
                    </w:rPr>
                    <w:t>情况</w:t>
                  </w:r>
                </w:p>
              </w:tc>
              <w:tc>
                <w:tcPr>
                  <w:tcW w:w="1921" w:type="dxa"/>
                  <w:vMerge w:val="restart"/>
                  <w:vAlign w:val="center"/>
                </w:tcPr>
                <w:p>
                  <w:pPr>
                    <w:widowControl/>
                    <w:jc w:val="center"/>
                    <w:rPr>
                      <w:rFonts w:ascii="Times New Roman" w:hAnsi="Times New Roman" w:cs="Times New Roman"/>
                      <w:b/>
                      <w:bCs/>
                      <w:sz w:val="21"/>
                      <w:szCs w:val="21"/>
                    </w:rPr>
                  </w:pPr>
                  <w:r>
                    <w:rPr>
                      <w:rFonts w:ascii="Times New Roman" w:hAnsi="Times New Roman"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238" w:type="dxa"/>
                  <w:gridSpan w:val="2"/>
                  <w:vMerge w:val="continue"/>
                  <w:vAlign w:val="center"/>
                </w:tcPr>
                <w:p>
                  <w:pPr>
                    <w:adjustRightInd w:val="0"/>
                    <w:snapToGrid w:val="0"/>
                    <w:jc w:val="center"/>
                    <w:rPr>
                      <w:rFonts w:ascii="Times New Roman" w:hAnsi="Times New Roman" w:cs="Times New Roman"/>
                      <w:b/>
                      <w:sz w:val="21"/>
                      <w:szCs w:val="21"/>
                    </w:rPr>
                  </w:pPr>
                </w:p>
              </w:tc>
              <w:tc>
                <w:tcPr>
                  <w:tcW w:w="1600" w:type="dxa"/>
                  <w:vAlign w:val="center"/>
                </w:tcPr>
                <w:p>
                  <w:pPr>
                    <w:widowControl/>
                    <w:jc w:val="center"/>
                    <w:rPr>
                      <w:rFonts w:ascii="Times New Roman" w:hAnsi="Times New Roman" w:cs="Times New Roman"/>
                      <w:b/>
                      <w:bCs/>
                      <w:sz w:val="21"/>
                      <w:szCs w:val="21"/>
                    </w:rPr>
                  </w:pPr>
                  <w:r>
                    <w:rPr>
                      <w:rFonts w:ascii="Times New Roman" w:hAnsi="Times New Roman" w:cs="Times New Roman"/>
                      <w:b/>
                      <w:bCs/>
                      <w:sz w:val="21"/>
                      <w:szCs w:val="21"/>
                    </w:rPr>
                    <w:t>型号</w:t>
                  </w:r>
                </w:p>
              </w:tc>
              <w:tc>
                <w:tcPr>
                  <w:tcW w:w="735" w:type="dxa"/>
                  <w:vAlign w:val="center"/>
                </w:tcPr>
                <w:p>
                  <w:pPr>
                    <w:widowControl/>
                    <w:jc w:val="center"/>
                    <w:rPr>
                      <w:rFonts w:ascii="Times New Roman" w:hAnsi="Times New Roman" w:cs="Times New Roman"/>
                      <w:b/>
                      <w:bCs/>
                      <w:sz w:val="21"/>
                      <w:szCs w:val="21"/>
                    </w:rPr>
                  </w:pPr>
                  <w:r>
                    <w:rPr>
                      <w:rFonts w:ascii="Times New Roman" w:hAnsi="Times New Roman" w:cs="Times New Roman"/>
                      <w:b/>
                      <w:bCs/>
                      <w:sz w:val="21"/>
                      <w:szCs w:val="21"/>
                    </w:rPr>
                    <w:t>环评</w:t>
                  </w:r>
                  <w:r>
                    <w:rPr>
                      <w:rFonts w:ascii="Times New Roman" w:hAnsi="Times New Roman" w:cs="Times New Roman"/>
                      <w:b/>
                      <w:bCs/>
                      <w:sz w:val="21"/>
                      <w:szCs w:val="21"/>
                      <w:lang w:val="en-US"/>
                    </w:rPr>
                    <w:t>数量</w:t>
                  </w:r>
                </w:p>
              </w:tc>
              <w:tc>
                <w:tcPr>
                  <w:tcW w:w="1784" w:type="dxa"/>
                  <w:vAlign w:val="center"/>
                </w:tcPr>
                <w:p>
                  <w:pPr>
                    <w:widowControl/>
                    <w:jc w:val="center"/>
                    <w:rPr>
                      <w:rFonts w:ascii="Times New Roman" w:hAnsi="Times New Roman" w:cs="Times New Roman"/>
                      <w:b/>
                      <w:bCs/>
                      <w:sz w:val="21"/>
                      <w:szCs w:val="21"/>
                    </w:rPr>
                  </w:pPr>
                  <w:r>
                    <w:rPr>
                      <w:rFonts w:ascii="Times New Roman" w:hAnsi="Times New Roman" w:cs="Times New Roman"/>
                      <w:b/>
                      <w:bCs/>
                      <w:sz w:val="21"/>
                      <w:szCs w:val="21"/>
                    </w:rPr>
                    <w:t>型号</w:t>
                  </w:r>
                </w:p>
              </w:tc>
              <w:tc>
                <w:tcPr>
                  <w:tcW w:w="980" w:type="dxa"/>
                  <w:vAlign w:val="center"/>
                </w:tcPr>
                <w:p>
                  <w:pPr>
                    <w:widowControl/>
                    <w:jc w:val="center"/>
                    <w:rPr>
                      <w:rFonts w:ascii="Times New Roman" w:hAnsi="Times New Roman" w:cs="Times New Roman"/>
                      <w:b/>
                      <w:bCs/>
                      <w:sz w:val="21"/>
                      <w:szCs w:val="21"/>
                    </w:rPr>
                  </w:pPr>
                  <w:r>
                    <w:rPr>
                      <w:rFonts w:ascii="Times New Roman" w:hAnsi="Times New Roman" w:cs="Times New Roman"/>
                      <w:b/>
                      <w:bCs/>
                      <w:sz w:val="21"/>
                      <w:szCs w:val="21"/>
                    </w:rPr>
                    <w:t>实际</w:t>
                  </w:r>
                  <w:r>
                    <w:rPr>
                      <w:rFonts w:ascii="Times New Roman" w:hAnsi="Times New Roman" w:cs="Times New Roman"/>
                      <w:b/>
                      <w:bCs/>
                      <w:sz w:val="21"/>
                      <w:szCs w:val="21"/>
                      <w:lang w:val="en-US"/>
                    </w:rPr>
                    <w:t>数量</w:t>
                  </w:r>
                </w:p>
              </w:tc>
              <w:tc>
                <w:tcPr>
                  <w:tcW w:w="1921" w:type="dxa"/>
                  <w:vMerge w:val="continue"/>
                  <w:vAlign w:val="center"/>
                </w:tcPr>
                <w:p>
                  <w:pPr>
                    <w:widowControl/>
                    <w:jc w:val="center"/>
                    <w:rPr>
                      <w:rFonts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57"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一</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主要生产设备</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735" w:type="dxa"/>
                  <w:vAlign w:val="center"/>
                </w:tcPr>
                <w:p>
                  <w:pPr>
                    <w:widowControl/>
                    <w:jc w:val="center"/>
                    <w:rPr>
                      <w:rFonts w:ascii="Times New Roman" w:hAnsi="Times New Roman" w:cs="Times New Roman"/>
                      <w:szCs w:val="21"/>
                      <w:lang w:val="en-US"/>
                    </w:rPr>
                  </w:pPr>
                  <w:r>
                    <w:rPr>
                      <w:rFonts w:hint="eastAsia" w:ascii="Times New Roman" w:hAnsi="Times New Roman" w:cs="Times New Roman"/>
                      <w:szCs w:val="21"/>
                      <w:lang w:val="en-US"/>
                    </w:rPr>
                    <w:t>41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980" w:type="dxa"/>
                  <w:vAlign w:val="center"/>
                </w:tcPr>
                <w:p>
                  <w:pPr>
                    <w:widowControl/>
                    <w:jc w:val="center"/>
                    <w:rPr>
                      <w:rFonts w:ascii="Times New Roman" w:hAnsi="Times New Roman" w:cs="Times New Roman"/>
                      <w:szCs w:val="21"/>
                      <w:lang w:val="en-US"/>
                    </w:rPr>
                  </w:pPr>
                  <w:r>
                    <w:rPr>
                      <w:rFonts w:hint="eastAsia" w:ascii="Times New Roman" w:hAnsi="Times New Roman" w:cs="Times New Roman"/>
                      <w:szCs w:val="21"/>
                      <w:lang w:val="en-US"/>
                    </w:rPr>
                    <w:t>55</w:t>
                  </w:r>
                </w:p>
              </w:tc>
              <w:tc>
                <w:tcPr>
                  <w:tcW w:w="1921" w:type="dxa"/>
                  <w:vAlign w:val="center"/>
                </w:tcPr>
                <w:p>
                  <w:pPr>
                    <w:adjustRightInd w:val="0"/>
                    <w:snapToGrid w:val="0"/>
                    <w:jc w:val="center"/>
                    <w:rPr>
                      <w:rFonts w:ascii="Times New Roman" w:hAnsi="Times New Roman" w:cs="Times New Roman"/>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数控铣床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MV-55</w:t>
                  </w:r>
                </w:p>
              </w:tc>
              <w:tc>
                <w:tcPr>
                  <w:tcW w:w="735" w:type="dxa"/>
                  <w:vAlign w:val="center"/>
                </w:tcPr>
                <w:p>
                  <w:pPr>
                    <w:widowControl/>
                    <w:jc w:val="center"/>
                    <w:rPr>
                      <w:rFonts w:ascii="Times New Roman" w:hAnsi="Times New Roman" w:cs="Times New Roman"/>
                      <w:szCs w:val="21"/>
                      <w:lang w:val="en-US"/>
                    </w:rPr>
                  </w:pPr>
                  <w:r>
                    <w:rPr>
                      <w:rFonts w:hint="eastAsia" w:ascii="Times New Roman" w:hAnsi="Times New Roman" w:cs="Times New Roman"/>
                      <w:szCs w:val="21"/>
                      <w:lang w:val="en-US"/>
                    </w:rPr>
                    <w:t>2</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MV-55</w:t>
                  </w:r>
                </w:p>
              </w:tc>
              <w:tc>
                <w:tcPr>
                  <w:tcW w:w="980" w:type="dxa"/>
                  <w:vAlign w:val="center"/>
                </w:tcPr>
                <w:p>
                  <w:pPr>
                    <w:widowControl/>
                    <w:jc w:val="center"/>
                    <w:rPr>
                      <w:rFonts w:ascii="Times New Roman" w:hAnsi="Times New Roman" w:cs="Times New Roman"/>
                      <w:szCs w:val="21"/>
                      <w:lang w:val="en-US"/>
                    </w:rPr>
                  </w:pPr>
                  <w:r>
                    <w:rPr>
                      <w:rFonts w:hint="eastAsia" w:ascii="Times New Roman" w:hAnsi="Times New Roman" w:cs="Times New Roman"/>
                      <w:szCs w:val="21"/>
                      <w:lang w:val="en-US"/>
                    </w:rPr>
                    <w:t>3</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增加1台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2</w:t>
                  </w:r>
                </w:p>
              </w:tc>
              <w:tc>
                <w:tcPr>
                  <w:tcW w:w="1781" w:type="dxa"/>
                  <w:vAlign w:val="center"/>
                </w:tcPr>
                <w:p>
                  <w:pPr>
                    <w:jc w:val="center"/>
                    <w:rPr>
                      <w:rFonts w:ascii="Times New Roman" w:hAnsi="Times New Roman" w:cs="Times New Roman"/>
                      <w:bCs/>
                      <w:sz w:val="21"/>
                      <w:szCs w:val="21"/>
                      <w:lang w:val="en-US"/>
                    </w:rPr>
                  </w:pPr>
                  <w:r>
                    <w:rPr>
                      <w:rFonts w:hint="eastAsia" w:ascii="Times New Roman" w:hAnsi="Times New Roman" w:cs="Times New Roman"/>
                      <w:sz w:val="21"/>
                      <w:szCs w:val="21"/>
                      <w:lang w:val="en-US"/>
                    </w:rPr>
                    <w:t>数控铣床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VB-1165</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VB-1165</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57" w:type="dxa"/>
                  <w:vMerge w:val="restart"/>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1781" w:type="dxa"/>
                  <w:vMerge w:val="restar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数控铣床</w:t>
                  </w:r>
                </w:p>
              </w:tc>
              <w:tc>
                <w:tcPr>
                  <w:tcW w:w="1600" w:type="dxa"/>
                  <w:vMerge w:val="restar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VMC1050</w:t>
                  </w:r>
                </w:p>
              </w:tc>
              <w:tc>
                <w:tcPr>
                  <w:tcW w:w="735" w:type="dxa"/>
                  <w:vMerge w:val="restar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TK-1050VMC</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Merge w:val="restart"/>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设备型号发生变化，多3台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57" w:type="dxa"/>
                  <w:vMerge w:val="continue"/>
                  <w:vAlign w:val="center"/>
                </w:tcPr>
                <w:p>
                  <w:pPr>
                    <w:adjustRightInd w:val="0"/>
                    <w:snapToGrid w:val="0"/>
                    <w:jc w:val="center"/>
                    <w:rPr>
                      <w:rFonts w:ascii="Times New Roman" w:hAnsi="Times New Roman" w:cs="Times New Roman"/>
                      <w:sz w:val="21"/>
                      <w:szCs w:val="21"/>
                      <w:lang w:val="en-US"/>
                    </w:rPr>
                  </w:pPr>
                </w:p>
              </w:tc>
              <w:tc>
                <w:tcPr>
                  <w:tcW w:w="1781" w:type="dxa"/>
                  <w:vMerge w:val="continue"/>
                  <w:vAlign w:val="center"/>
                </w:tcPr>
                <w:p>
                  <w:pPr>
                    <w:jc w:val="center"/>
                    <w:rPr>
                      <w:rFonts w:ascii="Times New Roman" w:hAnsi="Times New Roman" w:cs="Times New Roman"/>
                      <w:sz w:val="21"/>
                      <w:szCs w:val="21"/>
                      <w:lang w:val="en-US"/>
                    </w:rPr>
                  </w:pPr>
                </w:p>
              </w:tc>
              <w:tc>
                <w:tcPr>
                  <w:tcW w:w="1600" w:type="dxa"/>
                  <w:vMerge w:val="continue"/>
                  <w:vAlign w:val="center"/>
                </w:tcPr>
                <w:p>
                  <w:pPr>
                    <w:widowControl/>
                    <w:jc w:val="center"/>
                    <w:rPr>
                      <w:rFonts w:ascii="Times New Roman" w:hAnsi="Times New Roman" w:cs="Times New Roman"/>
                      <w:bCs/>
                      <w:sz w:val="21"/>
                      <w:szCs w:val="21"/>
                      <w:lang w:val="en-US"/>
                    </w:rPr>
                  </w:pPr>
                </w:p>
              </w:tc>
              <w:tc>
                <w:tcPr>
                  <w:tcW w:w="735" w:type="dxa"/>
                  <w:vMerge w:val="continue"/>
                  <w:vAlign w:val="center"/>
                </w:tcPr>
                <w:p>
                  <w:pPr>
                    <w:widowControl/>
                    <w:jc w:val="center"/>
                    <w:rPr>
                      <w:rFonts w:ascii="Times New Roman" w:hAnsi="Times New Roman" w:cs="Times New Roman"/>
                      <w:bCs/>
                      <w:sz w:val="21"/>
                      <w:szCs w:val="21"/>
                      <w:lang w:val="en-US"/>
                    </w:rPr>
                  </w:pP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VTC-160A</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Merge w:val="continue"/>
                  <w:vAlign w:val="center"/>
                </w:tcPr>
                <w:p>
                  <w:pPr>
                    <w:adjustRightInd w:val="0"/>
                    <w:snapToGrid w:val="0"/>
                    <w:jc w:val="center"/>
                    <w:rPr>
                      <w:rFonts w:ascii="Times New Roman" w:hAnsi="Times New Roman" w:cs="Times New Roman"/>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57" w:type="dxa"/>
                  <w:vMerge w:val="continue"/>
                  <w:vAlign w:val="center"/>
                </w:tcPr>
                <w:p>
                  <w:pPr>
                    <w:adjustRightInd w:val="0"/>
                    <w:snapToGrid w:val="0"/>
                    <w:jc w:val="center"/>
                    <w:rPr>
                      <w:rFonts w:ascii="Times New Roman" w:hAnsi="Times New Roman" w:cs="Times New Roman"/>
                      <w:sz w:val="21"/>
                      <w:szCs w:val="21"/>
                      <w:lang w:val="en-US"/>
                    </w:rPr>
                  </w:pPr>
                </w:p>
              </w:tc>
              <w:tc>
                <w:tcPr>
                  <w:tcW w:w="1781" w:type="dxa"/>
                  <w:vMerge w:val="continue"/>
                  <w:vAlign w:val="center"/>
                </w:tcPr>
                <w:p>
                  <w:pPr>
                    <w:jc w:val="center"/>
                    <w:rPr>
                      <w:rFonts w:ascii="Times New Roman" w:hAnsi="Times New Roman" w:cs="Times New Roman"/>
                      <w:sz w:val="21"/>
                      <w:szCs w:val="21"/>
                      <w:lang w:val="en-US"/>
                    </w:rPr>
                  </w:pPr>
                </w:p>
              </w:tc>
              <w:tc>
                <w:tcPr>
                  <w:tcW w:w="1600" w:type="dxa"/>
                  <w:vMerge w:val="continue"/>
                  <w:vAlign w:val="center"/>
                </w:tcPr>
                <w:p>
                  <w:pPr>
                    <w:widowControl/>
                    <w:jc w:val="center"/>
                    <w:rPr>
                      <w:rFonts w:ascii="Times New Roman" w:hAnsi="Times New Roman" w:cs="Times New Roman"/>
                      <w:bCs/>
                      <w:sz w:val="21"/>
                      <w:szCs w:val="21"/>
                      <w:lang w:val="en-US"/>
                    </w:rPr>
                  </w:pPr>
                </w:p>
              </w:tc>
              <w:tc>
                <w:tcPr>
                  <w:tcW w:w="735" w:type="dxa"/>
                  <w:vMerge w:val="continue"/>
                  <w:vAlign w:val="center"/>
                </w:tcPr>
                <w:p>
                  <w:pPr>
                    <w:widowControl/>
                    <w:jc w:val="center"/>
                    <w:rPr>
                      <w:rFonts w:ascii="Times New Roman" w:hAnsi="Times New Roman" w:cs="Times New Roman"/>
                      <w:bCs/>
                      <w:sz w:val="21"/>
                      <w:szCs w:val="21"/>
                      <w:lang w:val="en-US"/>
                    </w:rPr>
                  </w:pP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VM40SA</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Merge w:val="continue"/>
                  <w:vAlign w:val="center"/>
                </w:tcPr>
                <w:p>
                  <w:pPr>
                    <w:adjustRightInd w:val="0"/>
                    <w:snapToGrid w:val="0"/>
                    <w:jc w:val="center"/>
                    <w:rPr>
                      <w:rFonts w:ascii="Times New Roman" w:hAnsi="Times New Roman" w:cs="Times New Roman"/>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57" w:type="dxa"/>
                  <w:vMerge w:val="continue"/>
                  <w:vAlign w:val="center"/>
                </w:tcPr>
                <w:p>
                  <w:pPr>
                    <w:adjustRightInd w:val="0"/>
                    <w:snapToGrid w:val="0"/>
                    <w:jc w:val="center"/>
                    <w:rPr>
                      <w:rFonts w:ascii="Times New Roman" w:hAnsi="Times New Roman" w:cs="Times New Roman"/>
                      <w:sz w:val="21"/>
                      <w:szCs w:val="21"/>
                      <w:lang w:val="en-US"/>
                    </w:rPr>
                  </w:pPr>
                </w:p>
              </w:tc>
              <w:tc>
                <w:tcPr>
                  <w:tcW w:w="1781" w:type="dxa"/>
                  <w:vMerge w:val="continue"/>
                  <w:vAlign w:val="center"/>
                </w:tcPr>
                <w:p>
                  <w:pPr>
                    <w:jc w:val="center"/>
                    <w:rPr>
                      <w:rFonts w:ascii="Times New Roman" w:hAnsi="Times New Roman" w:cs="Times New Roman"/>
                      <w:sz w:val="21"/>
                      <w:szCs w:val="21"/>
                      <w:lang w:val="en-US"/>
                    </w:rPr>
                  </w:pPr>
                </w:p>
              </w:tc>
              <w:tc>
                <w:tcPr>
                  <w:tcW w:w="1600" w:type="dxa"/>
                  <w:vMerge w:val="continue"/>
                  <w:vAlign w:val="center"/>
                </w:tcPr>
                <w:p>
                  <w:pPr>
                    <w:widowControl/>
                    <w:jc w:val="center"/>
                    <w:rPr>
                      <w:rFonts w:ascii="Times New Roman" w:hAnsi="Times New Roman" w:cs="Times New Roman"/>
                      <w:bCs/>
                      <w:sz w:val="21"/>
                      <w:szCs w:val="21"/>
                      <w:lang w:val="en-US"/>
                    </w:rPr>
                  </w:pPr>
                </w:p>
              </w:tc>
              <w:tc>
                <w:tcPr>
                  <w:tcW w:w="735" w:type="dxa"/>
                  <w:vMerge w:val="continue"/>
                  <w:vAlign w:val="center"/>
                </w:tcPr>
                <w:p>
                  <w:pPr>
                    <w:widowControl/>
                    <w:jc w:val="center"/>
                    <w:rPr>
                      <w:rFonts w:ascii="Times New Roman" w:hAnsi="Times New Roman" w:cs="Times New Roman"/>
                      <w:bCs/>
                      <w:sz w:val="21"/>
                      <w:szCs w:val="21"/>
                      <w:lang w:val="en-US"/>
                    </w:rPr>
                  </w:pP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MAZATROL-640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Merge w:val="continue"/>
                  <w:vAlign w:val="center"/>
                </w:tcPr>
                <w:p>
                  <w:pPr>
                    <w:adjustRightInd w:val="0"/>
                    <w:snapToGrid w:val="0"/>
                    <w:jc w:val="center"/>
                    <w:rPr>
                      <w:rFonts w:ascii="Times New Roman" w:hAnsi="Times New Roman" w:cs="Times New Roman"/>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CK61100</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CK61100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CAK3665nj</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CAK5665nj</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设备型号发生变化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6</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BR180135</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BR180135</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CKD6150A</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CKD6150A</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8</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CY-K500</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CY-K500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9</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CKD6180</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CKA6150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设备型号发生变化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CA6140</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CA6140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57" w:type="dxa"/>
                  <w:vMerge w:val="restart"/>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11</w:t>
                  </w:r>
                </w:p>
              </w:tc>
              <w:tc>
                <w:tcPr>
                  <w:tcW w:w="1781" w:type="dxa"/>
                  <w:vMerge w:val="restar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数控车床</w:t>
                  </w:r>
                </w:p>
              </w:tc>
              <w:tc>
                <w:tcPr>
                  <w:tcW w:w="1600" w:type="dxa"/>
                  <w:vMerge w:val="restar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KD6150A</w:t>
                  </w:r>
                </w:p>
              </w:tc>
              <w:tc>
                <w:tcPr>
                  <w:tcW w:w="735" w:type="dxa"/>
                  <w:vMerge w:val="restar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CAK5085</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Merge w:val="restart"/>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设备型号发生变化，多3台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57" w:type="dxa"/>
                  <w:vMerge w:val="continue"/>
                  <w:vAlign w:val="center"/>
                </w:tcPr>
                <w:p>
                  <w:pPr>
                    <w:adjustRightInd w:val="0"/>
                    <w:snapToGrid w:val="0"/>
                    <w:jc w:val="center"/>
                    <w:rPr>
                      <w:rFonts w:ascii="Times New Roman" w:hAnsi="Times New Roman" w:cs="Times New Roman"/>
                      <w:sz w:val="21"/>
                      <w:szCs w:val="21"/>
                      <w:lang w:val="en-US"/>
                    </w:rPr>
                  </w:pPr>
                </w:p>
              </w:tc>
              <w:tc>
                <w:tcPr>
                  <w:tcW w:w="1781" w:type="dxa"/>
                  <w:vMerge w:val="continue"/>
                  <w:vAlign w:val="center"/>
                </w:tcPr>
                <w:p>
                  <w:pPr>
                    <w:jc w:val="center"/>
                    <w:rPr>
                      <w:rFonts w:ascii="Times New Roman" w:hAnsi="Times New Roman" w:cs="Times New Roman"/>
                      <w:sz w:val="21"/>
                      <w:szCs w:val="21"/>
                      <w:lang w:val="en-US"/>
                    </w:rPr>
                  </w:pPr>
                </w:p>
              </w:tc>
              <w:tc>
                <w:tcPr>
                  <w:tcW w:w="1600" w:type="dxa"/>
                  <w:vMerge w:val="continue"/>
                  <w:vAlign w:val="center"/>
                </w:tcPr>
                <w:p>
                  <w:pPr>
                    <w:widowControl/>
                    <w:jc w:val="center"/>
                    <w:rPr>
                      <w:rFonts w:ascii="Times New Roman" w:hAnsi="Times New Roman" w:cs="Times New Roman"/>
                      <w:bCs/>
                      <w:sz w:val="21"/>
                      <w:szCs w:val="21"/>
                      <w:lang w:val="en-US"/>
                    </w:rPr>
                  </w:pPr>
                </w:p>
              </w:tc>
              <w:tc>
                <w:tcPr>
                  <w:tcW w:w="735" w:type="dxa"/>
                  <w:vMerge w:val="continue"/>
                  <w:vAlign w:val="center"/>
                </w:tcPr>
                <w:p>
                  <w:pPr>
                    <w:widowControl/>
                    <w:jc w:val="center"/>
                    <w:rPr>
                      <w:rFonts w:ascii="Times New Roman" w:hAnsi="Times New Roman" w:cs="Times New Roman"/>
                      <w:bCs/>
                      <w:sz w:val="21"/>
                      <w:szCs w:val="21"/>
                      <w:lang w:val="en-US"/>
                    </w:rPr>
                  </w:pP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CKA6180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Merge w:val="continue"/>
                  <w:vAlign w:val="center"/>
                </w:tcPr>
                <w:p>
                  <w:pPr>
                    <w:adjustRightInd w:val="0"/>
                    <w:snapToGrid w:val="0"/>
                    <w:jc w:val="center"/>
                    <w:rPr>
                      <w:rFonts w:ascii="Times New Roman" w:hAnsi="Times New Roman" w:cs="Times New Roman"/>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57" w:type="dxa"/>
                  <w:vMerge w:val="continue"/>
                  <w:vAlign w:val="center"/>
                </w:tcPr>
                <w:p>
                  <w:pPr>
                    <w:adjustRightInd w:val="0"/>
                    <w:snapToGrid w:val="0"/>
                    <w:jc w:val="center"/>
                    <w:rPr>
                      <w:rFonts w:ascii="Times New Roman" w:hAnsi="Times New Roman" w:cs="Times New Roman"/>
                      <w:sz w:val="21"/>
                      <w:szCs w:val="21"/>
                      <w:lang w:val="en-US"/>
                    </w:rPr>
                  </w:pPr>
                </w:p>
              </w:tc>
              <w:tc>
                <w:tcPr>
                  <w:tcW w:w="1781" w:type="dxa"/>
                  <w:vMerge w:val="continue"/>
                  <w:vAlign w:val="center"/>
                </w:tcPr>
                <w:p>
                  <w:pPr>
                    <w:jc w:val="center"/>
                    <w:rPr>
                      <w:rFonts w:ascii="Times New Roman" w:hAnsi="Times New Roman" w:cs="Times New Roman"/>
                      <w:sz w:val="21"/>
                      <w:szCs w:val="21"/>
                      <w:lang w:val="en-US"/>
                    </w:rPr>
                  </w:pPr>
                </w:p>
              </w:tc>
              <w:tc>
                <w:tcPr>
                  <w:tcW w:w="1600" w:type="dxa"/>
                  <w:vMerge w:val="continue"/>
                  <w:vAlign w:val="center"/>
                </w:tcPr>
                <w:p>
                  <w:pPr>
                    <w:widowControl/>
                    <w:jc w:val="center"/>
                    <w:rPr>
                      <w:rFonts w:ascii="Times New Roman" w:hAnsi="Times New Roman" w:cs="Times New Roman"/>
                      <w:bCs/>
                      <w:sz w:val="21"/>
                      <w:szCs w:val="21"/>
                      <w:lang w:val="en-US"/>
                    </w:rPr>
                  </w:pPr>
                </w:p>
              </w:tc>
              <w:tc>
                <w:tcPr>
                  <w:tcW w:w="735" w:type="dxa"/>
                  <w:vMerge w:val="continue"/>
                  <w:vAlign w:val="center"/>
                </w:tcPr>
                <w:p>
                  <w:pPr>
                    <w:widowControl/>
                    <w:jc w:val="center"/>
                    <w:rPr>
                      <w:rFonts w:ascii="Times New Roman" w:hAnsi="Times New Roman" w:cs="Times New Roman"/>
                      <w:bCs/>
                      <w:sz w:val="21"/>
                      <w:szCs w:val="21"/>
                      <w:lang w:val="en-US"/>
                    </w:rPr>
                  </w:pP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CKBP6180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921" w:type="dxa"/>
                  <w:vMerge w:val="continue"/>
                  <w:vAlign w:val="center"/>
                </w:tcPr>
                <w:p>
                  <w:pPr>
                    <w:adjustRightInd w:val="0"/>
                    <w:snapToGrid w:val="0"/>
                    <w:jc w:val="center"/>
                    <w:rPr>
                      <w:rFonts w:ascii="Times New Roman" w:hAnsi="Times New Roman" w:cs="Times New Roman"/>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12</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立钻</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Z535</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Z535</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13</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插床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B5032</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B5032</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14</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钻铣床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ZX6350A</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ZX6350A</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不一致，减少1台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15</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卧式铣镗床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PX6111B/2</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PX6111B/2</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万能升降台铣床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X6132</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X6132</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立式升降台铣床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X5032</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X5032</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18</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摇臂钻床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Z3050X16/1</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Z3050X16/1</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摇臂钻床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ZQ3040X10</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ZQ3040X10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57" w:type="dxa"/>
                  <w:vMerge w:val="restart"/>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20</w:t>
                  </w:r>
                </w:p>
              </w:tc>
              <w:tc>
                <w:tcPr>
                  <w:tcW w:w="1781" w:type="dxa"/>
                  <w:vMerge w:val="restart"/>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普通车床</w:t>
                  </w:r>
                </w:p>
              </w:tc>
              <w:tc>
                <w:tcPr>
                  <w:tcW w:w="1600" w:type="dxa"/>
                  <w:vMerge w:val="restar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CW6180</w:t>
                  </w:r>
                </w:p>
              </w:tc>
              <w:tc>
                <w:tcPr>
                  <w:tcW w:w="735" w:type="dxa"/>
                  <w:vMerge w:val="restart"/>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CW6180A</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设备型号发生变化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57" w:type="dxa"/>
                  <w:vMerge w:val="continue"/>
                  <w:vAlign w:val="center"/>
                </w:tcPr>
                <w:p>
                  <w:pPr>
                    <w:adjustRightInd w:val="0"/>
                    <w:snapToGrid w:val="0"/>
                    <w:jc w:val="center"/>
                    <w:rPr>
                      <w:rFonts w:ascii="Times New Roman" w:hAnsi="Times New Roman" w:cs="Times New Roman"/>
                      <w:sz w:val="21"/>
                      <w:szCs w:val="21"/>
                      <w:lang w:val="en-US"/>
                    </w:rPr>
                  </w:pPr>
                </w:p>
              </w:tc>
              <w:tc>
                <w:tcPr>
                  <w:tcW w:w="1781" w:type="dxa"/>
                  <w:vMerge w:val="continue"/>
                  <w:vAlign w:val="center"/>
                </w:tcPr>
                <w:p>
                  <w:pPr>
                    <w:jc w:val="center"/>
                    <w:rPr>
                      <w:rFonts w:ascii="Times New Roman" w:hAnsi="Times New Roman" w:cs="Times New Roman"/>
                      <w:sz w:val="21"/>
                      <w:szCs w:val="21"/>
                      <w:lang w:val="en-US"/>
                    </w:rPr>
                  </w:pPr>
                </w:p>
              </w:tc>
              <w:tc>
                <w:tcPr>
                  <w:tcW w:w="1600" w:type="dxa"/>
                  <w:vMerge w:val="continue"/>
                  <w:vAlign w:val="center"/>
                </w:tcPr>
                <w:p>
                  <w:pPr>
                    <w:widowControl/>
                    <w:jc w:val="center"/>
                    <w:rPr>
                      <w:rFonts w:ascii="Times New Roman" w:hAnsi="Times New Roman" w:cs="Times New Roman"/>
                      <w:bCs/>
                      <w:sz w:val="21"/>
                      <w:szCs w:val="21"/>
                      <w:lang w:val="en-US"/>
                    </w:rPr>
                  </w:pPr>
                </w:p>
              </w:tc>
              <w:tc>
                <w:tcPr>
                  <w:tcW w:w="735" w:type="dxa"/>
                  <w:vMerge w:val="continue"/>
                  <w:vAlign w:val="center"/>
                </w:tcPr>
                <w:p>
                  <w:pPr>
                    <w:widowControl/>
                    <w:jc w:val="center"/>
                    <w:rPr>
                      <w:rFonts w:ascii="Times New Roman" w:hAnsi="Times New Roman" w:cs="Times New Roman"/>
                      <w:bCs/>
                      <w:sz w:val="21"/>
                      <w:szCs w:val="21"/>
                      <w:lang w:val="en-US"/>
                    </w:rPr>
                  </w:pP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CW6180C</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设备型号发生变化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457" w:type="dxa"/>
                  <w:vMerge w:val="continue"/>
                  <w:vAlign w:val="center"/>
                </w:tcPr>
                <w:p>
                  <w:pPr>
                    <w:adjustRightInd w:val="0"/>
                    <w:snapToGrid w:val="0"/>
                    <w:jc w:val="center"/>
                    <w:rPr>
                      <w:rFonts w:ascii="Times New Roman" w:hAnsi="Times New Roman" w:cs="Times New Roman"/>
                      <w:sz w:val="21"/>
                      <w:szCs w:val="21"/>
                      <w:lang w:val="en-US"/>
                    </w:rPr>
                  </w:pPr>
                </w:p>
              </w:tc>
              <w:tc>
                <w:tcPr>
                  <w:tcW w:w="1781" w:type="dxa"/>
                  <w:vMerge w:val="continue"/>
                  <w:vAlign w:val="center"/>
                </w:tcPr>
                <w:p>
                  <w:pPr>
                    <w:jc w:val="center"/>
                    <w:rPr>
                      <w:rFonts w:ascii="Times New Roman" w:hAnsi="Times New Roman" w:cs="Times New Roman"/>
                      <w:sz w:val="21"/>
                      <w:szCs w:val="21"/>
                      <w:lang w:val="en-US"/>
                    </w:rPr>
                  </w:pPr>
                </w:p>
              </w:tc>
              <w:tc>
                <w:tcPr>
                  <w:tcW w:w="1600" w:type="dxa"/>
                  <w:vMerge w:val="continue"/>
                  <w:vAlign w:val="center"/>
                </w:tcPr>
                <w:p>
                  <w:pPr>
                    <w:widowControl/>
                    <w:jc w:val="center"/>
                    <w:rPr>
                      <w:rFonts w:ascii="Times New Roman" w:hAnsi="Times New Roman" w:cs="Times New Roman"/>
                      <w:bCs/>
                      <w:sz w:val="21"/>
                      <w:szCs w:val="21"/>
                      <w:lang w:val="en-US"/>
                    </w:rPr>
                  </w:pPr>
                </w:p>
              </w:tc>
              <w:tc>
                <w:tcPr>
                  <w:tcW w:w="735" w:type="dxa"/>
                  <w:vMerge w:val="continue"/>
                  <w:vAlign w:val="center"/>
                </w:tcPr>
                <w:p>
                  <w:pPr>
                    <w:widowControl/>
                    <w:jc w:val="center"/>
                    <w:rPr>
                      <w:rFonts w:ascii="Times New Roman" w:hAnsi="Times New Roman" w:cs="Times New Roman"/>
                      <w:bCs/>
                      <w:sz w:val="21"/>
                      <w:szCs w:val="21"/>
                      <w:lang w:val="en-US"/>
                    </w:rPr>
                  </w:pP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CW6180E</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设备型号发生变化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21</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普通车床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CD6140A</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CD6140A</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22</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普通车床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61100</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CWA61100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23</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普通车床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CW61125B</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CW61125B</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24</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气动悬浮攻丝机</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QDXF6-S-P Ⅰ</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QDXF6-S-P Ⅰ</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25</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气动悬浮攻丝机</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QDXF6-S-P Ⅱ</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QDXF6-S-P Ⅱ</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26</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数控龙门铣镗床</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EGC2040</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EGC2040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27</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吊钩式抛丸清理机</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Q378</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回火炉</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SDQ-40</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SDQ-40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29</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淬火炉</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SDK-3</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二</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附属设备</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8</w:t>
                  </w:r>
                </w:p>
              </w:tc>
              <w:tc>
                <w:tcPr>
                  <w:tcW w:w="1784" w:type="dxa"/>
                  <w:vAlign w:val="center"/>
                </w:tcPr>
                <w:p>
                  <w:pPr>
                    <w:widowControl/>
                    <w:jc w:val="center"/>
                    <w:rPr>
                      <w:rFonts w:ascii="Times New Roman" w:hAnsi="Times New Roman" w:cs="Times New Roman"/>
                      <w:bCs/>
                      <w:sz w:val="21"/>
                      <w:szCs w:val="21"/>
                      <w:lang w:val="en-US"/>
                    </w:rPr>
                  </w:pPr>
                </w:p>
              </w:tc>
              <w:tc>
                <w:tcPr>
                  <w:tcW w:w="980" w:type="dxa"/>
                  <w:vAlign w:val="center"/>
                </w:tcPr>
                <w:p>
                  <w:pPr>
                    <w:widowControl/>
                    <w:jc w:val="center"/>
                    <w:rPr>
                      <w:rFonts w:ascii="Times New Roman" w:hAnsi="Times New Roman" w:cs="Times New Roman"/>
                      <w:bCs/>
                      <w:sz w:val="21"/>
                      <w:szCs w:val="21"/>
                      <w:lang w:val="en-US"/>
                    </w:rPr>
                  </w:pPr>
                </w:p>
              </w:tc>
              <w:tc>
                <w:tcPr>
                  <w:tcW w:w="1921" w:type="dxa"/>
                  <w:vAlign w:val="center"/>
                </w:tcPr>
                <w:p>
                  <w:pPr>
                    <w:adjustRightInd w:val="0"/>
                    <w:snapToGrid w:val="0"/>
                    <w:jc w:val="center"/>
                    <w:rPr>
                      <w:rFonts w:ascii="Times New Roman" w:hAnsi="Times New Roman" w:cs="Times New Roman"/>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变配电设备</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监测设备</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4</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主要为分析仪器，不涉及放射性仪器，并且过程不使用化学药剂，与环评一致。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二保焊机</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2</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KC500</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3</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增加1台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环保设备</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移动焊烟净化器</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57" w:type="dxa"/>
                  <w:vAlign w:val="center"/>
                </w:tcPr>
                <w:p>
                  <w:pPr>
                    <w:adjustRightInd w:val="0"/>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5</w:t>
                  </w:r>
                </w:p>
              </w:tc>
              <w:tc>
                <w:tcPr>
                  <w:tcW w:w="1781" w:type="dxa"/>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160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735"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w:t>
                  </w:r>
                </w:p>
              </w:tc>
              <w:tc>
                <w:tcPr>
                  <w:tcW w:w="1784"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智能精密修补机JFD-08</w:t>
                  </w:r>
                </w:p>
              </w:tc>
              <w:tc>
                <w:tcPr>
                  <w:tcW w:w="980" w:type="dxa"/>
                  <w:vAlign w:val="center"/>
                </w:tcPr>
                <w:p>
                  <w:pPr>
                    <w:widowControl/>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w:t>
                  </w:r>
                </w:p>
              </w:tc>
              <w:tc>
                <w:tcPr>
                  <w:tcW w:w="1921" w:type="dxa"/>
                  <w:vAlign w:val="center"/>
                </w:tcPr>
                <w:p>
                  <w:pPr>
                    <w:adjustRightInd w:val="0"/>
                    <w:snapToGrid w:val="0"/>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新增1台</w:t>
                  </w:r>
                </w:p>
              </w:tc>
            </w:tr>
          </w:tbl>
          <w:p>
            <w:pPr>
              <w:pStyle w:val="27"/>
              <w:spacing w:before="53" w:line="360" w:lineRule="auto"/>
              <w:ind w:firstLine="480" w:firstLineChars="200"/>
              <w:jc w:val="center"/>
              <w:rPr>
                <w:rFonts w:ascii="Times New Roman" w:hAnsi="Times New Roman" w:eastAsia="宋体" w:cs="Times New Roman"/>
                <w:sz w:val="24"/>
                <w:szCs w:val="24"/>
                <w:lang w:val="en-US"/>
              </w:rPr>
            </w:pPr>
          </w:p>
          <w:p>
            <w:pPr>
              <w:pStyle w:val="27"/>
              <w:spacing w:before="53" w:line="360" w:lineRule="auto"/>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（6）劳动定员及工作制度</w:t>
            </w:r>
          </w:p>
          <w:p>
            <w:pPr>
              <w:pStyle w:val="27"/>
              <w:spacing w:before="53" w:line="360" w:lineRule="auto"/>
              <w:ind w:firstLine="480" w:firstLineChars="200"/>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本项目劳动定员为</w:t>
            </w:r>
            <w:r>
              <w:rPr>
                <w:rFonts w:hint="eastAsia" w:ascii="Times New Roman" w:hAnsi="Times New Roman" w:cs="Times New Roman"/>
                <w:sz w:val="24"/>
                <w:szCs w:val="24"/>
                <w:lang w:val="en-US"/>
              </w:rPr>
              <w:t>30</w:t>
            </w:r>
            <w:r>
              <w:rPr>
                <w:rFonts w:ascii="Times New Roman" w:hAnsi="Times New Roman" w:eastAsia="宋体" w:cs="Times New Roman"/>
                <w:sz w:val="24"/>
                <w:szCs w:val="24"/>
                <w:lang w:val="en-US"/>
              </w:rPr>
              <w:t>人，年工作300天，</w:t>
            </w:r>
            <w:r>
              <w:rPr>
                <w:rFonts w:hint="eastAsia" w:ascii="Times New Roman" w:hAnsi="Times New Roman" w:eastAsia="宋体" w:cs="Times New Roman"/>
                <w:sz w:val="24"/>
                <w:szCs w:val="24"/>
                <w:lang w:val="en-US"/>
              </w:rPr>
              <w:t>每天一班制，</w:t>
            </w:r>
            <w:r>
              <w:rPr>
                <w:rFonts w:ascii="Times New Roman" w:hAnsi="Times New Roman" w:eastAsia="宋体" w:cs="Times New Roman"/>
                <w:sz w:val="24"/>
                <w:szCs w:val="24"/>
                <w:lang w:val="en-US"/>
              </w:rPr>
              <w:t>每班工作8小时</w:t>
            </w:r>
            <w:r>
              <w:rPr>
                <w:rFonts w:hint="eastAsia" w:ascii="宋体" w:hAnsi="宋体" w:eastAsia="宋体" w:cs="宋体"/>
                <w:sz w:val="24"/>
                <w:szCs w:val="24"/>
                <w:lang w:val="en-US"/>
              </w:rPr>
              <w:t>,夜间不生产</w:t>
            </w:r>
            <w:r>
              <w:rPr>
                <w:rFonts w:ascii="Times New Roman" w:hAnsi="Times New Roman" w:eastAsia="宋体" w:cs="Times New Roman"/>
                <w:sz w:val="24"/>
                <w:szCs w:val="24"/>
                <w:lang w:val="en-US"/>
              </w:rPr>
              <w:t>。</w:t>
            </w:r>
          </w:p>
          <w:p>
            <w:pPr>
              <w:pStyle w:val="27"/>
              <w:spacing w:before="53" w:line="360" w:lineRule="auto"/>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（7）项目变动情况</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经现场调查和与企业核实，项目现有情况与原环评及批复内容发生如下变化：</w:t>
            </w:r>
          </w:p>
          <w:p>
            <w:pPr>
              <w:numPr>
                <w:ilvl w:val="0"/>
                <w:numId w:val="2"/>
              </w:num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lang w:val="en-US"/>
              </w:rPr>
              <w:t>企业为了</w:t>
            </w:r>
            <w:r>
              <w:rPr>
                <w:rFonts w:hint="eastAsia" w:ascii="Times New Roman" w:hAnsi="Times New Roman" w:cs="Times New Roman"/>
                <w:sz w:val="24"/>
                <w:szCs w:val="24"/>
                <w:lang w:val="en-US" w:eastAsia="zh-CN"/>
              </w:rPr>
              <w:t>满足生产需要，一台设备需要配置多个工装，工作时需要经常调卸工装，比较费时费力，现一台设备配制一个工装，避免了对工装的调卸，大大提高了工作效率。现</w:t>
            </w:r>
            <w:r>
              <w:rPr>
                <w:rFonts w:ascii="Times New Roman" w:hAnsi="Times New Roman" w:cs="Times New Roman"/>
                <w:sz w:val="24"/>
                <w:szCs w:val="24"/>
                <w:lang w:val="en-US"/>
              </w:rPr>
              <w:t>新增数控铣床四台，型号分别为</w:t>
            </w:r>
            <w:r>
              <w:rPr>
                <w:rFonts w:ascii="Times New Roman" w:hAnsi="Times New Roman" w:cs="Times New Roman"/>
                <w:bCs/>
                <w:sz w:val="24"/>
                <w:szCs w:val="24"/>
                <w:lang w:val="en-US"/>
              </w:rPr>
              <w:t>1台MV-55 、1台VTC-160A、1台VM40SA、1台MAZATROL-640；新增数控车床3台，型号分别为1台CKA6180、2台CKBP6180；减少1台钻铣床，型号为ZX6350A；新增1台二保焊机，型号为KC500；新增1台智能精密修补机，型号为JFD-08</w:t>
            </w:r>
            <w:r>
              <w:rPr>
                <w:rFonts w:hint="eastAsia" w:ascii="Times New Roman" w:hAnsi="Times New Roman" w:cs="Times New Roman"/>
                <w:bCs/>
                <w:sz w:val="24"/>
                <w:szCs w:val="24"/>
                <w:lang w:val="en-US"/>
              </w:rPr>
              <w:t>，部分设备型号发生变化，详见表1</w:t>
            </w:r>
            <w:r>
              <w:rPr>
                <w:rFonts w:hint="eastAsia" w:ascii="Times New Roman" w:hAnsi="Times New Roman" w:cs="Times New Roman"/>
                <w:bCs/>
                <w:sz w:val="24"/>
                <w:szCs w:val="24"/>
                <w:lang w:val="en-US" w:eastAsia="zh-CN"/>
              </w:rPr>
              <w:t>，此变动</w:t>
            </w:r>
            <w:r>
              <w:rPr>
                <w:rFonts w:hint="eastAsia" w:ascii="Times New Roman" w:hAnsi="Times New Roman"/>
                <w:color w:val="auto"/>
                <w:szCs w:val="24"/>
                <w:lang w:val="en-US"/>
              </w:rPr>
              <w:t>不影响产能，</w:t>
            </w:r>
            <w:r>
              <w:rPr>
                <w:rFonts w:ascii="Times New Roman" w:hAnsi="Times New Roman"/>
                <w:color w:val="auto"/>
                <w:szCs w:val="24"/>
                <w:lang w:val="en-US"/>
              </w:rPr>
              <w:t>不属于重大变更</w:t>
            </w:r>
            <w:r>
              <w:rPr>
                <w:rFonts w:hint="eastAsia" w:ascii="Times New Roman" w:hAnsi="Times New Roman" w:cs="Times New Roman"/>
                <w:bCs/>
                <w:sz w:val="24"/>
                <w:szCs w:val="24"/>
                <w:lang w:val="en-US"/>
              </w:rPr>
              <w:t>。</w:t>
            </w:r>
          </w:p>
          <w:p>
            <w:pPr>
              <w:pStyle w:val="2"/>
              <w:numPr>
                <w:ilvl w:val="0"/>
                <w:numId w:val="2"/>
              </w:numPr>
              <w:spacing w:line="360" w:lineRule="auto"/>
              <w:ind w:left="0" w:firstLine="480" w:firstLineChars="200"/>
              <w:rPr>
                <w:rFonts w:ascii="Times New Roman" w:hAnsi="Times New Roman"/>
                <w:bCs/>
                <w:color w:val="auto"/>
                <w:szCs w:val="24"/>
                <w:lang w:val="en-US"/>
              </w:rPr>
            </w:pPr>
            <w:r>
              <w:rPr>
                <w:rFonts w:ascii="Times New Roman" w:hAnsi="Times New Roman"/>
                <w:bCs/>
                <w:szCs w:val="24"/>
                <w:lang w:val="en-US"/>
              </w:rPr>
              <w:t>环评设计吊钩式抛丸清理机、回火炉，实际建设过程未建设，</w:t>
            </w:r>
            <w:r>
              <w:rPr>
                <w:rFonts w:ascii="Times New Roman" w:hAnsi="Times New Roman"/>
                <w:bCs/>
                <w:color w:val="auto"/>
                <w:szCs w:val="24"/>
                <w:lang w:val="en-US"/>
              </w:rPr>
              <w:t>抛丸工序对应的处理设施及排气筒未建设</w:t>
            </w:r>
            <w:r>
              <w:rPr>
                <w:rFonts w:hint="eastAsia" w:ascii="Times New Roman" w:hAnsi="Times New Roman"/>
                <w:bCs/>
                <w:color w:val="auto"/>
                <w:szCs w:val="24"/>
                <w:lang w:val="en-US" w:eastAsia="zh-CN"/>
              </w:rPr>
              <w:t>，污染物排放减少，环境影响变轻，</w:t>
            </w:r>
            <w:r>
              <w:rPr>
                <w:rFonts w:ascii="Times New Roman" w:hAnsi="Times New Roman"/>
                <w:color w:val="auto"/>
                <w:szCs w:val="24"/>
                <w:lang w:val="en-US"/>
              </w:rPr>
              <w:t>不属于重大变更</w:t>
            </w:r>
            <w:r>
              <w:rPr>
                <w:rFonts w:ascii="Times New Roman" w:hAnsi="Times New Roman"/>
                <w:bCs/>
                <w:color w:val="auto"/>
                <w:szCs w:val="24"/>
                <w:lang w:val="en-US"/>
              </w:rPr>
              <w:t>。</w:t>
            </w:r>
          </w:p>
          <w:p>
            <w:pPr>
              <w:pStyle w:val="2"/>
              <w:numPr>
                <w:ilvl w:val="0"/>
                <w:numId w:val="2"/>
              </w:numPr>
              <w:spacing w:line="360" w:lineRule="auto"/>
              <w:ind w:left="0" w:firstLine="480" w:firstLineChars="200"/>
              <w:rPr>
                <w:rFonts w:ascii="Times New Roman" w:hAnsi="Times New Roman"/>
                <w:color w:val="auto"/>
                <w:szCs w:val="24"/>
              </w:rPr>
            </w:pPr>
            <w:r>
              <w:rPr>
                <w:rFonts w:ascii="Times New Roman" w:hAnsi="Times New Roman"/>
                <w:color w:val="auto"/>
                <w:szCs w:val="24"/>
              </w:rPr>
              <w:t>项目于厂区北侧新建</w:t>
            </w:r>
            <w:r>
              <w:rPr>
                <w:rFonts w:ascii="Times New Roman" w:hAnsi="Times New Roman"/>
                <w:color w:val="auto"/>
                <w:szCs w:val="24"/>
                <w:lang w:val="en-US"/>
              </w:rPr>
              <w:t>1座仓库</w:t>
            </w:r>
            <w:r>
              <w:rPr>
                <w:rFonts w:hint="eastAsia" w:ascii="Times New Roman" w:hAnsi="Times New Roman"/>
                <w:color w:val="auto"/>
                <w:szCs w:val="24"/>
                <w:lang w:val="en-US" w:eastAsia="zh-CN"/>
              </w:rPr>
              <w:t>，</w:t>
            </w:r>
            <w:r>
              <w:rPr>
                <w:rFonts w:hint="eastAsia" w:ascii="Times New Roman" w:hAnsi="Times New Roman" w:cs="Times New Roman"/>
                <w:bCs/>
                <w:sz w:val="24"/>
                <w:szCs w:val="24"/>
                <w:lang w:val="en-US" w:eastAsia="zh-CN"/>
              </w:rPr>
              <w:t>此变动</w:t>
            </w:r>
            <w:r>
              <w:rPr>
                <w:rFonts w:hint="eastAsia" w:ascii="Times New Roman" w:hAnsi="Times New Roman"/>
                <w:color w:val="auto"/>
                <w:szCs w:val="24"/>
                <w:lang w:val="en-US"/>
              </w:rPr>
              <w:t>不影响产能，</w:t>
            </w:r>
            <w:r>
              <w:rPr>
                <w:rFonts w:ascii="Times New Roman" w:hAnsi="Times New Roman"/>
                <w:color w:val="auto"/>
                <w:szCs w:val="24"/>
                <w:lang w:val="en-US"/>
              </w:rPr>
              <w:t>不属于重大变更。</w:t>
            </w:r>
          </w:p>
          <w:p>
            <w:pPr>
              <w:pStyle w:val="2"/>
              <w:numPr>
                <w:ilvl w:val="0"/>
                <w:numId w:val="2"/>
              </w:numPr>
              <w:spacing w:line="360" w:lineRule="auto"/>
              <w:ind w:left="0" w:firstLine="480" w:firstLineChars="200"/>
              <w:rPr>
                <w:rFonts w:ascii="Times New Roman" w:hAnsi="Times New Roman"/>
                <w:bCs/>
                <w:color w:val="auto"/>
                <w:szCs w:val="24"/>
                <w:lang w:val="en-US"/>
              </w:rPr>
            </w:pPr>
            <w:r>
              <w:rPr>
                <w:rFonts w:ascii="Times New Roman" w:hAnsi="Times New Roman"/>
                <w:color w:val="auto"/>
                <w:szCs w:val="24"/>
                <w:lang w:val="en-US"/>
              </w:rPr>
              <w:t>项目设计总投资为2088.6万元，其中环保投资20万元，占总投资的0.96%；实际投资</w:t>
            </w:r>
            <w:r>
              <w:rPr>
                <w:rFonts w:hint="eastAsia" w:ascii="Times New Roman" w:hAnsi="Times New Roman"/>
                <w:color w:val="auto"/>
                <w:szCs w:val="24"/>
                <w:lang w:val="en-US"/>
              </w:rPr>
              <w:t>2253</w:t>
            </w:r>
            <w:r>
              <w:rPr>
                <w:rFonts w:ascii="Times New Roman" w:hAnsi="Times New Roman"/>
                <w:color w:val="auto"/>
                <w:szCs w:val="24"/>
                <w:lang w:val="en-US"/>
              </w:rPr>
              <w:t>.6万元，环保投资11万元，占总投资的0.</w:t>
            </w:r>
            <w:r>
              <w:rPr>
                <w:rFonts w:hint="eastAsia" w:ascii="Times New Roman" w:hAnsi="Times New Roman"/>
                <w:color w:val="auto"/>
                <w:szCs w:val="24"/>
                <w:lang w:val="en-US"/>
              </w:rPr>
              <w:t>49</w:t>
            </w:r>
            <w:r>
              <w:rPr>
                <w:rFonts w:ascii="Times New Roman" w:hAnsi="Times New Roman"/>
                <w:color w:val="auto"/>
                <w:szCs w:val="24"/>
                <w:lang w:val="en-US"/>
              </w:rPr>
              <w:t>%</w:t>
            </w:r>
            <w:r>
              <w:rPr>
                <w:rFonts w:hint="eastAsia" w:ascii="Times New Roman" w:hAnsi="Times New Roman"/>
                <w:color w:val="auto"/>
                <w:szCs w:val="24"/>
                <w:lang w:val="en-US" w:eastAsia="zh-CN"/>
              </w:rPr>
              <w:t>，</w:t>
            </w:r>
            <w:r>
              <w:rPr>
                <w:rFonts w:hint="eastAsia" w:ascii="Times New Roman" w:hAnsi="Times New Roman" w:cs="Times New Roman"/>
                <w:bCs/>
                <w:sz w:val="24"/>
                <w:szCs w:val="24"/>
                <w:lang w:val="en-US" w:eastAsia="zh-CN"/>
              </w:rPr>
              <w:t>此变动</w:t>
            </w:r>
            <w:r>
              <w:rPr>
                <w:rFonts w:hint="eastAsia" w:ascii="Times New Roman" w:hAnsi="Times New Roman"/>
                <w:color w:val="auto"/>
                <w:szCs w:val="24"/>
                <w:lang w:val="en-US"/>
              </w:rPr>
              <w:t>不影响产能，</w:t>
            </w:r>
            <w:r>
              <w:rPr>
                <w:rFonts w:ascii="Times New Roman" w:hAnsi="Times New Roman"/>
                <w:color w:val="auto"/>
                <w:szCs w:val="24"/>
                <w:lang w:val="en-US"/>
              </w:rPr>
              <w:t>不属于重大变更</w:t>
            </w:r>
            <w:r>
              <w:rPr>
                <w:rFonts w:ascii="Times New Roman" w:hAnsi="Times New Roman"/>
                <w:bCs/>
                <w:color w:val="auto"/>
                <w:szCs w:val="24"/>
                <w:lang w:val="en-US"/>
              </w:rPr>
              <w:t>。</w:t>
            </w:r>
          </w:p>
          <w:p>
            <w:pPr>
              <w:pStyle w:val="2"/>
              <w:numPr>
                <w:ilvl w:val="0"/>
                <w:numId w:val="0"/>
              </w:numPr>
              <w:spacing w:line="360" w:lineRule="auto"/>
              <w:ind w:right="108" w:rightChars="0" w:firstLine="480" w:firstLineChars="200"/>
              <w:rPr>
                <w:rFonts w:ascii="Times New Roman" w:hAnsi="Times New Roman"/>
                <w:sz w:val="21"/>
                <w:lang w:val="en-US"/>
              </w:rPr>
            </w:pPr>
            <w:r>
              <w:rPr>
                <w:rFonts w:ascii="Times New Roman" w:hAnsi="Times New Roman"/>
                <w:color w:val="auto"/>
                <w:szCs w:val="24"/>
              </w:rPr>
              <w:t>根据环境保护部办公厅文件关于印发环评管理中部分行业建设项目重大变动清单的通知环版</w:t>
            </w:r>
            <w:r>
              <w:rPr>
                <w:rFonts w:ascii="Times New Roman" w:hAnsi="Times New Roman"/>
                <w:color w:val="auto"/>
                <w:szCs w:val="24"/>
                <w:lang w:val="en-US"/>
              </w:rPr>
              <w:t>[2015]52号文件，</w:t>
            </w:r>
            <w:r>
              <w:rPr>
                <w:rFonts w:hint="eastAsia" w:ascii="Times New Roman" w:hAnsi="Times New Roman"/>
                <w:color w:val="auto"/>
                <w:szCs w:val="24"/>
                <w:lang w:val="en-US" w:eastAsia="zh-CN"/>
              </w:rPr>
              <w:t>以上4处</w:t>
            </w:r>
            <w:r>
              <w:rPr>
                <w:rFonts w:ascii="Times New Roman" w:hAnsi="Times New Roman"/>
                <w:color w:val="auto"/>
                <w:szCs w:val="24"/>
                <w:lang w:val="en-US"/>
              </w:rPr>
              <w:t>变更</w:t>
            </w:r>
            <w:r>
              <w:rPr>
                <w:rFonts w:hint="eastAsia" w:ascii="Times New Roman" w:hAnsi="Times New Roman"/>
                <w:color w:val="auto"/>
                <w:szCs w:val="24"/>
                <w:lang w:val="en-US"/>
              </w:rPr>
              <w:t>不影响产能，</w:t>
            </w:r>
            <w:r>
              <w:rPr>
                <w:rFonts w:ascii="Times New Roman" w:hAnsi="Times New Roman"/>
                <w:color w:val="auto"/>
                <w:szCs w:val="24"/>
                <w:lang w:val="en-US"/>
              </w:rPr>
              <w:t>不属于重大变更</w:t>
            </w:r>
            <w:r>
              <w:rPr>
                <w:rFonts w:hint="eastAsia" w:ascii="Times New Roman" w:hAnsi="Times New Roman"/>
                <w:color w:val="auto"/>
                <w:szCs w:val="24"/>
                <w:lang w:val="en-US" w:eastAsia="zh-CN"/>
              </w:rPr>
              <w:t>，并且企业</w:t>
            </w:r>
            <w:r>
              <w:rPr>
                <w:rFonts w:ascii="Times New Roman" w:hAnsi="Times New Roman"/>
                <w:bCs/>
                <w:color w:val="auto"/>
                <w:szCs w:val="24"/>
                <w:lang w:val="en-US"/>
              </w:rPr>
              <w:t>抛丸工序对应的处理设施及排气筒未建设</w:t>
            </w:r>
            <w:r>
              <w:rPr>
                <w:rFonts w:hint="eastAsia" w:ascii="Times New Roman" w:hAnsi="Times New Roman"/>
                <w:bCs/>
                <w:color w:val="auto"/>
                <w:szCs w:val="24"/>
                <w:lang w:val="en-US" w:eastAsia="zh-CN"/>
              </w:rPr>
              <w:t>，污染物排放减少，环境影响变轻</w:t>
            </w:r>
            <w:r>
              <w:rPr>
                <w:rFonts w:ascii="Times New Roman" w:hAnsi="Times New Roman"/>
                <w:color w:val="auto"/>
                <w:szCs w:val="24"/>
                <w:lang w:val="en-US"/>
              </w:rPr>
              <w:t>。</w:t>
            </w:r>
            <w:r>
              <w:rPr>
                <w:rFonts w:ascii="Times New Roman" w:hAnsi="Times New Roman"/>
                <w:color w:val="auto"/>
                <w:szCs w:val="24"/>
              </w:rPr>
              <w:t>其他建设情况与环评及批复一致</w:t>
            </w:r>
            <w:r>
              <w:rPr>
                <w:rFonts w:hint="eastAsia" w:ascii="Times New Roman" w:hAnsi="Times New Roman"/>
                <w:color w:val="auto"/>
                <w:szCs w:val="24"/>
                <w:lang w:eastAsia="zh-CN"/>
              </w:rPr>
              <w:t>。</w:t>
            </w:r>
          </w:p>
        </w:tc>
      </w:tr>
    </w:tbl>
    <w:p>
      <w:pPr>
        <w:spacing w:line="360" w:lineRule="exact"/>
        <w:rPr>
          <w:rFonts w:ascii="Times New Roman" w:hAnsi="Times New Roman" w:cs="Times New Roman"/>
          <w:b/>
          <w:sz w:val="21"/>
          <w:lang w:val="en-US"/>
        </w:rPr>
      </w:pPr>
      <w:r>
        <w:rPr>
          <w:rFonts w:ascii="Times New Roman" w:hAnsi="Times New Roman" w:cs="Times New Roman"/>
          <w:b/>
          <w:sz w:val="21"/>
          <w:lang w:val="en-US"/>
        </w:rPr>
        <w:t>续表二</w:t>
      </w:r>
    </w:p>
    <w:p>
      <w:pPr>
        <w:adjustRightInd w:val="0"/>
        <w:snapToGrid w:val="0"/>
        <w:jc w:val="center"/>
        <w:rPr>
          <w:rFonts w:ascii="Times New Roman" w:hAnsi="Times New Roman" w:cs="Times New Roman"/>
          <w:b/>
          <w:sz w:val="24"/>
          <w:szCs w:val="24"/>
        </w:rPr>
      </w:pPr>
      <w:r>
        <w:rPr>
          <w:rFonts w:ascii="Times New Roman" w:hAnsi="Times New Roman" w:cs="Times New Roman"/>
          <w:sz w:val="24"/>
        </w:rPr>
        <w:pict>
          <v:rect id="_x0000_s1764" o:spid="_x0000_s1764" o:spt="1" style="position:absolute;left:0pt;margin-left:-7.45pt;margin-top:1.1pt;height:706.35pt;width:482.95pt;z-index:-251665408;mso-width-relative:page;mso-height-relative:page;" filled="f" coordsize="21600,21600">
            <v:path/>
            <v:fill on="f" focussize="0,0"/>
            <v:stroke endarrow="block"/>
            <v:imagedata o:title=""/>
            <o:lock v:ext="edit"/>
          </v:rect>
        </w:pict>
      </w:r>
    </w:p>
    <w:p>
      <w:pPr>
        <w:pStyle w:val="27"/>
        <w:ind w:left="108"/>
        <w:rPr>
          <w:rFonts w:ascii="Times New Roman" w:hAnsi="Times New Roman" w:eastAsia="宋体" w:cs="Times New Roman"/>
          <w:b/>
          <w:bCs/>
          <w:sz w:val="24"/>
          <w:szCs w:val="24"/>
        </w:rPr>
      </w:pPr>
      <w:r>
        <w:rPr>
          <w:rFonts w:ascii="Times New Roman" w:hAnsi="Times New Roman" w:eastAsia="宋体" w:cs="Times New Roman"/>
          <w:b/>
          <w:bCs/>
          <w:sz w:val="24"/>
          <w:szCs w:val="24"/>
        </w:rPr>
        <w:t>原辅材料消耗及水平衡：</w:t>
      </w:r>
    </w:p>
    <w:p>
      <w:pPr>
        <w:pStyle w:val="27"/>
        <w:spacing w:before="53"/>
        <w:rPr>
          <w:rFonts w:ascii="Times New Roman" w:hAnsi="Times New Roman" w:eastAsia="宋体" w:cs="Times New Roman"/>
          <w:sz w:val="24"/>
          <w:szCs w:val="24"/>
          <w:lang w:val="en-US"/>
        </w:rPr>
      </w:pPr>
      <w:r>
        <w:rPr>
          <w:rFonts w:ascii="Times New Roman" w:hAnsi="Times New Roman" w:eastAsia="宋体" w:cs="Times New Roman"/>
          <w:sz w:val="24"/>
          <w:szCs w:val="24"/>
          <w:lang w:val="en-US"/>
        </w:rPr>
        <w:t>（1）本项目原辅材料消耗一览表见表3。</w:t>
      </w:r>
    </w:p>
    <w:p>
      <w:pPr>
        <w:adjustRightInd w:val="0"/>
        <w:snapToGrid w:val="0"/>
        <w:jc w:val="center"/>
        <w:rPr>
          <w:rFonts w:ascii="Times New Roman" w:hAnsi="Times New Roman" w:cs="Times New Roman"/>
          <w:b/>
          <w:bCs/>
          <w:sz w:val="24"/>
          <w:lang w:val="en-US"/>
        </w:rPr>
      </w:pPr>
      <w:r>
        <w:rPr>
          <w:rFonts w:ascii="Times New Roman" w:hAnsi="Times New Roman" w:cs="Times New Roman"/>
          <w:b/>
          <w:bCs/>
          <w:sz w:val="24"/>
          <w:lang w:val="en-US"/>
        </w:rPr>
        <w:t>表3 项目原辅材料</w:t>
      </w:r>
      <w:r>
        <w:rPr>
          <w:rFonts w:hint="eastAsia" w:ascii="Times New Roman" w:hAnsi="Times New Roman" w:cs="Times New Roman"/>
          <w:b/>
          <w:bCs/>
          <w:sz w:val="24"/>
          <w:lang w:val="en-US"/>
        </w:rPr>
        <w:t>及能源</w:t>
      </w:r>
      <w:r>
        <w:rPr>
          <w:rFonts w:ascii="Times New Roman" w:hAnsi="Times New Roman" w:cs="Times New Roman"/>
          <w:b/>
          <w:bCs/>
          <w:sz w:val="24"/>
          <w:lang w:val="en-US"/>
        </w:rPr>
        <w:t>消耗一览表</w:t>
      </w:r>
    </w:p>
    <w:tbl>
      <w:tblPr>
        <w:tblStyle w:val="22"/>
        <w:tblW w:w="8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2074"/>
        <w:gridCol w:w="2115"/>
        <w:gridCol w:w="1770"/>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55" w:type="dxa"/>
            <w:vMerge w:val="restart"/>
            <w:vAlign w:val="center"/>
          </w:tcPr>
          <w:p>
            <w:pPr>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序号</w:t>
            </w:r>
          </w:p>
        </w:tc>
        <w:tc>
          <w:tcPr>
            <w:tcW w:w="2074" w:type="dxa"/>
            <w:vMerge w:val="restart"/>
            <w:vAlign w:val="center"/>
          </w:tcPr>
          <w:p>
            <w:pPr>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名称</w:t>
            </w:r>
          </w:p>
        </w:tc>
        <w:tc>
          <w:tcPr>
            <w:tcW w:w="3885" w:type="dxa"/>
            <w:gridSpan w:val="2"/>
            <w:vAlign w:val="center"/>
          </w:tcPr>
          <w:p>
            <w:pPr>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年用量</w:t>
            </w:r>
          </w:p>
        </w:tc>
        <w:tc>
          <w:tcPr>
            <w:tcW w:w="1548" w:type="dxa"/>
            <w:vMerge w:val="restart"/>
            <w:vAlign w:val="center"/>
          </w:tcPr>
          <w:p>
            <w:pPr>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55" w:type="dxa"/>
            <w:vMerge w:val="continue"/>
            <w:vAlign w:val="center"/>
          </w:tcPr>
          <w:p>
            <w:pPr>
              <w:adjustRightInd w:val="0"/>
              <w:snapToGrid w:val="0"/>
              <w:jc w:val="center"/>
              <w:rPr>
                <w:rFonts w:ascii="Times New Roman" w:hAnsi="Times New Roman" w:cs="Times New Roman"/>
                <w:b/>
                <w:sz w:val="21"/>
                <w:szCs w:val="21"/>
                <w:lang w:val="en-US"/>
              </w:rPr>
            </w:pPr>
          </w:p>
        </w:tc>
        <w:tc>
          <w:tcPr>
            <w:tcW w:w="2074" w:type="dxa"/>
            <w:vMerge w:val="continue"/>
            <w:vAlign w:val="center"/>
          </w:tcPr>
          <w:p>
            <w:pPr>
              <w:adjustRightInd w:val="0"/>
              <w:snapToGrid w:val="0"/>
              <w:jc w:val="center"/>
              <w:rPr>
                <w:rFonts w:ascii="Times New Roman" w:hAnsi="Times New Roman" w:cs="Times New Roman"/>
                <w:b/>
                <w:sz w:val="21"/>
                <w:szCs w:val="21"/>
                <w:lang w:val="en-US"/>
              </w:rPr>
            </w:pPr>
          </w:p>
        </w:tc>
        <w:tc>
          <w:tcPr>
            <w:tcW w:w="2115" w:type="dxa"/>
            <w:vAlign w:val="center"/>
          </w:tcPr>
          <w:p>
            <w:pPr>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 xml:space="preserve">设计用量 </w:t>
            </w:r>
          </w:p>
        </w:tc>
        <w:tc>
          <w:tcPr>
            <w:tcW w:w="1770" w:type="dxa"/>
            <w:vAlign w:val="center"/>
          </w:tcPr>
          <w:p>
            <w:pPr>
              <w:adjustRightInd w:val="0"/>
              <w:snapToGrid w:val="0"/>
              <w:jc w:val="center"/>
              <w:rPr>
                <w:rFonts w:ascii="Times New Roman" w:hAnsi="Times New Roman" w:cs="Times New Roman"/>
                <w:b/>
                <w:sz w:val="21"/>
                <w:szCs w:val="21"/>
                <w:lang w:val="en-US"/>
              </w:rPr>
            </w:pPr>
            <w:r>
              <w:rPr>
                <w:rFonts w:ascii="Times New Roman" w:hAnsi="Times New Roman" w:cs="Times New Roman"/>
                <w:b/>
                <w:sz w:val="21"/>
                <w:szCs w:val="21"/>
                <w:lang w:val="en-US"/>
              </w:rPr>
              <w:t>实际用量</w:t>
            </w:r>
          </w:p>
        </w:tc>
        <w:tc>
          <w:tcPr>
            <w:tcW w:w="1548" w:type="dxa"/>
            <w:vMerge w:val="continue"/>
            <w:vAlign w:val="center"/>
          </w:tcPr>
          <w:p>
            <w:pPr>
              <w:adjustRightInd w:val="0"/>
              <w:snapToGrid w:val="0"/>
              <w:jc w:val="center"/>
              <w:rPr>
                <w:rFonts w:ascii="Times New Roman" w:hAnsi="Times New Roman" w:cs="Times New Roman"/>
                <w:b/>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55" w:type="dxa"/>
            <w:vAlign w:val="center"/>
          </w:tcPr>
          <w:p>
            <w:pPr>
              <w:jc w:val="center"/>
              <w:rPr>
                <w:rFonts w:ascii="Times New Roman" w:hAnsi="Times New Roman" w:cs="Times New Roman"/>
                <w:bCs/>
                <w:sz w:val="21"/>
                <w:szCs w:val="21"/>
                <w:lang w:val="en-US"/>
              </w:rPr>
            </w:pPr>
            <w:r>
              <w:rPr>
                <w:rFonts w:ascii="Times New Roman" w:hAnsi="Times New Roman" w:cs="Times New Roman"/>
                <w:bCs/>
                <w:sz w:val="21"/>
                <w:szCs w:val="21"/>
                <w:lang w:val="en-US"/>
              </w:rPr>
              <w:t xml:space="preserve">1 </w:t>
            </w:r>
          </w:p>
        </w:tc>
        <w:tc>
          <w:tcPr>
            <w:tcW w:w="2074"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机械毛坯件</w:t>
            </w:r>
          </w:p>
        </w:tc>
        <w:tc>
          <w:tcPr>
            <w:tcW w:w="2115"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20000件/a</w:t>
            </w:r>
          </w:p>
        </w:tc>
        <w:tc>
          <w:tcPr>
            <w:tcW w:w="1770"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20000件/a</w:t>
            </w:r>
          </w:p>
        </w:tc>
        <w:tc>
          <w:tcPr>
            <w:tcW w:w="1548" w:type="dxa"/>
            <w:vAlign w:val="center"/>
          </w:tcPr>
          <w:p>
            <w:pPr>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55" w:type="dxa"/>
            <w:vAlign w:val="center"/>
          </w:tcPr>
          <w:p>
            <w:pPr>
              <w:jc w:val="center"/>
              <w:rPr>
                <w:rFonts w:ascii="Times New Roman" w:hAnsi="Times New Roman" w:cs="Times New Roman"/>
                <w:bCs/>
                <w:sz w:val="21"/>
                <w:szCs w:val="21"/>
                <w:lang w:val="en-US"/>
              </w:rPr>
            </w:pPr>
            <w:r>
              <w:rPr>
                <w:rFonts w:ascii="Times New Roman" w:hAnsi="Times New Roman" w:cs="Times New Roman"/>
                <w:bCs/>
                <w:sz w:val="21"/>
                <w:szCs w:val="21"/>
                <w:lang w:val="en-US"/>
              </w:rPr>
              <w:t>2</w:t>
            </w:r>
          </w:p>
        </w:tc>
        <w:tc>
          <w:tcPr>
            <w:tcW w:w="2074"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焊丝</w:t>
            </w:r>
          </w:p>
        </w:tc>
        <w:tc>
          <w:tcPr>
            <w:tcW w:w="2115"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0.5t/a</w:t>
            </w:r>
          </w:p>
        </w:tc>
        <w:tc>
          <w:tcPr>
            <w:tcW w:w="1770"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0.5t/a</w:t>
            </w:r>
          </w:p>
        </w:tc>
        <w:tc>
          <w:tcPr>
            <w:tcW w:w="1548" w:type="dxa"/>
            <w:vAlign w:val="center"/>
          </w:tcPr>
          <w:p>
            <w:pPr>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55" w:type="dxa"/>
            <w:vAlign w:val="center"/>
          </w:tcPr>
          <w:p>
            <w:pPr>
              <w:jc w:val="center"/>
              <w:rPr>
                <w:rFonts w:ascii="Times New Roman" w:hAnsi="Times New Roman" w:cs="Times New Roman"/>
                <w:bCs/>
                <w:sz w:val="21"/>
                <w:szCs w:val="21"/>
                <w:lang w:val="en-US"/>
              </w:rPr>
            </w:pPr>
            <w:r>
              <w:rPr>
                <w:rFonts w:ascii="Times New Roman" w:hAnsi="Times New Roman" w:cs="Times New Roman"/>
                <w:bCs/>
                <w:sz w:val="21"/>
                <w:szCs w:val="21"/>
                <w:lang w:val="en-US"/>
              </w:rPr>
              <w:t>3</w:t>
            </w:r>
          </w:p>
        </w:tc>
        <w:tc>
          <w:tcPr>
            <w:tcW w:w="2074"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切削液</w:t>
            </w:r>
          </w:p>
        </w:tc>
        <w:tc>
          <w:tcPr>
            <w:tcW w:w="2115"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1.5t/a</w:t>
            </w:r>
          </w:p>
        </w:tc>
        <w:tc>
          <w:tcPr>
            <w:tcW w:w="1770"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1.5t/a</w:t>
            </w:r>
          </w:p>
        </w:tc>
        <w:tc>
          <w:tcPr>
            <w:tcW w:w="1548" w:type="dxa"/>
            <w:vAlign w:val="center"/>
          </w:tcPr>
          <w:p>
            <w:pPr>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655" w:type="dxa"/>
            <w:vAlign w:val="center"/>
          </w:tcPr>
          <w:p>
            <w:pPr>
              <w:jc w:val="center"/>
              <w:rPr>
                <w:rFonts w:ascii="Times New Roman" w:hAnsi="Times New Roman" w:cs="Times New Roman"/>
                <w:bCs/>
                <w:sz w:val="21"/>
                <w:szCs w:val="21"/>
                <w:lang w:val="en-US"/>
              </w:rPr>
            </w:pPr>
            <w:r>
              <w:rPr>
                <w:rFonts w:ascii="Times New Roman" w:hAnsi="Times New Roman" w:cs="Times New Roman"/>
                <w:bCs/>
                <w:sz w:val="21"/>
                <w:szCs w:val="21"/>
                <w:lang w:val="en-US"/>
              </w:rPr>
              <w:t>4</w:t>
            </w:r>
          </w:p>
        </w:tc>
        <w:tc>
          <w:tcPr>
            <w:tcW w:w="2074"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润滑油</w:t>
            </w:r>
          </w:p>
        </w:tc>
        <w:tc>
          <w:tcPr>
            <w:tcW w:w="2115"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0.5t/a</w:t>
            </w:r>
          </w:p>
        </w:tc>
        <w:tc>
          <w:tcPr>
            <w:tcW w:w="1770"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0.5t/a</w:t>
            </w:r>
          </w:p>
        </w:tc>
        <w:tc>
          <w:tcPr>
            <w:tcW w:w="1548" w:type="dxa"/>
            <w:vAlign w:val="center"/>
          </w:tcPr>
          <w:p>
            <w:pPr>
              <w:jc w:val="center"/>
              <w:rPr>
                <w:rFonts w:ascii="Times New Roman" w:hAnsi="Times New Roman" w:cs="Times New Roman"/>
                <w:bCs/>
                <w:color w:val="auto"/>
                <w:sz w:val="21"/>
                <w:szCs w:val="21"/>
                <w:lang w:val="en-US"/>
              </w:rPr>
            </w:pPr>
            <w:r>
              <w:rPr>
                <w:rFonts w:ascii="Times New Roman" w:hAnsi="Times New Roman" w:cs="Times New Roman"/>
                <w:bCs/>
                <w:color w:val="auto"/>
                <w:sz w:val="21"/>
                <w:szCs w:val="21"/>
                <w:lang w:val="en-US"/>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655" w:type="dxa"/>
            <w:vAlign w:val="center"/>
          </w:tcPr>
          <w:p>
            <w:pPr>
              <w:jc w:val="center"/>
              <w:rPr>
                <w:rFonts w:ascii="Times New Roman" w:hAnsi="Times New Roman" w:cs="Times New Roman"/>
                <w:bCs/>
                <w:sz w:val="21"/>
                <w:szCs w:val="21"/>
                <w:lang w:val="en-US"/>
              </w:rPr>
            </w:pPr>
            <w:r>
              <w:rPr>
                <w:rFonts w:ascii="Times New Roman" w:hAnsi="Times New Roman" w:cs="Times New Roman"/>
                <w:bCs/>
                <w:sz w:val="21"/>
                <w:szCs w:val="21"/>
                <w:lang w:val="en-US"/>
              </w:rPr>
              <w:t>5</w:t>
            </w:r>
          </w:p>
        </w:tc>
        <w:tc>
          <w:tcPr>
            <w:tcW w:w="2074"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新鲜水</w:t>
            </w:r>
          </w:p>
        </w:tc>
        <w:tc>
          <w:tcPr>
            <w:tcW w:w="2115"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264m</w:t>
            </w:r>
            <w:r>
              <w:rPr>
                <w:rFonts w:hint="eastAsia" w:ascii="Times New Roman" w:hAnsi="Times New Roman" w:cs="Times New Roman"/>
                <w:bCs/>
                <w:color w:val="auto"/>
                <w:sz w:val="21"/>
                <w:szCs w:val="21"/>
                <w:vertAlign w:val="superscript"/>
                <w:lang w:val="en-US"/>
              </w:rPr>
              <w:t>3</w:t>
            </w:r>
            <w:r>
              <w:rPr>
                <w:rFonts w:hint="eastAsia" w:ascii="Times New Roman" w:hAnsi="Times New Roman" w:cs="Times New Roman"/>
                <w:bCs/>
                <w:color w:val="auto"/>
                <w:sz w:val="21"/>
                <w:szCs w:val="21"/>
                <w:lang w:val="en-US"/>
              </w:rPr>
              <w:t>/a</w:t>
            </w:r>
          </w:p>
        </w:tc>
        <w:tc>
          <w:tcPr>
            <w:tcW w:w="1770"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204m</w:t>
            </w:r>
            <w:r>
              <w:rPr>
                <w:rFonts w:hint="eastAsia" w:ascii="Times New Roman" w:hAnsi="Times New Roman" w:cs="Times New Roman"/>
                <w:bCs/>
                <w:color w:val="auto"/>
                <w:sz w:val="21"/>
                <w:szCs w:val="21"/>
                <w:vertAlign w:val="superscript"/>
                <w:lang w:val="en-US"/>
              </w:rPr>
              <w:t>3</w:t>
            </w:r>
            <w:r>
              <w:rPr>
                <w:rFonts w:hint="eastAsia" w:ascii="Times New Roman" w:hAnsi="Times New Roman" w:cs="Times New Roman"/>
                <w:bCs/>
                <w:color w:val="auto"/>
                <w:sz w:val="21"/>
                <w:szCs w:val="21"/>
                <w:lang w:val="en-US"/>
              </w:rPr>
              <w:t>/a</w:t>
            </w:r>
          </w:p>
        </w:tc>
        <w:tc>
          <w:tcPr>
            <w:tcW w:w="1548" w:type="dxa"/>
            <w:vAlign w:val="center"/>
          </w:tcPr>
          <w:p>
            <w:pPr>
              <w:jc w:val="center"/>
              <w:rPr>
                <w:rFonts w:ascii="Times New Roman" w:hAnsi="Times New Roman" w:cs="Times New Roman"/>
                <w:bCs/>
                <w:color w:val="auto"/>
                <w:sz w:val="21"/>
                <w:szCs w:val="21"/>
                <w:lang w:val="en-US"/>
              </w:rPr>
            </w:pPr>
            <w:r>
              <w:rPr>
                <w:rFonts w:hint="eastAsia" w:ascii="Times New Roman" w:hAnsi="Times New Roman" w:cs="Times New Roman"/>
                <w:bCs/>
                <w:color w:val="auto"/>
                <w:sz w:val="21"/>
                <w:szCs w:val="21"/>
                <w:lang w:val="en-US"/>
              </w:rPr>
              <w:t>不一致，取消淬火工序，用水减少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55" w:type="dxa"/>
            <w:vAlign w:val="center"/>
          </w:tcPr>
          <w:p>
            <w:pPr>
              <w:jc w:val="center"/>
              <w:rPr>
                <w:rFonts w:ascii="Times New Roman" w:hAnsi="Times New Roman" w:cs="Times New Roman"/>
                <w:bCs/>
                <w:sz w:val="21"/>
                <w:szCs w:val="21"/>
                <w:lang w:val="en-US"/>
              </w:rPr>
            </w:pPr>
            <w:r>
              <w:rPr>
                <w:rFonts w:ascii="Times New Roman" w:hAnsi="Times New Roman" w:cs="Times New Roman"/>
                <w:bCs/>
                <w:sz w:val="21"/>
                <w:szCs w:val="21"/>
                <w:lang w:val="en-US"/>
              </w:rPr>
              <w:t>6</w:t>
            </w:r>
          </w:p>
        </w:tc>
        <w:tc>
          <w:tcPr>
            <w:tcW w:w="2074" w:type="dxa"/>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电</w:t>
            </w:r>
          </w:p>
        </w:tc>
        <w:tc>
          <w:tcPr>
            <w:tcW w:w="2115" w:type="dxa"/>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152.7万kWh/a</w:t>
            </w:r>
          </w:p>
        </w:tc>
        <w:tc>
          <w:tcPr>
            <w:tcW w:w="1770" w:type="dxa"/>
            <w:vAlign w:val="center"/>
          </w:tcPr>
          <w:p>
            <w:pPr>
              <w:jc w:val="center"/>
              <w:rPr>
                <w:rFonts w:ascii="Times New Roman" w:hAnsi="Times New Roman" w:cs="Times New Roman"/>
                <w:bCs/>
                <w:sz w:val="21"/>
                <w:szCs w:val="21"/>
                <w:lang w:val="en-US"/>
              </w:rPr>
            </w:pPr>
            <w:r>
              <w:rPr>
                <w:rFonts w:hint="eastAsia" w:ascii="Times New Roman" w:hAnsi="Times New Roman" w:cs="Times New Roman"/>
                <w:bCs/>
                <w:sz w:val="21"/>
                <w:szCs w:val="21"/>
                <w:lang w:val="en-US"/>
              </w:rPr>
              <w:t>152.7万kWh/a</w:t>
            </w:r>
          </w:p>
        </w:tc>
        <w:tc>
          <w:tcPr>
            <w:tcW w:w="1548" w:type="dxa"/>
            <w:vAlign w:val="center"/>
          </w:tcPr>
          <w:p>
            <w:pPr>
              <w:jc w:val="center"/>
              <w:rPr>
                <w:rFonts w:ascii="Times New Roman" w:hAnsi="Times New Roman" w:cs="Times New Roman"/>
                <w:bCs/>
                <w:sz w:val="21"/>
                <w:szCs w:val="21"/>
                <w:lang w:val="en-US"/>
              </w:rPr>
            </w:pPr>
            <w:r>
              <w:rPr>
                <w:rFonts w:ascii="Times New Roman" w:hAnsi="Times New Roman" w:cs="Times New Roman"/>
                <w:bCs/>
                <w:sz w:val="21"/>
                <w:szCs w:val="21"/>
                <w:lang w:val="en-US"/>
              </w:rPr>
              <w:t>与环评基本一致</w:t>
            </w:r>
          </w:p>
        </w:tc>
      </w:tr>
    </w:tbl>
    <w:p>
      <w:pPr>
        <w:spacing w:line="360" w:lineRule="auto"/>
        <w:rPr>
          <w:rFonts w:ascii="Times New Roman" w:hAnsi="Times New Roman" w:cs="Times New Roman"/>
          <w:sz w:val="24"/>
          <w:szCs w:val="24"/>
          <w:lang w:val="en-US"/>
        </w:rPr>
      </w:pPr>
    </w:p>
    <w:p>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（2）给排水：</w:t>
      </w:r>
    </w:p>
    <w:p>
      <w:pPr>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项目用水为</w:t>
      </w:r>
      <w:r>
        <w:rPr>
          <w:rFonts w:hint="eastAsia" w:ascii="Times New Roman" w:hAnsi="Times New Roman" w:cs="Times New Roman"/>
          <w:sz w:val="24"/>
          <w:szCs w:val="24"/>
          <w:lang w:val="en-US"/>
        </w:rPr>
        <w:t>切削液稀释用水和</w:t>
      </w:r>
      <w:r>
        <w:rPr>
          <w:rFonts w:ascii="Times New Roman" w:hAnsi="Times New Roman" w:cs="Times New Roman"/>
          <w:sz w:val="24"/>
          <w:szCs w:val="24"/>
          <w:lang w:val="en-US"/>
        </w:rPr>
        <w:t>职工生活用水，</w:t>
      </w:r>
      <w:r>
        <w:rPr>
          <w:rFonts w:hint="eastAsia" w:ascii="Times New Roman" w:hAnsi="Times New Roman" w:cs="Times New Roman"/>
          <w:sz w:val="24"/>
          <w:szCs w:val="24"/>
          <w:lang w:val="en-US"/>
        </w:rPr>
        <w:t>切削液稀释用水量为0.08m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/d（24m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/a），职工生活用水为0.6m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/d（180m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/a）</w:t>
      </w:r>
      <w:r>
        <w:rPr>
          <w:rFonts w:ascii="Times New Roman" w:hAnsi="Times New Roman" w:cs="Times New Roman"/>
          <w:sz w:val="24"/>
          <w:szCs w:val="24"/>
          <w:lang w:val="en-US"/>
        </w:rPr>
        <w:t>，全部为新鲜水。</w:t>
      </w:r>
    </w:p>
    <w:p>
      <w:pPr>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项目废水主要为职工生活污水，产生量</w:t>
      </w:r>
      <w:r>
        <w:rPr>
          <w:rFonts w:hint="eastAsia" w:ascii="Times New Roman" w:hAnsi="Times New Roman" w:cs="Times New Roman"/>
          <w:sz w:val="24"/>
          <w:szCs w:val="24"/>
          <w:lang w:val="en-US"/>
        </w:rPr>
        <w:t>0.48</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w:t>
      </w:r>
      <w:r>
        <w:rPr>
          <w:rFonts w:hint="eastAsia" w:ascii="Times New Roman" w:hAnsi="Times New Roman" w:cs="Times New Roman"/>
          <w:sz w:val="24"/>
          <w:szCs w:val="24"/>
          <w:lang w:val="en-US"/>
        </w:rPr>
        <w:t>144</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/a)，由于水量小且水质简单，全部</w:t>
      </w:r>
      <w:r>
        <w:rPr>
          <w:rFonts w:hint="eastAsia" w:ascii="Times New Roman" w:hAnsi="Times New Roman" w:cs="Times New Roman"/>
          <w:sz w:val="24"/>
          <w:szCs w:val="24"/>
          <w:lang w:val="en-US"/>
        </w:rPr>
        <w:t>泼洒地面抑尘，</w:t>
      </w:r>
      <w:r>
        <w:rPr>
          <w:rFonts w:ascii="Times New Roman" w:hAnsi="Times New Roman" w:cs="Times New Roman"/>
          <w:sz w:val="24"/>
          <w:szCs w:val="24"/>
          <w:lang w:val="en-US"/>
        </w:rPr>
        <w:t>不外排。项目用水平衡见图1：</w:t>
      </w:r>
    </w:p>
    <w:p>
      <w:pPr>
        <w:pStyle w:val="2"/>
        <w:rPr>
          <w:rFonts w:ascii="Times New Roman" w:hAnsi="Times New Roman"/>
          <w:szCs w:val="24"/>
          <w:lang w:val="en-US"/>
        </w:rPr>
      </w:pPr>
      <w:r>
        <w:pict>
          <v:group id="_x0000_s3089" o:spid="_x0000_s3089" o:spt="203" style="position:absolute;left:0pt;margin-left:71.65pt;margin-top:2.4pt;height:103.5pt;width:296.95pt;z-index:251663360;mso-width-relative:page;mso-height-relative:page;" coordorigin="5310,110224" coordsize="5939,2070">
            <o:lock v:ext="edit"/>
            <v:line id="_x0000_s3073" o:spid="_x0000_s3073" o:spt="20" style="position:absolute;left:5310;top:111535;height:1;width:1245;" filled="t" coordsize="21600,21600">
              <v:path arrowok="t"/>
              <v:fill on="t" focussize="0,0"/>
              <v:stroke weight="0.25pt" endarrow="block"/>
              <v:imagedata o:title=""/>
              <o:lock v:ext="edit"/>
            </v:line>
            <v:shape id="_x0000_s3076" o:spid="_x0000_s3076" style="position:absolute;left:6645;top:110974;height:1125;width:720;" filled="f" coordsize="720,1125" path="m690,0l0,0,0,1125,720,1125e">
              <v:path arrowok="t"/>
              <v:fill on="f" focussize="0,0"/>
              <v:stroke weight="0.25pt" startarrow="block" endarrow="block"/>
              <v:imagedata o:title=""/>
              <o:lock v:ext="edit"/>
            </v:shape>
            <v:line id="_x0000_s3085" o:spid="_x0000_s3085" o:spt="20" style="position:absolute;left:9060;top:112072;height:1;width:795;" filled="t" coordsize="21600,21600">
              <v:path arrowok="t"/>
              <v:fill on="t" focussize="0,0"/>
              <v:stroke weight="0.25pt" endarrow="block"/>
              <v:imagedata o:title=""/>
              <o:lock v:ext="edit"/>
            </v:line>
            <v:shape id="_x0000_s3074" o:spid="_x0000_s3074" o:spt="202" type="#_x0000_t202" style="position:absolute;left:7335;top:110794;height:420;width:1649;" filled="f" coordsize="21600,21600">
              <v:path/>
              <v:fill on="f" focussize="0,0"/>
              <v:stroke weight="0.25pt" joinstyle="miter"/>
              <v:imagedata o:title=""/>
              <o:lock v:ext="edit"/>
              <v:textbox>
                <w:txbxContent>
                  <w:p>
                    <w:r>
                      <w:rPr>
                        <w:rFonts w:hint="eastAsia"/>
                      </w:rPr>
                      <w:t>切削液稀释水</w:t>
                    </w:r>
                  </w:p>
                </w:txbxContent>
              </v:textbox>
            </v:shape>
            <v:shape id="_x0000_s3077" o:spid="_x0000_s3077" o:spt="202" type="#_x0000_t202" style="position:absolute;left:6660;top:111724;height:420;width:975;" filled="f" stroked="t" coordsize="21600,21600">
              <v:path/>
              <v:fill on="f" focussize="0,0"/>
              <v:stroke weight="0.25pt" color="#FFFFFF" joinstyle="miter"/>
              <v:imagedata o:title=""/>
              <o:lock v:ext="edit"/>
              <v:textbox>
                <w:txbxContent>
                  <w:p>
                    <w:pPr>
                      <w:rPr>
                        <w:lang w:val="en-US"/>
                      </w:rPr>
                    </w:pPr>
                    <w:r>
                      <w:rPr>
                        <w:rFonts w:hint="eastAsia"/>
                        <w:lang w:val="en-US"/>
                      </w:rPr>
                      <w:t>0.60</w:t>
                    </w:r>
                  </w:p>
                </w:txbxContent>
              </v:textbox>
            </v:shape>
            <v:line id="_x0000_s3081" o:spid="_x0000_s3081" o:spt="20" style="position:absolute;left:8580;top:110485;flip:y;height:270;width:375;" coordsize="21600,21600">
              <v:path arrowok="t"/>
              <v:fill focussize="0,0"/>
              <v:stroke weight="0.25pt" dashstyle="dash" endarrow="block"/>
              <v:imagedata o:title=""/>
              <o:lock v:ext="edit"/>
            </v:line>
            <v:shape id="_x0000_s3078" o:spid="_x0000_s3078" o:spt="202" type="#_x0000_t202" style="position:absolute;left:6570;top:110524;height:420;width:975;" filled="f" stroked="t" coordsize="21600,21600">
              <v:path/>
              <v:fill on="f" focussize="0,0"/>
              <v:stroke weight="0.25pt" color="#FFFFFF" joinstyle="miter"/>
              <v:imagedata o:title=""/>
              <o:lock v:ext="edit"/>
              <v:textbox>
                <w:txbxContent>
                  <w:p>
                    <w:pPr>
                      <w:rPr>
                        <w:lang w:val="en-US"/>
                      </w:rPr>
                    </w:pPr>
                    <w:r>
                      <w:rPr>
                        <w:rFonts w:hint="eastAsia"/>
                        <w:lang w:val="en-US"/>
                      </w:rPr>
                      <w:t>0.08</w:t>
                    </w:r>
                  </w:p>
                </w:txbxContent>
              </v:textbox>
            </v:shape>
            <v:shape id="_x0000_s3079" o:spid="_x0000_s3079" o:spt="202" type="#_x0000_t202" style="position:absolute;left:5595;top:111154;height:420;width:975;" filled="f" stroked="t" coordsize="21600,21600">
              <v:path/>
              <v:fill on="f" focussize="0,0"/>
              <v:stroke weight="0.25pt" color="#FFFFFF" joinstyle="miter"/>
              <v:imagedata o:title=""/>
              <o:lock v:ext="edit"/>
              <v:textbox>
                <w:txbxContent>
                  <w:p>
                    <w:pPr>
                      <w:rPr>
                        <w:lang w:val="en-US"/>
                      </w:rPr>
                    </w:pPr>
                    <w:r>
                      <w:rPr>
                        <w:rFonts w:hint="eastAsia"/>
                        <w:lang w:val="en-US"/>
                      </w:rPr>
                      <w:t>0.68</w:t>
                    </w:r>
                  </w:p>
                </w:txbxContent>
              </v:textbox>
            </v:shape>
            <v:shape id="_x0000_s3075" o:spid="_x0000_s3075" o:spt="202" type="#_x0000_t202" style="position:absolute;left:7365;top:111844;height:420;width:1649;" filled="f" coordsize="21600,21600">
              <v:path/>
              <v:fill on="f" focussize="0,0"/>
              <v:stroke weight="0.25pt" joinstyle="miter"/>
              <v:imagedata o:title=""/>
              <o:lock v:ext="edit"/>
              <v:textbox>
                <w:txbxContent>
                  <w:p>
                    <w:r>
                      <w:rPr>
                        <w:rFonts w:hint="eastAsia"/>
                      </w:rPr>
                      <w:t>职工生活用水</w:t>
                    </w:r>
                  </w:p>
                </w:txbxContent>
              </v:textbox>
            </v:shape>
            <v:line id="_x0000_s3082" o:spid="_x0000_s3082" o:spt="20" style="position:absolute;left:8625;top:111505;flip:y;height:315;width:540;" coordsize="21600,21600">
              <v:path arrowok="t"/>
              <v:fill focussize="0,0"/>
              <v:stroke weight="0.25pt" dashstyle="dash" endarrow="block"/>
              <v:imagedata o:title=""/>
              <o:lock v:ext="edit"/>
            </v:line>
            <v:shape id="_x0000_s3083" o:spid="_x0000_s3083" o:spt="202" type="#_x0000_t202" style="position:absolute;left:8940;top:110224;height:420;width:975;" filled="f" stroked="t" coordsize="21600,21600">
              <v:path/>
              <v:fill on="f" focussize="0,0"/>
              <v:stroke weight="0.25pt" color="#FFFFFF" joinstyle="miter"/>
              <v:imagedata o:title=""/>
              <o:lock v:ext="edit"/>
              <v:textbox>
                <w:txbxContent>
                  <w:p>
                    <w:pPr>
                      <w:rPr>
                        <w:lang w:val="en-US"/>
                      </w:rPr>
                    </w:pPr>
                    <w:r>
                      <w:rPr>
                        <w:rFonts w:hint="eastAsia"/>
                        <w:lang w:val="en-US"/>
                      </w:rPr>
                      <w:t>-0.08</w:t>
                    </w:r>
                  </w:p>
                </w:txbxContent>
              </v:textbox>
            </v:shape>
            <v:shape id="_x0000_s3080" o:spid="_x0000_s3080" o:spt="202" type="#_x0000_t202" style="position:absolute;left:5400;top:111649;height:420;width:975;" filled="f" stroked="t" coordsize="21600,21600">
              <v:path/>
              <v:fill on="f" focussize="0,0"/>
              <v:stroke weight="0.25pt" color="#FFFFFF" joinstyle="miter"/>
              <v:imagedata o:title=""/>
              <o:lock v:ext="edit"/>
              <v:textbox>
                <w:txbxContent>
                  <w:p>
                    <w:pPr>
                      <w:rPr>
                        <w:lang w:val="en-US"/>
                      </w:rPr>
                    </w:pPr>
                    <w:r>
                      <w:rPr>
                        <w:rFonts w:hint="eastAsia"/>
                        <w:lang w:val="en-US"/>
                      </w:rPr>
                      <w:t>新鲜水</w:t>
                    </w:r>
                  </w:p>
                </w:txbxContent>
              </v:textbox>
            </v:shape>
            <v:shape id="_x0000_s3084" o:spid="_x0000_s3084" o:spt="202" type="#_x0000_t202" style="position:absolute;left:9270;top:111184;height:420;width:1365;" filled="f" stroked="t" coordsize="21600,21600">
              <v:path/>
              <v:fill on="f" focussize="0,0"/>
              <v:stroke weight="0.25pt" color="#FFFFFF" joinstyle="miter"/>
              <v:imagedata o:title=""/>
              <o:lock v:ext="edit"/>
              <v:textbox>
                <w:txbxContent>
                  <w:p>
                    <w:pPr>
                      <w:rPr>
                        <w:lang w:val="en-US"/>
                      </w:rPr>
                    </w:pPr>
                    <w:r>
                      <w:rPr>
                        <w:rFonts w:hint="eastAsia"/>
                        <w:lang w:val="en-US"/>
                      </w:rPr>
                      <w:t>-0.12</w:t>
                    </w:r>
                  </w:p>
                </w:txbxContent>
              </v:textbox>
            </v:shape>
            <v:shape id="_x0000_s3088" o:spid="_x0000_s3088" o:spt="202" type="#_x0000_t202" style="position:absolute;left:9885;top:111874;height:420;width:1365;" filled="f" stroked="t" coordsize="21600,21600">
              <v:path/>
              <v:fill on="f" focussize="0,0"/>
              <v:stroke weight="0.25pt" color="#FFFFFF" joinstyle="miter"/>
              <v:imagedata o:title=""/>
              <o:lock v:ext="edit"/>
              <v:textbox>
                <w:txbxContent>
                  <w:p>
                    <w:pPr>
                      <w:rPr>
                        <w:lang w:val="en-US"/>
                      </w:rPr>
                    </w:pPr>
                    <w:r>
                      <w:rPr>
                        <w:rFonts w:hint="eastAsia"/>
                        <w:lang w:val="en-US"/>
                      </w:rPr>
                      <w:t>泼洒抑尘</w:t>
                    </w:r>
                  </w:p>
                </w:txbxContent>
              </v:textbox>
            </v:shape>
          </v:group>
        </w:pict>
      </w:r>
    </w:p>
    <w:p>
      <w:pPr>
        <w:pStyle w:val="2"/>
        <w:rPr>
          <w:rFonts w:ascii="Times New Roman" w:hAnsi="Times New Roman"/>
          <w:szCs w:val="24"/>
          <w:lang w:val="en-US"/>
        </w:rPr>
      </w:pPr>
    </w:p>
    <w:p>
      <w:pPr>
        <w:rPr>
          <w:rFonts w:ascii="Times New Roman" w:hAnsi="Times New Roman" w:cs="Times New Roman"/>
          <w:b/>
          <w:sz w:val="21"/>
          <w:lang w:val="en-US"/>
        </w:rPr>
      </w:pPr>
    </w:p>
    <w:p>
      <w:pPr>
        <w:tabs>
          <w:tab w:val="center" w:pos="4645"/>
        </w:tabs>
        <w:rPr>
          <w:rFonts w:ascii="Times New Roman" w:hAnsi="Times New Roman" w:cs="Times New Roman"/>
          <w:b/>
          <w:sz w:val="21"/>
          <w:lang w:val="en-US"/>
        </w:rPr>
      </w:pPr>
      <w:r>
        <w:rPr>
          <w:rFonts w:hint="eastAsia" w:ascii="Times New Roman" w:hAnsi="Times New Roman" w:cs="Times New Roman"/>
          <w:b/>
          <w:sz w:val="21"/>
          <w:lang w:val="en-US"/>
        </w:rPr>
        <w:t xml:space="preserve">             </w:t>
      </w:r>
      <w:r>
        <w:rPr>
          <w:rFonts w:ascii="Times New Roman" w:hAnsi="Times New Roman" w:cs="Times New Roman"/>
          <w:b/>
          <w:sz w:val="21"/>
          <w:lang w:val="en-US"/>
        </w:rPr>
        <w:t xml:space="preserve">          </w:t>
      </w:r>
    </w:p>
    <w:p>
      <w:pPr>
        <w:rPr>
          <w:rFonts w:ascii="Times New Roman" w:hAnsi="Times New Roman" w:cs="Times New Roman"/>
          <w:b/>
          <w:sz w:val="21"/>
          <w:lang w:val="en-US"/>
        </w:rPr>
      </w:pPr>
    </w:p>
    <w:p>
      <w:pPr>
        <w:pStyle w:val="2"/>
        <w:rPr>
          <w:lang w:val="en-US"/>
        </w:rPr>
      </w:pPr>
      <w:r>
        <w:pict>
          <v:shape id="_x0000_s3090" o:spid="_x0000_s3090" o:spt="202" type="#_x0000_t202" style="position:absolute;left:0pt;margin-left:167.65pt;margin-top:56.4pt;height:27pt;width:123.05pt;z-index:-251663360;mso-width-relative:page;mso-height-relative:page;" stroked="f" coordsize="21600,21600">
            <v:path/>
            <v:fill focussize="0,0"/>
            <v:stroke on="f" weight="0.25pt" joinstyle="miter"/>
            <v:imagedata o:title=""/>
            <o:lock v:ext="edit"/>
            <v:textbox>
              <w:txbxContent>
                <w:p>
                  <w:pPr>
                    <w:rPr>
                      <w:lang w:val="en-US"/>
                    </w:rPr>
                  </w:pPr>
                  <w:r>
                    <w:rPr>
                      <w:rFonts w:hint="eastAsia"/>
                    </w:rPr>
                    <w:t>图</w:t>
                  </w:r>
                  <w:r>
                    <w:rPr>
                      <w:rFonts w:hint="eastAsia"/>
                      <w:lang w:val="en-US"/>
                    </w:rPr>
                    <w:t>1 项目水平衡图</w:t>
                  </w:r>
                </w:p>
              </w:txbxContent>
            </v:textbox>
          </v:shape>
        </w:pict>
      </w:r>
    </w:p>
    <w:tbl>
      <w:tblPr>
        <w:tblStyle w:val="22"/>
        <w:tblpPr w:leftFromText="180" w:rightFromText="180" w:vertAnchor="text" w:horzAnchor="page" w:tblpX="1330" w:tblpY="408"/>
        <w:tblOverlap w:val="never"/>
        <w:tblW w:w="9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1" w:hRule="atLeast"/>
        </w:trPr>
        <w:tc>
          <w:tcPr>
            <w:tcW w:w="9560" w:type="dxa"/>
          </w:tcPr>
          <w:p>
            <w:pPr>
              <w:pStyle w:val="27"/>
              <w:spacing w:before="51"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主要工艺流程及产</w:t>
            </w:r>
            <w:r>
              <w:rPr>
                <w:rFonts w:ascii="Times New Roman" w:hAnsi="Times New Roman" w:eastAsia="宋体" w:cs="Times New Roman"/>
                <w:b/>
                <w:bCs/>
                <w:sz w:val="24"/>
                <w:szCs w:val="24"/>
                <w:lang w:val="en-US"/>
              </w:rPr>
              <w:t>污</w:t>
            </w:r>
            <w:r>
              <w:rPr>
                <w:rFonts w:ascii="Times New Roman" w:hAnsi="Times New Roman" w:eastAsia="宋体" w:cs="Times New Roman"/>
                <w:b/>
                <w:bCs/>
                <w:sz w:val="24"/>
                <w:szCs w:val="24"/>
              </w:rPr>
              <w:t>环节（附处理工艺流程图，标出产污节点）</w:t>
            </w:r>
          </w:p>
          <w:p>
            <w:pPr>
              <w:rPr>
                <w:rFonts w:ascii="Times New Roman" w:hAnsi="Times New Roman" w:cs="Times New Roman"/>
              </w:rPr>
            </w:pPr>
            <w:r>
              <w:rPr>
                <w:rFonts w:ascii="Times New Roman" w:hAnsi="Times New Roman" w:cs="Times New Roman"/>
                <w:sz w:val="24"/>
                <w:szCs w:val="24"/>
              </w:rPr>
              <w:t>项目工艺流程及排污节点图见图</w:t>
            </w:r>
            <w:r>
              <w:rPr>
                <w:rFonts w:ascii="Times New Roman" w:hAnsi="Times New Roman" w:cs="Times New Roman"/>
                <w:sz w:val="24"/>
                <w:szCs w:val="24"/>
                <w:lang w:val="en-US"/>
              </w:rPr>
              <w:t>2。</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pict>
                <v:rect id="_x0000_s3107" o:spid="_x0000_s3107" o:spt="1" style="position:absolute;left:0pt;margin-left:65.2pt;margin-top:2.95pt;height:47.3pt;width:250.5pt;z-index:-251658240;mso-width-relative:page;mso-height-relative:page;" coordsize="21600,21600">
                  <v:path/>
                  <v:fill focussize="0,0"/>
                  <v:stroke weight="0.25pt" dashstyle="dash"/>
                  <v:imagedata o:title=""/>
                  <o:lock v:ext="edit"/>
                </v:rect>
              </w:pict>
            </w:r>
          </w:p>
          <w:p>
            <w:pPr>
              <w:pStyle w:val="2"/>
              <w:rPr>
                <w:rFonts w:ascii="Times New Roman" w:hAnsi="Times New Roman"/>
              </w:rPr>
            </w:pPr>
            <w:r>
              <w:pict>
                <v:shape id="_x0000_s3095" o:spid="_x0000_s3095" o:spt="202" type="#_x0000_t202" style="position:absolute;left:0pt;margin-left:408.7pt;margin-top:2.8pt;height:25.5pt;width:54pt;z-index:-251662336;mso-width-relative:page;mso-height-relative:page;" coordsize="21600,21600">
                  <v:path/>
                  <v:fill focussize="0,0"/>
                  <v:stroke weight="0.25pt" joinstyle="miter"/>
                  <v:imagedata o:title=""/>
                  <o:lock v:ext="edit"/>
                  <v:textbox>
                    <w:txbxContent>
                      <w:p>
                        <w:pPr>
                          <w:jc w:val="center"/>
                          <w:rPr>
                            <w:sz w:val="24"/>
                            <w:szCs w:val="24"/>
                          </w:rPr>
                        </w:pPr>
                        <w:r>
                          <w:rPr>
                            <w:rFonts w:hint="eastAsia"/>
                            <w:sz w:val="24"/>
                            <w:szCs w:val="24"/>
                          </w:rPr>
                          <w:t>成品</w:t>
                        </w:r>
                      </w:p>
                    </w:txbxContent>
                  </v:textbox>
                </v:shape>
              </w:pict>
            </w:r>
            <w:r>
              <w:pict>
                <v:group id="_x0000_s3104" o:spid="_x0000_s3104" o:spt="203" style="position:absolute;left:0pt;margin-left:0.7pt;margin-top:0.55pt;height:29.25pt;width:408.95pt;z-index:251662336;mso-width-relative:page;mso-height-relative:page;" coordorigin="4710,123541" coordsize="8179,585">
                  <o:lock v:ext="edit"/>
                  <v:shape id="_x0000_s3093" o:spid="_x0000_s3093" o:spt="202" type="#_x0000_t202" style="position:absolute;left:6375;top:123601;height:495;width:929;" coordsize="21600,21600">
                    <v:path/>
                    <v:fill focussize="0,0"/>
                    <v:stroke weight="0.25pt" joinstyle="miter"/>
                    <v:imagedata o:title=""/>
                    <o:lock v:ext="edit"/>
                    <v:textbox>
                      <w:txbxContent>
                        <w:p>
                          <w:pPr>
                            <w:jc w:val="center"/>
                            <w:rPr>
                              <w:sz w:val="24"/>
                              <w:szCs w:val="24"/>
                            </w:rPr>
                          </w:pPr>
                          <w:r>
                            <w:rPr>
                              <w:rFonts w:hint="eastAsia"/>
                              <w:sz w:val="24"/>
                              <w:szCs w:val="24"/>
                            </w:rPr>
                            <w:t>抛丸</w:t>
                          </w:r>
                        </w:p>
                      </w:txbxContent>
                    </v:textbox>
                  </v:shape>
                  <v:shape id="_x0000_s3091" o:spid="_x0000_s3091" o:spt="202" type="#_x0000_t202" style="position:absolute;left:4710;top:123646;height:480;width:1095;" filled="f" stroked="t" coordsize="21600,21600">
                    <v:path/>
                    <v:fill on="f" focussize="0,0"/>
                    <v:stroke weight="0.25pt" color="#FFFFFF" joinstyle="miter"/>
                    <v:imagedata o:title=""/>
                    <o:lock v:ext="edit"/>
                    <v:textbox>
                      <w:txbxContent>
                        <w:p>
                          <w:pPr>
                            <w:rPr>
                              <w:sz w:val="24"/>
                              <w:szCs w:val="24"/>
                            </w:rPr>
                          </w:pPr>
                          <w:r>
                            <w:rPr>
                              <w:rFonts w:hint="eastAsia"/>
                              <w:sz w:val="24"/>
                              <w:szCs w:val="24"/>
                            </w:rPr>
                            <w:t>毛坯件</w:t>
                          </w:r>
                        </w:p>
                      </w:txbxContent>
                    </v:textbox>
                  </v:shape>
                  <v:line id="_x0000_s1911" o:spid="_x0000_s1911" o:spt="20" style="position:absolute;left:5641;top:123848;height:1;width:588;" coordsize="21600,21600">
                    <v:path arrowok="t"/>
                    <v:fill focussize="0,0"/>
                    <v:stroke weight="0.25pt" endarrow="block"/>
                    <v:imagedata o:title=""/>
                    <o:lock v:ext="edit"/>
                  </v:line>
                  <v:shape id="_x0000_s3098" o:spid="_x0000_s3098" o:spt="202" type="#_x0000_t202" style="position:absolute;left:8070;top:123601;height:510;width:916;" coordsize="21600,21600">
                    <v:path/>
                    <v:fill focussize="0,0"/>
                    <v:stroke weight="0.25pt" joinstyle="miter"/>
                    <v:imagedata o:title=""/>
                    <o:lock v:ext="edit"/>
                    <v:textbox>
                      <w:txbxContent>
                        <w:p>
                          <w:pPr>
                            <w:jc w:val="center"/>
                            <w:rPr>
                              <w:sz w:val="24"/>
                              <w:szCs w:val="24"/>
                            </w:rPr>
                          </w:pPr>
                          <w:r>
                            <w:rPr>
                              <w:rFonts w:hint="eastAsia"/>
                              <w:sz w:val="24"/>
                              <w:szCs w:val="24"/>
                            </w:rPr>
                            <w:t>淬火</w:t>
                          </w:r>
                        </w:p>
                      </w:txbxContent>
                    </v:textbox>
                  </v:shape>
                  <v:shape id="_x0000_s3100" o:spid="_x0000_s3100" o:spt="202" type="#_x0000_t202" style="position:absolute;left:9675;top:123541;height:510;width:916;" coordsize="21600,21600">
                    <v:path/>
                    <v:fill focussize="0,0"/>
                    <v:stroke weight="0.25pt" joinstyle="miter"/>
                    <v:imagedata o:title=""/>
                    <o:lock v:ext="edit"/>
                    <v:textbox>
                      <w:txbxContent>
                        <w:p>
                          <w:pPr>
                            <w:jc w:val="center"/>
                            <w:rPr>
                              <w:sz w:val="24"/>
                              <w:szCs w:val="24"/>
                            </w:rPr>
                          </w:pPr>
                          <w:r>
                            <w:rPr>
                              <w:rFonts w:hint="eastAsia"/>
                              <w:sz w:val="24"/>
                              <w:szCs w:val="24"/>
                            </w:rPr>
                            <w:t>回火</w:t>
                          </w:r>
                        </w:p>
                      </w:txbxContent>
                    </v:textbox>
                  </v:shape>
                  <v:shape id="_x0000_s3101" o:spid="_x0000_s3101" o:spt="202" type="#_x0000_t202" style="position:absolute;left:11205;top:123586;height:510;width:1080;" coordsize="21600,21600">
                    <v:path/>
                    <v:fill focussize="0,0"/>
                    <v:stroke weight="0.25pt" joinstyle="miter"/>
                    <v:imagedata o:title=""/>
                    <o:lock v:ext="edit"/>
                    <v:textbox>
                      <w:txbxContent>
                        <w:p>
                          <w:pPr>
                            <w:jc w:val="center"/>
                            <w:rPr>
                              <w:sz w:val="24"/>
                              <w:szCs w:val="24"/>
                            </w:rPr>
                          </w:pPr>
                          <w:r>
                            <w:rPr>
                              <w:rFonts w:hint="eastAsia"/>
                              <w:sz w:val="24"/>
                              <w:szCs w:val="24"/>
                            </w:rPr>
                            <w:t>机加工</w:t>
                          </w:r>
                        </w:p>
                      </w:txbxContent>
                    </v:textbox>
                  </v:shape>
                  <v:line id="_x0000_s3096" o:spid="_x0000_s3096" o:spt="20" style="position:absolute;left:7381;top:123833;height:1;width:588;" coordsize="21600,21600">
                    <v:path arrowok="t"/>
                    <v:fill focussize="0,0"/>
                    <v:stroke weight="0.25pt" endarrow="block"/>
                    <v:imagedata o:title=""/>
                    <o:lock v:ext="edit"/>
                  </v:line>
                  <v:line id="_x0000_s3097" o:spid="_x0000_s3097" o:spt="20" style="position:absolute;left:9046;top:123848;height:1;width:588;" coordsize="21600,21600">
                    <v:path arrowok="t"/>
                    <v:fill focussize="0,0"/>
                    <v:stroke weight="0.25pt" endarrow="block"/>
                    <v:imagedata o:title=""/>
                    <o:lock v:ext="edit"/>
                  </v:line>
                  <v:line id="_x0000_s3099" o:spid="_x0000_s3099" o:spt="20" style="position:absolute;left:10621;top:123833;height:1;width:588;" coordsize="21600,21600">
                    <v:path arrowok="t"/>
                    <v:fill focussize="0,0"/>
                    <v:stroke weight="0.25pt" endarrow="block"/>
                    <v:imagedata o:title=""/>
                    <o:lock v:ext="edit"/>
                  </v:line>
                  <v:line id="_x0000_s3102" o:spid="_x0000_s3102" o:spt="20" style="position:absolute;left:12301;top:123833;height:1;width:588;" coordsize="21600,21600">
                    <v:path arrowok="t"/>
                    <v:fill focussize="0,0"/>
                    <v:stroke weight="0.25pt" endarrow="block"/>
                    <v:imagedata o:title=""/>
                    <o:lock v:ext="edit"/>
                  </v:line>
                </v:group>
              </w:pict>
            </w:r>
            <w:r>
              <w:rPr>
                <w:rFonts w:hint="eastAsia"/>
                <w:sz w:val="22"/>
              </w:rPr>
              <w:tab/>
            </w:r>
          </w:p>
          <w:p>
            <w:pPr>
              <w:pStyle w:val="2"/>
              <w:ind w:left="0" w:firstLine="0"/>
              <w:rPr>
                <w:rFonts w:ascii="Times New Roman" w:hAnsi="Times New Roman"/>
                <w:szCs w:val="22"/>
              </w:rPr>
            </w:pPr>
            <w:r>
              <w:pict>
                <v:line id="_x0000_s3108" o:spid="_x0000_s3108" o:spt="20" style="position:absolute;left:0pt;margin-left:190.45pt;margin-top:17.1pt;height:15pt;width:0.05pt;z-index:-251657216;mso-width-relative:page;mso-height-relative:page;" filled="t" coordsize="21600,21600">
                  <v:path arrowok="t"/>
                  <v:fill on="t" focussize="0,0"/>
                  <v:stroke weight="0.25pt" dashstyle="dash" endarrow="block"/>
                  <v:imagedata o:title=""/>
                  <o:lock v:ext="edit"/>
                </v:line>
              </w:pict>
            </w:r>
            <w:r>
              <w:pict>
                <v:line id="_x0000_s3105" o:spid="_x0000_s3105" o:spt="20" style="position:absolute;left:0pt;margin-left:351.7pt;margin-top:7.05pt;height:24.75pt;width:18.75pt;z-index:-251661312;mso-width-relative:page;mso-height-relative:page;" filled="t" coordsize="21600,21600">
                  <v:path arrowok="t"/>
                  <v:fill on="t" focussize="0,0"/>
                  <v:stroke weight="0.25pt" dashstyle="dash" endarrow="block"/>
                  <v:imagedata o:title=""/>
                  <o:lock v:ext="edit"/>
                </v:line>
              </w:pict>
            </w:r>
          </w:p>
          <w:p>
            <w:pPr>
              <w:pStyle w:val="2"/>
              <w:ind w:left="0" w:firstLine="0"/>
              <w:rPr>
                <w:rFonts w:ascii="Times New Roman" w:hAnsi="Times New Roman"/>
                <w:szCs w:val="22"/>
              </w:rPr>
            </w:pPr>
            <w:r>
              <w:pict>
                <v:shape id="_x0000_s3110" o:spid="_x0000_s3110" o:spt="202" type="#_x0000_t202" style="position:absolute;left:0pt;margin-left:163.45pt;margin-top:10.85pt;height:21.7pt;width:56.25pt;z-index:-251660288;mso-width-relative:page;mso-height-relative:page;" stroked="t" coordsize="21600,21600">
                  <v:path/>
                  <v:fill focussize="0,0"/>
                  <v:stroke weight="0.25pt" color="#FFFFFF" joinstyle="miter"/>
                  <v:imagedata o:title=""/>
                  <o:lock v:ext="edit"/>
                  <v:textbox>
                    <w:txbxContent>
                      <w:p>
                        <w:r>
                          <w:rPr>
                            <w:rFonts w:hint="eastAsia"/>
                          </w:rPr>
                          <w:t>未建设</w:t>
                        </w:r>
                      </w:p>
                    </w:txbxContent>
                  </v:textbox>
                </v:shape>
              </w:pict>
            </w:r>
            <w:r>
              <w:pict>
                <v:shape id="_x0000_s3106" o:spid="_x0000_s3106" o:spt="202" type="#_x0000_t202" style="position:absolute;left:0pt;margin-left:305.95pt;margin-top:11.3pt;height:25.5pt;width:141pt;z-index:-251659264;mso-width-relative:page;mso-height-relative:page;" stroked="t" coordsize="21600,21600">
                  <v:path/>
                  <v:fill focussize="0,0"/>
                  <v:stroke weight="0.25pt" color="#FFFFFF" joinstyle="miter"/>
                  <v:imagedata o:title=""/>
                  <o:lock v:ext="edit"/>
                  <v:textbox>
                    <w:txbxContent>
                      <w:p>
                        <w:r>
                          <w:rPr>
                            <w:rFonts w:hint="eastAsia"/>
                          </w:rPr>
                          <w:t>噪声、下脚料、废切削液</w:t>
                        </w:r>
                      </w:p>
                    </w:txbxContent>
                  </v:textbox>
                </v:shape>
              </w:pict>
            </w:r>
          </w:p>
          <w:p>
            <w:pPr>
              <w:pStyle w:val="2"/>
              <w:ind w:left="0" w:firstLine="0"/>
              <w:rPr>
                <w:rFonts w:ascii="Times New Roman" w:hAnsi="Times New Roman"/>
                <w:szCs w:val="22"/>
              </w:rPr>
            </w:pP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图</w:t>
            </w:r>
            <w:r>
              <w:rPr>
                <w:rFonts w:ascii="Times New Roman" w:hAnsi="Times New Roman" w:cs="Times New Roman"/>
                <w:b/>
                <w:bCs/>
                <w:sz w:val="24"/>
                <w:szCs w:val="24"/>
                <w:lang w:val="en-US"/>
              </w:rPr>
              <w:t>2</w:t>
            </w:r>
            <w:r>
              <w:rPr>
                <w:rFonts w:ascii="Times New Roman" w:hAnsi="Times New Roman" w:cs="Times New Roman"/>
                <w:b/>
                <w:bCs/>
                <w:sz w:val="24"/>
                <w:szCs w:val="24"/>
              </w:rPr>
              <w:t xml:space="preserve">  项目生产工艺流程及排污节点图</w:t>
            </w:r>
          </w:p>
          <w:p>
            <w:pPr>
              <w:tabs>
                <w:tab w:val="left" w:pos="3875"/>
              </w:tabs>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注</w:t>
            </w:r>
            <w:r>
              <w:rPr>
                <w:rFonts w:ascii="Times New Roman" w:hAnsi="Times New Roman" w:cs="Times New Roman"/>
                <w:sz w:val="24"/>
                <w:szCs w:val="24"/>
              </w:rPr>
              <w:t>：</w:t>
            </w:r>
            <w:r>
              <w:rPr>
                <w:rFonts w:hint="eastAsia" w:ascii="Times New Roman" w:hAnsi="Times New Roman" w:cs="Times New Roman"/>
                <w:sz w:val="24"/>
                <w:szCs w:val="24"/>
              </w:rPr>
              <w:t>机加工工序涉及车、铣、钻，同时项目对设备进行简单维修，涉及焊接，焊接工序回产生少量颗粒物，维修过程会产生少量废油。</w:t>
            </w:r>
          </w:p>
          <w:p>
            <w:pPr>
              <w:tabs>
                <w:tab w:val="left" w:pos="3875"/>
              </w:tabs>
              <w:spacing w:line="360" w:lineRule="auto"/>
              <w:ind w:firstLine="440" w:firstLineChars="200"/>
              <w:rPr>
                <w:rFonts w:ascii="Times New Roman" w:hAnsi="Times New Roman" w:cs="Times New Roman"/>
              </w:rPr>
            </w:pPr>
          </w:p>
        </w:tc>
      </w:tr>
    </w:tbl>
    <w:p>
      <w:pPr>
        <w:spacing w:line="360" w:lineRule="exact"/>
        <w:rPr>
          <w:rFonts w:ascii="Times New Roman" w:hAnsi="Times New Roman" w:cs="Times New Roman"/>
          <w:b/>
          <w:sz w:val="21"/>
        </w:rPr>
      </w:pPr>
    </w:p>
    <w:p>
      <w:pPr>
        <w:spacing w:line="360" w:lineRule="exact"/>
        <w:rPr>
          <w:rFonts w:ascii="Times New Roman" w:hAnsi="Times New Roman" w:cs="Times New Roman"/>
          <w:b/>
          <w:sz w:val="21"/>
        </w:rPr>
      </w:pPr>
    </w:p>
    <w:p>
      <w:pPr>
        <w:spacing w:line="360" w:lineRule="exact"/>
        <w:rPr>
          <w:rFonts w:ascii="Times New Roman" w:hAnsi="Times New Roman" w:cs="Times New Roman"/>
          <w:b/>
          <w:sz w:val="21"/>
        </w:rPr>
      </w:pPr>
      <w:r>
        <w:rPr>
          <w:rFonts w:ascii="Times New Roman" w:hAnsi="Times New Roman" w:cs="Times New Roman"/>
          <w:sz w:val="24"/>
          <w:szCs w:val="24"/>
        </w:rPr>
        <w:pict>
          <v:group id="_x0000_s1162" o:spid="_x0000_s1162" o:spt="203" style="position:absolute;left:0pt;margin-left:60.3pt;margin-top:86.65pt;height:698.85pt;width:474.85pt;mso-position-horizontal-relative:page;mso-position-vertical-relative:page;z-index:-251669504;mso-width-relative:page;mso-height-relative:page;" coordorigin="1486,1848" coordsize="8937,13157">
            <o:lock v:ext="edit"/>
            <v:line id="_x0000_s1163" o:spid="_x0000_s1163" o:spt="20" style="position:absolute;left:1496;top:1853;height:0;width:8917;" coordsize="21600,21600">
              <v:path arrowok="t"/>
              <v:fill focussize="0,0"/>
              <v:stroke weight="0.48pt"/>
              <v:imagedata o:title=""/>
              <o:lock v:ext="edit"/>
            </v:line>
            <v:line id="_x0000_s1164" o:spid="_x0000_s1164" o:spt="20" style="position:absolute;left:1491;top:1848;height:13147;width:0;" coordsize="21600,21600">
              <v:path arrowok="t"/>
              <v:fill focussize="0,0"/>
              <v:stroke weight="0.48pt"/>
              <v:imagedata o:title=""/>
              <o:lock v:ext="edit"/>
            </v:line>
            <v:rect id="_x0000_s1165" o:spid="_x0000_s1165" o:spt="1" style="position:absolute;left:1486;top:14995;height:10;width:10;" fillcolor="#000000" filled="t" stroked="f" coordsize="21600,21600">
              <v:path/>
              <v:fill on="t" focussize="0,0"/>
              <v:stroke on="f"/>
              <v:imagedata o:title=""/>
              <o:lock v:ext="edit"/>
            </v:rect>
            <v:line id="_x0000_s1166" o:spid="_x0000_s1166" o:spt="20" style="position:absolute;left:1496;top:15000;height:0;width:8917;" coordsize="21600,21600">
              <v:path arrowok="t"/>
              <v:fill focussize="0,0"/>
              <v:stroke weight="0.48pt"/>
              <v:imagedata o:title=""/>
              <o:lock v:ext="edit"/>
            </v:line>
            <v:line id="_x0000_s1167" o:spid="_x0000_s1167" o:spt="20" style="position:absolute;left:10418;top:1848;height:13147;width:0;" coordsize="21600,21600">
              <v:path arrowok="t"/>
              <v:fill focussize="0,0"/>
              <v:stroke weight="0.48pt"/>
              <v:imagedata o:title=""/>
              <o:lock v:ext="edit"/>
            </v:line>
            <v:rect id="_x0000_s1168" o:spid="_x0000_s1168" o:spt="1" style="position:absolute;left:10413;top:14995;height:10;width:10;" fillcolor="#000000" filled="t" stroked="f" coordsize="21600,21600">
              <v:path/>
              <v:fill on="t" focussize="0,0"/>
              <v:stroke on="f"/>
              <v:imagedata o:title=""/>
              <o:lock v:ext="edit"/>
            </v:rect>
          </v:group>
        </w:pict>
      </w:r>
      <w:r>
        <w:rPr>
          <w:rFonts w:ascii="Times New Roman" w:hAnsi="Times New Roman" w:cs="Times New Roman"/>
          <w:b/>
          <w:sz w:val="21"/>
        </w:rPr>
        <w:t>表三</w:t>
      </w:r>
    </w:p>
    <w:p>
      <w:pPr>
        <w:pStyle w:val="9"/>
        <w:ind w:firstLine="440"/>
        <w:rPr>
          <w:rFonts w:ascii="Times New Roman" w:hAnsi="Times New Roman" w:cs="Times New Roman"/>
        </w:rPr>
      </w:pPr>
    </w:p>
    <w:p>
      <w:pPr>
        <w:tabs>
          <w:tab w:val="left" w:pos="673"/>
        </w:tabs>
        <w:autoSpaceDE/>
        <w:autoSpaceDN/>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主要污染源、污染物处理和排放（附处理流程示意图，标出废水、废气、厂界噪声监测点位）</w:t>
      </w:r>
    </w:p>
    <w:p>
      <w:pPr>
        <w:pStyle w:val="11"/>
        <w:spacing w:before="177" w:line="360" w:lineRule="auto"/>
        <w:ind w:left="278" w:firstLine="240" w:firstLineChars="100"/>
        <w:jc w:val="both"/>
        <w:rPr>
          <w:rFonts w:ascii="Times New Roman" w:hAnsi="Times New Roman" w:cs="Times New Roman"/>
          <w:sz w:val="24"/>
          <w:szCs w:val="24"/>
        </w:rPr>
      </w:pPr>
      <w:r>
        <w:rPr>
          <w:rFonts w:ascii="Times New Roman" w:hAnsi="Times New Roman" w:cs="Times New Roman"/>
          <w:sz w:val="24"/>
          <w:szCs w:val="24"/>
        </w:rPr>
        <w:t>（1）废水：</w:t>
      </w:r>
    </w:p>
    <w:p>
      <w:pPr>
        <w:pStyle w:val="11"/>
        <w:spacing w:line="480" w:lineRule="exact"/>
        <w:ind w:left="283" w:right="110" w:rightChars="50" w:firstLine="480" w:firstLineChars="200"/>
        <w:jc w:val="both"/>
        <w:rPr>
          <w:rFonts w:ascii="Times New Roman" w:hAnsi="Times New Roman" w:cs="Times New Roman"/>
          <w:sz w:val="24"/>
          <w:szCs w:val="24"/>
          <w:lang w:val="en-US"/>
        </w:rPr>
      </w:pPr>
      <w:r>
        <w:rPr>
          <w:rFonts w:ascii="Times New Roman" w:hAnsi="Times New Roman" w:cs="Times New Roman"/>
          <w:sz w:val="24"/>
          <w:szCs w:val="24"/>
        </w:rPr>
        <w:t>本项目废水主要为职工生活废水，</w:t>
      </w:r>
      <w:r>
        <w:rPr>
          <w:rFonts w:ascii="Times New Roman" w:hAnsi="Times New Roman" w:cs="Times New Roman"/>
          <w:sz w:val="24"/>
          <w:szCs w:val="24"/>
          <w:lang w:val="en-US"/>
        </w:rPr>
        <w:t>全部</w:t>
      </w:r>
      <w:r>
        <w:rPr>
          <w:rFonts w:hint="eastAsia" w:ascii="Times New Roman" w:hAnsi="Times New Roman" w:cs="Times New Roman"/>
          <w:sz w:val="24"/>
          <w:szCs w:val="24"/>
          <w:lang w:val="en-US"/>
        </w:rPr>
        <w:t>泼洒地面抑尘</w:t>
      </w:r>
      <w:r>
        <w:rPr>
          <w:rFonts w:ascii="Times New Roman" w:hAnsi="Times New Roman" w:cs="Times New Roman"/>
          <w:sz w:val="24"/>
          <w:szCs w:val="24"/>
          <w:lang w:val="en-US"/>
        </w:rPr>
        <w:t>，不外排。</w:t>
      </w:r>
    </w:p>
    <w:p>
      <w:pPr>
        <w:pStyle w:val="11"/>
        <w:spacing w:before="177" w:line="360" w:lineRule="auto"/>
        <w:ind w:left="278" w:firstLine="240" w:firstLineChars="100"/>
        <w:jc w:val="both"/>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废气</w:t>
      </w:r>
    </w:p>
    <w:p>
      <w:pPr>
        <w:pStyle w:val="11"/>
        <w:spacing w:line="480" w:lineRule="exact"/>
        <w:ind w:left="283" w:right="110" w:rightChars="50" w:firstLine="480" w:firstLineChars="200"/>
        <w:jc w:val="both"/>
        <w:rPr>
          <w:rFonts w:ascii="Times New Roman" w:hAnsi="Times New Roman" w:cs="Times New Roman"/>
          <w:sz w:val="24"/>
          <w:szCs w:val="24"/>
          <w:lang w:val="en-US"/>
        </w:rPr>
      </w:pPr>
      <w:r>
        <w:rPr>
          <w:rFonts w:ascii="Times New Roman" w:hAnsi="Times New Roman" w:cs="Times New Roman"/>
          <w:sz w:val="24"/>
          <w:szCs w:val="24"/>
        </w:rPr>
        <w:t>本项目生产过程中</w:t>
      </w:r>
      <w:r>
        <w:rPr>
          <w:rFonts w:ascii="Times New Roman" w:hAnsi="Times New Roman" w:cs="Times New Roman"/>
          <w:color w:val="auto"/>
          <w:sz w:val="24"/>
          <w:szCs w:val="24"/>
        </w:rPr>
        <w:t>产生的</w:t>
      </w:r>
      <w:r>
        <w:rPr>
          <w:rFonts w:hint="eastAsia" w:ascii="Times New Roman" w:hAnsi="Times New Roman" w:cs="Times New Roman"/>
          <w:color w:val="auto"/>
          <w:sz w:val="24"/>
          <w:szCs w:val="24"/>
        </w:rPr>
        <w:t>废气主要是焊</w:t>
      </w:r>
      <w:r>
        <w:rPr>
          <w:rFonts w:hint="eastAsia" w:ascii="Times New Roman" w:hAnsi="Times New Roman" w:cs="Times New Roman"/>
          <w:sz w:val="24"/>
          <w:szCs w:val="24"/>
        </w:rPr>
        <w:t>接工序产生的少量颗粒物，通过移动焊烟净化器处理后无组织排放至空气中</w:t>
      </w:r>
      <w:r>
        <w:rPr>
          <w:rFonts w:ascii="Times New Roman" w:hAnsi="Times New Roman" w:cs="Times New Roman"/>
          <w:sz w:val="24"/>
          <w:szCs w:val="24"/>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6" w:type="dxa"/>
          </w:tcPr>
          <w:p>
            <w:pPr>
              <w:pStyle w:val="11"/>
              <w:spacing w:before="177" w:line="360" w:lineRule="auto"/>
              <w:jc w:val="center"/>
              <w:rPr>
                <w:rFonts w:ascii="Times New Roman" w:hAnsi="Times New Roman" w:cs="Times New Roman"/>
                <w:sz w:val="24"/>
                <w:szCs w:val="24"/>
                <w:lang w:val="en-US"/>
              </w:rPr>
            </w:pPr>
            <w:r>
              <w:rPr>
                <w:sz w:val="24"/>
              </w:rPr>
              <w:pict>
                <v:shape id="_x0000_s3387" o:spid="_x0000_s3387" o:spt="202" type="#_x0000_t202" style="position:absolute;left:0pt;margin-left:334.7pt;margin-top:173.7pt;height:23.35pt;width:94.15pt;z-index:251670528;mso-width-relative:page;mso-height-relative:page;" stroked="t" coordsize="21600,21600">
                  <v:path/>
                  <v:fill focussize="0,0"/>
                  <v:stroke weight="0.25pt" color="#FFFFFF" joinstyle="miter"/>
                  <v:imagedata o:title=""/>
                  <o:lock v:ext="edit"/>
                  <v:textbox>
                    <w:txbxContent>
                      <w:p>
                        <w:r>
                          <w:rPr>
                            <w:rFonts w:hint="eastAsia"/>
                          </w:rPr>
                          <w:t>移动焊烟净化器</w:t>
                        </w:r>
                      </w:p>
                    </w:txbxContent>
                  </v:textbox>
                </v:shape>
              </w:pict>
            </w:r>
            <w:r>
              <w:rPr>
                <w:rFonts w:ascii="Times New Roman" w:hAnsi="Times New Roman" w:cs="Times New Roman"/>
                <w:sz w:val="24"/>
                <w:szCs w:val="24"/>
                <w:lang w:val="en-US" w:bidi="ar-SA"/>
              </w:rPr>
              <w:drawing>
                <wp:inline distT="0" distB="0" distL="114300" distR="114300">
                  <wp:extent cx="1880235" cy="2508885"/>
                  <wp:effectExtent l="0" t="0" r="5715" b="5715"/>
                  <wp:docPr id="1" name="图片 1" descr="9fd14f1c356a9ec8537f862f0e58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fd14f1c356a9ec8537f862f0e589f5"/>
                          <pic:cNvPicPr>
                            <a:picLocks noChangeAspect="1"/>
                          </pic:cNvPicPr>
                        </pic:nvPicPr>
                        <pic:blipFill>
                          <a:blip r:embed="rId12"/>
                          <a:stretch>
                            <a:fillRect/>
                          </a:stretch>
                        </pic:blipFill>
                        <pic:spPr>
                          <a:xfrm>
                            <a:off x="0" y="0"/>
                            <a:ext cx="1880235" cy="2508885"/>
                          </a:xfrm>
                          <a:prstGeom prst="rect">
                            <a:avLst/>
                          </a:prstGeom>
                        </pic:spPr>
                      </pic:pic>
                    </a:graphicData>
                  </a:graphic>
                </wp:inline>
              </w:drawing>
            </w:r>
          </w:p>
        </w:tc>
      </w:tr>
    </w:tbl>
    <w:p>
      <w:pPr>
        <w:pStyle w:val="11"/>
        <w:spacing w:before="177" w:line="360" w:lineRule="auto"/>
        <w:ind w:firstLine="480" w:firstLineChars="200"/>
        <w:jc w:val="both"/>
        <w:rPr>
          <w:rFonts w:ascii="Times New Roman" w:hAnsi="Times New Roman" w:cs="Times New Roman"/>
          <w:sz w:val="24"/>
          <w:szCs w:val="24"/>
          <w:lang w:val="en-US"/>
        </w:rPr>
      </w:pPr>
      <w:r>
        <w:rPr>
          <w:rFonts w:ascii="Times New Roman" w:hAnsi="Times New Roman" w:cs="Times New Roman"/>
          <w:sz w:val="24"/>
          <w:szCs w:val="24"/>
          <w:lang w:val="en-US"/>
        </w:rPr>
        <w:t>（3）噪声：</w:t>
      </w:r>
    </w:p>
    <w:p>
      <w:pPr>
        <w:pStyle w:val="11"/>
        <w:spacing w:line="480" w:lineRule="exact"/>
        <w:ind w:left="283" w:right="110" w:rightChars="50" w:firstLine="480" w:firstLineChars="200"/>
        <w:jc w:val="both"/>
        <w:rPr>
          <w:rFonts w:ascii="Times New Roman" w:hAnsi="Times New Roman" w:cs="Times New Roman"/>
          <w:sz w:val="24"/>
          <w:szCs w:val="24"/>
          <w:lang w:val="en-US"/>
        </w:rPr>
      </w:pPr>
      <w:r>
        <w:rPr>
          <w:rFonts w:ascii="Times New Roman" w:hAnsi="Times New Roman" w:cs="Times New Roman"/>
          <w:sz w:val="24"/>
          <w:szCs w:val="24"/>
        </w:rPr>
        <w:t>本项目噪声主要为机加工</w:t>
      </w:r>
      <w:r>
        <w:rPr>
          <w:rFonts w:hint="eastAsia" w:ascii="Times New Roman" w:hAnsi="Times New Roman" w:cs="Times New Roman"/>
          <w:sz w:val="24"/>
          <w:szCs w:val="24"/>
        </w:rPr>
        <w:t>设备运行时产生的噪声，项目采取厂房隔声、设备基础减震等措施降噪</w:t>
      </w:r>
      <w:r>
        <w:rPr>
          <w:rFonts w:ascii="Times New Roman" w:hAnsi="Times New Roman" w:cs="Times New Roman"/>
          <w:sz w:val="24"/>
          <w:szCs w:val="24"/>
        </w:rPr>
        <w:t>。</w:t>
      </w:r>
    </w:p>
    <w:p>
      <w:pPr>
        <w:pStyle w:val="11"/>
        <w:spacing w:before="177" w:line="360" w:lineRule="auto"/>
        <w:ind w:left="278" w:firstLine="240" w:firstLineChars="100"/>
        <w:jc w:val="both"/>
        <w:rPr>
          <w:rFonts w:ascii="Times New Roman" w:hAnsi="Times New Roman" w:cs="Times New Roman"/>
          <w:sz w:val="24"/>
          <w:szCs w:val="24"/>
          <w:lang w:val="en-US"/>
        </w:rPr>
      </w:pPr>
      <w:r>
        <w:rPr>
          <w:rFonts w:ascii="Times New Roman" w:hAnsi="Times New Roman" w:cs="Times New Roman"/>
          <w:sz w:val="24"/>
          <w:szCs w:val="24"/>
          <w:lang w:val="en-US"/>
        </w:rPr>
        <w:t>（4）固体废物：</w:t>
      </w:r>
    </w:p>
    <w:p>
      <w:pPr>
        <w:pStyle w:val="2"/>
        <w:spacing w:line="480" w:lineRule="exact"/>
        <w:ind w:left="110" w:leftChars="50" w:right="283" w:firstLine="480" w:firstLineChars="200"/>
        <w:rPr>
          <w:rFonts w:ascii="Times New Roman" w:hAnsi="Times New Roman"/>
          <w:b/>
          <w:sz w:val="21"/>
        </w:rPr>
      </w:pPr>
      <w:r>
        <w:rPr>
          <w:rFonts w:ascii="Times New Roman" w:hAnsi="Times New Roman"/>
          <w:szCs w:val="24"/>
        </w:rPr>
        <w:t>本项目</w:t>
      </w:r>
      <w:r>
        <w:rPr>
          <w:rFonts w:hint="eastAsia" w:ascii="Times New Roman" w:hAnsi="Times New Roman"/>
          <w:szCs w:val="24"/>
        </w:rPr>
        <w:t>产生的固体废物主要有机加工工序产生的下脚料、废切削液，维修工序产生的废润滑油，布袋除尘器收集的收尘灰，职工办公生活产生的生活垃圾，产生量分别为</w:t>
      </w:r>
      <w:r>
        <w:rPr>
          <w:rFonts w:hint="eastAsia" w:ascii="Times New Roman" w:hAnsi="Times New Roman"/>
          <w:szCs w:val="24"/>
          <w:lang w:val="en-US"/>
        </w:rPr>
        <w:t>10t/a、0.3t/a、0.5t/a、7.6t/a、4.5t/a</w:t>
      </w:r>
      <w:r>
        <w:rPr>
          <w:rFonts w:hint="eastAsia" w:ascii="Times New Roman" w:hAnsi="Times New Roman"/>
          <w:szCs w:val="24"/>
        </w:rPr>
        <w:t>。</w:t>
      </w:r>
      <w:r>
        <w:rPr>
          <w:rFonts w:hint="eastAsia" w:ascii="Times New Roman" w:hAnsi="Times New Roman"/>
          <w:color w:val="auto"/>
          <w:szCs w:val="24"/>
        </w:rPr>
        <w:t>下脚料、收尘灰为一般固体废物，厂区收集后暂存在一般固废场所，定期外售；废切削液和废润滑油及废桶为危险废物，收集后暂存危废间，定期交由河北风华环保服务有限公司处置；职工生活垃圾交由当地环卫部门统一处理。</w:t>
      </w:r>
      <w:r>
        <w:rPr>
          <w:rFonts w:ascii="Times New Roman" w:hAnsi="Times New Roman"/>
          <w:color w:val="auto"/>
          <w:szCs w:val="24"/>
        </w:rPr>
        <w:t>厂区设置危废临时贮存间，并设立危废标示牌。危废临时贮存间按照《危险废物贮存污染控制标准》的相关要求，</w:t>
      </w:r>
      <w:r>
        <w:rPr>
          <w:rFonts w:hint="eastAsia" w:ascii="Times New Roman" w:hAnsi="Times New Roman"/>
          <w:color w:val="auto"/>
          <w:szCs w:val="24"/>
        </w:rPr>
        <w:t>底部硬化且敷设油毡防渗漏、耐腐蚀处</w:t>
      </w:r>
    </w:p>
    <w:p>
      <w:pPr>
        <w:spacing w:line="360" w:lineRule="exact"/>
        <w:rPr>
          <w:rFonts w:hint="eastAsia" w:ascii="Times New Roman" w:hAnsi="Times New Roman" w:cs="Times New Roman"/>
          <w:b/>
          <w:sz w:val="21"/>
        </w:rPr>
      </w:pPr>
    </w:p>
    <w:p>
      <w:pPr>
        <w:spacing w:line="360" w:lineRule="exact"/>
        <w:rPr>
          <w:rFonts w:ascii="Times New Roman" w:hAnsi="Times New Roman" w:cs="Times New Roman"/>
          <w:b/>
          <w:sz w:val="21"/>
        </w:rPr>
      </w:pPr>
      <w:r>
        <w:rPr>
          <w:rFonts w:hint="eastAsia" w:ascii="Times New Roman" w:hAnsi="Times New Roman" w:cs="Times New Roman"/>
          <w:b/>
          <w:sz w:val="21"/>
        </w:rPr>
        <w:t>续表三</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2" w:hRule="atLeast"/>
        </w:trPr>
        <w:tc>
          <w:tcPr>
            <w:tcW w:w="9220" w:type="dxa"/>
          </w:tcPr>
          <w:p>
            <w:pPr>
              <w:pStyle w:val="2"/>
              <w:autoSpaceDE w:val="0"/>
              <w:autoSpaceDN w:val="0"/>
              <w:spacing w:line="480" w:lineRule="exact"/>
              <w:ind w:left="0" w:leftChars="0" w:right="283" w:firstLine="0" w:firstLineChars="0"/>
              <w:rPr>
                <w:rFonts w:ascii="Times New Roman" w:hAnsi="Times New Roman"/>
                <w:color w:val="auto"/>
                <w:szCs w:val="24"/>
              </w:rPr>
            </w:pPr>
            <w:r>
              <w:rPr>
                <w:rFonts w:hint="eastAsia" w:ascii="Times New Roman" w:hAnsi="Times New Roman"/>
                <w:bCs/>
                <w:color w:val="auto"/>
                <w:szCs w:val="24"/>
                <w:lang w:eastAsia="zh-CN"/>
              </w:rPr>
              <w:t>理</w:t>
            </w:r>
            <w:r>
              <w:rPr>
                <w:rFonts w:hint="eastAsia" w:ascii="Times New Roman" w:hAnsi="Times New Roman"/>
                <w:bCs/>
                <w:color w:val="auto"/>
                <w:szCs w:val="24"/>
              </w:rPr>
              <w:t>，内部设置了围堰，门口设置双锁，并有危废进出记录台账和台秤，正确放置了危废标识，满足</w:t>
            </w:r>
            <w:r>
              <w:rPr>
                <w:rFonts w:ascii="Times New Roman" w:hAnsi="Times New Roman"/>
                <w:color w:val="auto"/>
                <w:szCs w:val="24"/>
              </w:rPr>
              <w:t>《危险废物贮存污染控制标准》的相关要求</w:t>
            </w:r>
            <w:r>
              <w:rPr>
                <w:rFonts w:hint="eastAsia" w:ascii="Times New Roman" w:hAnsi="Times New Roman"/>
                <w:color w:val="auto"/>
                <w:szCs w:val="24"/>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4" w:type="dxa"/>
                </w:tcPr>
                <w:p>
                  <w:pPr>
                    <w:spacing w:line="360" w:lineRule="auto"/>
                    <w:rPr>
                      <w:rFonts w:hint="eastAsia" w:ascii="Times New Roman" w:hAnsi="Times New Roman" w:eastAsia="宋体" w:cs="Times New Roman"/>
                      <w:b/>
                      <w:sz w:val="21"/>
                      <w:vertAlign w:val="baseline"/>
                      <w:lang w:eastAsia="zh-CN"/>
                    </w:rPr>
                  </w:pPr>
                  <w:r>
                    <w:rPr>
                      <w:sz w:val="21"/>
                    </w:rPr>
                    <w:pict>
                      <v:shape id="_x0000_s3388" o:spid="_x0000_s3388" o:spt="202" type="#_x0000_t202" style="position:absolute;left:0pt;margin-left:351.75pt;margin-top:222.3pt;height:22.5pt;width:84.7pt;z-index:251671552;mso-width-relative:page;mso-height-relative:page;" fillcolor="#FFFFFF" filled="t" stroked="t" coordsize="21600,21600">
                        <v:path/>
                        <v:fill on="t" color2="#FFFFFF" focussize="0,0"/>
                        <v:stroke weight="0.25pt" color="#FFFFFF"/>
                        <v:imagedata o:title=""/>
                        <o:lock v:ext="edit" aspectratio="f"/>
                        <v:textbox>
                          <w:txbxContent>
                            <w:p>
                              <w:pPr>
                                <w:rPr>
                                  <w:rFonts w:hint="eastAsia" w:eastAsia="宋体"/>
                                  <w:lang w:eastAsia="zh-CN"/>
                                </w:rPr>
                              </w:pPr>
                              <w:r>
                                <w:rPr>
                                  <w:rFonts w:hint="eastAsia"/>
                                  <w:lang w:eastAsia="zh-CN"/>
                                </w:rPr>
                                <w:t>一般固废场所</w:t>
                              </w:r>
                            </w:p>
                          </w:txbxContent>
                        </v:textbox>
                      </v:shape>
                    </w:pict>
                  </w:r>
                  <w:r>
                    <w:rPr>
                      <w:rFonts w:hint="eastAsia" w:ascii="Times New Roman" w:hAnsi="Times New Roman" w:eastAsia="宋体" w:cs="Times New Roman"/>
                      <w:b/>
                      <w:sz w:val="21"/>
                      <w:vertAlign w:val="baseline"/>
                      <w:lang w:eastAsia="zh-CN"/>
                    </w:rPr>
                    <w:drawing>
                      <wp:inline distT="0" distB="0" distL="114300" distR="114300">
                        <wp:extent cx="5559425" cy="3127375"/>
                        <wp:effectExtent l="0" t="0" r="3175" b="15875"/>
                        <wp:docPr id="2" name="图片 2" descr="e3a487fb5732f6ca3c5622cf3f48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3a487fb5732f6ca3c5622cf3f48d47"/>
                                <pic:cNvPicPr>
                                  <a:picLocks noChangeAspect="1"/>
                                </pic:cNvPicPr>
                              </pic:nvPicPr>
                              <pic:blipFill>
                                <a:blip r:embed="rId13"/>
                                <a:stretch>
                                  <a:fillRect/>
                                </a:stretch>
                              </pic:blipFill>
                              <pic:spPr>
                                <a:xfrm>
                                  <a:off x="0" y="0"/>
                                  <a:ext cx="5559425" cy="3127375"/>
                                </a:xfrm>
                                <a:prstGeom prst="rect">
                                  <a:avLst/>
                                </a:prstGeom>
                              </pic:spPr>
                            </pic:pic>
                          </a:graphicData>
                        </a:graphic>
                      </wp:inline>
                    </w:drawing>
                  </w:r>
                </w:p>
              </w:tc>
            </w:tr>
          </w:tbl>
          <w:p>
            <w:pPr>
              <w:spacing w:line="360" w:lineRule="auto"/>
              <w:rPr>
                <w:rFonts w:ascii="Times New Roman" w:hAnsi="Times New Roman" w:cs="Times New Roman"/>
                <w:b/>
                <w:sz w:val="21"/>
              </w:rPr>
            </w:pPr>
          </w:p>
        </w:tc>
      </w:tr>
    </w:tbl>
    <w:p>
      <w:pPr>
        <w:spacing w:line="360" w:lineRule="exact"/>
        <w:rPr>
          <w:rFonts w:ascii="Times New Roman" w:hAnsi="Times New Roman" w:cs="Times New Roman"/>
          <w:b/>
          <w:sz w:val="21"/>
        </w:rPr>
      </w:pPr>
      <w:r>
        <w:rPr>
          <w:rFonts w:ascii="Times New Roman" w:hAnsi="Times New Roman" w:cs="Times New Roman"/>
          <w:b/>
          <w:sz w:val="21"/>
        </w:rPr>
        <w:t>续表三</w:t>
      </w:r>
    </w:p>
    <w:tbl>
      <w:tblPr>
        <w:tblStyle w:val="22"/>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2" w:hRule="atLeast"/>
        </w:trPr>
        <w:tc>
          <w:tcPr>
            <w:tcW w:w="9640" w:type="dxa"/>
          </w:tcPr>
          <w:p>
            <w:pPr>
              <w:tabs>
                <w:tab w:val="left" w:pos="1871"/>
              </w:tabs>
            </w:pPr>
          </w:p>
          <w:tbl>
            <w:tblPr>
              <w:tblStyle w:val="22"/>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1"/>
              <w:gridCol w:w="4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1" w:type="dxa"/>
                </w:tcPr>
                <w:p>
                  <w:r>
                    <w:rPr>
                      <w:lang w:val="en-US" w:bidi="ar-SA"/>
                    </w:rPr>
                    <w:drawing>
                      <wp:inline distT="0" distB="0" distL="114300" distR="114300">
                        <wp:extent cx="2706370" cy="1522730"/>
                        <wp:effectExtent l="0" t="0" r="17780" b="1270"/>
                        <wp:docPr id="5" name="图片 5" descr="49b55d2262f63f9604477e073c76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9b55d2262f63f9604477e073c766fa"/>
                                <pic:cNvPicPr>
                                  <a:picLocks noChangeAspect="1"/>
                                </pic:cNvPicPr>
                              </pic:nvPicPr>
                              <pic:blipFill>
                                <a:blip r:embed="rId14"/>
                                <a:stretch>
                                  <a:fillRect/>
                                </a:stretch>
                              </pic:blipFill>
                              <pic:spPr>
                                <a:xfrm>
                                  <a:off x="0" y="0"/>
                                  <a:ext cx="2706370" cy="1522730"/>
                                </a:xfrm>
                                <a:prstGeom prst="rect">
                                  <a:avLst/>
                                </a:prstGeom>
                              </pic:spPr>
                            </pic:pic>
                          </a:graphicData>
                        </a:graphic>
                      </wp:inline>
                    </w:drawing>
                  </w:r>
                </w:p>
              </w:tc>
              <w:tc>
                <w:tcPr>
                  <w:tcW w:w="4449" w:type="dxa"/>
                </w:tcPr>
                <w:p>
                  <w:r>
                    <w:rPr>
                      <w:lang w:val="en-US" w:bidi="ar-SA"/>
                    </w:rPr>
                    <w:drawing>
                      <wp:inline distT="0" distB="0" distL="114300" distR="114300">
                        <wp:extent cx="2670175" cy="1501775"/>
                        <wp:effectExtent l="0" t="0" r="15875" b="3175"/>
                        <wp:docPr id="4" name="图片 4" descr="52a017b490ae7b3498231062766c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a017b490ae7b3498231062766ca0f"/>
                                <pic:cNvPicPr>
                                  <a:picLocks noChangeAspect="1"/>
                                </pic:cNvPicPr>
                              </pic:nvPicPr>
                              <pic:blipFill>
                                <a:blip r:embed="rId15"/>
                                <a:stretch>
                                  <a:fillRect/>
                                </a:stretch>
                              </pic:blipFill>
                              <pic:spPr>
                                <a:xfrm>
                                  <a:off x="0" y="0"/>
                                  <a:ext cx="2670175" cy="15017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8" w:hRule="atLeast"/>
                <w:jc w:val="center"/>
              </w:trPr>
              <w:tc>
                <w:tcPr>
                  <w:tcW w:w="4491" w:type="dxa"/>
                </w:tcPr>
                <w:p>
                  <w:pPr>
                    <w:jc w:val="center"/>
                  </w:pPr>
                  <w:r>
                    <w:rPr>
                      <w:lang w:val="en-US" w:bidi="ar-SA"/>
                    </w:rPr>
                    <w:drawing>
                      <wp:inline distT="0" distB="0" distL="114300" distR="114300">
                        <wp:extent cx="2221230" cy="3355975"/>
                        <wp:effectExtent l="0" t="0" r="7620" b="15875"/>
                        <wp:docPr id="10" name="图片 10" descr="2f31f9b4528ff044f6163f5d95dc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f31f9b4528ff044f6163f5d95dc8cd"/>
                                <pic:cNvPicPr>
                                  <a:picLocks noChangeAspect="1"/>
                                </pic:cNvPicPr>
                              </pic:nvPicPr>
                              <pic:blipFill>
                                <a:blip r:embed="rId16"/>
                                <a:stretch>
                                  <a:fillRect/>
                                </a:stretch>
                              </pic:blipFill>
                              <pic:spPr>
                                <a:xfrm>
                                  <a:off x="0" y="0"/>
                                  <a:ext cx="2221230" cy="3355975"/>
                                </a:xfrm>
                                <a:prstGeom prst="rect">
                                  <a:avLst/>
                                </a:prstGeom>
                              </pic:spPr>
                            </pic:pic>
                          </a:graphicData>
                        </a:graphic>
                      </wp:inline>
                    </w:drawing>
                  </w:r>
                </w:p>
              </w:tc>
              <w:tc>
                <w:tcPr>
                  <w:tcW w:w="4449" w:type="dxa"/>
                </w:tcPr>
                <w:p>
                  <w:pPr>
                    <w:jc w:val="center"/>
                  </w:pPr>
                  <w:r>
                    <w:rPr>
                      <w:lang w:val="en-US" w:bidi="ar-SA"/>
                    </w:rPr>
                    <w:drawing>
                      <wp:inline distT="0" distB="0" distL="114300" distR="114300">
                        <wp:extent cx="2280285" cy="3368675"/>
                        <wp:effectExtent l="0" t="0" r="5715" b="3175"/>
                        <wp:docPr id="11" name="图片 11" descr="1132485b72899a043827bce8c4a5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32485b72899a043827bce8c4a5edf"/>
                                <pic:cNvPicPr>
                                  <a:picLocks noChangeAspect="1"/>
                                </pic:cNvPicPr>
                              </pic:nvPicPr>
                              <pic:blipFill>
                                <a:blip r:embed="rId17"/>
                                <a:stretch>
                                  <a:fillRect/>
                                </a:stretch>
                              </pic:blipFill>
                              <pic:spPr>
                                <a:xfrm>
                                  <a:off x="0" y="0"/>
                                  <a:ext cx="2280285" cy="33686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8" w:hRule="atLeast"/>
                <w:jc w:val="center"/>
              </w:trPr>
              <w:tc>
                <w:tcPr>
                  <w:tcW w:w="4491" w:type="dxa"/>
                </w:tcPr>
                <w:p>
                  <w:r>
                    <w:rPr>
                      <w:lang w:val="en-US" w:bidi="ar-SA"/>
                    </w:rPr>
                    <w:drawing>
                      <wp:inline distT="0" distB="0" distL="114300" distR="114300">
                        <wp:extent cx="2705735" cy="3308985"/>
                        <wp:effectExtent l="0" t="0" r="18415" b="5715"/>
                        <wp:docPr id="9" name="图片 9" descr="08703665e02d89511141264b2624a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8703665e02d89511141264b2624ae8"/>
                                <pic:cNvPicPr>
                                  <a:picLocks noChangeAspect="1"/>
                                </pic:cNvPicPr>
                              </pic:nvPicPr>
                              <pic:blipFill>
                                <a:blip r:embed="rId18"/>
                                <a:stretch>
                                  <a:fillRect/>
                                </a:stretch>
                              </pic:blipFill>
                              <pic:spPr>
                                <a:xfrm>
                                  <a:off x="0" y="0"/>
                                  <a:ext cx="2705735" cy="3308985"/>
                                </a:xfrm>
                                <a:prstGeom prst="rect">
                                  <a:avLst/>
                                </a:prstGeom>
                              </pic:spPr>
                            </pic:pic>
                          </a:graphicData>
                        </a:graphic>
                      </wp:inline>
                    </w:drawing>
                  </w:r>
                </w:p>
              </w:tc>
              <w:tc>
                <w:tcPr>
                  <w:tcW w:w="4449" w:type="dxa"/>
                </w:tcPr>
                <w:p>
                  <w:r>
                    <w:rPr>
                      <w:lang w:val="en-US" w:bidi="ar-SA"/>
                    </w:rPr>
                    <w:drawing>
                      <wp:inline distT="0" distB="0" distL="114300" distR="114300">
                        <wp:extent cx="2684780" cy="3296920"/>
                        <wp:effectExtent l="0" t="0" r="1270" b="17780"/>
                        <wp:docPr id="8" name="图片 8" descr="aae1218a5a7e4df81ab1e087feed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ae1218a5a7e4df81ab1e087feed770"/>
                                <pic:cNvPicPr>
                                  <a:picLocks noChangeAspect="1"/>
                                </pic:cNvPicPr>
                              </pic:nvPicPr>
                              <pic:blipFill>
                                <a:blip r:embed="rId19"/>
                                <a:stretch>
                                  <a:fillRect/>
                                </a:stretch>
                              </pic:blipFill>
                              <pic:spPr>
                                <a:xfrm>
                                  <a:off x="0" y="0"/>
                                  <a:ext cx="2684780" cy="3296920"/>
                                </a:xfrm>
                                <a:prstGeom prst="rect">
                                  <a:avLst/>
                                </a:prstGeom>
                              </pic:spPr>
                            </pic:pic>
                          </a:graphicData>
                        </a:graphic>
                      </wp:inline>
                    </w:drawing>
                  </w:r>
                </w:p>
              </w:tc>
            </w:tr>
          </w:tbl>
          <w:p>
            <w:pPr>
              <w:tabs>
                <w:tab w:val="left" w:pos="1064"/>
              </w:tabs>
            </w:pPr>
          </w:p>
        </w:tc>
      </w:tr>
    </w:tbl>
    <w:p>
      <w:pPr>
        <w:spacing w:line="360" w:lineRule="exact"/>
        <w:ind w:firstLine="211" w:firstLineChars="100"/>
        <w:rPr>
          <w:rFonts w:ascii="Times New Roman" w:hAnsi="Times New Roman" w:cs="Times New Roman"/>
          <w:b/>
          <w:sz w:val="21"/>
        </w:rPr>
      </w:pPr>
    </w:p>
    <w:p>
      <w:pPr>
        <w:spacing w:line="360" w:lineRule="exact"/>
        <w:ind w:firstLine="210" w:firstLineChars="100"/>
        <w:rPr>
          <w:rFonts w:ascii="Times New Roman" w:hAnsi="Times New Roman" w:cs="Times New Roman"/>
          <w:b/>
          <w:sz w:val="21"/>
        </w:rPr>
      </w:pPr>
      <w:r>
        <w:rPr>
          <w:sz w:val="21"/>
        </w:rPr>
        <w:pict>
          <v:rect id="_x0000_s3576" o:spid="_x0000_s3576" o:spt="1" style="position:absolute;left:0pt;margin-left:-5.3pt;margin-top:16.2pt;height:709.2pt;width:486.65pt;z-index:252309504;mso-width-relative:page;mso-height-relative:page;" filled="f" stroked="t" coordsize="21600,21600">
            <v:path/>
            <v:fill on="f" focussize="0,0"/>
            <v:stroke weight="0.25pt" color="#000000"/>
            <v:imagedata o:title=""/>
            <o:lock v:ext="edit" aspectratio="f"/>
          </v:rect>
        </w:pict>
      </w:r>
      <w:r>
        <w:rPr>
          <w:rFonts w:ascii="Times New Roman" w:hAnsi="Times New Roman" w:cs="Times New Roman"/>
          <w:b/>
          <w:sz w:val="21"/>
        </w:rPr>
        <w:t>续表三</w:t>
      </w:r>
    </w:p>
    <w:p>
      <w:pPr>
        <w:spacing w:line="360" w:lineRule="exact"/>
        <w:ind w:firstLine="211" w:firstLineChars="100"/>
        <w:rPr>
          <w:rFonts w:ascii="Times New Roman" w:hAnsi="Times New Roman" w:cs="Times New Roman"/>
          <w:b/>
          <w:sz w:val="21"/>
        </w:rPr>
      </w:pPr>
    </w:p>
    <w:tbl>
      <w:tblPr>
        <w:tblStyle w:val="22"/>
        <w:tblpPr w:leftFromText="180" w:rightFromText="180" w:vertAnchor="text" w:horzAnchor="page" w:tblpX="1361" w:tblpY="428"/>
        <w:tblOverlap w:val="never"/>
        <w:tblW w:w="9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2" w:hRule="atLeast"/>
        </w:trPr>
        <w:tc>
          <w:tcPr>
            <w:tcW w:w="95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left="0" w:leftChars="0" w:right="0" w:rightChars="0" w:firstLine="0" w:firstLineChars="0"/>
              <w:jc w:val="left"/>
              <w:textAlignment w:val="auto"/>
              <w:outlineLvl w:val="9"/>
              <w:rPr>
                <w:rFonts w:hint="default" w:ascii="Times New Roman" w:hAnsi="Times New Roman" w:eastAsia="宋体" w:cs="Times New Roman"/>
                <w:color w:val="auto"/>
              </w:rPr>
            </w:pPr>
            <w:r>
              <w:rPr>
                <w:sz w:val="21"/>
              </w:rPr>
              <w:pict>
                <v:group id="_x0000_s3425" o:spid="_x0000_s3425" o:spt="203" style="position:absolute;left:0pt;margin-left:134.05pt;margin-top:34.55pt;height:242.95pt;width:208.25pt;z-index:251714560;mso-width-relative:page;mso-height-relative:page;" coordorigin="5723,139973" coordsize="4165,4859">
                  <o:lock v:ext="edit" aspectratio="f"/>
                  <v:shape id="_x0000_s3426" o:spid="_x0000_s3426" o:spt="202" type="#_x0000_t202" style="position:absolute;left:5723;top:141634;height:3199;width:626;" filled="f" stroked="t" coordsize="21600,21600">
                    <v:path/>
                    <v:fill on="f" focussize="0,0"/>
                    <v:stroke joinstyle="miter"/>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原料及成品库</w:t>
                          </w:r>
                        </w:p>
                      </w:txbxContent>
                    </v:textbox>
                  </v:shape>
                  <v:shape id="_x0000_s3427" o:spid="_x0000_s3427" o:spt="202" type="#_x0000_t202" style="position:absolute;left:6047;top:140195;height:480;width:1247;"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门口</w:t>
                          </w:r>
                        </w:p>
                      </w:txbxContent>
                    </v:textbox>
                  </v:shape>
                  <v:shape id="_x0000_s3428" o:spid="_x0000_s3428" style="position:absolute;left:5951;top:140076;height:4733;width:3709;" filled="f" stroked="t" coordsize="3225,3510" path="m345,3510hal3225,3510hal3225,0hal0,0hal0,1155hae">
                    <v:path arrowok="t"/>
                    <v:fill on="f" focussize="0,0"/>
                    <v:stroke/>
                    <v:imagedata o:title=""/>
                    <o:lock v:ext="edit" aspectratio="f"/>
                  </v:shape>
                  <v:shape id="_x0000_s3429" o:spid="_x0000_s3429" o:spt="202" type="#_x0000_t202" style="position:absolute;left:8580;top:141164;height:3635;width:762;" filled="f" stroked="t" coordsize="21600,21600">
                    <v:path/>
                    <v:fill on="f" focussize="0,0"/>
                    <v:stroke joinstyle="miter"/>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机加工车间</w:t>
                          </w:r>
                        </w:p>
                      </w:txbxContent>
                    </v:textbox>
                  </v:shape>
                  <v:shape id="_x0000_s3430" o:spid="_x0000_s3430" o:spt="202" type="#_x0000_t202" style="position:absolute;left:7980;top:143824;height:975;width:603;" filled="f" stroked="t" coordsize="21600,21600">
                    <v:path/>
                    <v:fill on="f" focussize="0,0"/>
                    <v:stroke joinstyle="miter"/>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办公区</w:t>
                          </w:r>
                        </w:p>
                      </w:txbxContent>
                    </v:textbox>
                  </v:shape>
                  <v:shape id="_x0000_s3431" o:spid="_x0000_s3431" o:spt="202" type="#_x0000_t202" style="position:absolute;left:7380;top:143835;height:975;width:603;" filled="f" stroked="t" coordsize="21600,21600">
                    <v:path/>
                    <v:fill on="f" focussize="0,0"/>
                    <v:stroke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10" w:leftChars="-50" w:right="-110" w:rightChars="-50"/>
                            <w:jc w:val="center"/>
                            <w:textAlignment w:val="auto"/>
                            <w:rPr>
                              <w:rFonts w:hint="eastAsia" w:ascii="宋体" w:hAnsi="宋体" w:eastAsia="宋体" w:cs="宋体"/>
                              <w:lang w:val="en-US" w:eastAsia="zh-CN"/>
                            </w:rPr>
                          </w:pPr>
                          <w:r>
                            <w:rPr>
                              <w:rFonts w:hint="eastAsia" w:ascii="宋体" w:hAnsi="宋体" w:eastAsia="宋体" w:cs="宋体"/>
                              <w:lang w:val="en-US" w:eastAsia="zh-CN"/>
                            </w:rPr>
                            <w:t>清理车间</w:t>
                          </w:r>
                        </w:p>
                      </w:txbxContent>
                    </v:textbox>
                  </v:shape>
                  <v:shape id="_x0000_s3432" o:spid="_x0000_s3432" o:spt="202" type="#_x0000_t202" style="position:absolute;left:6780;top:143824;height:975;width:603;" filled="f" stroked="t" coordsize="21600,21600">
                    <v:path/>
                    <v:fill on="f" focussize="0,0"/>
                    <v:stroke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10" w:leftChars="-50" w:right="-110" w:rightChars="-50"/>
                            <w:jc w:val="center"/>
                            <w:textAlignment w:val="auto"/>
                            <w:rPr>
                              <w:rFonts w:hint="eastAsia" w:ascii="宋体" w:hAnsi="宋体" w:eastAsia="宋体" w:cs="宋体"/>
                              <w:lang w:val="en-US" w:eastAsia="zh-CN"/>
                            </w:rPr>
                          </w:pPr>
                          <w:r>
                            <w:rPr>
                              <w:rFonts w:hint="eastAsia" w:ascii="宋体" w:hAnsi="宋体" w:eastAsia="宋体" w:cs="宋体"/>
                              <w:lang w:val="en-US" w:eastAsia="zh-CN"/>
                            </w:rPr>
                            <w:t>热处理车间</w:t>
                          </w:r>
                        </w:p>
                      </w:txbxContent>
                    </v:textbox>
                  </v:shape>
                  <v:line id="_x0000_s3433" o:spid="_x0000_s3433" o:spt="20" style="position:absolute;left:6536;top:140685;flip:x;height:180;width:15;" filled="f" stroked="f" coordsize="21600,21600">
                    <v:path arrowok="t"/>
                    <v:fill on="f" focussize="0,0"/>
                    <v:stroke on="f"/>
                    <v:imagedata o:title=""/>
                    <o:lock v:ext="edit" aspectratio="f"/>
                  </v:line>
                  <v:line id="_x0000_s3434" o:spid="_x0000_s3434" o:spt="20" style="position:absolute;left:6545;top:139973;flip:x;height:180;width:15;" filled="f" stroked="t" coordsize="21600,21600">
                    <v:path arrowok="t"/>
                    <v:fill on="f" focussize="0,0"/>
                    <v:stroke/>
                    <v:imagedata o:title=""/>
                    <o:lock v:ext="edit" aspectratio="f"/>
                  </v:line>
                  <v:line id="_x0000_s3435" o:spid="_x0000_s3435" o:spt="20" style="position:absolute;left:6808;top:140000;flip:x;height:180;width:15;" filled="f" stroked="t" coordsize="21600,21600">
                    <v:path arrowok="t"/>
                    <v:fill on="f" focussize="0,0"/>
                    <v:stroke/>
                    <v:imagedata o:title=""/>
                    <o:lock v:ext="edit" aspectratio="f"/>
                  </v:line>
                  <v:rect id="_x0000_s3436" o:spid="_x0000_s3436" o:spt="1" style="position:absolute;left:9346;top:141178;height:1742;width:323;" filled="f" stroked="f" coordsize="21600,21600">
                    <v:path/>
                    <v:fill on="f" focussize="0,0"/>
                    <v:stroke on="f"/>
                    <v:imagedata o:title=""/>
                    <o:lock v:ext="edit" aspectratio="f"/>
                  </v:rect>
                  <v:rect id="_x0000_s3437" o:spid="_x0000_s3437" o:spt="1" style="position:absolute;left:9357;top:141166;height:1720;width:300;" filled="f" stroked="t" coordsize="21600,21600">
                    <v:path/>
                    <v:fill on="f" focussize="0,0"/>
                    <v:stroke/>
                    <v:imagedata o:title=""/>
                    <o:lock v:ext="edit" aspectratio="f"/>
                  </v:rect>
                  <v:shape id="_x0000_s3438" o:spid="_x0000_s3438" o:spt="202" type="#_x0000_t202" style="position:absolute;left:9265;top:141501;height:935;width:472;" filled="f" stroked="f" coordsize="21600,21600">
                    <v:path/>
                    <v:fill on="f" focussize="0,0"/>
                    <v:stroke on="f"/>
                    <v:imagedata o:title=""/>
                    <o:lock v:ext="edit" aspectratio="f"/>
                    <v:textbox>
                      <w:txbxContent>
                        <w:p>
                          <w:pPr>
                            <w:rPr>
                              <w:rFonts w:hint="eastAsia" w:eastAsia="楷体"/>
                              <w:lang w:eastAsia="zh-CN"/>
                            </w:rPr>
                          </w:pPr>
                          <w:r>
                            <w:rPr>
                              <w:rFonts w:hint="eastAsia" w:ascii="宋体" w:hAnsi="宋体" w:eastAsia="宋体" w:cs="宋体"/>
                              <w:lang w:val="en-US" w:eastAsia="zh-CN"/>
                            </w:rPr>
                            <w:t>车棚</w:t>
                          </w:r>
                        </w:p>
                      </w:txbxContent>
                    </v:textbox>
                  </v:shape>
                  <v:rect id="_x0000_s3439" o:spid="_x0000_s3439" o:spt="1" style="position:absolute;left:9034;top:140082;height:611;width:623;" filled="f" stroked="t" coordsize="21600,21600">
                    <v:path/>
                    <v:fill on="f" focussize="0,0"/>
                    <v:stroke/>
                    <v:imagedata o:title=""/>
                    <o:lock v:ext="edit" aspectratio="f"/>
                  </v:rect>
                  <v:shape id="_x0000_s3440" o:spid="_x0000_s3440" o:spt="202" type="#_x0000_t202" style="position:absolute;left:8896;top:140116;height:819;width:992;" filled="f" stroked="f" coordsize="21600,21600">
                    <v:path/>
                    <v:fill on="f" focussize="0,0"/>
                    <v:stroke on="f"/>
                    <v:imagedata o:title=""/>
                    <o:lock v:ext="edit" aspectratio="f"/>
                    <v:textbox>
                      <w:txbxContent>
                        <w:p>
                          <w:pPr>
                            <w:rPr>
                              <w:rFonts w:hint="eastAsia" w:eastAsia="楷体"/>
                              <w:lang w:eastAsia="zh-CN"/>
                            </w:rPr>
                          </w:pPr>
                          <w:r>
                            <w:rPr>
                              <w:rFonts w:hint="eastAsia" w:ascii="宋体" w:hAnsi="宋体" w:eastAsia="宋体" w:cs="宋体"/>
                              <w:lang w:val="en-US" w:eastAsia="zh-CN"/>
                            </w:rPr>
                            <w:t>危废间</w:t>
                          </w:r>
                        </w:p>
                      </w:txbxContent>
                    </v:textbox>
                  </v:shape>
                  <v:rect id="_x0000_s3441" o:spid="_x0000_s3441" o:spt="1" style="position:absolute;left:7131;top:140831;height:1440;width:1440;" filled="f" stroked="t" coordsize="21600,21600">
                    <v:path/>
                    <v:fill on="f" focussize="0,0"/>
                    <v:stroke/>
                    <v:imagedata o:title=""/>
                    <o:lock v:ext="edit" aspectratio="f"/>
                  </v:rect>
                  <v:shape id="_x0000_s3442" o:spid="_x0000_s3442" o:spt="202" type="#_x0000_t202" style="position:absolute;left:7130;top:141143;height:750;width:1466;"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新建仓库</w:t>
                          </w:r>
                        </w:p>
                      </w:txbxContent>
                    </v:textbox>
                  </v:shape>
                </v:group>
              </w:pict>
            </w:r>
            <w:r>
              <w:rPr>
                <w:rFonts w:hint="default" w:ascii="Times New Roman" w:hAnsi="Times New Roman" w:eastAsia="宋体" w:cs="Times New Roman"/>
                <w:color w:val="auto"/>
              </w:rPr>
              <w:pict>
                <v:shape id="_x0000_s3443" o:spid="_x0000_s3443" o:spt="202" type="#_x0000_t202" style="position:absolute;left:0pt;margin-left:232.2pt;margin-top:11pt;height:19.2pt;width:45.85pt;z-index:251691008;mso-width-relative:page;mso-height-relative:page;" filled="f" stroked="f" coordsize="21600,21600">
                  <v:path/>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default" w:ascii="Times New Roman" w:hAnsi="Times New Roman" w:eastAsia="宋体" w:cs="Times New Roman"/>
                            <w:lang w:val="en-US" w:eastAsia="zh-CN"/>
                          </w:rPr>
                          <w:t>Z4</w:t>
                        </w:r>
                      </w:p>
                      <w:p/>
                    </w:txbxContent>
                  </v:textbox>
                </v:shape>
              </w:pict>
            </w:r>
            <w:r>
              <w:rPr>
                <w:rFonts w:hint="default" w:ascii="Times New Roman" w:hAnsi="Times New Roman" w:eastAsia="宋体" w:cs="Times New Roman"/>
                <w:color w:val="auto"/>
                <w:sz w:val="21"/>
              </w:rPr>
              <w:pict>
                <v:shape id="_x0000_s3444" o:spid="_x0000_s3444" o:spt="202" type="#_x0000_t202" style="position:absolute;left:0pt;margin-left:182.3pt;margin-top:-0.3pt;height:24pt;width:62.35pt;z-index:251702272;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农田</w:t>
                        </w:r>
                      </w:p>
                    </w:txbxContent>
                  </v:textbox>
                </v:shape>
              </w:pict>
            </w:r>
            <w:r>
              <w:rPr>
                <w:rFonts w:hint="default" w:ascii="Times New Roman" w:hAnsi="Times New Roman" w:eastAsia="宋体" w:cs="Times New Roman"/>
                <w:color w:val="auto"/>
                <w:sz w:val="21"/>
              </w:rPr>
              <w:pict>
                <v:shape id="_x0000_s3445" o:spid="_x0000_s3445" o:spt="202" type="#_x0000_t202" style="position:absolute;left:0pt;margin-left:223.1pt;margin-top:1.8pt;height:8.25pt;width:54.05pt;z-index:251696128;mso-width-relative:page;mso-height-relative:page;" filled="f" stroked="f" coordsize="21600,21600">
                  <v:path/>
                  <v:fill on="f" focussize="0,0"/>
                  <v:stroke on="f"/>
                  <v:imagedata o:title=""/>
                  <o:lock v:ext="edit" aspectratio="f"/>
                  <v:textbox>
                    <w:txbxContent>
                      <w:p>
                        <w:pPr>
                          <w:rPr>
                            <w:rFonts w:hint="eastAsia" w:eastAsia="楷体"/>
                            <w:lang w:eastAsia="zh-CN"/>
                          </w:rPr>
                        </w:pPr>
                        <w:r>
                          <w:rPr>
                            <w:rFonts w:hint="eastAsia"/>
                            <w:lang w:eastAsia="zh-CN"/>
                          </w:rPr>
                          <w:t>村路</w:t>
                        </w:r>
                      </w:p>
                    </w:txbxContent>
                  </v:textbox>
                </v:shape>
              </w:pict>
            </w:r>
            <w:r>
              <w:rPr>
                <w:rFonts w:hint="default" w:ascii="Times New Roman" w:hAnsi="Times New Roman" w:eastAsia="宋体" w:cs="Times New Roman"/>
                <w:color w:val="auto"/>
              </w:rPr>
              <w:pict>
                <v:shape id="_x0000_s3446" o:spid="_x0000_s3446" o:spt="202" type="#_x0000_t202" style="position:absolute;left:0pt;margin-left:419.6pt;margin-top:15.7pt;height:25.65pt;width:45pt;z-index:251688960;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北</w:t>
                        </w:r>
                      </w:p>
                    </w:txbxContent>
                  </v:textbox>
                </v:shape>
              </w:pict>
            </w:r>
            <w:r>
              <w:rPr>
                <w:rFonts w:hint="default" w:ascii="Times New Roman" w:hAnsi="Times New Roman" w:eastAsia="宋体" w:cs="Times New Roman"/>
                <w:color w:val="auto"/>
              </w:rPr>
              <w:pict>
                <v:line id="_x0000_s3447" o:spid="_x0000_s3447" o:spt="20" style="position:absolute;left:0pt;flip:y;margin-left:460.3pt;margin-top:1.8pt;height:53.35pt;width:0.05pt;z-index:251687936;mso-width-relative:page;mso-height-relative:page;" filled="f" stroked="t" coordsize="21600,21600">
                  <v:path arrowok="t"/>
                  <v:fill on="f" focussize="0,0"/>
                  <v:stroke endarrow="block" endarrowwidth="wide"/>
                  <v:imagedata o:title=""/>
                  <o:lock v:ext="edit" aspectratio="f"/>
                </v:line>
              </w:pic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rPr>
              <w:pict>
                <v:shape id="_x0000_s3448" o:spid="_x0000_s3448" o:spt="202" type="#_x0000_t202" style="position:absolute;left:0pt;margin-left:347.45pt;margin-top:4.5pt;height:20.3pt;width:49.4pt;z-index:251776000;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lang w:eastAsia="zh-CN"/>
                          </w:rPr>
                          <w:t>○</w:t>
                        </w:r>
                        <w:r>
                          <w:rPr>
                            <w:rFonts w:hint="eastAsia" w:ascii="宋体" w:hAnsi="宋体" w:eastAsia="宋体" w:cs="宋体"/>
                            <w:lang w:val="en-US" w:eastAsia="zh-CN"/>
                          </w:rPr>
                          <w:t>A1</w:t>
                        </w:r>
                      </w:p>
                    </w:txbxContent>
                  </v:textbox>
                </v:shape>
              </w:pict>
            </w:r>
          </w:p>
          <w:p>
            <w:pPr>
              <w:bidi w:val="0"/>
              <w:rPr>
                <w:rFonts w:hint="default" w:ascii="Times New Roman" w:hAnsi="Times New Roman" w:eastAsia="宋体" w:cs="Times New Roman"/>
                <w:color w:val="auto"/>
                <w:lang w:val="en-US" w:eastAsia="zh-CN"/>
              </w:rPr>
            </w:pPr>
          </w:p>
          <w:p>
            <w:pPr>
              <w:bidi w:val="0"/>
              <w:rPr>
                <w:rFonts w:hint="default" w:ascii="Times New Roman" w:hAnsi="Times New Roman" w:eastAsia="宋体" w:cs="Times New Roman"/>
                <w:color w:val="auto"/>
                <w:lang w:val="en-US" w:eastAsia="zh-CN"/>
              </w:rPr>
            </w:pP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rPr>
              <w:pict>
                <v:line id="_x0000_s3449" o:spid="_x0000_s3449" o:spt="20" style="position:absolute;left:0pt;flip:y;margin-left:29.8pt;margin-top:39.7pt;height:0.85pt;width:46.65pt;z-index:251949056;mso-width-relative:page;mso-height-relative:page;" filled="f" stroked="t" coordsize="21600,21600">
                  <v:path arrowok="t"/>
                  <v:fill on="f" focussize="0,0"/>
                  <v:stroke endarrow="block" endarrowwidth="wide"/>
                  <v:imagedata o:title=""/>
                  <o:lock v:ext="edit" aspectratio="f"/>
                </v:line>
              </w:pict>
            </w:r>
          </w:p>
          <w:p>
            <w:pPr>
              <w:bidi w:val="0"/>
              <w:rPr>
                <w:rFonts w:hint="default" w:ascii="Times New Roman" w:hAnsi="Times New Roman" w:eastAsia="宋体" w:cs="Times New Roman"/>
                <w:color w:val="auto"/>
                <w:lang w:val="en-US" w:eastAsia="zh-CN"/>
              </w:rPr>
            </w:pPr>
          </w:p>
          <w:p>
            <w:pPr>
              <w:tabs>
                <w:tab w:val="left" w:pos="8550"/>
              </w:tabs>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pict>
                <v:shape id="_x0000_s3450" o:spid="_x0000_s3450" o:spt="202" type="#_x0000_t202" style="position:absolute;left:0pt;margin-left:334.75pt;margin-top:203.9pt;height:21.75pt;width:130.6pt;z-index:251692032;mso-width-relative:page;mso-height-relative:page;" filled="f" stroked="f" coordsize="21600,21600">
                  <v:path/>
                  <v:fill on="f" focussize="0,0"/>
                  <v:stroke on="f"/>
                  <v:imagedata o:title=""/>
                  <o:lock v:ext="edit" aspectratio="f"/>
                  <v:textbox>
                    <w:txbxContent>
                      <w:p>
                        <w:pPr>
                          <w:jc w:val="both"/>
                          <w:rPr>
                            <w:rFonts w:hint="eastAsia" w:ascii="Times New Roman" w:hAnsi="Times New Roman" w:eastAsia="楷体" w:cs="Times New Roman"/>
                            <w:color w:val="000000"/>
                            <w:sz w:val="21"/>
                            <w:szCs w:val="21"/>
                            <w:lang w:val="en-US" w:eastAsia="zh-CN"/>
                          </w:rPr>
                        </w:pPr>
                        <w:r>
                          <w:rPr>
                            <w:rFonts w:hint="eastAsia" w:ascii="Times New Roman" w:hAnsi="Times New Roman" w:eastAsia="楷体" w:cs="Times New Roman"/>
                            <w:color w:val="000000"/>
                            <w:sz w:val="21"/>
                            <w:szCs w:val="21"/>
                            <w:lang w:val="en-US" w:eastAsia="zh-CN"/>
                          </w:rPr>
                          <w:t>▲：</w:t>
                        </w:r>
                        <w:r>
                          <w:rPr>
                            <w:rFonts w:hint="eastAsia" w:ascii="宋体" w:hAnsi="宋体" w:eastAsia="宋体" w:cs="宋体"/>
                            <w:lang w:val="en-US" w:eastAsia="zh-CN"/>
                          </w:rPr>
                          <w:t>噪声检测点位</w:t>
                        </w:r>
                      </w:p>
                      <w:p>
                        <w:pPr>
                          <w:pStyle w:val="18"/>
                          <w:ind w:left="0" w:leftChars="0" w:firstLine="0" w:firstLineChars="0"/>
                          <w:rPr>
                            <w:rFonts w:hint="eastAsia"/>
                            <w:lang w:val="en-US" w:eastAsia="zh-CN"/>
                          </w:rPr>
                        </w:pPr>
                      </w:p>
                    </w:txbxContent>
                  </v:textbox>
                </v:shape>
              </w:pict>
            </w:r>
            <w:r>
              <w:rPr>
                <w:rFonts w:hint="default" w:ascii="Times New Roman" w:hAnsi="Times New Roman" w:eastAsia="宋体" w:cs="Times New Roman"/>
                <w:color w:val="auto"/>
              </w:rPr>
              <w:pict>
                <v:shape id="_x0000_s3451" o:spid="_x0000_s3451" o:spt="202" type="#_x0000_t202" style="position:absolute;left:0pt;margin-left:333.65pt;margin-top:187.75pt;height:31.55pt;width:140pt;z-index:251899904;mso-width-relative:page;mso-height-relative:page;" filled="f" stroked="f" coordsize="21600,21600">
                  <v:path/>
                  <v:fill on="f" focussize="0,0"/>
                  <v:stroke on="f" weight="1.25pt"/>
                  <v:imagedata o:title=""/>
                  <o:lock v:ext="edit" aspectratio="f"/>
                  <v:textbox>
                    <w:txbxContent>
                      <w:p>
                        <w:pPr>
                          <w:rPr>
                            <w:rFonts w:hint="eastAsia"/>
                            <w:lang w:val="en-US" w:eastAsia="zh-CN"/>
                          </w:rPr>
                        </w:pPr>
                        <w:r>
                          <w:rPr>
                            <w:rFonts w:hint="eastAsia"/>
                            <w:lang w:val="en-US" w:eastAsia="zh-CN"/>
                          </w:rPr>
                          <w:t>○:</w:t>
                        </w:r>
                        <w:r>
                          <w:rPr>
                            <w:rFonts w:hint="eastAsia" w:ascii="宋体" w:hAnsi="宋体" w:eastAsia="宋体" w:cs="宋体"/>
                            <w:lang w:val="en-US" w:eastAsia="zh-CN"/>
                          </w:rPr>
                          <w:t>无组织废气检测点位</w:t>
                        </w:r>
                      </w:p>
                      <w:p>
                        <w:pPr>
                          <w:pStyle w:val="18"/>
                          <w:ind w:left="0" w:leftChars="0" w:firstLine="0" w:firstLineChars="0"/>
                          <w:rPr>
                            <w:rFonts w:hint="eastAsia"/>
                            <w:lang w:val="en-US" w:eastAsia="zh-CN"/>
                          </w:rPr>
                        </w:pPr>
                      </w:p>
                      <w:p/>
                    </w:txbxContent>
                  </v:textbox>
                </v:shape>
              </w:pict>
            </w:r>
            <w:r>
              <w:rPr>
                <w:rFonts w:hint="default" w:ascii="Times New Roman" w:hAnsi="Times New Roman" w:eastAsia="宋体" w:cs="Times New Roman"/>
                <w:color w:val="auto"/>
                <w:sz w:val="21"/>
              </w:rPr>
              <w:pict>
                <v:shape id="_x0000_s3452" o:spid="_x0000_s3452" o:spt="202" type="#_x0000_t202" style="position:absolute;left:0pt;margin-left:352.1pt;margin-top:159.95pt;height:20.3pt;width:39.65pt;z-index:251892736;mso-width-relative:page;mso-height-relative:page;" filled="f" stroked="f" coordsize="21600,21600">
                  <v:path/>
                  <v:fill on="f" focussize="0,0"/>
                  <v:stroke on="f"/>
                  <v:imagedata o:title=""/>
                  <o:lock v:ext="edit" aspectratio="f"/>
                  <v:textbox>
                    <w:txbxContent>
                      <w:p>
                        <w:pPr>
                          <w:rPr>
                            <w:rFonts w:hint="default" w:ascii="宋体" w:hAnsi="宋体" w:eastAsia="宋体" w:cs="宋体"/>
                            <w:lang w:val="en-US" w:eastAsia="zh-CN"/>
                          </w:rPr>
                        </w:pPr>
                        <w:r>
                          <w:rPr>
                            <w:rFonts w:hint="eastAsia"/>
                            <w:lang w:eastAsia="zh-CN"/>
                          </w:rPr>
                          <w:t>○</w:t>
                        </w:r>
                        <w:r>
                          <w:rPr>
                            <w:rFonts w:hint="eastAsia" w:ascii="宋体" w:hAnsi="宋体" w:eastAsia="宋体" w:cs="宋体"/>
                            <w:lang w:val="en-US" w:eastAsia="zh-CN"/>
                          </w:rPr>
                          <w:t>A3</w:t>
                        </w:r>
                      </w:p>
                    </w:txbxContent>
                  </v:textbox>
                </v:shape>
              </w:pict>
            </w:r>
            <w:r>
              <w:rPr>
                <w:rFonts w:hint="default" w:ascii="Times New Roman" w:hAnsi="Times New Roman" w:eastAsia="宋体" w:cs="Times New Roman"/>
                <w:color w:val="auto"/>
                <w:sz w:val="21"/>
              </w:rPr>
              <w:pict>
                <v:shape id="_x0000_s3453" o:spid="_x0000_s3453" o:spt="202" type="#_x0000_t202" style="position:absolute;left:0pt;margin-left:346.95pt;margin-top:45.8pt;height:20.3pt;width:39.65pt;z-index:251789312;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lang w:eastAsia="zh-CN"/>
                          </w:rPr>
                          <w:t>○</w:t>
                        </w:r>
                        <w:r>
                          <w:rPr>
                            <w:rFonts w:hint="eastAsia" w:ascii="宋体" w:hAnsi="宋体" w:eastAsia="宋体" w:cs="宋体"/>
                            <w:lang w:val="en-US" w:eastAsia="zh-CN"/>
                          </w:rPr>
                          <w:t>A2</w:t>
                        </w:r>
                      </w:p>
                    </w:txbxContent>
                  </v:textbox>
                </v:shape>
              </w:pict>
            </w:r>
            <w:r>
              <w:rPr>
                <w:rFonts w:hint="default" w:ascii="Times New Roman" w:hAnsi="Times New Roman" w:eastAsia="宋体" w:cs="Times New Roman"/>
                <w:color w:val="auto"/>
              </w:rPr>
              <w:pict>
                <v:shape id="_x0000_s3454" o:spid="_x0000_s3454" o:spt="202" type="#_x0000_t202" style="position:absolute;left:0pt;margin-left:342.8pt;margin-top:59.3pt;height:19.2pt;width:45.85pt;z-index:251701248;mso-width-relative:page;mso-height-relative:page;" filled="f" stroked="f" coordsize="21600,21600">
                  <v:path/>
                  <v:fill on="f" focussize="0,0"/>
                  <v:stroke on="f"/>
                  <v:imagedata o:title=""/>
                  <o:lock v:ext="edit" aspectratio="f"/>
                  <v:textbox>
                    <w:txbxContent>
                      <w:p>
                        <w:pPr>
                          <w:jc w:val="center"/>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eastAsia="zh-CN"/>
                          </w:rPr>
                          <w:t>▲</w:t>
                        </w:r>
                        <w:r>
                          <w:rPr>
                            <w:rFonts w:hint="default" w:ascii="Times New Roman" w:hAnsi="Times New Roman" w:eastAsia="宋体" w:cs="Times New Roman"/>
                            <w:lang w:val="en-US" w:eastAsia="zh-CN"/>
                          </w:rPr>
                          <w:t>Z1</w:t>
                        </w:r>
                      </w:p>
                      <w:p/>
                    </w:txbxContent>
                  </v:textbox>
                </v:shape>
              </w:pict>
            </w:r>
            <w:r>
              <w:rPr>
                <w:rFonts w:hint="default" w:ascii="Times New Roman" w:hAnsi="Times New Roman" w:eastAsia="宋体" w:cs="Times New Roman"/>
                <w:color w:val="auto"/>
              </w:rPr>
              <w:pict>
                <v:shape id="_x0000_s3455" o:spid="_x0000_s3455" o:spt="202" type="#_x0000_t202" style="position:absolute;left:0pt;margin-left:200.35pt;margin-top:183.85pt;height:23.5pt;width:45.75pt;z-index:251697152;mso-width-relative:page;mso-height-relative:page;" filled="f" stroked="f" coordsize="21600,21600">
                  <v:path/>
                  <v:fill on="f" focussize="0,0"/>
                  <v:stroke on="f"/>
                  <v:imagedata o:title=""/>
                  <o:lock v:ext="edit" aspectratio="f"/>
                  <v:textbox>
                    <w:txbxContent>
                      <w:p>
                        <w:pPr>
                          <w:jc w:val="center"/>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eastAsia="zh-CN"/>
                          </w:rPr>
                          <w:t>▲</w:t>
                        </w:r>
                        <w:r>
                          <w:rPr>
                            <w:rFonts w:hint="default" w:ascii="Times New Roman" w:hAnsi="Times New Roman" w:eastAsia="宋体" w:cs="Times New Roman"/>
                            <w:lang w:val="en-US" w:eastAsia="zh-CN"/>
                          </w:rPr>
                          <w:t>Z2</w:t>
                        </w:r>
                      </w:p>
                    </w:txbxContent>
                  </v:textbox>
                </v:shape>
              </w:pict>
            </w:r>
            <w:r>
              <w:rPr>
                <w:rFonts w:hint="default" w:ascii="Times New Roman" w:hAnsi="Times New Roman" w:eastAsia="宋体" w:cs="Times New Roman"/>
                <w:color w:val="auto"/>
                <w:sz w:val="21"/>
              </w:rPr>
              <w:pict>
                <v:shape id="_x0000_s3456" o:spid="_x0000_s3456" o:spt="202" type="#_x0000_t202" style="position:absolute;left:0pt;margin-left:192.4pt;margin-top:200.85pt;height:24pt;width:62.35pt;z-index:251705344;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其它企业</w:t>
                        </w:r>
                      </w:p>
                    </w:txbxContent>
                  </v:textbox>
                </v:shape>
              </w:pict>
            </w:r>
            <w:r>
              <w:rPr>
                <w:rFonts w:hint="default" w:ascii="Times New Roman" w:hAnsi="Times New Roman" w:eastAsia="宋体" w:cs="Times New Roman"/>
                <w:color w:val="auto"/>
                <w:sz w:val="21"/>
              </w:rPr>
              <w:pict>
                <v:shape id="_x0000_s3457" o:spid="_x0000_s3457" o:spt="202" type="#_x0000_t202" style="position:absolute;left:0pt;margin-left:352.65pt;margin-top:25.4pt;height:24pt;width:62.35pt;z-index:251704320;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农田</w:t>
                        </w:r>
                      </w:p>
                    </w:txbxContent>
                  </v:textbox>
                </v:shape>
              </w:pict>
            </w:r>
            <w:r>
              <w:rPr>
                <w:rFonts w:hint="default" w:ascii="Times New Roman" w:hAnsi="Times New Roman" w:eastAsia="宋体" w:cs="Times New Roman"/>
                <w:color w:val="auto"/>
                <w:sz w:val="21"/>
              </w:rPr>
              <w:pict>
                <v:shape id="_x0000_s3458" o:spid="_x0000_s3458" o:spt="202" type="#_x0000_t202" style="position:absolute;left:0pt;margin-left:34.65pt;margin-top:44.9pt;height:24pt;width:62.35pt;z-index:251703296;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空地</w:t>
                        </w:r>
                      </w:p>
                    </w:txbxContent>
                  </v:textbox>
                </v:shape>
              </w:pict>
            </w:r>
            <w:r>
              <w:rPr>
                <w:rFonts w:hint="default" w:ascii="Times New Roman" w:hAnsi="Times New Roman" w:eastAsia="宋体" w:cs="Times New Roman"/>
                <w:color w:val="auto"/>
              </w:rPr>
              <w:pict>
                <v:shape id="_x0000_s3459" o:spid="_x0000_s3459" o:spt="202" type="#_x0000_t202" style="position:absolute;left:0pt;margin-left:92.05pt;margin-top:65.85pt;height:33.9pt;width:44.05pt;z-index:251689984;mso-width-relative:page;mso-height-relative:page;" filled="f" stroked="f" coordsize="21600,21600">
                  <v:path/>
                  <v:fill on="f" focussize="0,0"/>
                  <v:stroke on="f"/>
                  <v:imagedata o:title=""/>
                  <o:lock v:ext="edit" aspectratio="f"/>
                  <v:textbox>
                    <w:txbxContent>
                      <w:p>
                        <w:pPr>
                          <w:jc w:val="center"/>
                          <w:rPr>
                            <w:rFonts w:hint="default" w:ascii="Times New Roman" w:hAnsi="Times New Roman" w:eastAsia="楷体" w:cs="Times New Roman"/>
                            <w:sz w:val="21"/>
                            <w:szCs w:val="21"/>
                            <w:lang w:eastAsia="zh-CN"/>
                          </w:rPr>
                        </w:pPr>
                        <w:r>
                          <w:rPr>
                            <w:rFonts w:hint="default" w:ascii="Times New Roman" w:hAnsi="Times New Roman" w:eastAsia="楷体" w:cs="Times New Roman"/>
                            <w:sz w:val="21"/>
                            <w:szCs w:val="21"/>
                            <w:lang w:eastAsia="zh-CN"/>
                          </w:rPr>
                          <w:t>▲</w:t>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Z3</w:t>
                        </w:r>
                      </w:p>
                    </w:txbxContent>
                  </v:textbox>
                </v:shape>
              </w:pic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pict>
                <v:shape id="_x0000_s3460" o:spid="_x0000_s3460" o:spt="202" type="#_x0000_t202" style="position:absolute;left:0pt;margin-left:24.4pt;margin-top:17.4pt;height:43.35pt;width:85pt;z-index:251997184;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eastAsia" w:ascii="宋体" w:hAnsi="宋体" w:eastAsia="宋体" w:cs="宋体"/>
                            <w:lang w:val="en-US" w:eastAsia="zh-CN"/>
                          </w:rPr>
                        </w:pPr>
                        <w:r>
                          <w:rPr>
                            <w:rFonts w:hint="eastAsia" w:ascii="宋体" w:hAnsi="宋体" w:eastAsia="宋体" w:cs="宋体"/>
                            <w:lang w:eastAsia="zh-CN"/>
                          </w:rPr>
                          <w:t>风速</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0</w:t>
                        </w:r>
                        <w:r>
                          <w:rPr>
                            <w:rFonts w:hint="default" w:ascii="Times New Roman" w:hAnsi="Times New Roman" w:eastAsia="宋体" w:cs="Times New Roman"/>
                            <w:lang w:val="en-US" w:eastAsia="zh-CN"/>
                          </w:rPr>
                          <w:t>m/s</w:t>
                        </w:r>
                      </w:p>
                    </w:txbxContent>
                  </v:textbox>
                </v:shape>
              </w:pict>
            </w:r>
            <w:r>
              <w:rPr>
                <w:rFonts w:hint="default" w:ascii="Times New Roman" w:hAnsi="Times New Roman" w:eastAsia="宋体" w:cs="Times New Roman"/>
                <w:color w:val="auto"/>
                <w:lang w:val="en-US" w:eastAsia="zh-CN"/>
              </w:rPr>
              <w:tab/>
            </w:r>
          </w:p>
        </w:tc>
      </w:tr>
    </w:tbl>
    <w:p>
      <w:pPr>
        <w:spacing w:line="360" w:lineRule="exact"/>
        <w:rPr>
          <w:rFonts w:ascii="Times New Roman" w:hAnsi="Times New Roman" w:cs="Times New Roman"/>
          <w:b/>
          <w:sz w:val="21"/>
        </w:rPr>
      </w:pPr>
    </w:p>
    <w:p>
      <w:pPr>
        <w:spacing w:before="240" w:beforeLines="100" w:line="360" w:lineRule="auto"/>
        <w:jc w:val="center"/>
        <w:rPr>
          <w:rFonts w:ascii="Times New Roman" w:hAnsi="Times New Roman" w:cs="Times New Roman"/>
          <w:b/>
          <w:iCs/>
          <w:sz w:val="24"/>
          <w:szCs w:val="24"/>
          <w:lang w:val="en-US"/>
        </w:rPr>
      </w:pPr>
      <w:r>
        <w:rPr>
          <w:rFonts w:ascii="Times New Roman" w:hAnsi="Times New Roman" w:cs="Times New Roman"/>
          <w:b/>
          <w:bCs/>
          <w:sz w:val="24"/>
          <w:szCs w:val="24"/>
        </w:rPr>
        <w:t>图</w:t>
      </w:r>
      <w:r>
        <w:rPr>
          <w:rFonts w:ascii="Times New Roman" w:hAnsi="Times New Roman" w:cs="Times New Roman"/>
          <w:b/>
          <w:bCs/>
          <w:sz w:val="24"/>
          <w:szCs w:val="24"/>
          <w:lang w:val="en-US"/>
        </w:rPr>
        <w:t xml:space="preserve">3  </w:t>
      </w:r>
      <w:r>
        <w:rPr>
          <w:rFonts w:hint="eastAsia" w:ascii="Times New Roman" w:hAnsi="Times New Roman" w:cs="Times New Roman"/>
          <w:b/>
          <w:bCs/>
          <w:sz w:val="24"/>
          <w:szCs w:val="24"/>
          <w:lang w:val="en-US"/>
        </w:rPr>
        <w:t xml:space="preserve">2019.10.21 </w:t>
      </w:r>
      <w:r>
        <w:rPr>
          <w:rFonts w:ascii="Times New Roman" w:hAnsi="Times New Roman" w:cs="Times New Roman"/>
          <w:b/>
          <w:iCs/>
          <w:sz w:val="24"/>
          <w:szCs w:val="24"/>
          <w:lang w:val="en-US"/>
        </w:rPr>
        <w:t>厂界</w:t>
      </w:r>
      <w:r>
        <w:rPr>
          <w:rFonts w:hint="eastAsia" w:ascii="Times New Roman" w:hAnsi="Times New Roman" w:cs="Times New Roman"/>
          <w:b/>
          <w:iCs/>
          <w:sz w:val="24"/>
          <w:szCs w:val="24"/>
          <w:lang w:val="en-US"/>
        </w:rPr>
        <w:t>废气、</w:t>
      </w:r>
      <w:r>
        <w:rPr>
          <w:rFonts w:ascii="Times New Roman" w:hAnsi="Times New Roman" w:cs="Times New Roman"/>
          <w:b/>
          <w:iCs/>
          <w:sz w:val="24"/>
          <w:szCs w:val="24"/>
          <w:lang w:val="en-US"/>
        </w:rPr>
        <w:t>噪声监测采样点位示意图</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0" w:hRule="atLeast"/>
        </w:trPr>
        <w:tc>
          <w:tcPr>
            <w:tcW w:w="966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before="313" w:beforeLines="100" w:after="313" w:afterLines="100" w:line="240" w:lineRule="auto"/>
              <w:ind w:left="0" w:leftChars="0" w:right="0" w:rightChars="0" w:firstLine="0" w:firstLineChars="0"/>
              <w:jc w:val="left"/>
              <w:textAlignment w:val="auto"/>
              <w:outlineLvl w:val="9"/>
              <w:rPr>
                <w:rFonts w:hint="default" w:ascii="Times New Roman" w:hAnsi="Times New Roman" w:eastAsia="宋体" w:cs="Times New Roman"/>
                <w:color w:val="auto"/>
              </w:rPr>
            </w:pPr>
            <w:r>
              <w:rPr>
                <w:sz w:val="21"/>
              </w:rPr>
              <w:pict>
                <v:rect id="_x0000_s3577" o:spid="_x0000_s3577" o:spt="1" style="position:absolute;left:0pt;margin-left:-5.3pt;margin-top:2.15pt;height:721.55pt;width:484.15pt;z-index:252310528;mso-width-relative:page;mso-height-relative:page;" filled="f" stroked="t" coordsize="21600,21600">
                  <v:path/>
                  <v:fill on="f" focussize="0,0"/>
                  <v:stroke weight="0.25pt" color="#000000"/>
                  <v:imagedata o:title=""/>
                  <o:lock v:ext="edit" aspectratio="f"/>
                </v:rect>
              </w:pict>
            </w:r>
            <w:r>
              <w:rPr>
                <w:sz w:val="21"/>
              </w:rPr>
              <w:pict>
                <v:group id="_x0000_s3540" o:spid="_x0000_s3540" o:spt="203" style="position:absolute;left:0pt;margin-left:134.05pt;margin-top:34.55pt;height:242.95pt;width:208.25pt;z-index:252025856;mso-width-relative:page;mso-height-relative:page;" coordorigin="5723,139973" coordsize="4165,4859">
                  <o:lock v:ext="edit" aspectratio="f"/>
                  <v:shape id="_x0000_s3541" o:spid="_x0000_s3541" o:spt="202" type="#_x0000_t202" style="position:absolute;left:5723;top:141634;height:3199;width:626;" filled="f" stroked="t" coordsize="21600,21600">
                    <v:path/>
                    <v:fill on="f" focussize="0,0"/>
                    <v:stroke joinstyle="miter"/>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原料及成品库</w:t>
                          </w:r>
                        </w:p>
                      </w:txbxContent>
                    </v:textbox>
                  </v:shape>
                  <v:shape id="_x0000_s3542" o:spid="_x0000_s3542" o:spt="202" type="#_x0000_t202" style="position:absolute;left:6047;top:140195;height:480;width:1247;"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门口</w:t>
                          </w:r>
                        </w:p>
                      </w:txbxContent>
                    </v:textbox>
                  </v:shape>
                  <v:shape id="_x0000_s3543" o:spid="_x0000_s3543" style="position:absolute;left:5951;top:140076;height:4733;width:3709;" filled="f" stroked="t" coordsize="3225,3510" path="m345,3510hal3225,3510hal3225,0hal0,0hal0,1155hae">
                    <v:path arrowok="t"/>
                    <v:fill on="f" focussize="0,0"/>
                    <v:stroke/>
                    <v:imagedata o:title=""/>
                    <o:lock v:ext="edit" aspectratio="f"/>
                  </v:shape>
                  <v:shape id="_x0000_s3544" o:spid="_x0000_s3544" o:spt="202" type="#_x0000_t202" style="position:absolute;left:8580;top:141164;height:3635;width:762;" filled="f" stroked="t" coordsize="21600,21600">
                    <v:path/>
                    <v:fill on="f" focussize="0,0"/>
                    <v:stroke joinstyle="miter"/>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机加工车间</w:t>
                          </w:r>
                        </w:p>
                      </w:txbxContent>
                    </v:textbox>
                  </v:shape>
                  <v:shape id="_x0000_s3545" o:spid="_x0000_s3545" o:spt="202" type="#_x0000_t202" style="position:absolute;left:7980;top:143824;height:975;width:603;" filled="f" stroked="t" coordsize="21600,21600">
                    <v:path/>
                    <v:fill on="f" focussize="0,0"/>
                    <v:stroke joinstyle="miter"/>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办公区</w:t>
                          </w:r>
                        </w:p>
                      </w:txbxContent>
                    </v:textbox>
                  </v:shape>
                  <v:shape id="_x0000_s3546" o:spid="_x0000_s3546" o:spt="202" type="#_x0000_t202" style="position:absolute;left:7380;top:143835;height:975;width:603;" filled="f" stroked="t" coordsize="21600,21600">
                    <v:path/>
                    <v:fill on="f" focussize="0,0"/>
                    <v:stroke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10" w:leftChars="-50" w:right="-110" w:rightChars="-50"/>
                            <w:jc w:val="center"/>
                            <w:textAlignment w:val="auto"/>
                            <w:rPr>
                              <w:rFonts w:hint="eastAsia" w:ascii="宋体" w:hAnsi="宋体" w:eastAsia="宋体" w:cs="宋体"/>
                              <w:lang w:val="en-US" w:eastAsia="zh-CN"/>
                            </w:rPr>
                          </w:pPr>
                          <w:r>
                            <w:rPr>
                              <w:rFonts w:hint="eastAsia" w:ascii="宋体" w:hAnsi="宋体" w:eastAsia="宋体" w:cs="宋体"/>
                              <w:lang w:val="en-US" w:eastAsia="zh-CN"/>
                            </w:rPr>
                            <w:t>清理车间</w:t>
                          </w:r>
                        </w:p>
                      </w:txbxContent>
                    </v:textbox>
                  </v:shape>
                  <v:shape id="_x0000_s3547" o:spid="_x0000_s3547" o:spt="202" type="#_x0000_t202" style="position:absolute;left:6780;top:143824;height:975;width:603;" filled="f" stroked="t" coordsize="21600,21600">
                    <v:path/>
                    <v:fill on="f" focussize="0,0"/>
                    <v:stroke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left="-110" w:leftChars="-50" w:right="-110" w:rightChars="-50"/>
                            <w:jc w:val="center"/>
                            <w:textAlignment w:val="auto"/>
                            <w:rPr>
                              <w:rFonts w:hint="eastAsia" w:ascii="宋体" w:hAnsi="宋体" w:eastAsia="宋体" w:cs="宋体"/>
                              <w:lang w:val="en-US" w:eastAsia="zh-CN"/>
                            </w:rPr>
                          </w:pPr>
                          <w:r>
                            <w:rPr>
                              <w:rFonts w:hint="eastAsia" w:ascii="宋体" w:hAnsi="宋体" w:eastAsia="宋体" w:cs="宋体"/>
                              <w:lang w:val="en-US" w:eastAsia="zh-CN"/>
                            </w:rPr>
                            <w:t>热处理车间</w:t>
                          </w:r>
                        </w:p>
                      </w:txbxContent>
                    </v:textbox>
                  </v:shape>
                  <v:line id="_x0000_s3548" o:spid="_x0000_s3548" o:spt="20" style="position:absolute;left:6536;top:140685;flip:x;height:180;width:15;" filled="f" stroked="f" coordsize="21600,21600">
                    <v:path arrowok="t"/>
                    <v:fill on="f" focussize="0,0"/>
                    <v:stroke on="f"/>
                    <v:imagedata o:title=""/>
                    <o:lock v:ext="edit" aspectratio="f"/>
                  </v:line>
                  <v:line id="_x0000_s3549" o:spid="_x0000_s3549" o:spt="20" style="position:absolute;left:6545;top:139973;flip:x;height:180;width:15;" filled="f" stroked="t" coordsize="21600,21600">
                    <v:path arrowok="t"/>
                    <v:fill on="f" focussize="0,0"/>
                    <v:stroke/>
                    <v:imagedata o:title=""/>
                    <o:lock v:ext="edit" aspectratio="f"/>
                  </v:line>
                  <v:line id="_x0000_s3550" o:spid="_x0000_s3550" o:spt="20" style="position:absolute;left:6808;top:140000;flip:x;height:180;width:15;" filled="f" stroked="t" coordsize="21600,21600">
                    <v:path arrowok="t"/>
                    <v:fill on="f" focussize="0,0"/>
                    <v:stroke/>
                    <v:imagedata o:title=""/>
                    <o:lock v:ext="edit" aspectratio="f"/>
                  </v:line>
                  <v:rect id="_x0000_s3551" o:spid="_x0000_s3551" o:spt="1" style="position:absolute;left:9346;top:141178;height:1742;width:323;" filled="f" stroked="f" coordsize="21600,21600">
                    <v:path/>
                    <v:fill on="f" focussize="0,0"/>
                    <v:stroke on="f"/>
                    <v:imagedata o:title=""/>
                    <o:lock v:ext="edit" aspectratio="f"/>
                  </v:rect>
                  <v:rect id="_x0000_s3552" o:spid="_x0000_s3552" o:spt="1" style="position:absolute;left:9357;top:141166;height:1720;width:300;" filled="f" stroked="t" coordsize="21600,21600">
                    <v:path/>
                    <v:fill on="f" focussize="0,0"/>
                    <v:stroke/>
                    <v:imagedata o:title=""/>
                    <o:lock v:ext="edit" aspectratio="f"/>
                  </v:rect>
                  <v:shape id="_x0000_s3553" o:spid="_x0000_s3553" o:spt="202" type="#_x0000_t202" style="position:absolute;left:9265;top:141501;height:935;width:472;" filled="f" stroked="f" coordsize="21600,21600">
                    <v:path/>
                    <v:fill on="f" focussize="0,0"/>
                    <v:stroke on="f"/>
                    <v:imagedata o:title=""/>
                    <o:lock v:ext="edit" aspectratio="f"/>
                    <v:textbox>
                      <w:txbxContent>
                        <w:p>
                          <w:pPr>
                            <w:rPr>
                              <w:rFonts w:hint="eastAsia" w:eastAsia="楷体"/>
                              <w:lang w:eastAsia="zh-CN"/>
                            </w:rPr>
                          </w:pPr>
                          <w:r>
                            <w:rPr>
                              <w:rFonts w:hint="eastAsia" w:ascii="宋体" w:hAnsi="宋体" w:eastAsia="宋体" w:cs="宋体"/>
                              <w:lang w:val="en-US" w:eastAsia="zh-CN"/>
                            </w:rPr>
                            <w:t>车棚</w:t>
                          </w:r>
                        </w:p>
                      </w:txbxContent>
                    </v:textbox>
                  </v:shape>
                  <v:rect id="_x0000_s3554" o:spid="_x0000_s3554" o:spt="1" style="position:absolute;left:9034;top:140082;height:611;width:623;" filled="f" stroked="t" coordsize="21600,21600">
                    <v:path/>
                    <v:fill on="f" focussize="0,0"/>
                    <v:stroke/>
                    <v:imagedata o:title=""/>
                    <o:lock v:ext="edit" aspectratio="f"/>
                  </v:rect>
                  <v:shape id="_x0000_s3555" o:spid="_x0000_s3555" o:spt="202" type="#_x0000_t202" style="position:absolute;left:8896;top:140116;height:819;width:992;" filled="f" stroked="f" coordsize="21600,21600">
                    <v:path/>
                    <v:fill on="f" focussize="0,0"/>
                    <v:stroke on="f"/>
                    <v:imagedata o:title=""/>
                    <o:lock v:ext="edit" aspectratio="f"/>
                    <v:textbox>
                      <w:txbxContent>
                        <w:p>
                          <w:pPr>
                            <w:rPr>
                              <w:rFonts w:hint="eastAsia" w:eastAsia="楷体"/>
                              <w:lang w:eastAsia="zh-CN"/>
                            </w:rPr>
                          </w:pPr>
                          <w:r>
                            <w:rPr>
                              <w:rFonts w:hint="eastAsia" w:ascii="宋体" w:hAnsi="宋体" w:eastAsia="宋体" w:cs="宋体"/>
                              <w:lang w:val="en-US" w:eastAsia="zh-CN"/>
                            </w:rPr>
                            <w:t>危废间</w:t>
                          </w:r>
                        </w:p>
                      </w:txbxContent>
                    </v:textbox>
                  </v:shape>
                  <v:rect id="_x0000_s3556" o:spid="_x0000_s3556" o:spt="1" style="position:absolute;left:7131;top:140831;height:1440;width:1440;" filled="f" stroked="t" coordsize="21600,21600">
                    <v:path/>
                    <v:fill on="f" focussize="0,0"/>
                    <v:stroke/>
                    <v:imagedata o:title=""/>
                    <o:lock v:ext="edit" aspectratio="f"/>
                  </v:rect>
                  <v:shape id="_x0000_s3557" o:spid="_x0000_s3557" o:spt="202" type="#_x0000_t202" style="position:absolute;left:7130;top:141143;height:750;width:1466;"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新建仓库</w:t>
                          </w:r>
                        </w:p>
                      </w:txbxContent>
                    </v:textbox>
                  </v:shape>
                </v:group>
              </w:pict>
            </w:r>
            <w:r>
              <w:rPr>
                <w:rFonts w:hint="default" w:ascii="Times New Roman" w:hAnsi="Times New Roman" w:eastAsia="宋体" w:cs="Times New Roman"/>
                <w:color w:val="auto"/>
              </w:rPr>
              <w:pict>
                <v:shape id="_x0000_s3558" o:spid="_x0000_s3558" o:spt="202" type="#_x0000_t202" style="position:absolute;left:0pt;margin-left:232.2pt;margin-top:11pt;height:19.2pt;width:45.85pt;z-index:252002304;mso-width-relative:page;mso-height-relative:page;" filled="f" stroked="f" coordsize="21600,21600">
                  <v:path/>
                  <v:fill on="f" focussize="0,0"/>
                  <v:stroke on="f"/>
                  <v:imagedata o:title=""/>
                  <o:lock v:ext="edit" aspectratio="f"/>
                  <v:textbox>
                    <w:txbxContent>
                      <w:p>
                        <w:pPr>
                          <w:jc w:val="center"/>
                          <w:rPr>
                            <w:rFonts w:hint="eastAsia" w:eastAsia="楷体"/>
                            <w:sz w:val="21"/>
                            <w:szCs w:val="21"/>
                            <w:lang w:eastAsia="zh-CN"/>
                          </w:rPr>
                        </w:pPr>
                        <w:r>
                          <w:rPr>
                            <w:rFonts w:hint="eastAsia" w:eastAsia="楷体"/>
                            <w:sz w:val="21"/>
                            <w:szCs w:val="21"/>
                            <w:lang w:eastAsia="zh-CN"/>
                          </w:rPr>
                          <w:t>▲</w:t>
                        </w:r>
                        <w:r>
                          <w:rPr>
                            <w:rFonts w:hint="default" w:ascii="Times New Roman" w:hAnsi="Times New Roman" w:eastAsia="宋体" w:cs="Times New Roman"/>
                            <w:lang w:val="en-US" w:eastAsia="zh-CN"/>
                          </w:rPr>
                          <w:t>Z4</w:t>
                        </w:r>
                      </w:p>
                      <w:p/>
                    </w:txbxContent>
                  </v:textbox>
                </v:shape>
              </w:pict>
            </w:r>
            <w:r>
              <w:rPr>
                <w:rFonts w:hint="default" w:ascii="Times New Roman" w:hAnsi="Times New Roman" w:eastAsia="宋体" w:cs="Times New Roman"/>
                <w:color w:val="auto"/>
                <w:sz w:val="21"/>
              </w:rPr>
              <w:pict>
                <v:shape id="_x0000_s3559" o:spid="_x0000_s3559" o:spt="202" type="#_x0000_t202" style="position:absolute;left:0pt;margin-left:182.3pt;margin-top:-0.3pt;height:24pt;width:62.35pt;z-index:252013568;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农田</w:t>
                        </w:r>
                      </w:p>
                    </w:txbxContent>
                  </v:textbox>
                </v:shape>
              </w:pict>
            </w:r>
            <w:r>
              <w:rPr>
                <w:rFonts w:hint="default" w:ascii="Times New Roman" w:hAnsi="Times New Roman" w:eastAsia="宋体" w:cs="Times New Roman"/>
                <w:color w:val="auto"/>
                <w:sz w:val="21"/>
              </w:rPr>
              <w:pict>
                <v:shape id="_x0000_s3560" o:spid="_x0000_s3560" o:spt="202" type="#_x0000_t202" style="position:absolute;left:0pt;margin-left:223.1pt;margin-top:1.8pt;height:8.25pt;width:54.05pt;z-index:252007424;mso-width-relative:page;mso-height-relative:page;" filled="f" stroked="f" coordsize="21600,21600">
                  <v:path/>
                  <v:fill on="f" focussize="0,0"/>
                  <v:stroke on="f"/>
                  <v:imagedata o:title=""/>
                  <o:lock v:ext="edit" aspectratio="f"/>
                  <v:textbox>
                    <w:txbxContent>
                      <w:p>
                        <w:pPr>
                          <w:rPr>
                            <w:rFonts w:hint="eastAsia" w:eastAsia="楷体"/>
                            <w:lang w:eastAsia="zh-CN"/>
                          </w:rPr>
                        </w:pPr>
                        <w:r>
                          <w:rPr>
                            <w:rFonts w:hint="eastAsia"/>
                            <w:lang w:eastAsia="zh-CN"/>
                          </w:rPr>
                          <w:t>村路</w:t>
                        </w:r>
                      </w:p>
                    </w:txbxContent>
                  </v:textbox>
                </v:shape>
              </w:pict>
            </w:r>
            <w:r>
              <w:rPr>
                <w:rFonts w:hint="default" w:ascii="Times New Roman" w:hAnsi="Times New Roman" w:eastAsia="宋体" w:cs="Times New Roman"/>
                <w:color w:val="auto"/>
              </w:rPr>
              <w:pict>
                <v:shape id="_x0000_s3561" o:spid="_x0000_s3561" o:spt="202" type="#_x0000_t202" style="position:absolute;left:0pt;margin-left:419.6pt;margin-top:15.7pt;height:25.65pt;width:45pt;z-index:252000256;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北</w:t>
                        </w:r>
                      </w:p>
                    </w:txbxContent>
                  </v:textbox>
                </v:shape>
              </w:pict>
            </w:r>
            <w:r>
              <w:rPr>
                <w:rFonts w:hint="default" w:ascii="Times New Roman" w:hAnsi="Times New Roman" w:eastAsia="宋体" w:cs="Times New Roman"/>
                <w:color w:val="auto"/>
              </w:rPr>
              <w:pict>
                <v:line id="_x0000_s3562" o:spid="_x0000_s3562" o:spt="20" style="position:absolute;left:0pt;flip:y;margin-left:460.3pt;margin-top:1.8pt;height:53.35pt;width:0.05pt;z-index:251999232;mso-width-relative:page;mso-height-relative:page;" filled="f" stroked="t" coordsize="21600,21600">
                  <v:path arrowok="t"/>
                  <v:fill on="f" focussize="0,0"/>
                  <v:stroke endarrow="block" endarrowwidth="wide"/>
                  <v:imagedata o:title=""/>
                  <o:lock v:ext="edit" aspectratio="f"/>
                </v:line>
              </w:pict>
            </w: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rPr>
              <w:pict>
                <v:shape id="_x0000_s3563" o:spid="_x0000_s3563" o:spt="202" type="#_x0000_t202" style="position:absolute;left:0pt;margin-left:347.45pt;margin-top:4.5pt;height:20.3pt;width:49.4pt;z-index:252087296;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lang w:eastAsia="zh-CN"/>
                          </w:rPr>
                          <w:t>○</w:t>
                        </w:r>
                        <w:r>
                          <w:rPr>
                            <w:rFonts w:hint="eastAsia" w:ascii="宋体" w:hAnsi="宋体" w:eastAsia="宋体" w:cs="宋体"/>
                            <w:lang w:val="en-US" w:eastAsia="zh-CN"/>
                          </w:rPr>
                          <w:t>A1</w:t>
                        </w:r>
                      </w:p>
                    </w:txbxContent>
                  </v:textbox>
                </v:shape>
              </w:pict>
            </w:r>
          </w:p>
          <w:p>
            <w:pPr>
              <w:bidi w:val="0"/>
              <w:rPr>
                <w:rFonts w:hint="default" w:ascii="Times New Roman" w:hAnsi="Times New Roman" w:eastAsia="宋体" w:cs="Times New Roman"/>
                <w:color w:val="auto"/>
                <w:lang w:val="en-US" w:eastAsia="zh-CN"/>
              </w:rPr>
            </w:pPr>
          </w:p>
          <w:p>
            <w:pPr>
              <w:bidi w:val="0"/>
              <w:rPr>
                <w:rFonts w:hint="default" w:ascii="Times New Roman" w:hAnsi="Times New Roman" w:eastAsia="宋体" w:cs="Times New Roman"/>
                <w:color w:val="auto"/>
                <w:lang w:val="en-US" w:eastAsia="zh-CN"/>
              </w:rPr>
            </w:pPr>
          </w:p>
          <w:p>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rPr>
              <w:pict>
                <v:line id="_x0000_s3564" o:spid="_x0000_s3564" o:spt="20" style="position:absolute;left:0pt;flip:y;margin-left:29.8pt;margin-top:39.7pt;height:0.85pt;width:46.65pt;z-index:252260352;mso-width-relative:page;mso-height-relative:page;" filled="f" stroked="t" coordsize="21600,21600">
                  <v:path arrowok="t"/>
                  <v:fill on="f" focussize="0,0"/>
                  <v:stroke endarrow="block" endarrowwidth="wide"/>
                  <v:imagedata o:title=""/>
                  <o:lock v:ext="edit" aspectratio="f"/>
                </v:line>
              </w:pict>
            </w:r>
          </w:p>
          <w:p>
            <w:pPr>
              <w:bidi w:val="0"/>
              <w:rPr>
                <w:rFonts w:hint="default" w:ascii="Times New Roman" w:hAnsi="Times New Roman" w:eastAsia="宋体" w:cs="Times New Roman"/>
                <w:color w:val="auto"/>
                <w:lang w:val="en-US" w:eastAsia="zh-CN"/>
              </w:rPr>
            </w:pPr>
          </w:p>
          <w:p>
            <w:pPr>
              <w:tabs>
                <w:tab w:val="left" w:pos="8550"/>
              </w:tabs>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pict>
                <v:shape id="_x0000_s3565" o:spid="_x0000_s3565" o:spt="202" type="#_x0000_t202" style="position:absolute;left:0pt;margin-left:345.65pt;margin-top:184.55pt;height:31.55pt;width:135.7pt;z-index:252211200;mso-width-relative:page;mso-height-relative:page;" filled="f" stroked="f" coordsize="21600,21600">
                  <v:path/>
                  <v:fill on="f" focussize="0,0"/>
                  <v:stroke on="f" weight="1.25pt"/>
                  <v:imagedata o:title=""/>
                  <o:lock v:ext="edit" aspectratio="f"/>
                  <v:textbox>
                    <w:txbxContent>
                      <w:p>
                        <w:pPr>
                          <w:rPr>
                            <w:rFonts w:hint="eastAsia"/>
                            <w:lang w:val="en-US" w:eastAsia="zh-CN"/>
                          </w:rPr>
                        </w:pPr>
                        <w:r>
                          <w:rPr>
                            <w:rFonts w:hint="eastAsia"/>
                            <w:lang w:val="en-US" w:eastAsia="zh-CN"/>
                          </w:rPr>
                          <w:t>○:</w:t>
                        </w:r>
                        <w:r>
                          <w:rPr>
                            <w:rFonts w:hint="eastAsia" w:ascii="宋体" w:hAnsi="宋体" w:eastAsia="宋体" w:cs="宋体"/>
                            <w:lang w:val="en-US" w:eastAsia="zh-CN"/>
                          </w:rPr>
                          <w:t>无组织废气检测点位</w:t>
                        </w:r>
                      </w:p>
                      <w:p>
                        <w:pPr>
                          <w:pStyle w:val="18"/>
                          <w:ind w:left="0" w:leftChars="0" w:firstLine="0" w:firstLineChars="0"/>
                          <w:rPr>
                            <w:rFonts w:hint="eastAsia"/>
                            <w:lang w:val="en-US" w:eastAsia="zh-CN"/>
                          </w:rPr>
                        </w:pPr>
                      </w:p>
                      <w:p/>
                    </w:txbxContent>
                  </v:textbox>
                </v:shape>
              </w:pict>
            </w:r>
            <w:r>
              <w:rPr>
                <w:rFonts w:hint="default" w:ascii="Times New Roman" w:hAnsi="Times New Roman" w:eastAsia="宋体" w:cs="Times New Roman"/>
                <w:color w:val="auto"/>
                <w:sz w:val="21"/>
              </w:rPr>
              <w:pict>
                <v:shape id="_x0000_s3566" o:spid="_x0000_s3566" o:spt="202" type="#_x0000_t202" style="position:absolute;left:0pt;margin-left:352.1pt;margin-top:159.95pt;height:20.3pt;width:39.65pt;z-index:252204032;mso-width-relative:page;mso-height-relative:page;" filled="f" stroked="f" coordsize="21600,21600">
                  <v:path/>
                  <v:fill on="f" focussize="0,0"/>
                  <v:stroke on="f"/>
                  <v:imagedata o:title=""/>
                  <o:lock v:ext="edit" aspectratio="f"/>
                  <v:textbox>
                    <w:txbxContent>
                      <w:p>
                        <w:pPr>
                          <w:rPr>
                            <w:rFonts w:hint="default" w:ascii="宋体" w:hAnsi="宋体" w:eastAsia="宋体" w:cs="宋体"/>
                            <w:lang w:val="en-US" w:eastAsia="zh-CN"/>
                          </w:rPr>
                        </w:pPr>
                        <w:r>
                          <w:rPr>
                            <w:rFonts w:hint="eastAsia"/>
                            <w:lang w:eastAsia="zh-CN"/>
                          </w:rPr>
                          <w:t>○</w:t>
                        </w:r>
                        <w:r>
                          <w:rPr>
                            <w:rFonts w:hint="eastAsia" w:ascii="宋体" w:hAnsi="宋体" w:eastAsia="宋体" w:cs="宋体"/>
                            <w:lang w:val="en-US" w:eastAsia="zh-CN"/>
                          </w:rPr>
                          <w:t>A3</w:t>
                        </w:r>
                      </w:p>
                    </w:txbxContent>
                  </v:textbox>
                </v:shape>
              </w:pict>
            </w:r>
            <w:r>
              <w:rPr>
                <w:rFonts w:hint="default" w:ascii="Times New Roman" w:hAnsi="Times New Roman" w:eastAsia="宋体" w:cs="Times New Roman"/>
                <w:color w:val="auto"/>
                <w:sz w:val="21"/>
              </w:rPr>
              <w:pict>
                <v:shape id="_x0000_s3567" o:spid="_x0000_s3567" o:spt="202" type="#_x0000_t202" style="position:absolute;left:0pt;margin-left:346.95pt;margin-top:45.8pt;height:20.3pt;width:39.65pt;z-index:252100608;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val="en-US" w:eastAsia="zh-CN"/>
                          </w:rPr>
                        </w:pPr>
                        <w:r>
                          <w:rPr>
                            <w:rFonts w:hint="eastAsia"/>
                            <w:lang w:eastAsia="zh-CN"/>
                          </w:rPr>
                          <w:t>○</w:t>
                        </w:r>
                        <w:r>
                          <w:rPr>
                            <w:rFonts w:hint="eastAsia" w:ascii="宋体" w:hAnsi="宋体" w:eastAsia="宋体" w:cs="宋体"/>
                            <w:lang w:val="en-US" w:eastAsia="zh-CN"/>
                          </w:rPr>
                          <w:t>A2</w:t>
                        </w:r>
                      </w:p>
                    </w:txbxContent>
                  </v:textbox>
                </v:shape>
              </w:pict>
            </w:r>
            <w:r>
              <w:rPr>
                <w:rFonts w:hint="default" w:ascii="Times New Roman" w:hAnsi="Times New Roman" w:eastAsia="宋体" w:cs="Times New Roman"/>
                <w:color w:val="auto"/>
              </w:rPr>
              <w:pict>
                <v:shape id="_x0000_s3568" o:spid="_x0000_s3568" o:spt="202" type="#_x0000_t202" style="position:absolute;left:0pt;margin-left:342.8pt;margin-top:59.3pt;height:19.2pt;width:45.85pt;z-index:252012544;mso-width-relative:page;mso-height-relative:page;" filled="f" stroked="f" coordsize="21600,21600">
                  <v:path/>
                  <v:fill on="f" focussize="0,0"/>
                  <v:stroke on="f"/>
                  <v:imagedata o:title=""/>
                  <o:lock v:ext="edit" aspectratio="f"/>
                  <v:textbox>
                    <w:txbxContent>
                      <w:p>
                        <w:pPr>
                          <w:jc w:val="center"/>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eastAsia="zh-CN"/>
                          </w:rPr>
                          <w:t>▲</w:t>
                        </w:r>
                        <w:r>
                          <w:rPr>
                            <w:rFonts w:hint="default" w:ascii="Times New Roman" w:hAnsi="Times New Roman" w:eastAsia="宋体" w:cs="Times New Roman"/>
                            <w:lang w:val="en-US" w:eastAsia="zh-CN"/>
                          </w:rPr>
                          <w:t>Z1</w:t>
                        </w:r>
                      </w:p>
                      <w:p/>
                    </w:txbxContent>
                  </v:textbox>
                </v:shape>
              </w:pict>
            </w:r>
            <w:r>
              <w:rPr>
                <w:rFonts w:hint="default" w:ascii="Times New Roman" w:hAnsi="Times New Roman" w:eastAsia="宋体" w:cs="Times New Roman"/>
                <w:color w:val="auto"/>
              </w:rPr>
              <w:pict>
                <v:shape id="_x0000_s3569" o:spid="_x0000_s3569" o:spt="202" type="#_x0000_t202" style="position:absolute;left:0pt;margin-left:200.35pt;margin-top:183.85pt;height:23.5pt;width:45.75pt;z-index:252008448;mso-width-relative:page;mso-height-relative:page;" filled="f" stroked="f" coordsize="21600,21600">
                  <v:path/>
                  <v:fill on="f" focussize="0,0"/>
                  <v:stroke on="f"/>
                  <v:imagedata o:title=""/>
                  <o:lock v:ext="edit" aspectratio="f"/>
                  <v:textbox>
                    <w:txbxContent>
                      <w:p>
                        <w:pPr>
                          <w:jc w:val="center"/>
                          <w:rPr>
                            <w:rFonts w:hint="default" w:ascii="Times New Roman" w:hAnsi="Times New Roman" w:eastAsia="楷体" w:cs="Times New Roman"/>
                            <w:sz w:val="21"/>
                            <w:szCs w:val="21"/>
                            <w:lang w:val="en-US" w:eastAsia="zh-CN"/>
                          </w:rPr>
                        </w:pPr>
                        <w:r>
                          <w:rPr>
                            <w:rFonts w:hint="default" w:ascii="Times New Roman" w:hAnsi="Times New Roman" w:eastAsia="楷体" w:cs="Times New Roman"/>
                            <w:sz w:val="21"/>
                            <w:szCs w:val="21"/>
                            <w:lang w:eastAsia="zh-CN"/>
                          </w:rPr>
                          <w:t>▲</w:t>
                        </w:r>
                        <w:r>
                          <w:rPr>
                            <w:rFonts w:hint="default" w:ascii="Times New Roman" w:hAnsi="Times New Roman" w:eastAsia="宋体" w:cs="Times New Roman"/>
                            <w:lang w:val="en-US" w:eastAsia="zh-CN"/>
                          </w:rPr>
                          <w:t>Z2</w:t>
                        </w:r>
                      </w:p>
                    </w:txbxContent>
                  </v:textbox>
                </v:shape>
              </w:pict>
            </w:r>
            <w:r>
              <w:rPr>
                <w:rFonts w:hint="default" w:ascii="Times New Roman" w:hAnsi="Times New Roman" w:eastAsia="宋体" w:cs="Times New Roman"/>
                <w:color w:val="auto"/>
                <w:sz w:val="21"/>
              </w:rPr>
              <w:pict>
                <v:shape id="_x0000_s3570" o:spid="_x0000_s3570" o:spt="202" type="#_x0000_t202" style="position:absolute;left:0pt;margin-left:192.4pt;margin-top:200.85pt;height:24pt;width:62.35pt;z-index:252016640;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其它企业</w:t>
                        </w:r>
                      </w:p>
                    </w:txbxContent>
                  </v:textbox>
                </v:shape>
              </w:pict>
            </w:r>
            <w:r>
              <w:rPr>
                <w:rFonts w:hint="default" w:ascii="Times New Roman" w:hAnsi="Times New Roman" w:eastAsia="宋体" w:cs="Times New Roman"/>
                <w:color w:val="auto"/>
                <w:sz w:val="21"/>
              </w:rPr>
              <w:pict>
                <v:shape id="_x0000_s3571" o:spid="_x0000_s3571" o:spt="202" type="#_x0000_t202" style="position:absolute;left:0pt;margin-left:352.65pt;margin-top:25.4pt;height:24pt;width:62.35pt;z-index:252015616;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农田</w:t>
                        </w:r>
                      </w:p>
                    </w:txbxContent>
                  </v:textbox>
                </v:shape>
              </w:pict>
            </w:r>
            <w:r>
              <w:rPr>
                <w:rFonts w:hint="default" w:ascii="Times New Roman" w:hAnsi="Times New Roman" w:eastAsia="宋体" w:cs="Times New Roman"/>
                <w:color w:val="auto"/>
                <w:sz w:val="21"/>
              </w:rPr>
              <w:pict>
                <v:shape id="_x0000_s3572" o:spid="_x0000_s3572" o:spt="202" type="#_x0000_t202" style="position:absolute;left:0pt;margin-left:34.65pt;margin-top:44.9pt;height:24pt;width:62.35pt;z-index:252014592;mso-width-relative:page;mso-height-relative:page;" filled="f" stroked="f" coordsize="21600,21600">
                  <v:path/>
                  <v:fill on="f" focussize="0,0"/>
                  <v:stroke on="f"/>
                  <v:imagedata o:title=""/>
                  <o:lock v:ext="edit" aspectratio="f"/>
                  <v:textbox>
                    <w:txbxContent>
                      <w:p>
                        <w:pPr>
                          <w:jc w:val="center"/>
                          <w:rPr>
                            <w:rFonts w:hint="eastAsia" w:ascii="宋体" w:hAnsi="宋体" w:eastAsia="宋体" w:cs="宋体"/>
                            <w:lang w:val="en-US" w:eastAsia="zh-CN"/>
                          </w:rPr>
                        </w:pPr>
                        <w:r>
                          <w:rPr>
                            <w:rFonts w:hint="eastAsia" w:ascii="宋体" w:hAnsi="宋体" w:eastAsia="宋体" w:cs="宋体"/>
                            <w:lang w:val="en-US" w:eastAsia="zh-CN"/>
                          </w:rPr>
                          <w:t>空地</w:t>
                        </w:r>
                      </w:p>
                    </w:txbxContent>
                  </v:textbox>
                </v:shape>
              </w:pict>
            </w:r>
            <w:r>
              <w:rPr>
                <w:rFonts w:hint="default" w:ascii="Times New Roman" w:hAnsi="Times New Roman" w:eastAsia="宋体" w:cs="Times New Roman"/>
                <w:color w:val="auto"/>
              </w:rPr>
              <w:pict>
                <v:shape id="_x0000_s3573" o:spid="_x0000_s3573" o:spt="202" type="#_x0000_t202" style="position:absolute;left:0pt;margin-left:92.05pt;margin-top:65.85pt;height:33.9pt;width:44.05pt;z-index:252001280;mso-width-relative:page;mso-height-relative:page;" filled="f" stroked="f" coordsize="21600,21600">
                  <v:path/>
                  <v:fill on="f" focussize="0,0"/>
                  <v:stroke on="f"/>
                  <v:imagedata o:title=""/>
                  <o:lock v:ext="edit" aspectratio="f"/>
                  <v:textbox>
                    <w:txbxContent>
                      <w:p>
                        <w:pPr>
                          <w:jc w:val="center"/>
                          <w:rPr>
                            <w:rFonts w:hint="default" w:ascii="Times New Roman" w:hAnsi="Times New Roman" w:eastAsia="楷体" w:cs="Times New Roman"/>
                            <w:sz w:val="21"/>
                            <w:szCs w:val="21"/>
                            <w:lang w:eastAsia="zh-CN"/>
                          </w:rPr>
                        </w:pPr>
                        <w:r>
                          <w:rPr>
                            <w:rFonts w:hint="default" w:ascii="Times New Roman" w:hAnsi="Times New Roman" w:eastAsia="楷体" w:cs="Times New Roman"/>
                            <w:sz w:val="21"/>
                            <w:szCs w:val="21"/>
                            <w:lang w:eastAsia="zh-CN"/>
                          </w:rPr>
                          <w:t>▲</w:t>
                        </w:r>
                      </w:p>
                      <w:p>
                        <w:pPr>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Z3</w:t>
                        </w:r>
                      </w:p>
                    </w:txbxContent>
                  </v:textbox>
                </v:shape>
              </w:pict>
            </w:r>
            <w:r>
              <w:rPr>
                <w:rFonts w:hint="default" w:ascii="Times New Roman" w:hAnsi="Times New Roman" w:eastAsia="宋体" w:cs="Times New Roman"/>
                <w:color w:val="auto"/>
                <w:lang w:val="en-US" w:eastAsia="zh-CN"/>
              </w:rPr>
              <w:pict>
                <v:shape id="_x0000_s3574" o:spid="_x0000_s3574" o:spt="202" type="#_x0000_t202" style="position:absolute;left:0pt;margin-left:345.15pt;margin-top:203.9pt;height:21.75pt;width:130.6pt;z-index:252003328;mso-width-relative:page;mso-height-relative:page;" filled="f" stroked="f" coordsize="21600,21600">
                  <v:path/>
                  <v:fill on="f" focussize="0,0"/>
                  <v:stroke on="f"/>
                  <v:imagedata o:title=""/>
                  <o:lock v:ext="edit" aspectratio="f"/>
                  <v:textbox>
                    <w:txbxContent>
                      <w:p>
                        <w:pPr>
                          <w:jc w:val="both"/>
                          <w:rPr>
                            <w:rFonts w:hint="eastAsia" w:ascii="Times New Roman" w:hAnsi="Times New Roman" w:eastAsia="楷体" w:cs="Times New Roman"/>
                            <w:color w:val="000000"/>
                            <w:sz w:val="21"/>
                            <w:szCs w:val="21"/>
                            <w:lang w:val="en-US" w:eastAsia="zh-CN"/>
                          </w:rPr>
                        </w:pPr>
                        <w:r>
                          <w:rPr>
                            <w:rFonts w:hint="eastAsia" w:ascii="Times New Roman" w:hAnsi="Times New Roman" w:eastAsia="楷体" w:cs="Times New Roman"/>
                            <w:color w:val="000000"/>
                            <w:sz w:val="21"/>
                            <w:szCs w:val="21"/>
                            <w:lang w:val="en-US" w:eastAsia="zh-CN"/>
                          </w:rPr>
                          <w:t>▲：</w:t>
                        </w:r>
                        <w:r>
                          <w:rPr>
                            <w:rFonts w:hint="eastAsia" w:ascii="宋体" w:hAnsi="宋体" w:eastAsia="宋体" w:cs="宋体"/>
                            <w:lang w:val="en-US" w:eastAsia="zh-CN"/>
                          </w:rPr>
                          <w:t>噪声检测点位</w:t>
                        </w:r>
                      </w:p>
                      <w:p>
                        <w:pPr>
                          <w:pStyle w:val="18"/>
                          <w:ind w:left="0" w:leftChars="0" w:firstLine="0" w:firstLineChars="0"/>
                          <w:rPr>
                            <w:rFonts w:hint="eastAsia"/>
                            <w:lang w:val="en-US" w:eastAsia="zh-CN"/>
                          </w:rPr>
                        </w:pPr>
                      </w:p>
                    </w:txbxContent>
                  </v:textbox>
                </v:shape>
              </w:pic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pict>
                <v:shape id="_x0000_s3575" o:spid="_x0000_s3575" o:spt="202" type="#_x0000_t202" style="position:absolute;left:0pt;margin-left:24.4pt;margin-top:17.4pt;height:43.35pt;width:85pt;z-index:252308480;mso-width-relative:page;mso-height-relative:page;" filled="f" stroked="f" coordsize="21600,21600">
                  <v:path/>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风向</w:t>
                        </w:r>
                      </w:p>
                      <w:p>
                        <w:pPr>
                          <w:rPr>
                            <w:rFonts w:hint="eastAsia" w:ascii="宋体" w:hAnsi="宋体" w:eastAsia="宋体" w:cs="宋体"/>
                            <w:lang w:val="en-US" w:eastAsia="zh-CN"/>
                          </w:rPr>
                        </w:pPr>
                        <w:r>
                          <w:rPr>
                            <w:rFonts w:hint="eastAsia" w:ascii="宋体" w:hAnsi="宋体" w:eastAsia="宋体" w:cs="宋体"/>
                            <w:lang w:eastAsia="zh-CN"/>
                          </w:rPr>
                          <w:t>风速</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m/s</w:t>
                        </w:r>
                      </w:p>
                    </w:txbxContent>
                  </v:textbox>
                </v:shape>
              </w:pict>
            </w:r>
            <w:r>
              <w:rPr>
                <w:rFonts w:hint="default" w:ascii="Times New Roman" w:hAnsi="Times New Roman" w:eastAsia="宋体" w:cs="Times New Roman"/>
                <w:color w:val="auto"/>
                <w:lang w:val="en-US" w:eastAsia="zh-CN"/>
              </w:rPr>
              <w:tab/>
            </w:r>
          </w:p>
        </w:tc>
      </w:tr>
    </w:tbl>
    <w:p>
      <w:pPr>
        <w:spacing w:before="240" w:beforeLines="100" w:line="360" w:lineRule="auto"/>
        <w:jc w:val="center"/>
        <w:rPr>
          <w:rFonts w:ascii="Times New Roman" w:hAnsi="Times New Roman" w:cs="Times New Roman"/>
          <w:b/>
          <w:iCs/>
          <w:sz w:val="24"/>
          <w:szCs w:val="24"/>
          <w:lang w:val="en-US"/>
        </w:rPr>
      </w:pPr>
      <w:r>
        <w:rPr>
          <w:rFonts w:ascii="Times New Roman" w:hAnsi="Times New Roman" w:cs="Times New Roman"/>
          <w:b/>
          <w:bCs/>
          <w:sz w:val="24"/>
          <w:szCs w:val="24"/>
        </w:rPr>
        <w:t>图</w:t>
      </w:r>
      <w:r>
        <w:rPr>
          <w:rFonts w:hint="eastAsia" w:ascii="Times New Roman" w:hAnsi="Times New Roman" w:cs="Times New Roman"/>
          <w:b/>
          <w:bCs/>
          <w:sz w:val="24"/>
          <w:szCs w:val="24"/>
          <w:lang w:val="en-US"/>
        </w:rPr>
        <w:t>4</w:t>
      </w:r>
      <w:r>
        <w:rPr>
          <w:rFonts w:ascii="Times New Roman" w:hAnsi="Times New Roman" w:cs="Times New Roman"/>
          <w:b/>
          <w:bCs/>
          <w:sz w:val="24"/>
          <w:szCs w:val="24"/>
          <w:lang w:val="en-US"/>
        </w:rPr>
        <w:t xml:space="preserve">  </w:t>
      </w:r>
      <w:r>
        <w:rPr>
          <w:rFonts w:hint="eastAsia" w:ascii="Times New Roman" w:hAnsi="Times New Roman" w:cs="Times New Roman"/>
          <w:b/>
          <w:bCs/>
          <w:sz w:val="24"/>
          <w:szCs w:val="24"/>
          <w:lang w:val="en-US"/>
        </w:rPr>
        <w:t>2019.10.22</w:t>
      </w:r>
      <w:r>
        <w:rPr>
          <w:rFonts w:ascii="Times New Roman" w:hAnsi="Times New Roman" w:cs="Times New Roman"/>
          <w:b/>
          <w:iCs/>
          <w:sz w:val="24"/>
          <w:szCs w:val="24"/>
          <w:lang w:val="en-US"/>
        </w:rPr>
        <w:t>厂界</w:t>
      </w:r>
      <w:r>
        <w:rPr>
          <w:rFonts w:hint="eastAsia" w:ascii="Times New Roman" w:hAnsi="Times New Roman" w:cs="Times New Roman"/>
          <w:b/>
          <w:iCs/>
          <w:sz w:val="24"/>
          <w:szCs w:val="24"/>
          <w:lang w:val="en-US"/>
        </w:rPr>
        <w:t>废气、</w:t>
      </w:r>
      <w:r>
        <w:rPr>
          <w:rFonts w:ascii="Times New Roman" w:hAnsi="Times New Roman" w:cs="Times New Roman"/>
          <w:b/>
          <w:iCs/>
          <w:sz w:val="24"/>
          <w:szCs w:val="24"/>
          <w:lang w:val="en-US"/>
        </w:rPr>
        <w:t>噪声监测采样点位示意图</w:t>
      </w:r>
    </w:p>
    <w:p>
      <w:pPr>
        <w:pStyle w:val="2"/>
      </w:pPr>
    </w:p>
    <w:p>
      <w:pPr>
        <w:spacing w:before="240" w:beforeLines="100" w:line="360" w:lineRule="auto"/>
        <w:jc w:val="center"/>
        <w:rPr>
          <w:rFonts w:ascii="Times New Roman" w:hAnsi="Times New Roman" w:cs="Times New Roman"/>
          <w:iCs/>
          <w:sz w:val="24"/>
          <w:szCs w:val="24"/>
          <w:u w:val="single"/>
        </w:rPr>
      </w:pPr>
    </w:p>
    <w:p>
      <w:pPr>
        <w:pStyle w:val="7"/>
        <w:spacing w:line="360" w:lineRule="exact"/>
        <w:ind w:left="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rPr>
          <w:rFonts w:ascii="Times New Roman" w:hAnsi="Times New Roman" w:cs="Times New Roman"/>
        </w:rPr>
      </w:pPr>
    </w:p>
    <w:p>
      <w:pPr>
        <w:pStyle w:val="2"/>
        <w:rPr>
          <w:rFonts w:ascii="Times New Roman" w:hAnsi="Times New Roman"/>
        </w:rPr>
      </w:pPr>
    </w:p>
    <w:p>
      <w:pPr>
        <w:pStyle w:val="7"/>
        <w:spacing w:line="360" w:lineRule="exact"/>
        <w:ind w:left="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ind w:left="0" w:firstLine="0"/>
        <w:rPr>
          <w:rFonts w:ascii="Times New Roman" w:hAnsi="Times New Roman" w:cs="Times New Roman"/>
        </w:rPr>
      </w:pPr>
    </w:p>
    <w:p/>
    <w:p>
      <w:pPr>
        <w:pStyle w:val="2"/>
      </w:pPr>
    </w:p>
    <w:p>
      <w:pPr>
        <w:pStyle w:val="2"/>
      </w:pPr>
    </w:p>
    <w:p>
      <w:pPr>
        <w:pStyle w:val="2"/>
      </w:pPr>
    </w:p>
    <w:p>
      <w:pPr>
        <w:pStyle w:val="11"/>
        <w:spacing w:before="151" w:line="360" w:lineRule="auto"/>
        <w:ind w:firstLine="211" w:firstLineChars="100"/>
        <w:rPr>
          <w:rFonts w:ascii="Times New Roman" w:hAnsi="Times New Roman" w:cs="Times New Roman"/>
          <w:b/>
          <w:bCs/>
          <w:sz w:val="24"/>
          <w:szCs w:val="24"/>
        </w:rPr>
      </w:pPr>
      <w:r>
        <w:rPr>
          <w:rFonts w:ascii="Times New Roman" w:hAnsi="Times New Roman" w:cs="Times New Roman"/>
          <w:b/>
          <w:bCs/>
        </w:rPr>
        <w:t>表四</w:t>
      </w:r>
    </w:p>
    <w:p>
      <w:pPr>
        <w:pStyle w:val="7"/>
        <w:spacing w:line="360" w:lineRule="exact"/>
        <w:ind w:left="0" w:firstLine="0"/>
        <w:rPr>
          <w:rFonts w:ascii="Times New Roman" w:hAnsi="Times New Roman" w:cs="Times New Roman"/>
          <w:sz w:val="24"/>
          <w:szCs w:val="24"/>
        </w:rPr>
      </w:pPr>
      <w:r>
        <w:rPr>
          <w:rFonts w:ascii="Times New Roman" w:hAnsi="Times New Roman" w:cs="Times New Roman"/>
        </w:rPr>
        <w:pict>
          <v:group id="_x0000_s1462" o:spid="_x0000_s1462" o:spt="203" style="position:absolute;left:0pt;margin-left:60.95pt;margin-top:86.1pt;height:709.25pt;width:477.75pt;mso-position-horizontal-relative:page;mso-position-vertical-relative:page;z-index:-251668480;mso-width-relative:page;mso-height-relative:page;" coordorigin="1486,1848" coordsize="8937,13157">
            <o:lock v:ext="edit"/>
            <v:line id="_x0000_s1463" o:spid="_x0000_s1463" o:spt="20" style="position:absolute;left:1496;top:1853;height:0;width:8917;" coordsize="21600,21600">
              <v:path arrowok="t"/>
              <v:fill focussize="0,0"/>
              <v:stroke weight="0.48pt"/>
              <v:imagedata o:title=""/>
              <o:lock v:ext="edit"/>
            </v:line>
            <v:line id="_x0000_s1464" o:spid="_x0000_s1464" o:spt="20" style="position:absolute;left:1491;top:1848;height:13147;width:0;" coordsize="21600,21600">
              <v:path arrowok="t"/>
              <v:fill focussize="0,0"/>
              <v:stroke weight="0.48pt"/>
              <v:imagedata o:title=""/>
              <o:lock v:ext="edit"/>
            </v:line>
            <v:rect id="_x0000_s1465" o:spid="_x0000_s1465" o:spt="1" style="position:absolute;left:1486;top:14995;height:10;width:10;" fillcolor="#000000" filled="t" stroked="f" coordsize="21600,21600">
              <v:path/>
              <v:fill on="t" focussize="0,0"/>
              <v:stroke on="f"/>
              <v:imagedata o:title=""/>
              <o:lock v:ext="edit"/>
            </v:rect>
            <v:line id="_x0000_s1466" o:spid="_x0000_s1466" o:spt="20" style="position:absolute;left:1496;top:15000;height:0;width:8917;" coordsize="21600,21600">
              <v:path arrowok="t"/>
              <v:fill focussize="0,0"/>
              <v:stroke weight="0.48pt"/>
              <v:imagedata o:title=""/>
              <o:lock v:ext="edit"/>
            </v:line>
            <v:line id="_x0000_s1467" o:spid="_x0000_s1467" o:spt="20" style="position:absolute;left:10418;top:1848;height:13147;width:0;" coordsize="21600,21600">
              <v:path arrowok="t"/>
              <v:fill focussize="0,0"/>
              <v:stroke weight="0.48pt"/>
              <v:imagedata o:title=""/>
              <o:lock v:ext="edit"/>
            </v:line>
            <v:rect id="_x0000_s1468" o:spid="_x0000_s1468" o:spt="1" style="position:absolute;left:10413;top:14995;height:10;width:10;" fillcolor="#000000" filled="t" stroked="f" coordsize="21600,21600">
              <v:path/>
              <v:fill on="t" focussize="0,0"/>
              <v:stroke on="f"/>
              <v:imagedata o:title=""/>
              <o:lock v:ext="edit"/>
            </v:rect>
          </v:group>
        </w:pict>
      </w:r>
      <w:r>
        <w:rPr>
          <w:rFonts w:ascii="Times New Roman" w:hAnsi="Times New Roman" w:cs="Times New Roman"/>
          <w:sz w:val="24"/>
          <w:szCs w:val="24"/>
        </w:rPr>
        <w:t>建设项目环境影响报告表主要结论及审批部门审批决定：</w:t>
      </w:r>
    </w:p>
    <w:p>
      <w:pPr>
        <w:autoSpaceDE/>
        <w:autoSpaceDN/>
        <w:spacing w:line="360" w:lineRule="auto"/>
        <w:ind w:firstLine="482" w:firstLineChars="200"/>
        <w:rPr>
          <w:rFonts w:ascii="Times New Roman" w:hAnsi="Times New Roman" w:cs="Times New Roman"/>
          <w:b/>
          <w:bCs/>
          <w:sz w:val="24"/>
          <w:szCs w:val="24"/>
        </w:rPr>
      </w:pPr>
      <w:r>
        <w:rPr>
          <w:rFonts w:ascii="Times New Roman" w:hAnsi="Times New Roman" w:cs="Times New Roman"/>
          <w:b/>
          <w:bCs/>
          <w:sz w:val="24"/>
          <w:szCs w:val="24"/>
        </w:rPr>
        <w:t>一、</w:t>
      </w:r>
      <w:r>
        <w:rPr>
          <w:rFonts w:hint="eastAsia" w:ascii="Times New Roman" w:hAnsi="Times New Roman" w:cs="Times New Roman"/>
          <w:b/>
          <w:bCs/>
          <w:sz w:val="24"/>
          <w:szCs w:val="24"/>
          <w:lang w:eastAsia="zh-CN"/>
        </w:rPr>
        <w:t>环评报告表主要</w:t>
      </w:r>
      <w:r>
        <w:rPr>
          <w:rFonts w:ascii="Times New Roman" w:hAnsi="Times New Roman" w:cs="Times New Roman"/>
          <w:b/>
          <w:bCs/>
          <w:sz w:val="24"/>
          <w:szCs w:val="24"/>
        </w:rPr>
        <w:t>结论</w:t>
      </w:r>
    </w:p>
    <w:p>
      <w:pPr>
        <w:pStyle w:val="8"/>
        <w:keepNext w:val="0"/>
        <w:keepLines w:val="0"/>
        <w:spacing w:before="0" w:after="0" w:line="360" w:lineRule="auto"/>
        <w:ind w:firstLine="480" w:firstLineChars="200"/>
        <w:rPr>
          <w:rFonts w:ascii="Times New Roman" w:hAnsi="Times New Roman" w:eastAsia="宋体" w:cs="Times New Roman"/>
          <w:b w:val="0"/>
          <w:szCs w:val="24"/>
        </w:rPr>
      </w:pPr>
      <w:r>
        <w:rPr>
          <w:rFonts w:ascii="Times New Roman" w:hAnsi="Times New Roman" w:eastAsia="宋体" w:cs="Times New Roman"/>
          <w:b w:val="0"/>
          <w:szCs w:val="24"/>
        </w:rPr>
        <w:t>1、建设项目概况</w:t>
      </w:r>
    </w:p>
    <w:p>
      <w:pPr>
        <w:pStyle w:val="8"/>
        <w:keepNext w:val="0"/>
        <w:keepLines w:val="0"/>
        <w:spacing w:before="0" w:after="0" w:line="360" w:lineRule="auto"/>
        <w:ind w:firstLine="480" w:firstLineChars="200"/>
        <w:rPr>
          <w:rFonts w:ascii="Times New Roman" w:hAnsi="Times New Roman" w:eastAsia="宋体" w:cs="Times New Roman"/>
          <w:b w:val="0"/>
          <w:szCs w:val="24"/>
        </w:rPr>
      </w:pPr>
      <w:r>
        <w:rPr>
          <w:rFonts w:ascii="Times New Roman" w:hAnsi="Times New Roman" w:eastAsia="宋体" w:cs="Times New Roman"/>
          <w:b w:val="0"/>
          <w:szCs w:val="24"/>
        </w:rPr>
        <w:t>随着我国成为世界制造大国，我国对精密金属制造产品的需求日益快速增长，而我国的产业结构特征决定了精密钣金制造在精密制造中占有较大比例，精密钣金制造对提升我国制造业特别是装备制造业的技术含量有着重要意义，在我国精密金属制造行业中占据十分重要位置。为此，河北冀宇机械制造有限公司拟投资2088</w:t>
      </w:r>
      <w:r>
        <w:rPr>
          <w:rFonts w:hint="eastAsia" w:ascii="Times New Roman" w:hAnsi="Times New Roman" w:eastAsia="宋体" w:cs="Times New Roman"/>
          <w:b w:val="0"/>
          <w:szCs w:val="24"/>
          <w:lang w:val="en-US"/>
        </w:rPr>
        <w:t>.</w:t>
      </w:r>
      <w:r>
        <w:rPr>
          <w:rFonts w:ascii="Times New Roman" w:hAnsi="Times New Roman" w:eastAsia="宋体" w:cs="Times New Roman"/>
          <w:b w:val="0"/>
          <w:szCs w:val="24"/>
        </w:rPr>
        <w:t>6万元，在保定市徐水区东史端乡北北里村东北建设年产2000</w:t>
      </w:r>
      <w:r>
        <w:rPr>
          <w:rFonts w:hint="eastAsia" w:ascii="Times New Roman" w:hAnsi="Times New Roman" w:eastAsia="宋体" w:cs="Times New Roman"/>
          <w:b w:val="0"/>
          <w:szCs w:val="24"/>
          <w:lang w:val="en-US"/>
        </w:rPr>
        <w:t>0件</w:t>
      </w:r>
      <w:r>
        <w:rPr>
          <w:rFonts w:ascii="Times New Roman" w:hAnsi="Times New Roman" w:eastAsia="宋体" w:cs="Times New Roman"/>
          <w:b w:val="0"/>
          <w:szCs w:val="24"/>
        </w:rPr>
        <w:t>精密机械配件加工项目。本项目为机械零部件生产项目，生产工艺、设备及产品均不属于国家发展改革委《产业结构调整指导目录(2011年本)(修正)》鼓励类、限制及淘汰类项目，为允许类项目。且项目不属于《河北省新增限制和淘汰类产业目录(2015年版)》(冀政办发2015]年7号)规定的禁(限)建设项目。同时，本项目已经保定市徐水区发展改革局备案(备案编号：徐水发改备字201726号)。因此，项目的建设符合当前国家及地方产业政策。</w:t>
      </w:r>
    </w:p>
    <w:p>
      <w:pPr>
        <w:pStyle w:val="8"/>
        <w:keepNext w:val="0"/>
        <w:keepLines w:val="0"/>
        <w:spacing w:before="0" w:after="0" w:line="360" w:lineRule="auto"/>
        <w:ind w:firstLine="480" w:firstLineChars="200"/>
        <w:rPr>
          <w:rFonts w:ascii="Times New Roman" w:hAnsi="Times New Roman" w:eastAsia="宋体" w:cs="Times New Roman"/>
          <w:b w:val="0"/>
          <w:szCs w:val="24"/>
        </w:rPr>
      </w:pPr>
      <w:r>
        <w:rPr>
          <w:rFonts w:ascii="Times New Roman" w:hAnsi="Times New Roman" w:eastAsia="宋体" w:cs="Times New Roman"/>
          <w:b w:val="0"/>
          <w:szCs w:val="24"/>
        </w:rPr>
        <w:t>项目位于河北省保定市徐水区东史端乡北北里村东北10</w:t>
      </w:r>
      <w:r>
        <w:rPr>
          <w:rFonts w:hint="eastAsia" w:ascii="Times New Roman" w:hAnsi="Times New Roman" w:eastAsia="宋体" w:cs="Times New Roman"/>
          <w:b w:val="0"/>
          <w:szCs w:val="24"/>
          <w:lang w:val="en-US"/>
        </w:rPr>
        <w:t>5</w:t>
      </w:r>
      <w:r>
        <w:rPr>
          <w:rFonts w:ascii="Times New Roman" w:hAnsi="Times New Roman" w:eastAsia="宋体" w:cs="Times New Roman"/>
          <w:b w:val="0"/>
          <w:szCs w:val="24"/>
        </w:rPr>
        <w:t>5m，其中心地理位置坐标：东经115°42′39.21"、北纬39°5′23.91"。项目东侧为农田，南侧为保定环鹰塑粉制造有限公司，西侧隔村道、空地为河北海意机械制造有限公司，北侧为农田。项目租用河北海意</w:t>
      </w:r>
      <w:r>
        <w:rPr>
          <w:rFonts w:hint="eastAsia" w:ascii="Times New Roman" w:hAnsi="Times New Roman" w:eastAsia="宋体" w:cs="Times New Roman"/>
          <w:b w:val="0"/>
          <w:szCs w:val="24"/>
        </w:rPr>
        <w:t>机</w:t>
      </w:r>
      <w:r>
        <w:rPr>
          <w:rFonts w:ascii="Times New Roman" w:hAnsi="Times New Roman" w:eastAsia="宋体" w:cs="Times New Roman"/>
          <w:b w:val="0"/>
          <w:szCs w:val="24"/>
        </w:rPr>
        <w:t>械制造有限公司的土地进行建设，根据项目占地不动产权证(冀2017保定徐水区不动产权第000081号)，占地为工业用地(见附件1)。本项目卫生防护距离为100m，本项目距离最近的敏感点为西南侧1055m处的北北里村，满足卫生防护距离要求。卫生防护距离范围内无学校、医院、永久居住点等环境敏感点。且厂区平面布置紧凑合理、分区明确、场地利用系数较高，同时满足生产工艺流程合理通畅和消防、环保、卫生、供电、给排水的要求。因此，项目选址可行。</w:t>
      </w:r>
    </w:p>
    <w:p>
      <w:pPr>
        <w:pStyle w:val="8"/>
        <w:keepNext w:val="0"/>
        <w:keepLines w:val="0"/>
        <w:spacing w:before="0" w:after="0" w:line="360" w:lineRule="auto"/>
        <w:ind w:firstLine="480" w:firstLineChars="200"/>
        <w:rPr>
          <w:rFonts w:ascii="Times New Roman" w:hAnsi="Times New Roman" w:eastAsia="宋体" w:cs="Times New Roman"/>
          <w:b w:val="0"/>
          <w:szCs w:val="24"/>
        </w:rPr>
      </w:pPr>
      <w:r>
        <w:rPr>
          <w:rFonts w:hint="eastAsia" w:ascii="Times New Roman" w:hAnsi="Times New Roman" w:eastAsia="宋体" w:cs="Times New Roman"/>
          <w:b w:val="0"/>
          <w:szCs w:val="24"/>
          <w:lang w:val="en-US"/>
        </w:rPr>
        <w:t>2、</w:t>
      </w:r>
      <w:r>
        <w:rPr>
          <w:rFonts w:ascii="Times New Roman" w:hAnsi="Times New Roman" w:eastAsia="宋体" w:cs="Times New Roman"/>
          <w:b w:val="0"/>
          <w:szCs w:val="24"/>
        </w:rPr>
        <w:t>环境质量现状</w:t>
      </w:r>
    </w:p>
    <w:p>
      <w:pPr>
        <w:spacing w:line="360" w:lineRule="auto"/>
        <w:rPr>
          <w:rFonts w:ascii="Times New Roman" w:hAnsi="Times New Roman" w:cs="Times New Roman"/>
          <w:sz w:val="24"/>
          <w:szCs w:val="24"/>
        </w:rPr>
      </w:pPr>
      <w:r>
        <w:rPr>
          <w:rFonts w:ascii="Times New Roman" w:hAnsi="Times New Roman" w:cs="Times New Roman"/>
          <w:sz w:val="24"/>
          <w:szCs w:val="24"/>
        </w:rPr>
        <w:t>根据2017年2月保定市空气质量月报：保定市首要污染物为PM</w:t>
      </w:r>
      <w:r>
        <w:rPr>
          <w:rFonts w:ascii="Times New Roman" w:hAnsi="Times New Roman" w:cs="Times New Roman"/>
          <w:sz w:val="24"/>
          <w:szCs w:val="24"/>
          <w:vertAlign w:val="subscript"/>
        </w:rPr>
        <w:t>2</w:t>
      </w:r>
      <w:r>
        <w:rPr>
          <w:rFonts w:hint="eastAsia" w:ascii="Times New Roman" w:hAnsi="Times New Roman" w:cs="Times New Roman"/>
          <w:sz w:val="24"/>
          <w:szCs w:val="24"/>
          <w:vertAlign w:val="subscript"/>
          <w:lang w:val="en-US"/>
        </w:rPr>
        <w:t>.5</w:t>
      </w:r>
      <w:r>
        <w:rPr>
          <w:rFonts w:ascii="Times New Roman" w:hAnsi="Times New Roman" w:cs="Times New Roman"/>
          <w:sz w:val="24"/>
          <w:szCs w:val="24"/>
        </w:rPr>
        <w:t>，PM</w:t>
      </w:r>
      <w:r>
        <w:rPr>
          <w:rFonts w:hint="eastAsia" w:ascii="Times New Roman" w:hAnsi="Times New Roman" w:cs="Times New Roman"/>
          <w:sz w:val="24"/>
          <w:szCs w:val="24"/>
          <w:vertAlign w:val="subscript"/>
          <w:lang w:val="en-US"/>
        </w:rPr>
        <w:t>2.5</w:t>
      </w:r>
      <w:r>
        <w:rPr>
          <w:rFonts w:ascii="Times New Roman" w:hAnsi="Times New Roman" w:cs="Times New Roman"/>
          <w:sz w:val="24"/>
          <w:szCs w:val="24"/>
        </w:rPr>
        <w:t>浓度均值为146微克/立方米，PM</w:t>
      </w:r>
      <w:r>
        <w:rPr>
          <w:rFonts w:ascii="Times New Roman" w:hAnsi="Times New Roman" w:cs="Times New Roman"/>
          <w:sz w:val="24"/>
          <w:szCs w:val="24"/>
          <w:vertAlign w:val="subscript"/>
        </w:rPr>
        <w:t>10</w:t>
      </w:r>
      <w:r>
        <w:rPr>
          <w:rFonts w:ascii="Times New Roman" w:hAnsi="Times New Roman" w:cs="Times New Roman"/>
          <w:sz w:val="24"/>
          <w:szCs w:val="24"/>
        </w:rPr>
        <w:t>浓度均值为200微克/立方米，SO</w:t>
      </w:r>
      <w:r>
        <w:rPr>
          <w:rFonts w:ascii="Times New Roman" w:hAnsi="Times New Roman" w:cs="Times New Roman"/>
          <w:sz w:val="24"/>
          <w:szCs w:val="24"/>
          <w:vertAlign w:val="subscript"/>
        </w:rPr>
        <w:t>2</w:t>
      </w:r>
      <w:r>
        <w:rPr>
          <w:rFonts w:ascii="Times New Roman" w:hAnsi="Times New Roman" w:cs="Times New Roman"/>
          <w:sz w:val="24"/>
          <w:szCs w:val="24"/>
        </w:rPr>
        <w:t>浓度均值为55微克/立方米，NO</w:t>
      </w:r>
      <w:r>
        <w:rPr>
          <w:rFonts w:ascii="Times New Roman" w:hAnsi="Times New Roman" w:cs="Times New Roman"/>
          <w:sz w:val="24"/>
          <w:szCs w:val="24"/>
          <w:vertAlign w:val="subscript"/>
        </w:rPr>
        <w:t>2</w:t>
      </w:r>
      <w:r>
        <w:rPr>
          <w:rFonts w:ascii="Times New Roman" w:hAnsi="Times New Roman" w:cs="Times New Roman"/>
          <w:sz w:val="24"/>
          <w:szCs w:val="24"/>
        </w:rPr>
        <w:t>浓度均值为67微克立方米，CO(95%分位数)浓度为3</w:t>
      </w:r>
      <w:r>
        <w:rPr>
          <w:rFonts w:hint="eastAsia" w:ascii="Times New Roman" w:hAnsi="Times New Roman" w:cs="Times New Roman"/>
          <w:sz w:val="24"/>
          <w:szCs w:val="24"/>
          <w:lang w:val="en-US"/>
        </w:rPr>
        <w:t>.</w:t>
      </w:r>
      <w:r>
        <w:rPr>
          <w:rFonts w:ascii="Times New Roman" w:hAnsi="Times New Roman" w:cs="Times New Roman"/>
          <w:sz w:val="24"/>
          <w:szCs w:val="24"/>
        </w:rPr>
        <w:t>8微克立方米，O</w:t>
      </w:r>
      <w:r>
        <w:rPr>
          <w:rFonts w:ascii="Times New Roman" w:hAnsi="Times New Roman" w:cs="Times New Roman"/>
          <w:sz w:val="24"/>
          <w:szCs w:val="24"/>
          <w:vertAlign w:val="subscript"/>
        </w:rPr>
        <w:t>3</w:t>
      </w:r>
      <w:r>
        <w:rPr>
          <w:rFonts w:ascii="Times New Roman" w:hAnsi="Times New Roman" w:cs="Times New Roman"/>
          <w:sz w:val="24"/>
          <w:szCs w:val="24"/>
        </w:rPr>
        <w:t>最大8小时滑动均值(90%分位数)为93微克/立方米</w:t>
      </w:r>
      <w:r>
        <w:rPr>
          <w:rFonts w:hint="eastAsia" w:ascii="Times New Roman" w:hAnsi="Times New Roman" w:cs="Times New Roman"/>
          <w:sz w:val="24"/>
          <w:szCs w:val="24"/>
        </w:rPr>
        <w:t>。</w:t>
      </w:r>
      <w:r>
        <w:rPr>
          <w:rFonts w:ascii="Times New Roman" w:hAnsi="Times New Roman" w:cs="Times New Roman"/>
          <w:sz w:val="24"/>
          <w:szCs w:val="24"/>
        </w:rPr>
        <w:t>根据保定市2017年2月：西大洋水库出口、王快水库水质均达到《地表水环境质量标准》(GB3838-2002)表1Ⅱ类标准和表2标准。一亩泉水质达到《地下水质量标根据《2014年保定市环境质量公报》：监测结果显示西大洋水库地表水饮用水源地点位4、点位5属于尚清洁(警戒限)级，其它3个点位为清洁(安全)级；一亩泉</w:t>
      </w:r>
    </w:p>
    <w:p>
      <w:pPr>
        <w:pStyle w:val="11"/>
        <w:spacing w:before="151" w:line="360" w:lineRule="auto"/>
        <w:rPr>
          <w:rFonts w:ascii="Times New Roman" w:hAnsi="Times New Roman" w:cs="Times New Roman"/>
          <w:b/>
          <w:bCs/>
          <w:sz w:val="24"/>
          <w:szCs w:val="24"/>
        </w:rPr>
      </w:pPr>
      <w:r>
        <w:pict>
          <v:shape id="_x0000_s3386" o:spid="_x0000_s3386" o:spt="202" type="#_x0000_t202" style="position:absolute;left:0pt;margin-left:-2.6pt;margin-top:18.7pt;height:689.05pt;width:464.25pt;z-index:251669504;mso-width-relative:page;mso-height-relative:page;" filled="f" coordsize="21600,21600">
            <v:path/>
            <v:fill on="f" focussize="0,0"/>
            <v:stroke weight="0.25pt" joinstyle="miter"/>
            <v:imagedata o:title=""/>
            <o:lock v:ext="edit"/>
            <v:textbox>
              <w:txbxContent>
                <w:p>
                  <w:pPr>
                    <w:spacing w:line="360" w:lineRule="auto"/>
                    <w:rPr>
                      <w:rFonts w:ascii="Times New Roman" w:hAnsi="Times New Roman" w:cs="Times New Roman"/>
                      <w:sz w:val="24"/>
                      <w:szCs w:val="24"/>
                    </w:rPr>
                  </w:pPr>
                  <w:r>
                    <w:rPr>
                      <w:rFonts w:ascii="Times New Roman" w:hAnsi="Times New Roman" w:cs="Times New Roman"/>
                      <w:sz w:val="24"/>
                      <w:szCs w:val="24"/>
                    </w:rPr>
                    <w:t>地下饮用水源地点位1为尚清洁(警戒限)级，其它4个点位均属于清洁(安全)级。各点位土壤污染物分担率最高的项目有镉、锌和滴滴涕。根据《2015年保定市环境质量公报》:2015年监测保定市区域环境噪声点位209个。全市区域环境噪声昼间监测平均等效声级为56.9分贝，达到2类区昼间标准，总体评价为一般，与上年相同。功能区噪声监测结果显示：昼间和夜间等效声级全部达到国家规定的标准</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项目所在区域为农业生态环境，植被良好。项目附近农作物以玉米、小麦为主，树木以杨树为主，野生植物大多为草本植物，分布于路边及田埂等。项目所在区域无珍稀濒危野生动植物分布。</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3、工程分析结论</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rPr>
                    <w:t>(</w:t>
                  </w:r>
                  <w:r>
                    <w:rPr>
                      <w:rFonts w:ascii="Times New Roman" w:hAnsi="Times New Roman" w:cs="Times New Roman"/>
                      <w:sz w:val="24"/>
                      <w:szCs w:val="24"/>
                    </w:rPr>
                    <w:t>1)大气环境影响分析</w:t>
                  </w:r>
                </w:p>
                <w:p>
                  <w:pPr>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rPr>
                    <w:t>项目吊钩式抛丸清理机经自带布袋除尘器处理后经1根排气筒排放。颗粒物经处理后由1根15m高排气筒排放，颗粒物排放满足《大气污染物排放标准》(GB16297-1996)表2二级标准，不会对区域环境空气造成污染影响</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项目焊接工序产生焊接烟尘，经移动式焊接烟尘净化器处理后无组织排放。厂界颗粒物浓度满足《大气污染物排放标准》(GB16297-1996)表2中无组织排放监控浓度限值要求，不会对区域环境空气造成明显的不利影响</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因此，项目营运期废气经治理后可达标排放，不会对周围环境空气产生明显响。</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rPr>
                    <w:t>(</w:t>
                  </w:r>
                  <w:r>
                    <w:rPr>
                      <w:rFonts w:ascii="Times New Roman" w:hAnsi="Times New Roman" w:cs="Times New Roman"/>
                      <w:sz w:val="24"/>
                      <w:szCs w:val="24"/>
                    </w:rPr>
                    <w:t>2)水环境影响分析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本项目切削液稀释用水和淬火用水全部损耗，无生产废水产生。项目废水主要为职工生活废水。厂区职工生活用</w:t>
                  </w:r>
                  <w:r>
                    <w:rPr>
                      <w:rFonts w:hint="eastAsia" w:ascii="Times New Roman" w:hAnsi="Times New Roman" w:cs="Times New Roman"/>
                      <w:sz w:val="24"/>
                      <w:szCs w:val="24"/>
                    </w:rPr>
                    <w:t>水</w:t>
                  </w:r>
                  <w:r>
                    <w:rPr>
                      <w:rFonts w:ascii="Times New Roman" w:hAnsi="Times New Roman" w:cs="Times New Roman"/>
                      <w:sz w:val="24"/>
                      <w:szCs w:val="24"/>
                    </w:rPr>
                    <w:t>主要为职工盥洗、饮用等生活用水，废水产生量约为144m3/a，由于生活污水产生量小且水质简单，全部用于厂区地面泼洒抑尘，不外排。项目厕所为防渗旱厕，废液定期清掏外运沤肥</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(3)声环境影响分析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噪声主要为车床、钻床等设备运行产生的噪声，噪声源强为80-90dB(A)。经采取设备置于车间内，设备底座减振，再经围墙隔声、距离衰减后，厂界噪声满足《工业企业厂界环境噪声排放标准》(GB12348-208)表1中3类标准要求。因此该项目的建</w:t>
                  </w:r>
                  <w:r>
                    <w:rPr>
                      <w:rFonts w:hint="eastAsia" w:ascii="Times New Roman" w:hAnsi="Times New Roman" w:cs="Times New Roman"/>
                      <w:sz w:val="24"/>
                      <w:szCs w:val="24"/>
                    </w:rPr>
                    <w:t>设</w:t>
                  </w:r>
                  <w:r>
                    <w:rPr>
                      <w:rFonts w:ascii="Times New Roman" w:hAnsi="Times New Roman" w:cs="Times New Roman"/>
                      <w:sz w:val="24"/>
                      <w:szCs w:val="24"/>
                    </w:rPr>
                    <w:t>不会对区域声环境产生明显影响，项目区域声环境能够维持现有水平。</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(4)固废环境影响分析</w:t>
                  </w:r>
                </w:p>
                <w:p>
                  <w:pPr>
                    <w:ind w:firstLine="480" w:firstLineChars="200"/>
                  </w:pPr>
                  <w:r>
                    <w:rPr>
                      <w:rFonts w:ascii="Times New Roman" w:hAnsi="Times New Roman" w:cs="Times New Roman"/>
                      <w:sz w:val="24"/>
                      <w:szCs w:val="24"/>
                    </w:rPr>
                    <w:t>本项目固体废弃物主要有机加工工序产生的下脚料、废切削液，维修工序产生废</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txbxContent>
            </v:textbox>
          </v:shape>
        </w:pict>
      </w:r>
      <w:r>
        <w:rPr>
          <w:rFonts w:ascii="Times New Roman" w:hAnsi="Times New Roman" w:cs="Times New Roman"/>
          <w:b/>
          <w:bCs/>
        </w:rPr>
        <w:t>表四</w:t>
      </w: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rPr>
      </w:pPr>
    </w:p>
    <w:p>
      <w:pPr>
        <w:pStyle w:val="11"/>
        <w:spacing w:before="151" w:line="360" w:lineRule="auto"/>
        <w:rPr>
          <w:rFonts w:ascii="Times New Roman" w:hAnsi="Times New Roman" w:cs="Times New Roman"/>
          <w:b/>
          <w:bCs/>
          <w:sz w:val="24"/>
          <w:szCs w:val="24"/>
        </w:rPr>
      </w:pPr>
      <w:r>
        <w:pict>
          <v:shape id="_x0000_s3385" o:spid="_x0000_s3385" o:spt="202" type="#_x0000_t202" style="position:absolute;left:0pt;margin-left:-2.6pt;margin-top:20.1pt;height:703.35pt;width:464.25pt;z-index:251667456;mso-width-relative:page;mso-height-relative:page;" filled="f" coordsize="21600,21600">
            <v:path/>
            <v:fill on="f" focussize="0,0"/>
            <v:stroke weight="0.25pt" joinstyle="miter"/>
            <v:imagedata o:title=""/>
            <o:lock v:ext="edit"/>
            <v:textbox>
              <w:txbxContent>
                <w:p>
                  <w:pPr>
                    <w:spacing w:line="360" w:lineRule="auto"/>
                    <w:rPr>
                      <w:rFonts w:ascii="Times New Roman" w:hAnsi="Times New Roman" w:cs="Times New Roman"/>
                      <w:sz w:val="24"/>
                      <w:szCs w:val="24"/>
                    </w:rPr>
                  </w:pPr>
                  <w:r>
                    <w:rPr>
                      <w:rFonts w:ascii="Times New Roman" w:hAnsi="Times New Roman" w:cs="Times New Roman"/>
                      <w:sz w:val="24"/>
                      <w:szCs w:val="24"/>
                    </w:rPr>
                    <w:t>润滑油，布袋除尘器收集的收尘灰，职工办公生活产生的生活垃圾。下脚料、收尘灰为</w:t>
                  </w:r>
                  <w:r>
                    <w:rPr>
                      <w:rFonts w:hint="eastAsia" w:ascii="Times New Roman" w:hAnsi="Times New Roman" w:cs="Times New Roman"/>
                      <w:sz w:val="24"/>
                      <w:szCs w:val="24"/>
                    </w:rPr>
                    <w:t>一</w:t>
                  </w:r>
                  <w:r>
                    <w:rPr>
                      <w:rFonts w:ascii="Times New Roman" w:hAnsi="Times New Roman" w:cs="Times New Roman"/>
                      <w:sz w:val="24"/>
                      <w:szCs w:val="24"/>
                    </w:rPr>
                    <w:t>般固体废物：废润滑油及废切削液为危险废物，废润滑油及废切削液为危险废物，废润滑油废物类别为HW</w:t>
                  </w:r>
                  <w:r>
                    <w:rPr>
                      <w:rFonts w:hint="eastAsia" w:ascii="Times New Roman" w:hAnsi="Times New Roman" w:cs="Times New Roman"/>
                      <w:sz w:val="24"/>
                      <w:szCs w:val="24"/>
                      <w:lang w:val="en-US"/>
                    </w:rPr>
                    <w:t>0</w:t>
                  </w:r>
                  <w:r>
                    <w:rPr>
                      <w:rFonts w:ascii="Times New Roman" w:hAnsi="Times New Roman" w:cs="Times New Roman"/>
                      <w:sz w:val="24"/>
                      <w:szCs w:val="24"/>
                    </w:rPr>
                    <w:t>8、危废编号为900</w:t>
                  </w:r>
                  <w:r>
                    <w:rPr>
                      <w:rFonts w:hint="eastAsia" w:ascii="Times New Roman" w:hAnsi="Times New Roman" w:cs="Times New Roman"/>
                      <w:sz w:val="24"/>
                      <w:szCs w:val="24"/>
                      <w:lang w:val="en-US"/>
                    </w:rPr>
                    <w:t>-</w:t>
                  </w:r>
                  <w:r>
                    <w:rPr>
                      <w:rFonts w:ascii="Times New Roman" w:hAnsi="Times New Roman" w:cs="Times New Roman"/>
                      <w:sz w:val="24"/>
                      <w:szCs w:val="24"/>
                    </w:rPr>
                    <w:t>214</w:t>
                  </w:r>
                  <w:r>
                    <w:rPr>
                      <w:rFonts w:hint="eastAsia" w:ascii="Times New Roman" w:hAnsi="Times New Roman" w:cs="Times New Roman"/>
                      <w:sz w:val="24"/>
                      <w:szCs w:val="24"/>
                      <w:lang w:val="en-US"/>
                    </w:rPr>
                    <w:t>-</w:t>
                  </w:r>
                  <w:r>
                    <w:rPr>
                      <w:rFonts w:ascii="Times New Roman" w:hAnsi="Times New Roman" w:cs="Times New Roman"/>
                      <w:sz w:val="24"/>
                      <w:szCs w:val="24"/>
                    </w:rPr>
                    <w:t>08，废切削液废物类别为H</w:t>
                  </w:r>
                  <w:r>
                    <w:rPr>
                      <w:rFonts w:hint="eastAsia" w:ascii="Times New Roman" w:hAnsi="Times New Roman" w:cs="Times New Roman"/>
                      <w:sz w:val="24"/>
                      <w:szCs w:val="24"/>
                      <w:lang w:val="en-US"/>
                    </w:rPr>
                    <w:t>W</w:t>
                  </w:r>
                  <w:r>
                    <w:rPr>
                      <w:rFonts w:ascii="Times New Roman" w:hAnsi="Times New Roman" w:cs="Times New Roman"/>
                      <w:sz w:val="24"/>
                      <w:szCs w:val="24"/>
                    </w:rPr>
                    <w:t>09、危废编号为900</w:t>
                  </w:r>
                  <w:r>
                    <w:rPr>
                      <w:rFonts w:hint="eastAsia" w:ascii="Times New Roman" w:hAnsi="Times New Roman" w:cs="Times New Roman"/>
                      <w:sz w:val="24"/>
                      <w:szCs w:val="24"/>
                      <w:lang w:val="en-US"/>
                    </w:rPr>
                    <w:t>-</w:t>
                  </w:r>
                  <w:r>
                    <w:rPr>
                      <w:rFonts w:ascii="Times New Roman" w:hAnsi="Times New Roman" w:cs="Times New Roman"/>
                      <w:sz w:val="24"/>
                      <w:szCs w:val="24"/>
                    </w:rPr>
                    <w:t>0</w:t>
                  </w:r>
                  <w:r>
                    <w:rPr>
                      <w:rFonts w:hint="eastAsia" w:ascii="Times New Roman" w:hAnsi="Times New Roman" w:cs="Times New Roman"/>
                      <w:sz w:val="24"/>
                      <w:szCs w:val="24"/>
                      <w:lang w:val="en-US"/>
                    </w:rPr>
                    <w:t>0</w:t>
                  </w:r>
                  <w:r>
                    <w:rPr>
                      <w:rFonts w:ascii="Times New Roman" w:hAnsi="Times New Roman" w:cs="Times New Roman"/>
                      <w:sz w:val="24"/>
                      <w:szCs w:val="24"/>
                    </w:rPr>
                    <w:t>6</w:t>
                  </w:r>
                  <w:r>
                    <w:rPr>
                      <w:rFonts w:hint="eastAsia" w:ascii="Times New Roman" w:hAnsi="Times New Roman" w:cs="Times New Roman"/>
                      <w:sz w:val="24"/>
                      <w:szCs w:val="24"/>
                      <w:lang w:val="en-US"/>
                    </w:rPr>
                    <w:t>-</w:t>
                  </w:r>
                  <w:r>
                    <w:rPr>
                      <w:rFonts w:ascii="Times New Roman" w:hAnsi="Times New Roman" w:cs="Times New Roman"/>
                      <w:sz w:val="24"/>
                      <w:szCs w:val="24"/>
                    </w:rPr>
                    <w:t>09。下脚料、收尘灰收集后外售</w:t>
                  </w:r>
                  <w:r>
                    <w:rPr>
                      <w:rFonts w:hint="eastAsia" w:ascii="Times New Roman" w:hAnsi="Times New Roman" w:cs="Times New Roman"/>
                      <w:sz w:val="24"/>
                      <w:szCs w:val="24"/>
                    </w:rPr>
                    <w:t>，</w:t>
                  </w:r>
                  <w:r>
                    <w:rPr>
                      <w:rFonts w:ascii="Times New Roman" w:hAnsi="Times New Roman" w:cs="Times New Roman"/>
                      <w:sz w:val="24"/>
                      <w:szCs w:val="24"/>
                    </w:rPr>
                    <w:t>废润滑油及废切削液收集后交有资质单位处置，厂区设置危废临时贮存间内，并设立危废标示牌。危废临时贮存间按照《危险废物贮存污染控制标准》的相关要求，底部敷设1.5mm厚HDPE土工膜防渗处理，地面进行耐腐蚀处理，且表面无裂隙，确保渗透系数小于10</w:t>
                  </w:r>
                  <w:r>
                    <w:rPr>
                      <w:rFonts w:hint="eastAsia" w:ascii="Times New Roman" w:hAnsi="Times New Roman" w:cs="Times New Roman"/>
                      <w:sz w:val="24"/>
                      <w:szCs w:val="24"/>
                      <w:vertAlign w:val="superscript"/>
                      <w:lang w:val="en-US"/>
                    </w:rPr>
                    <w:t>-10</w:t>
                  </w:r>
                  <w:r>
                    <w:rPr>
                      <w:rFonts w:ascii="Times New Roman" w:hAnsi="Times New Roman" w:cs="Times New Roman"/>
                      <w:sz w:val="24"/>
                      <w:szCs w:val="24"/>
                    </w:rPr>
                    <w:t>cms。职工生活垃圾交由当地环卫部门统一处理本项目产生的各类污染物经采取合理处置措施后均可实现达标排放，对周围环境不会产生明显影响。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4、环境影响分析结论</w:t>
                  </w:r>
                </w:p>
                <w:p>
                  <w:pPr>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rPr>
                    <w:t>项目产生的废气全部达标排放</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废水主要为职工生活污水，由于废水产生量小且水质简单，全部用于厂区地面泼洒抑尘，不外排。项目防渗旱厕废液定期清掏外运沤肥处置。项目车间地面防渗，厂区地面硬化。因此项目建设不会对周围地下水产生不良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项目噪声经治理后厂界达标</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项目所产生的所有固体废物均妥善处置，不会对当地的景观环境和生态环境造成污染影响</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因此，项目建成后不会对周围环境产生不利影响</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5、污染防治措施可行性结论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项目采取的污染治理措施可保证污染物长期稳定达标排放，措施可行，不会改变区域</w:t>
                  </w:r>
                  <w:r>
                    <w:rPr>
                      <w:rFonts w:hint="eastAsia" w:ascii="Times New Roman" w:hAnsi="Times New Roman" w:cs="Times New Roman"/>
                      <w:sz w:val="24"/>
                      <w:szCs w:val="24"/>
                    </w:rPr>
                    <w:t>环</w:t>
                  </w:r>
                  <w:r>
                    <w:rPr>
                      <w:rFonts w:ascii="Times New Roman" w:hAnsi="Times New Roman" w:cs="Times New Roman"/>
                      <w:sz w:val="24"/>
                      <w:szCs w:val="24"/>
                    </w:rPr>
                    <w:t>境质量现状</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6、污染物排放总量控制结论</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项目污染物排放总量控制指标建议值为COD：</w:t>
                  </w:r>
                  <w:r>
                    <w:rPr>
                      <w:rFonts w:hint="eastAsia" w:ascii="Times New Roman" w:hAnsi="Times New Roman" w:cs="Times New Roman"/>
                      <w:sz w:val="24"/>
                      <w:szCs w:val="24"/>
                      <w:lang w:val="en-US"/>
                    </w:rPr>
                    <w:t>0t/a</w:t>
                  </w:r>
                  <w:r>
                    <w:rPr>
                      <w:rFonts w:ascii="Times New Roman" w:hAnsi="Times New Roman" w:cs="Times New Roman"/>
                      <w:sz w:val="24"/>
                      <w:szCs w:val="24"/>
                    </w:rPr>
                    <w:t>；氨氮：</w:t>
                  </w:r>
                  <w:r>
                    <w:rPr>
                      <w:rFonts w:hint="eastAsia" w:ascii="Times New Roman" w:hAnsi="Times New Roman" w:cs="Times New Roman"/>
                      <w:sz w:val="24"/>
                      <w:szCs w:val="24"/>
                      <w:lang w:val="en-US"/>
                    </w:rPr>
                    <w:t>0t/a</w:t>
                  </w:r>
                  <w:r>
                    <w:rPr>
                      <w:rFonts w:ascii="Times New Roman" w:hAnsi="Times New Roman" w:cs="Times New Roman"/>
                      <w:sz w:val="24"/>
                      <w:szCs w:val="24"/>
                    </w:rPr>
                    <w:t>：SO2:</w:t>
                  </w:r>
                  <w:r>
                    <w:rPr>
                      <w:rFonts w:hint="eastAsia" w:ascii="Times New Roman" w:hAnsi="Times New Roman" w:cs="Times New Roman"/>
                      <w:sz w:val="24"/>
                      <w:szCs w:val="24"/>
                      <w:lang w:val="en-US"/>
                    </w:rPr>
                    <w:t>0t/a</w:t>
                  </w:r>
                  <w:r>
                    <w:rPr>
                      <w:rFonts w:ascii="Times New Roman" w:hAnsi="Times New Roman" w:cs="Times New Roman"/>
                      <w:sz w:val="24"/>
                      <w:szCs w:val="24"/>
                    </w:rPr>
                    <w:t>：NOx：</w:t>
                  </w:r>
                  <w:r>
                    <w:rPr>
                      <w:rFonts w:hint="eastAsia" w:ascii="Times New Roman" w:hAnsi="Times New Roman" w:cs="Times New Roman"/>
                      <w:sz w:val="24"/>
                      <w:szCs w:val="24"/>
                      <w:lang w:val="en-US"/>
                    </w:rPr>
                    <w:t>0t/a</w:t>
                  </w:r>
                  <w:r>
                    <w:rPr>
                      <w:rFonts w:ascii="Times New Roman" w:hAnsi="Times New Roman" w:cs="Times New Roman"/>
                      <w:sz w:val="24"/>
                      <w:szCs w:val="24"/>
                    </w:rPr>
                    <w:t>；颗粒物0.4</w:t>
                  </w:r>
                  <w:r>
                    <w:rPr>
                      <w:rFonts w:hint="eastAsia" w:ascii="Times New Roman" w:hAnsi="Times New Roman" w:cs="Times New Roman"/>
                      <w:sz w:val="24"/>
                      <w:szCs w:val="24"/>
                      <w:lang w:val="en-US"/>
                    </w:rPr>
                    <w:t>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评价认为，项目建设内容符合国家产业政策，选址可行，工程平面布置合理，所采取的各项污染防治措施可行，污染物能够做到达标排放，符合国家清洁生产及污染物排放总量控制要求。从环保角度讲，该项目的建设是可行的。</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txbxContent>
            </v:textbox>
          </v:shape>
        </w:pict>
      </w:r>
      <w:r>
        <w:rPr>
          <w:rFonts w:ascii="Times New Roman" w:hAnsi="Times New Roman" w:cs="Times New Roman"/>
          <w:b/>
          <w:bCs/>
        </w:rPr>
        <w:t>表四</w:t>
      </w:r>
    </w:p>
    <w:p>
      <w:pPr>
        <w:pStyle w:val="8"/>
        <w:keepNext w:val="0"/>
        <w:keepLines w:val="0"/>
        <w:spacing w:line="360" w:lineRule="auto"/>
        <w:ind w:firstLine="420" w:firstLineChars="200"/>
        <w:rPr>
          <w:rFonts w:ascii="Times New Roman" w:hAnsi="Times New Roman" w:eastAsia="宋体" w:cs="Times New Roman"/>
          <w:b w:val="0"/>
          <w:bCs/>
          <w:sz w:val="21"/>
          <w:szCs w:val="21"/>
        </w:rPr>
      </w:pPr>
    </w:p>
    <w:p/>
    <w:p>
      <w:pPr>
        <w:pStyle w:val="2"/>
        <w:sectPr>
          <w:pgSz w:w="11910" w:h="16840"/>
          <w:pgMar w:top="1380" w:right="1300" w:bottom="880" w:left="1320" w:header="0" w:footer="682" w:gutter="0"/>
          <w:cols w:space="720" w:num="1"/>
        </w:sectPr>
      </w:pPr>
    </w:p>
    <w:p>
      <w:pPr>
        <w:pStyle w:val="8"/>
        <w:keepNext w:val="0"/>
        <w:keepLines w:val="0"/>
        <w:spacing w:line="360" w:lineRule="auto"/>
        <w:ind w:firstLine="211" w:firstLineChars="100"/>
        <w:rPr>
          <w:rFonts w:ascii="Times New Roman" w:hAnsi="Times New Roman" w:eastAsia="宋体" w:cs="Times New Roman"/>
          <w:sz w:val="21"/>
          <w:szCs w:val="20"/>
          <w:lang w:val="en-US"/>
        </w:rPr>
      </w:pPr>
      <w:r>
        <w:rPr>
          <w:rFonts w:ascii="Times New Roman" w:hAnsi="Times New Roman" w:eastAsia="宋体" w:cs="Times New Roman"/>
          <w:sz w:val="21"/>
          <w:szCs w:val="20"/>
          <w:lang w:val="en-US"/>
        </w:rPr>
        <w:t>续表四</w:t>
      </w:r>
    </w:p>
    <w:p>
      <w:pPr>
        <w:pStyle w:val="8"/>
        <w:keepNext w:val="0"/>
        <w:keepLines w:val="0"/>
        <w:spacing w:before="0" w:after="0" w:line="240" w:lineRule="atLeast"/>
        <w:jc w:val="center"/>
        <w:rPr>
          <w:rFonts w:ascii="Times New Roman" w:hAnsi="Times New Roman" w:eastAsia="宋体" w:cs="Times New Roman"/>
          <w:szCs w:val="24"/>
        </w:rPr>
      </w:pPr>
      <w:bookmarkStart w:id="2" w:name="_Hlk496992852"/>
      <w:r>
        <w:rPr>
          <w:rFonts w:ascii="Times New Roman" w:hAnsi="Times New Roman" w:eastAsia="宋体" w:cs="Times New Roman"/>
          <w:szCs w:val="24"/>
        </w:rPr>
        <w:t>建设项目污染物排放清单落实情况</w:t>
      </w:r>
      <w:bookmarkEnd w:id="2"/>
      <w:r>
        <w:rPr>
          <w:rFonts w:ascii="Times New Roman" w:hAnsi="Times New Roman" w:eastAsia="宋体" w:cs="Times New Roman"/>
          <w:szCs w:val="24"/>
        </w:rPr>
        <w:t>一览表</w:t>
      </w:r>
    </w:p>
    <w:tbl>
      <w:tblPr>
        <w:tblStyle w:val="22"/>
        <w:tblpPr w:leftFromText="180" w:rightFromText="180" w:vertAnchor="text" w:horzAnchor="page" w:tblpX="772" w:tblpY="1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82"/>
        <w:gridCol w:w="1004"/>
        <w:gridCol w:w="1097"/>
        <w:gridCol w:w="1161"/>
        <w:gridCol w:w="2434"/>
        <w:gridCol w:w="2381"/>
        <w:gridCol w:w="1098"/>
        <w:gridCol w:w="1088"/>
        <w:gridCol w:w="2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672"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对象</w:t>
            </w:r>
          </w:p>
        </w:tc>
        <w:tc>
          <w:tcPr>
            <w:tcW w:w="118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污染源</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污染物</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排放浓度</w:t>
            </w:r>
          </w:p>
        </w:tc>
        <w:tc>
          <w:tcPr>
            <w:tcW w:w="116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排放量</w:t>
            </w:r>
          </w:p>
        </w:tc>
        <w:tc>
          <w:tcPr>
            <w:tcW w:w="243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治理设施</w:t>
            </w:r>
          </w:p>
        </w:tc>
        <w:tc>
          <w:tcPr>
            <w:tcW w:w="238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执行标准</w:t>
            </w:r>
          </w:p>
        </w:tc>
        <w:tc>
          <w:tcPr>
            <w:tcW w:w="1098"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投资</w:t>
            </w:r>
          </w:p>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（万元）</w:t>
            </w:r>
          </w:p>
        </w:tc>
        <w:tc>
          <w:tcPr>
            <w:tcW w:w="3657" w:type="dxa"/>
            <w:gridSpan w:val="2"/>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672"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废气</w:t>
            </w:r>
          </w:p>
        </w:tc>
        <w:tc>
          <w:tcPr>
            <w:tcW w:w="118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抛丸工序</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颗粒物</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50mg/m</w:t>
            </w:r>
            <w:r>
              <w:rPr>
                <w:rFonts w:ascii="Times New Roman" w:hAnsi="Times New Roman" w:eastAsia="宋体" w:cs="Times New Roman"/>
                <w:b w:val="0"/>
                <w:bCs/>
                <w:sz w:val="21"/>
                <w:szCs w:val="21"/>
                <w:vertAlign w:val="superscript"/>
                <w:lang w:val="en-US"/>
              </w:rPr>
              <w:t>3</w:t>
            </w:r>
          </w:p>
        </w:tc>
        <w:tc>
          <w:tcPr>
            <w:tcW w:w="116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0.4t/a</w:t>
            </w:r>
          </w:p>
        </w:tc>
        <w:tc>
          <w:tcPr>
            <w:tcW w:w="243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经布袋除尘器处理后经1根15m高排气筒排放</w:t>
            </w:r>
          </w:p>
        </w:tc>
        <w:tc>
          <w:tcPr>
            <w:tcW w:w="238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满足《大气污染物综合排放标准》（GB16297-1996）表2二级标准</w:t>
            </w:r>
          </w:p>
        </w:tc>
        <w:tc>
          <w:tcPr>
            <w:tcW w:w="1098"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10</w:t>
            </w:r>
          </w:p>
        </w:tc>
        <w:tc>
          <w:tcPr>
            <w:tcW w:w="1088"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1万元</w:t>
            </w:r>
          </w:p>
        </w:tc>
        <w:tc>
          <w:tcPr>
            <w:tcW w:w="2569"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项目未建设抛丸工序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67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18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焊接工序</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颗粒物</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w:t>
            </w:r>
          </w:p>
        </w:tc>
        <w:tc>
          <w:tcPr>
            <w:tcW w:w="116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0.0004t/a</w:t>
            </w:r>
          </w:p>
        </w:tc>
        <w:tc>
          <w:tcPr>
            <w:tcW w:w="243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经移动式焊烟净化器处理后无组织外排</w:t>
            </w:r>
          </w:p>
        </w:tc>
        <w:tc>
          <w:tcPr>
            <w:tcW w:w="238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满足《大气污染物综合排放标准》（GB16297-1996）表2中无组织排放监控浓度限值要求</w:t>
            </w:r>
          </w:p>
        </w:tc>
        <w:tc>
          <w:tcPr>
            <w:tcW w:w="1098"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88"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569"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已落实，</w:t>
            </w:r>
            <w:r>
              <w:rPr>
                <w:rFonts w:hint="eastAsia" w:ascii="Times New Roman" w:hAnsi="Times New Roman" w:eastAsia="宋体" w:cs="Times New Roman"/>
                <w:b w:val="0"/>
                <w:bCs/>
                <w:sz w:val="21"/>
                <w:szCs w:val="21"/>
                <w:lang w:val="en-US"/>
              </w:rPr>
              <w:t>实际投资1万元，</w:t>
            </w:r>
            <w:r>
              <w:rPr>
                <w:rFonts w:ascii="Times New Roman" w:hAnsi="Times New Roman" w:eastAsia="宋体" w:cs="Times New Roman"/>
                <w:b w:val="0"/>
                <w:bCs/>
                <w:sz w:val="21"/>
                <w:szCs w:val="21"/>
                <w:lang w:val="en-US"/>
              </w:rPr>
              <w:t>焊接废气经移动式焊烟净化器处理后无组织外排，经检测，废气达标排放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672"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废水</w:t>
            </w:r>
          </w:p>
        </w:tc>
        <w:tc>
          <w:tcPr>
            <w:tcW w:w="1182" w:type="dxa"/>
            <w:vAlign w:val="center"/>
          </w:tcPr>
          <w:p>
            <w:pPr>
              <w:pStyle w:val="8"/>
              <w:keepNext w:val="0"/>
              <w:keepLines w:val="0"/>
              <w:spacing w:line="240" w:lineRule="auto"/>
              <w:jc w:val="both"/>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机加工工序</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切削液稀释用水</w:t>
            </w:r>
          </w:p>
        </w:tc>
        <w:tc>
          <w:tcPr>
            <w:tcW w:w="1097"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w:t>
            </w:r>
          </w:p>
        </w:tc>
        <w:tc>
          <w:tcPr>
            <w:tcW w:w="1161" w:type="dxa"/>
            <w:vMerge w:val="restart"/>
            <w:vAlign w:val="center"/>
          </w:tcPr>
          <w:p>
            <w:pPr>
              <w:pStyle w:val="8"/>
              <w:keepNext w:val="0"/>
              <w:keepLines w:val="0"/>
              <w:spacing w:line="240" w:lineRule="auto"/>
              <w:jc w:val="center"/>
              <w:rPr>
                <w:rFonts w:ascii="Times New Roman" w:hAnsi="Times New Roman" w:eastAsia="宋体" w:cs="Times New Roman"/>
                <w:b w:val="0"/>
                <w:bCs/>
                <w:lang w:val="en-US"/>
              </w:rPr>
            </w:pPr>
            <w:r>
              <w:rPr>
                <w:rFonts w:ascii="Times New Roman" w:hAnsi="Times New Roman" w:eastAsia="宋体" w:cs="Times New Roman"/>
                <w:b w:val="0"/>
                <w:bCs/>
                <w:lang w:val="en-US"/>
              </w:rPr>
              <w:t>COD:0t/a</w:t>
            </w:r>
          </w:p>
          <w:p>
            <w:pPr>
              <w:rPr>
                <w:rFonts w:ascii="Times New Roman" w:hAnsi="Times New Roman" w:cs="Times New Roman"/>
                <w:bCs/>
                <w:sz w:val="21"/>
                <w:szCs w:val="21"/>
                <w:lang w:val="en-US"/>
              </w:rPr>
            </w:pPr>
            <w:r>
              <w:rPr>
                <w:rFonts w:ascii="Times New Roman" w:hAnsi="Times New Roman" w:cs="Times New Roman"/>
                <w:bCs/>
                <w:sz w:val="21"/>
                <w:szCs w:val="21"/>
                <w:lang w:val="en-US"/>
              </w:rPr>
              <w:t>氨氮：0t/a</w:t>
            </w:r>
          </w:p>
          <w:p>
            <w:pPr>
              <w:rPr>
                <w:rFonts w:ascii="Times New Roman" w:hAnsi="Times New Roman" w:cs="Times New Roman"/>
                <w:lang w:val="en-US"/>
              </w:rPr>
            </w:pPr>
            <w:r>
              <w:rPr>
                <w:rFonts w:ascii="Times New Roman" w:hAnsi="Times New Roman" w:cs="Times New Roman"/>
                <w:bCs/>
                <w:sz w:val="21"/>
                <w:szCs w:val="21"/>
                <w:lang w:val="en-US"/>
              </w:rPr>
              <w:t>SS:0t/a</w:t>
            </w:r>
          </w:p>
        </w:tc>
        <w:tc>
          <w:tcPr>
            <w:tcW w:w="243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全部损耗</w:t>
            </w:r>
          </w:p>
        </w:tc>
        <w:tc>
          <w:tcPr>
            <w:tcW w:w="238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不外排</w:t>
            </w:r>
          </w:p>
        </w:tc>
        <w:tc>
          <w:tcPr>
            <w:tcW w:w="1098"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0</w:t>
            </w:r>
          </w:p>
        </w:tc>
        <w:tc>
          <w:tcPr>
            <w:tcW w:w="1088"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0</w:t>
            </w:r>
          </w:p>
        </w:tc>
        <w:tc>
          <w:tcPr>
            <w:tcW w:w="2569"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已落实，项目废水全部为生活污水，用于地面泼洒抑尘，不外排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67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18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职工办公生活</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生活污水</w:t>
            </w:r>
          </w:p>
        </w:tc>
        <w:tc>
          <w:tcPr>
            <w:tcW w:w="1097"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161"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43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用于厂区地面泼洒抑尘</w:t>
            </w:r>
          </w:p>
        </w:tc>
        <w:tc>
          <w:tcPr>
            <w:tcW w:w="238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不外排</w:t>
            </w:r>
          </w:p>
        </w:tc>
        <w:tc>
          <w:tcPr>
            <w:tcW w:w="1098"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88"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569"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67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噪声</w:t>
            </w:r>
          </w:p>
        </w:tc>
        <w:tc>
          <w:tcPr>
            <w:tcW w:w="118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生产设备</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等效A声级</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w:t>
            </w:r>
          </w:p>
        </w:tc>
        <w:tc>
          <w:tcPr>
            <w:tcW w:w="116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w:t>
            </w:r>
          </w:p>
        </w:tc>
        <w:tc>
          <w:tcPr>
            <w:tcW w:w="243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设备采取底座固振，厂房隔声，风机软管加装消声器、距离衰减等</w:t>
            </w:r>
          </w:p>
        </w:tc>
        <w:tc>
          <w:tcPr>
            <w:tcW w:w="2381"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厂界噪声满足《工业企业厂界环境噪声排放标准》（GB12348-2008）3类标准</w:t>
            </w:r>
          </w:p>
        </w:tc>
        <w:tc>
          <w:tcPr>
            <w:tcW w:w="1098"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3</w:t>
            </w:r>
          </w:p>
        </w:tc>
        <w:tc>
          <w:tcPr>
            <w:tcW w:w="1088"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3万元</w:t>
            </w:r>
          </w:p>
        </w:tc>
        <w:tc>
          <w:tcPr>
            <w:tcW w:w="2569"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已落实，设备采用基础减震，厂房隔声。经检测，厂界噪声达标。</w:t>
            </w:r>
          </w:p>
        </w:tc>
      </w:tr>
    </w:tbl>
    <w:p>
      <w:pPr>
        <w:pStyle w:val="8"/>
        <w:keepNext w:val="0"/>
        <w:keepLines w:val="0"/>
        <w:spacing w:line="360" w:lineRule="auto"/>
        <w:ind w:firstLine="211" w:firstLineChars="100"/>
        <w:rPr>
          <w:rFonts w:ascii="Times New Roman" w:hAnsi="Times New Roman" w:eastAsia="宋体" w:cs="Times New Roman"/>
          <w:sz w:val="21"/>
          <w:szCs w:val="20"/>
          <w:lang w:val="en-US"/>
        </w:rPr>
      </w:pPr>
    </w:p>
    <w:p>
      <w:pPr>
        <w:pStyle w:val="8"/>
        <w:keepNext w:val="0"/>
        <w:keepLines w:val="0"/>
        <w:spacing w:line="360" w:lineRule="auto"/>
        <w:ind w:firstLine="211" w:firstLineChars="100"/>
        <w:rPr>
          <w:rFonts w:ascii="Times New Roman" w:hAnsi="Times New Roman" w:eastAsia="宋体" w:cs="Times New Roman"/>
          <w:sz w:val="21"/>
          <w:szCs w:val="20"/>
          <w:lang w:val="en-US"/>
        </w:rPr>
      </w:pPr>
      <w:r>
        <w:rPr>
          <w:rFonts w:ascii="Times New Roman" w:hAnsi="Times New Roman" w:eastAsia="宋体" w:cs="Times New Roman"/>
          <w:sz w:val="21"/>
          <w:szCs w:val="20"/>
          <w:lang w:val="en-US"/>
        </w:rPr>
        <w:t>续表四</w:t>
      </w:r>
    </w:p>
    <w:tbl>
      <w:tblPr>
        <w:tblStyle w:val="22"/>
        <w:tblpPr w:leftFromText="180" w:rightFromText="180" w:vertAnchor="text" w:horzAnchor="page" w:tblpX="952" w:tblpY="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82"/>
        <w:gridCol w:w="1004"/>
        <w:gridCol w:w="1097"/>
        <w:gridCol w:w="1161"/>
        <w:gridCol w:w="2434"/>
        <w:gridCol w:w="2376"/>
        <w:gridCol w:w="1092"/>
        <w:gridCol w:w="1088"/>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672"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对象</w:t>
            </w:r>
          </w:p>
        </w:tc>
        <w:tc>
          <w:tcPr>
            <w:tcW w:w="1182"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污染源</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污染物</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排放浓度</w:t>
            </w:r>
          </w:p>
        </w:tc>
        <w:tc>
          <w:tcPr>
            <w:tcW w:w="1161"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排放量</w:t>
            </w:r>
          </w:p>
        </w:tc>
        <w:tc>
          <w:tcPr>
            <w:tcW w:w="243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治理设施</w:t>
            </w:r>
          </w:p>
        </w:tc>
        <w:tc>
          <w:tcPr>
            <w:tcW w:w="2376"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执行标准</w:t>
            </w:r>
          </w:p>
        </w:tc>
        <w:tc>
          <w:tcPr>
            <w:tcW w:w="1092"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投资</w:t>
            </w:r>
          </w:p>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（万元）</w:t>
            </w:r>
          </w:p>
        </w:tc>
        <w:tc>
          <w:tcPr>
            <w:tcW w:w="3693" w:type="dxa"/>
            <w:gridSpan w:val="2"/>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72"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ascii="Times New Roman" w:hAnsi="Times New Roman" w:eastAsia="宋体" w:cs="Times New Roman"/>
                <w:b w:val="0"/>
                <w:bCs/>
                <w:sz w:val="21"/>
                <w:szCs w:val="21"/>
                <w:lang w:val="en-US"/>
              </w:rPr>
              <w:t>固废</w:t>
            </w:r>
          </w:p>
          <w:p>
            <w:pPr>
              <w:rPr>
                <w:rFonts w:ascii="Times New Roman" w:hAnsi="Times New Roman" w:cs="Times New Roman"/>
                <w:sz w:val="21"/>
                <w:szCs w:val="21"/>
                <w:lang w:val="en-US"/>
              </w:rPr>
            </w:pPr>
          </w:p>
        </w:tc>
        <w:tc>
          <w:tcPr>
            <w:tcW w:w="1182"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机加工工序</w:t>
            </w:r>
          </w:p>
        </w:tc>
        <w:tc>
          <w:tcPr>
            <w:tcW w:w="1004" w:type="dxa"/>
            <w:vAlign w:val="center"/>
          </w:tcPr>
          <w:p>
            <w:pPr>
              <w:pStyle w:val="8"/>
              <w:keepNext w:val="0"/>
              <w:keepLines w:val="0"/>
              <w:spacing w:line="240" w:lineRule="auto"/>
              <w:jc w:val="both"/>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下脚料</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w:t>
            </w:r>
          </w:p>
        </w:tc>
        <w:tc>
          <w:tcPr>
            <w:tcW w:w="1161"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0t/a</w:t>
            </w:r>
          </w:p>
        </w:tc>
        <w:tc>
          <w:tcPr>
            <w:tcW w:w="2434" w:type="dxa"/>
            <w:vAlign w:val="center"/>
          </w:tcPr>
          <w:p>
            <w:pPr>
              <w:pStyle w:val="8"/>
              <w:keepNext w:val="0"/>
              <w:keepLines w:val="0"/>
              <w:spacing w:line="240" w:lineRule="auto"/>
              <w:jc w:val="both"/>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收集外售</w:t>
            </w:r>
          </w:p>
        </w:tc>
        <w:tc>
          <w:tcPr>
            <w:tcW w:w="2376"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不外排</w:t>
            </w:r>
          </w:p>
        </w:tc>
        <w:tc>
          <w:tcPr>
            <w:tcW w:w="1092"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1</w:t>
            </w:r>
          </w:p>
        </w:tc>
        <w:tc>
          <w:tcPr>
            <w:tcW w:w="1088" w:type="dxa"/>
            <w:vMerge w:val="restart"/>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1万元</w:t>
            </w:r>
          </w:p>
        </w:tc>
        <w:tc>
          <w:tcPr>
            <w:tcW w:w="2605" w:type="dxa"/>
            <w:vMerge w:val="restart"/>
            <w:vAlign w:val="center"/>
          </w:tcPr>
          <w:p>
            <w:pPr>
              <w:pStyle w:val="8"/>
              <w:keepNext w:val="0"/>
              <w:keepLines w:val="0"/>
              <w:spacing w:line="240" w:lineRule="auto"/>
              <w:jc w:val="center"/>
              <w:rPr>
                <w:rFonts w:ascii="Times New Roman" w:hAnsi="Times New Roman" w:cs="Times New Roman"/>
                <w:b w:val="0"/>
                <w:bCs/>
                <w:sz w:val="21"/>
                <w:szCs w:val="21"/>
                <w:lang w:val="en-US"/>
              </w:rPr>
            </w:pPr>
            <w:r>
              <w:rPr>
                <w:rFonts w:hint="eastAsia" w:ascii="宋体" w:hAnsi="宋体" w:eastAsia="宋体"/>
                <w:b w:val="0"/>
                <w:bCs/>
                <w:sz w:val="21"/>
                <w:szCs w:val="21"/>
                <w:lang w:val="en-US"/>
              </w:rPr>
              <w:t>已落实，项目</w:t>
            </w:r>
            <w:r>
              <w:rPr>
                <w:rFonts w:hint="eastAsia" w:ascii="宋体" w:hAnsi="宋体" w:eastAsia="宋体"/>
                <w:b w:val="0"/>
                <w:bCs/>
                <w:sz w:val="21"/>
                <w:szCs w:val="21"/>
              </w:rPr>
              <w:t>下脚料、收尘灰收集后外售，废切削液、废润滑油暂存于危废间，定期交由河北风华环保服务有限公司处置，职工生活垃圾收集后交由环卫部门统一处理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72" w:type="dxa"/>
            <w:vMerge w:val="continue"/>
            <w:vAlign w:val="center"/>
          </w:tcPr>
          <w:p>
            <w:pPr>
              <w:rPr>
                <w:rFonts w:ascii="Times New Roman" w:hAnsi="Times New Roman" w:cs="Times New Roman"/>
                <w:sz w:val="21"/>
                <w:szCs w:val="21"/>
                <w:lang w:val="en-US"/>
              </w:rPr>
            </w:pPr>
          </w:p>
        </w:tc>
        <w:tc>
          <w:tcPr>
            <w:tcW w:w="118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废切削液</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w:t>
            </w:r>
          </w:p>
        </w:tc>
        <w:tc>
          <w:tcPr>
            <w:tcW w:w="1161"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434" w:type="dxa"/>
            <w:vMerge w:val="restart"/>
            <w:vAlign w:val="center"/>
          </w:tcPr>
          <w:p>
            <w:pPr>
              <w:pStyle w:val="8"/>
              <w:keepNext w:val="0"/>
              <w:keepLines w:val="0"/>
              <w:spacing w:line="240" w:lineRule="auto"/>
              <w:jc w:val="both"/>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交由有资质单位处置</w:t>
            </w:r>
          </w:p>
        </w:tc>
        <w:tc>
          <w:tcPr>
            <w:tcW w:w="2376"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9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88"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605"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67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18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维修工序</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废润滑油</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w:t>
            </w:r>
          </w:p>
        </w:tc>
        <w:tc>
          <w:tcPr>
            <w:tcW w:w="1161"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434" w:type="dxa"/>
            <w:vMerge w:val="continue"/>
            <w:vAlign w:val="center"/>
          </w:tcPr>
          <w:p>
            <w:pPr>
              <w:pStyle w:val="8"/>
              <w:keepNext w:val="0"/>
              <w:keepLines w:val="0"/>
              <w:spacing w:line="240" w:lineRule="auto"/>
              <w:jc w:val="both"/>
              <w:rPr>
                <w:rFonts w:ascii="Times New Roman" w:hAnsi="Times New Roman" w:eastAsia="宋体" w:cs="Times New Roman"/>
                <w:b w:val="0"/>
                <w:bCs/>
                <w:sz w:val="21"/>
                <w:szCs w:val="21"/>
                <w:lang w:val="en-US"/>
              </w:rPr>
            </w:pPr>
          </w:p>
        </w:tc>
        <w:tc>
          <w:tcPr>
            <w:tcW w:w="2376"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9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88"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605"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7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182" w:type="dxa"/>
            <w:vAlign w:val="center"/>
          </w:tcPr>
          <w:p>
            <w:pPr>
              <w:pStyle w:val="8"/>
              <w:keepNext w:val="0"/>
              <w:keepLines w:val="0"/>
              <w:spacing w:line="240" w:lineRule="auto"/>
              <w:jc w:val="both"/>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布袋除尘器</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收尘灰</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w:t>
            </w:r>
          </w:p>
        </w:tc>
        <w:tc>
          <w:tcPr>
            <w:tcW w:w="1161" w:type="dxa"/>
            <w:vMerge w:val="continue"/>
            <w:vAlign w:val="center"/>
          </w:tcPr>
          <w:p>
            <w:pPr>
              <w:jc w:val="center"/>
              <w:rPr>
                <w:rFonts w:ascii="Times New Roman" w:hAnsi="Times New Roman" w:cs="Times New Roman"/>
                <w:sz w:val="21"/>
                <w:szCs w:val="21"/>
                <w:lang w:val="en-US"/>
              </w:rPr>
            </w:pPr>
          </w:p>
        </w:tc>
        <w:tc>
          <w:tcPr>
            <w:tcW w:w="2434" w:type="dxa"/>
            <w:vAlign w:val="center"/>
          </w:tcPr>
          <w:p>
            <w:pPr>
              <w:pStyle w:val="8"/>
              <w:keepNext w:val="0"/>
              <w:keepLines w:val="0"/>
              <w:spacing w:line="240" w:lineRule="auto"/>
              <w:jc w:val="both"/>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收集后外售</w:t>
            </w:r>
          </w:p>
        </w:tc>
        <w:tc>
          <w:tcPr>
            <w:tcW w:w="2376"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9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88"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605"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67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18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职工办公生活</w:t>
            </w:r>
          </w:p>
        </w:tc>
        <w:tc>
          <w:tcPr>
            <w:tcW w:w="1004"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生活垃圾</w:t>
            </w:r>
          </w:p>
        </w:tc>
        <w:tc>
          <w:tcPr>
            <w:tcW w:w="1097"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w:t>
            </w:r>
          </w:p>
        </w:tc>
        <w:tc>
          <w:tcPr>
            <w:tcW w:w="1161"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434" w:type="dxa"/>
            <w:vAlign w:val="center"/>
          </w:tcPr>
          <w:p>
            <w:pPr>
              <w:pStyle w:val="8"/>
              <w:keepNext w:val="0"/>
              <w:keepLines w:val="0"/>
              <w:spacing w:line="240" w:lineRule="auto"/>
              <w:jc w:val="both"/>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交由环卫部门统一处理</w:t>
            </w:r>
          </w:p>
        </w:tc>
        <w:tc>
          <w:tcPr>
            <w:tcW w:w="2376"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92"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1088"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c>
          <w:tcPr>
            <w:tcW w:w="2605" w:type="dxa"/>
            <w:vMerge w:val="continue"/>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67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其他</w:t>
            </w:r>
          </w:p>
        </w:tc>
        <w:tc>
          <w:tcPr>
            <w:tcW w:w="9254" w:type="dxa"/>
            <w:gridSpan w:val="6"/>
            <w:vAlign w:val="center"/>
          </w:tcPr>
          <w:p>
            <w:pPr>
              <w:pStyle w:val="8"/>
              <w:keepNext w:val="0"/>
              <w:keepLines w:val="0"/>
              <w:spacing w:line="240" w:lineRule="auto"/>
              <w:jc w:val="both"/>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项目机加工车间做防渗处理，确保渗透系数小于10</w:t>
            </w:r>
            <w:r>
              <w:rPr>
                <w:rFonts w:hint="eastAsia" w:ascii="Times New Roman" w:hAnsi="Times New Roman" w:eastAsia="宋体" w:cs="Times New Roman"/>
                <w:b w:val="0"/>
                <w:bCs/>
                <w:sz w:val="21"/>
                <w:szCs w:val="21"/>
                <w:vertAlign w:val="superscript"/>
                <w:lang w:val="en-US"/>
              </w:rPr>
              <w:t>-7</w:t>
            </w:r>
            <w:r>
              <w:rPr>
                <w:rFonts w:hint="eastAsia" w:ascii="Times New Roman" w:hAnsi="Times New Roman" w:eastAsia="宋体" w:cs="Times New Roman"/>
                <w:b w:val="0"/>
                <w:bCs/>
                <w:sz w:val="21"/>
                <w:szCs w:val="21"/>
                <w:lang w:val="en-US"/>
              </w:rPr>
              <w:t>cm/s，厂区地面硬化。厂区设置危废临时贮存间，</w:t>
            </w:r>
            <w:r>
              <w:rPr>
                <w:rFonts w:ascii="Times New Roman" w:hAnsi="Times New Roman" w:eastAsia="宋体" w:cs="Times New Roman"/>
                <w:b w:val="0"/>
                <w:bCs/>
                <w:sz w:val="21"/>
                <w:szCs w:val="21"/>
              </w:rPr>
              <w:t>并设立危废标示牌。危废临时贮存间按照《危险废物贮存污染控制标准》的相关要求，底部敷设1.5mm厚HDPE土工膜防渗处理，地面进行耐腐蚀处理，且表面无裂隙，确保渗透系数小于</w:t>
            </w:r>
            <w:r>
              <w:rPr>
                <w:rFonts w:hint="eastAsia" w:ascii="Times New Roman" w:hAnsi="Times New Roman" w:eastAsia="宋体" w:cs="Times New Roman"/>
                <w:b w:val="0"/>
                <w:bCs/>
                <w:sz w:val="21"/>
                <w:szCs w:val="21"/>
                <w:lang w:val="en-US"/>
              </w:rPr>
              <w:t xml:space="preserve">       </w:t>
            </w:r>
            <w:r>
              <w:rPr>
                <w:rFonts w:ascii="Times New Roman" w:hAnsi="Times New Roman" w:eastAsia="宋体" w:cs="Times New Roman"/>
                <w:b w:val="0"/>
                <w:bCs/>
                <w:sz w:val="21"/>
                <w:szCs w:val="21"/>
              </w:rPr>
              <w:t>10</w:t>
            </w:r>
            <w:r>
              <w:rPr>
                <w:rFonts w:ascii="Times New Roman" w:hAnsi="Times New Roman" w:eastAsia="宋体" w:cs="Times New Roman"/>
                <w:b w:val="0"/>
                <w:bCs/>
                <w:sz w:val="21"/>
                <w:szCs w:val="21"/>
                <w:vertAlign w:val="superscript"/>
                <w:lang w:val="en-US"/>
              </w:rPr>
              <w:t>-10</w:t>
            </w:r>
            <w:r>
              <w:rPr>
                <w:rFonts w:ascii="Times New Roman" w:hAnsi="Times New Roman" w:eastAsia="宋体" w:cs="Times New Roman"/>
                <w:b w:val="0"/>
                <w:bCs/>
                <w:sz w:val="21"/>
                <w:szCs w:val="21"/>
              </w:rPr>
              <w:t>cm</w:t>
            </w:r>
            <w:r>
              <w:rPr>
                <w:rFonts w:hint="eastAsia" w:ascii="Times New Roman" w:hAnsi="Times New Roman" w:eastAsia="宋体" w:cs="Times New Roman"/>
                <w:b w:val="0"/>
                <w:bCs/>
                <w:sz w:val="21"/>
                <w:szCs w:val="21"/>
                <w:lang w:val="en-US"/>
              </w:rPr>
              <w:t>/</w:t>
            </w:r>
            <w:r>
              <w:rPr>
                <w:rFonts w:ascii="Times New Roman" w:hAnsi="Times New Roman" w:eastAsia="宋体" w:cs="Times New Roman"/>
                <w:b w:val="0"/>
                <w:bCs/>
                <w:sz w:val="21"/>
                <w:szCs w:val="21"/>
              </w:rPr>
              <w:t>s。</w:t>
            </w:r>
          </w:p>
        </w:tc>
        <w:tc>
          <w:tcPr>
            <w:tcW w:w="109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6</w:t>
            </w:r>
          </w:p>
        </w:tc>
        <w:tc>
          <w:tcPr>
            <w:tcW w:w="1088"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6万元</w:t>
            </w:r>
          </w:p>
        </w:tc>
        <w:tc>
          <w:tcPr>
            <w:tcW w:w="2605"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已落实，厂区危废间地面硬化并铺设油毡防渗漏，设置危废标识牌。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67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合计</w:t>
            </w:r>
          </w:p>
        </w:tc>
        <w:tc>
          <w:tcPr>
            <w:tcW w:w="9254" w:type="dxa"/>
            <w:gridSpan w:val="6"/>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项目投资2088.6万元，环保投资占总投资的0.96%</w:t>
            </w:r>
          </w:p>
        </w:tc>
        <w:tc>
          <w:tcPr>
            <w:tcW w:w="1092"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20</w:t>
            </w:r>
          </w:p>
        </w:tc>
        <w:tc>
          <w:tcPr>
            <w:tcW w:w="1088"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11万元</w:t>
            </w:r>
          </w:p>
        </w:tc>
        <w:tc>
          <w:tcPr>
            <w:tcW w:w="2605" w:type="dxa"/>
            <w:vAlign w:val="center"/>
          </w:tcPr>
          <w:p>
            <w:pPr>
              <w:pStyle w:val="8"/>
              <w:keepNext w:val="0"/>
              <w:keepLines w:val="0"/>
              <w:spacing w:line="240" w:lineRule="auto"/>
              <w:jc w:val="center"/>
              <w:rPr>
                <w:rFonts w:ascii="Times New Roman" w:hAnsi="Times New Roman" w:eastAsia="宋体" w:cs="Times New Roman"/>
                <w:b w:val="0"/>
                <w:bCs/>
                <w:sz w:val="21"/>
                <w:szCs w:val="21"/>
                <w:lang w:val="en-US"/>
              </w:rPr>
            </w:pPr>
            <w:r>
              <w:rPr>
                <w:rFonts w:hint="eastAsia" w:ascii="Times New Roman" w:hAnsi="Times New Roman" w:eastAsia="宋体" w:cs="Times New Roman"/>
                <w:b w:val="0"/>
                <w:bCs/>
                <w:sz w:val="21"/>
                <w:szCs w:val="21"/>
                <w:lang w:val="en-US"/>
              </w:rPr>
              <w:t>项目投资</w:t>
            </w:r>
            <w:r>
              <w:rPr>
                <w:rFonts w:hint="eastAsia" w:ascii="Times New Roman" w:hAnsi="Times New Roman" w:eastAsia="宋体" w:cs="Times New Roman"/>
                <w:b w:val="0"/>
                <w:bCs/>
                <w:sz w:val="21"/>
                <w:szCs w:val="21"/>
                <w:lang w:val="en-US" w:eastAsia="zh-CN"/>
              </w:rPr>
              <w:t>2253.6</w:t>
            </w:r>
            <w:r>
              <w:rPr>
                <w:rFonts w:hint="eastAsia" w:ascii="Times New Roman" w:hAnsi="Times New Roman" w:eastAsia="宋体" w:cs="Times New Roman"/>
                <w:b w:val="0"/>
                <w:bCs/>
                <w:sz w:val="21"/>
                <w:szCs w:val="21"/>
                <w:lang w:val="en-US"/>
              </w:rPr>
              <w:t>万元，环保投资11万元，环保投资占总投资的0.</w:t>
            </w:r>
            <w:r>
              <w:rPr>
                <w:rFonts w:hint="eastAsia" w:ascii="Times New Roman" w:hAnsi="Times New Roman" w:eastAsia="宋体" w:cs="Times New Roman"/>
                <w:b w:val="0"/>
                <w:bCs/>
                <w:sz w:val="21"/>
                <w:szCs w:val="21"/>
                <w:lang w:val="en-US" w:eastAsia="zh-CN"/>
              </w:rPr>
              <w:t>49</w:t>
            </w:r>
            <w:r>
              <w:rPr>
                <w:rFonts w:hint="eastAsia" w:ascii="Times New Roman" w:hAnsi="Times New Roman" w:eastAsia="宋体" w:cs="Times New Roman"/>
                <w:b w:val="0"/>
                <w:bCs/>
                <w:sz w:val="21"/>
                <w:szCs w:val="21"/>
                <w:lang w:val="en-US"/>
              </w:rPr>
              <w:t>%</w:t>
            </w:r>
          </w:p>
        </w:tc>
      </w:tr>
    </w:tbl>
    <w:p>
      <w:pPr>
        <w:tabs>
          <w:tab w:val="left" w:pos="303"/>
        </w:tabs>
        <w:rPr>
          <w:lang w:val="en-US"/>
        </w:rPr>
      </w:pPr>
    </w:p>
    <w:p>
      <w:pPr>
        <w:pStyle w:val="2"/>
        <w:ind w:left="0" w:firstLine="0"/>
        <w:rPr>
          <w:lang w:val="en-US"/>
        </w:rPr>
        <w:sectPr>
          <w:pgSz w:w="16840" w:h="11910" w:orient="landscape"/>
          <w:pgMar w:top="1321" w:right="1380" w:bottom="1298" w:left="880" w:header="0" w:footer="680" w:gutter="0"/>
          <w:cols w:space="425" w:num="1"/>
        </w:sectPr>
      </w:pPr>
    </w:p>
    <w:p>
      <w:pPr>
        <w:pStyle w:val="7"/>
        <w:spacing w:line="360" w:lineRule="exact"/>
        <w:ind w:left="0" w:firstLine="0"/>
        <w:rPr>
          <w:rFonts w:ascii="Times New Roman" w:hAnsi="Times New Roman" w:cs="Times New Roman"/>
        </w:rPr>
      </w:pPr>
      <w:r>
        <w:rPr>
          <w:rFonts w:ascii="Times New Roman" w:hAnsi="Times New Roman" w:cs="Times New Roman"/>
          <w:lang w:val="en-US"/>
        </w:rPr>
        <w:t>续表四</w:t>
      </w:r>
    </w:p>
    <w:p>
      <w:pPr>
        <w:pStyle w:val="2"/>
        <w:rPr>
          <w:rFonts w:ascii="Times New Roman" w:hAnsi="Times New Roman"/>
          <w:lang w:val="en-US"/>
        </w:rPr>
      </w:pPr>
      <w:r>
        <w:rPr>
          <w:rFonts w:ascii="Times New Roman" w:hAnsi="Times New Roman"/>
        </w:rPr>
        <w:pict>
          <v:shape id="_x0000_s1756" o:spid="_x0000_s1756" o:spt="202" type="#_x0000_t202" style="position:absolute;left:0pt;margin-left:-0.55pt;margin-top:2.1pt;height:697.6pt;width:475.05pt;z-index:-251667456;mso-width-relative:page;mso-height-relative:page;" filled="f" coordsize="21600,21600">
            <v:path/>
            <v:fill on="f" focussize="0,0"/>
            <v:stroke endarrow="block"/>
            <v:imagedata o:title=""/>
            <o:lock v:ext="edit"/>
            <v:textbox>
              <w:txbxContent>
                <w:p>
                  <w:pPr>
                    <w:pStyle w:val="11"/>
                    <w:spacing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建设项目环境影响报告表主要结论及审批部门审批决定：</w:t>
                  </w:r>
                </w:p>
                <w:p>
                  <w:pPr>
                    <w:pStyle w:val="11"/>
                    <w:spacing w:line="360" w:lineRule="auto"/>
                    <w:rPr>
                      <w:rFonts w:hint="eastAsia" w:ascii="Times New Roman" w:hAnsi="Times New Roman" w:eastAsia="宋体" w:cs="Times New Roman"/>
                      <w:b/>
                      <w:bCs/>
                      <w:color w:val="000000" w:themeColor="text1"/>
                      <w:sz w:val="24"/>
                      <w:szCs w:val="24"/>
                      <w:lang w:val="en-US" w:eastAsia="zh-CN"/>
                    </w:rPr>
                  </w:pPr>
                  <w:r>
                    <w:rPr>
                      <w:rFonts w:hint="eastAsia" w:ascii="Times New Roman" w:hAnsi="Times New Roman" w:cs="Times New Roman"/>
                      <w:b/>
                      <w:bCs/>
                      <w:color w:val="000000" w:themeColor="text1"/>
                      <w:sz w:val="24"/>
                      <w:szCs w:val="24"/>
                      <w:lang w:val="en-US" w:eastAsia="zh-CN"/>
                    </w:rPr>
                    <w:t>审批部门决定</w:t>
                  </w:r>
                </w:p>
                <w:p>
                  <w:pPr>
                    <w:pStyle w:val="11"/>
                    <w:spacing w:line="360" w:lineRule="auto"/>
                    <w:ind w:firstLine="480" w:firstLineChars="200"/>
                    <w:rPr>
                      <w:rFonts w:ascii="Times New Roman" w:hAnsi="Times New Roman" w:cs="Times New Roman"/>
                      <w:color w:val="000000" w:themeColor="text1"/>
                      <w:sz w:val="24"/>
                      <w:szCs w:val="24"/>
                      <w:lang w:val="en-US"/>
                    </w:rPr>
                  </w:pPr>
                  <w:r>
                    <w:rPr>
                      <w:rFonts w:hint="eastAsia" w:ascii="Times New Roman" w:hAnsi="Times New Roman" w:cs="Times New Roman"/>
                      <w:color w:val="000000" w:themeColor="text1"/>
                      <w:sz w:val="24"/>
                      <w:szCs w:val="24"/>
                      <w:lang w:val="en-US"/>
                    </w:rPr>
                    <w:t>一、</w:t>
                  </w:r>
                  <w:r>
                    <w:rPr>
                      <w:rFonts w:ascii="Times New Roman" w:hAnsi="Times New Roman" w:cs="Times New Roman"/>
                      <w:color w:val="000000" w:themeColor="text1"/>
                      <w:sz w:val="24"/>
                      <w:szCs w:val="24"/>
                      <w:lang w:val="en-US"/>
                    </w:rPr>
                    <w:t>该项目报告表编制规范，内容较全面，重点突出，污染防治措施可行，同意作为河北冀宇机械制造有限公司年产20000</w:t>
                  </w:r>
                  <w:r>
                    <w:rPr>
                      <w:rFonts w:hint="eastAsia" w:ascii="Times New Roman" w:hAnsi="Times New Roman" w:cs="Times New Roman"/>
                      <w:color w:val="000000" w:themeColor="text1"/>
                      <w:sz w:val="24"/>
                      <w:szCs w:val="24"/>
                      <w:lang w:val="en-US"/>
                    </w:rPr>
                    <w:t>件</w:t>
                  </w:r>
                  <w:r>
                    <w:rPr>
                      <w:rFonts w:ascii="Times New Roman" w:hAnsi="Times New Roman" w:cs="Times New Roman"/>
                      <w:color w:val="000000" w:themeColor="text1"/>
                      <w:sz w:val="24"/>
                      <w:szCs w:val="24"/>
                      <w:lang w:val="en-US"/>
                    </w:rPr>
                    <w:t>精密机械配件加工项目的环境管理的依据</w:t>
                  </w:r>
                  <w:r>
                    <w:rPr>
                      <w:rFonts w:hint="eastAsia" w:ascii="Times New Roman" w:hAnsi="Times New Roman" w:cs="Times New Roman"/>
                      <w:color w:val="000000" w:themeColor="text1"/>
                      <w:sz w:val="24"/>
                      <w:szCs w:val="24"/>
                      <w:lang w:val="en-US"/>
                    </w:rPr>
                    <w:t>。</w:t>
                  </w:r>
                </w:p>
                <w:p>
                  <w:pPr>
                    <w:pStyle w:val="11"/>
                    <w:spacing w:line="360" w:lineRule="auto"/>
                    <w:ind w:firstLine="480" w:firstLineChars="20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二、本项目位于保定市徐水区东史端乡北北里村东北1055m。项目东侧为农田，南侧为保定环鹰塑粉制造有限公司，西侧隔村道、空地为河北海意机械制造有限公司，北侧为农田。项目占地面积为9569.22m</w:t>
                  </w:r>
                  <w:r>
                    <w:rPr>
                      <w:rFonts w:ascii="Times New Roman" w:hAnsi="Times New Roman" w:cs="Times New Roman"/>
                      <w:color w:val="000000" w:themeColor="text1"/>
                      <w:sz w:val="24"/>
                      <w:szCs w:val="24"/>
                      <w:vertAlign w:val="superscript"/>
                      <w:lang w:val="en-US"/>
                    </w:rPr>
                    <w:t>2</w:t>
                  </w:r>
                  <w:r>
                    <w:rPr>
                      <w:rFonts w:ascii="Times New Roman" w:hAnsi="Times New Roman" w:cs="Times New Roman"/>
                      <w:color w:val="000000" w:themeColor="text1"/>
                      <w:sz w:val="24"/>
                      <w:szCs w:val="24"/>
                      <w:lang w:val="en-US"/>
                    </w:rPr>
                    <w:t>，租用河北海意机械制造有限公司土地进行建设，根据项目占地不动产权证(冀2017保定徐水区不动产权第000081号)，占地为工业用地。</w:t>
                  </w:r>
                </w:p>
                <w:p>
                  <w:pPr>
                    <w:pStyle w:val="11"/>
                    <w:spacing w:line="360" w:lineRule="auto"/>
                    <w:ind w:firstLine="480" w:firstLineChars="200"/>
                    <w:rPr>
                      <w:rFonts w:ascii="Times New Roman" w:hAnsi="Times New Roman" w:cs="Times New Roman"/>
                      <w:color w:val="000000" w:themeColor="text1"/>
                      <w:sz w:val="24"/>
                      <w:szCs w:val="24"/>
                      <w:lang w:val="en-US"/>
                    </w:rPr>
                  </w:pPr>
                  <w:r>
                    <w:rPr>
                      <w:rFonts w:hint="eastAsia" w:ascii="Times New Roman" w:hAnsi="Times New Roman" w:cs="Times New Roman"/>
                      <w:color w:val="000000" w:themeColor="text1"/>
                      <w:sz w:val="24"/>
                      <w:szCs w:val="24"/>
                      <w:lang w:val="en-US"/>
                    </w:rPr>
                    <w:t>三、</w:t>
                  </w:r>
                  <w:r>
                    <w:rPr>
                      <w:rFonts w:ascii="Times New Roman" w:hAnsi="Times New Roman" w:cs="Times New Roman"/>
                      <w:color w:val="000000" w:themeColor="text1"/>
                      <w:sz w:val="24"/>
                      <w:szCs w:val="24"/>
                      <w:lang w:val="en-US"/>
                    </w:rPr>
                    <w:t>项目总投资2088.6万元，其中环保投资20万元。项目建设内容及平面布置：厂区东侧为机加工车间、危废临时暂存间，南侧为清理车间、热处理车间、原料及成品库，西侧为机加工车间，北侧为办公室和宿舍(职工均为当地居民，宿舍仅为职工临时休息场所)。项目生产规模：年产2000</w:t>
                  </w:r>
                  <w:r>
                    <w:rPr>
                      <w:rFonts w:hint="eastAsia" w:ascii="Times New Roman" w:hAnsi="Times New Roman" w:cs="Times New Roman"/>
                      <w:color w:val="000000" w:themeColor="text1"/>
                      <w:sz w:val="24"/>
                      <w:szCs w:val="24"/>
                      <w:lang w:val="en-US"/>
                    </w:rPr>
                    <w:t>0</w:t>
                  </w:r>
                  <w:r>
                    <w:rPr>
                      <w:rFonts w:ascii="Times New Roman" w:hAnsi="Times New Roman" w:cs="Times New Roman"/>
                      <w:color w:val="000000" w:themeColor="text1"/>
                      <w:sz w:val="24"/>
                      <w:szCs w:val="24"/>
                      <w:lang w:val="en-US"/>
                    </w:rPr>
                    <w:t>件精密机械配件。项目主要原辅材料及能源：机械毛坯件20000件/a、焊丝0.5/a、切削液1.5t/a、润滑油0.5t/a、新鲜水264m</w:t>
                  </w:r>
                  <w:r>
                    <w:rPr>
                      <w:rFonts w:hint="eastAsia" w:ascii="Times New Roman" w:hAnsi="Times New Roman" w:cs="Times New Roman"/>
                      <w:color w:val="000000" w:themeColor="text1"/>
                      <w:sz w:val="24"/>
                      <w:szCs w:val="24"/>
                      <w:vertAlign w:val="superscript"/>
                      <w:lang w:val="en-US"/>
                    </w:rPr>
                    <w:t>3</w:t>
                  </w:r>
                  <w:r>
                    <w:rPr>
                      <w:rFonts w:ascii="Times New Roman" w:hAnsi="Times New Roman" w:cs="Times New Roman"/>
                      <w:color w:val="000000" w:themeColor="text1"/>
                      <w:sz w:val="24"/>
                      <w:szCs w:val="24"/>
                      <w:lang w:val="en-US"/>
                    </w:rPr>
                    <w:t>/a、电152.7万kwh/a</w:t>
                  </w:r>
                  <w:r>
                    <w:rPr>
                      <w:rFonts w:hint="eastAsia"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主要生产设备有：数控铣床2台、数控车床(CKA6150)1台、卧式车床(CK61100)1台、数控车床(CAK3665nj)1台、卧式车床(CWA61000</w:t>
                  </w:r>
                  <w:r>
                    <w:rPr>
                      <w:rFonts w:hint="eastAsia"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1台、龙门铣床1合、立钻2台、插床1台、钻铣床2合、卧式铣镗床1台、万能升降台铣床3台、立式升降台铣床3台、摇臂钻床(Z3050X16/1)3台</w:t>
                  </w:r>
                  <w:r>
                    <w:rPr>
                      <w:rFonts w:hint="eastAsia"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摇臂钻床(2Q3040X10)2台、普通车床(CW6180E)1台、数控车床(BRT80135</w:t>
                  </w:r>
                  <w:r>
                    <w:rPr>
                      <w:rFonts w:hint="eastAsia"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1台、普通车床(XW6180C)2台、数控车床(CKD6150A)1台、数控车床(CY-K500)1合、数控龙门铣镗床1台、吊钩式抛丸清理机1台、高温</w:t>
                  </w:r>
                  <w:r>
                    <w:rPr>
                      <w:rFonts w:hint="eastAsia" w:ascii="Times New Roman" w:hAnsi="Times New Roman" w:cs="Times New Roman"/>
                      <w:color w:val="000000" w:themeColor="text1"/>
                      <w:sz w:val="24"/>
                      <w:szCs w:val="24"/>
                      <w:lang w:val="en-US"/>
                    </w:rPr>
                    <w:t>台</w:t>
                  </w:r>
                  <w:r>
                    <w:rPr>
                      <w:rFonts w:ascii="Times New Roman" w:hAnsi="Times New Roman" w:cs="Times New Roman"/>
                      <w:color w:val="000000" w:themeColor="text1"/>
                      <w:sz w:val="24"/>
                      <w:szCs w:val="24"/>
                      <w:lang w:val="en-US"/>
                    </w:rPr>
                    <w:t>车炉1合、回火炉1台、淬火炉1台、变配电设备1台、检测设备4套、电焊机1</w:t>
                  </w:r>
                  <w:r>
                    <w:rPr>
                      <w:rFonts w:hint="eastAsia" w:ascii="Times New Roman" w:hAnsi="Times New Roman" w:cs="Times New Roman"/>
                      <w:color w:val="000000" w:themeColor="text1"/>
                      <w:sz w:val="24"/>
                      <w:szCs w:val="24"/>
                      <w:lang w:val="en-US"/>
                    </w:rPr>
                    <w:t>台</w:t>
                  </w:r>
                  <w:r>
                    <w:rPr>
                      <w:rFonts w:ascii="Times New Roman" w:hAnsi="Times New Roman" w:cs="Times New Roman"/>
                      <w:color w:val="000000" w:themeColor="text1"/>
                      <w:sz w:val="24"/>
                      <w:szCs w:val="24"/>
                      <w:lang w:val="en-US"/>
                    </w:rPr>
                    <w:t>、环保设备1套</w:t>
                  </w:r>
                  <w:r>
                    <w:rPr>
                      <w:rFonts w:hint="eastAsia"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项目用新鲜水由厂区自备井提供。项目生产车</w:t>
                  </w:r>
                  <w:r>
                    <w:rPr>
                      <w:rFonts w:hint="eastAsia" w:ascii="Times New Roman" w:hAnsi="Times New Roman" w:cs="Times New Roman"/>
                      <w:color w:val="000000" w:themeColor="text1"/>
                      <w:sz w:val="24"/>
                      <w:szCs w:val="24"/>
                      <w:lang w:val="en-US"/>
                    </w:rPr>
                    <w:t>间</w:t>
                  </w:r>
                  <w:r>
                    <w:rPr>
                      <w:rFonts w:ascii="Times New Roman" w:hAnsi="Times New Roman" w:cs="Times New Roman"/>
                      <w:color w:val="000000" w:themeColor="text1"/>
                      <w:sz w:val="24"/>
                      <w:szCs w:val="24"/>
                      <w:lang w:val="en-US"/>
                    </w:rPr>
                    <w:t>无需供暖，冬季办公室采现采用电暖气、空调。项目用电由徐水区供电公司</w:t>
                  </w:r>
                  <w:r>
                    <w:rPr>
                      <w:rFonts w:hint="eastAsia" w:ascii="Times New Roman" w:hAnsi="Times New Roman" w:cs="Times New Roman"/>
                      <w:color w:val="000000" w:themeColor="text1"/>
                      <w:sz w:val="24"/>
                      <w:szCs w:val="24"/>
                      <w:lang w:val="en-US"/>
                    </w:rPr>
                    <w:t>供给。</w:t>
                  </w:r>
                </w:p>
                <w:p>
                  <w:pPr>
                    <w:pStyle w:val="11"/>
                    <w:spacing w:line="360" w:lineRule="auto"/>
                    <w:ind w:firstLine="480" w:firstLineChars="20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四、你公司要认真落实本报告表中规定的各项污染防治措施。</w:t>
                  </w:r>
                  <w:r>
                    <w:rPr>
                      <w:rFonts w:hint="eastAsia" w:ascii="Times New Roman" w:hAnsi="Times New Roman" w:cs="Times New Roman"/>
                      <w:color w:val="000000" w:themeColor="text1"/>
                      <w:sz w:val="24"/>
                      <w:szCs w:val="24"/>
                      <w:lang w:val="en-US"/>
                    </w:rPr>
                    <w:t>抛丸工序</w:t>
                  </w:r>
                  <w:r>
                    <w:rPr>
                      <w:rFonts w:ascii="Times New Roman" w:hAnsi="Times New Roman" w:cs="Times New Roman"/>
                      <w:color w:val="000000" w:themeColor="text1"/>
                      <w:sz w:val="24"/>
                      <w:szCs w:val="24"/>
                      <w:lang w:val="en-US"/>
                    </w:rPr>
                    <w:t>产生的颗粒物经“布袋除尘器处理后由1根15m高排气筒”排空；焊接工序产生的颗粒物经移动式焊烟净化器处理后无组织外排；职工生活废水由厂区地面泼洒抑尘；下脚料收集后外售；机加工工序产生的废切削液和维修工序废润滑油送有资质单位处理；收尘灰收集后外售；职工生活办公垃圾由当地环卫部门定期清运；噪声主要为设备运行产生，安置在车问内，设备底座减振，风机软管加装消声器、经围墙隔声、距离衰减等处理；厕所为防渗</w:t>
                  </w:r>
                  <w:r>
                    <w:rPr>
                      <w:rFonts w:hint="eastAsia" w:ascii="Times New Roman" w:hAnsi="Times New Roman" w:cs="Times New Roman"/>
                      <w:color w:val="000000" w:themeColor="text1"/>
                      <w:sz w:val="24"/>
                      <w:szCs w:val="24"/>
                      <w:lang w:val="en-US"/>
                    </w:rPr>
                    <w:t>旱</w:t>
                  </w:r>
                  <w:r>
                    <w:rPr>
                      <w:rFonts w:ascii="Times New Roman" w:hAnsi="Times New Roman" w:cs="Times New Roman"/>
                      <w:color w:val="000000" w:themeColor="text1"/>
                      <w:sz w:val="24"/>
                      <w:szCs w:val="24"/>
                      <w:lang w:val="en-US"/>
                    </w:rPr>
                    <w:t>厕，废液定期清掏外运沤肥。我局将依据环保“三同时”验收内容进行验收。</w:t>
                  </w:r>
                </w:p>
                <w:p>
                  <w:pPr>
                    <w:pStyle w:val="11"/>
                    <w:spacing w:line="360" w:lineRule="auto"/>
                    <w:ind w:firstLine="480" w:firstLineChars="200"/>
                    <w:rPr>
                      <w:rFonts w:ascii="Times New Roman" w:hAnsi="Times New Roman" w:cs="Times New Roman"/>
                      <w:color w:val="000000" w:themeColor="text1"/>
                      <w:sz w:val="24"/>
                      <w:szCs w:val="24"/>
                      <w:lang w:val="en-US"/>
                    </w:rPr>
                  </w:pPr>
                </w:p>
              </w:txbxContent>
            </v:textbox>
          </v:shape>
        </w:pict>
      </w:r>
    </w:p>
    <w:p>
      <w:pPr>
        <w:pStyle w:val="7"/>
        <w:spacing w:line="360" w:lineRule="exact"/>
        <w:ind w:left="0" w:firstLine="0"/>
        <w:rPr>
          <w:rFonts w:ascii="Times New Roman" w:hAnsi="Times New Roman" w:cs="Times New Roman"/>
        </w:rPr>
      </w:pPr>
    </w:p>
    <w:p>
      <w:pPr>
        <w:pStyle w:val="7"/>
        <w:spacing w:line="360" w:lineRule="exact"/>
        <w:ind w:left="48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rPr>
          <w:rFonts w:ascii="Times New Roman" w:hAnsi="Times New Roman" w:cs="Times New Roman"/>
        </w:rPr>
      </w:pPr>
    </w:p>
    <w:p>
      <w:pPr>
        <w:pStyle w:val="7"/>
        <w:spacing w:line="360" w:lineRule="exact"/>
        <w:rPr>
          <w:rFonts w:ascii="Times New Roman" w:hAnsi="Times New Roman" w:cs="Times New Roman"/>
        </w:rPr>
      </w:pPr>
    </w:p>
    <w:p>
      <w:pPr>
        <w:pStyle w:val="7"/>
        <w:spacing w:line="360" w:lineRule="exact"/>
        <w:ind w:left="48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rPr>
          <w:rFonts w:ascii="Times New Roman" w:hAnsi="Times New Roman" w:cs="Times New Roman"/>
        </w:rPr>
      </w:pPr>
    </w:p>
    <w:p>
      <w:pPr>
        <w:pStyle w:val="7"/>
        <w:spacing w:line="360" w:lineRule="exact"/>
        <w:rPr>
          <w:rFonts w:ascii="Times New Roman" w:hAnsi="Times New Roman" w:cs="Times New Roman"/>
        </w:rPr>
      </w:pPr>
    </w:p>
    <w:p>
      <w:pPr>
        <w:pStyle w:val="7"/>
        <w:spacing w:line="360" w:lineRule="exact"/>
        <w:ind w:left="48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rPr>
          <w:rFonts w:ascii="Times New Roman" w:hAnsi="Times New Roman" w:cs="Times New Roman"/>
        </w:rPr>
      </w:pPr>
    </w:p>
    <w:p>
      <w:pPr>
        <w:pStyle w:val="7"/>
        <w:spacing w:line="360" w:lineRule="exact"/>
        <w:ind w:left="480" w:firstLine="0"/>
        <w:rPr>
          <w:rFonts w:ascii="Times New Roman" w:hAnsi="Times New Roman" w:cs="Times New Roman"/>
        </w:rPr>
      </w:pPr>
    </w:p>
    <w:p>
      <w:pPr>
        <w:pStyle w:val="7"/>
        <w:spacing w:line="360" w:lineRule="exact"/>
        <w:rPr>
          <w:rFonts w:ascii="Times New Roman" w:hAnsi="Times New Roman" w:cs="Times New Roman"/>
        </w:rPr>
      </w:pPr>
    </w:p>
    <w:p>
      <w:pPr>
        <w:pStyle w:val="7"/>
        <w:spacing w:line="360" w:lineRule="exact"/>
        <w:ind w:left="480" w:firstLine="0"/>
        <w:rPr>
          <w:rFonts w:ascii="Times New Roman" w:hAnsi="Times New Roman" w:cs="Times New Roman"/>
        </w:rPr>
      </w:pPr>
    </w:p>
    <w:p>
      <w:pPr>
        <w:pStyle w:val="7"/>
        <w:spacing w:line="360" w:lineRule="exact"/>
        <w:ind w:left="480" w:firstLine="0"/>
        <w:rPr>
          <w:rFonts w:ascii="Times New Roman" w:hAnsi="Times New Roman" w:cs="Times New Roman"/>
        </w:rPr>
      </w:pPr>
    </w:p>
    <w:p>
      <w:pPr>
        <w:pStyle w:val="7"/>
        <w:spacing w:line="360" w:lineRule="exact"/>
        <w:ind w:left="0" w:firstLine="0"/>
        <w:rPr>
          <w:rFonts w:ascii="Times New Roman" w:hAnsi="Times New Roman" w:cs="Times New Roman"/>
        </w:rPr>
      </w:pPr>
    </w:p>
    <w:p>
      <w:pPr>
        <w:pStyle w:val="7"/>
        <w:spacing w:line="360" w:lineRule="exact"/>
        <w:rPr>
          <w:rFonts w:ascii="Times New Roman" w:hAnsi="Times New Roman" w:cs="Times New Roman"/>
        </w:rPr>
      </w:pPr>
    </w:p>
    <w:p>
      <w:pPr>
        <w:pStyle w:val="7"/>
        <w:spacing w:line="360" w:lineRule="exact"/>
        <w:ind w:left="480" w:firstLine="0"/>
        <w:rPr>
          <w:rFonts w:ascii="Times New Roman" w:hAnsi="Times New Roman" w:cs="Times New Roman"/>
        </w:rPr>
      </w:pPr>
    </w:p>
    <w:p>
      <w:pPr>
        <w:pStyle w:val="7"/>
        <w:spacing w:line="360" w:lineRule="exact"/>
        <w:rPr>
          <w:rFonts w:ascii="Times New Roman" w:hAnsi="Times New Roman" w:cs="Times New Roman"/>
        </w:rPr>
      </w:pPr>
    </w:p>
    <w:p>
      <w:pPr>
        <w:pStyle w:val="7"/>
        <w:tabs>
          <w:tab w:val="left" w:pos="468"/>
        </w:tabs>
        <w:spacing w:line="360" w:lineRule="exact"/>
        <w:ind w:left="480" w:firstLine="0"/>
        <w:rPr>
          <w:rFonts w:ascii="Times New Roman" w:hAnsi="Times New Roman" w:cs="Times New Roman"/>
        </w:rPr>
        <w:sectPr>
          <w:pgSz w:w="11910" w:h="16840"/>
          <w:pgMar w:top="1380" w:right="1300" w:bottom="880" w:left="1320" w:header="0" w:footer="682" w:gutter="0"/>
          <w:cols w:space="720" w:num="1"/>
        </w:sectPr>
      </w:pPr>
    </w:p>
    <w:p>
      <w:pPr>
        <w:pStyle w:val="7"/>
        <w:spacing w:line="360" w:lineRule="exact"/>
        <w:ind w:left="0" w:firstLine="0"/>
        <w:rPr>
          <w:rFonts w:ascii="Times New Roman" w:hAnsi="Times New Roman" w:cs="Times New Roman"/>
        </w:rPr>
      </w:pPr>
      <w:r>
        <w:rPr>
          <w:rFonts w:ascii="Times New Roman" w:hAnsi="Times New Roman" w:cs="Times New Roman"/>
          <w:lang w:val="en-US"/>
        </w:rPr>
        <w:t>续表四</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6" w:hRule="atLeast"/>
        </w:trPr>
        <w:tc>
          <w:tcPr>
            <w:tcW w:w="9380" w:type="dxa"/>
          </w:tcPr>
          <w:p>
            <w:pPr>
              <w:pStyle w:val="11"/>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五、项目建成后，配套建设的环保设施必须与主体工程同时投入试运营</w:t>
            </w:r>
            <w:r>
              <w:rPr>
                <w:rFonts w:hint="eastAsia" w:ascii="Times New Roman" w:hAnsi="Times New Roman" w:cs="Times New Roman"/>
                <w:sz w:val="24"/>
                <w:szCs w:val="24"/>
                <w:lang w:val="en-US"/>
              </w:rPr>
              <w:t>。</w:t>
            </w:r>
            <w:r>
              <w:rPr>
                <w:rFonts w:ascii="Times New Roman" w:hAnsi="Times New Roman" w:cs="Times New Roman"/>
                <w:sz w:val="24"/>
                <w:szCs w:val="24"/>
                <w:lang w:val="en-US"/>
              </w:rPr>
              <w:t>项目在试运营前必须取得污染物排放指标，并经我局验收合格后方可正式运</w:t>
            </w:r>
            <w:r>
              <w:rPr>
                <w:rFonts w:hint="eastAsia" w:ascii="Times New Roman" w:hAnsi="Times New Roman" w:cs="Times New Roman"/>
                <w:sz w:val="24"/>
                <w:szCs w:val="24"/>
                <w:lang w:val="en-US"/>
              </w:rPr>
              <w:t>营。</w:t>
            </w:r>
          </w:p>
          <w:p>
            <w:pPr>
              <w:pStyle w:val="11"/>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六、同意本报告表确定的污染物排放标准和总量控制指标污染物控制指标为：COD:0</w:t>
            </w:r>
            <w:r>
              <w:rPr>
                <w:rFonts w:hint="eastAsia" w:ascii="Times New Roman" w:hAnsi="Times New Roman" w:cs="Times New Roman"/>
                <w:sz w:val="24"/>
                <w:szCs w:val="24"/>
                <w:lang w:val="en-US"/>
              </w:rPr>
              <w:t>t/a</w:t>
            </w:r>
            <w:r>
              <w:rPr>
                <w:rFonts w:ascii="Times New Roman" w:hAnsi="Times New Roman" w:cs="Times New Roman"/>
                <w:sz w:val="24"/>
                <w:szCs w:val="24"/>
                <w:lang w:val="en-US"/>
              </w:rPr>
              <w:t>、氮氮:0t/a、N</w:t>
            </w:r>
            <w:r>
              <w:rPr>
                <w:rFonts w:hint="eastAsia" w:ascii="Times New Roman" w:hAnsi="Times New Roman" w:cs="Times New Roman"/>
                <w:sz w:val="24"/>
                <w:szCs w:val="24"/>
                <w:lang w:val="en-US"/>
              </w:rPr>
              <w:t>Ox</w:t>
            </w:r>
            <w:r>
              <w:rPr>
                <w:rFonts w:ascii="Times New Roman" w:hAnsi="Times New Roman" w:cs="Times New Roman"/>
                <w:sz w:val="24"/>
                <w:szCs w:val="24"/>
                <w:lang w:val="en-US"/>
              </w:rPr>
              <w:t>:0t/a、SO</w:t>
            </w:r>
            <w:r>
              <w:rPr>
                <w:rFonts w:hint="eastAsia" w:ascii="Times New Roman" w:hAnsi="Times New Roman" w:cs="Times New Roman"/>
                <w:sz w:val="24"/>
                <w:szCs w:val="24"/>
                <w:vertAlign w:val="subscript"/>
                <w:lang w:val="en-US"/>
              </w:rPr>
              <w:t>2</w:t>
            </w:r>
            <w:r>
              <w:rPr>
                <w:rFonts w:ascii="Times New Roman" w:hAnsi="Times New Roman" w:cs="Times New Roman"/>
                <w:sz w:val="24"/>
                <w:szCs w:val="24"/>
                <w:lang w:val="en-US"/>
              </w:rPr>
              <w:t>:0</w:t>
            </w:r>
            <w:r>
              <w:rPr>
                <w:rFonts w:hint="eastAsia" w:ascii="Times New Roman" w:hAnsi="Times New Roman" w:cs="Times New Roman"/>
                <w:sz w:val="24"/>
                <w:szCs w:val="24"/>
                <w:lang w:val="en-US"/>
              </w:rPr>
              <w:t>t/a</w:t>
            </w:r>
            <w:r>
              <w:rPr>
                <w:rFonts w:ascii="Times New Roman" w:hAnsi="Times New Roman" w:cs="Times New Roman"/>
                <w:sz w:val="24"/>
                <w:szCs w:val="24"/>
                <w:lang w:val="en-US"/>
              </w:rPr>
              <w:t>、颗粒物</w:t>
            </w:r>
            <w:r>
              <w:rPr>
                <w:rFonts w:hint="eastAsia" w:ascii="Times New Roman" w:hAnsi="Times New Roman" w:cs="Times New Roman"/>
                <w:sz w:val="24"/>
                <w:szCs w:val="24"/>
                <w:lang w:val="en-US"/>
              </w:rPr>
              <w:t>0.4</w:t>
            </w:r>
            <w:r>
              <w:rPr>
                <w:rFonts w:ascii="Times New Roman" w:hAnsi="Times New Roman" w:cs="Times New Roman"/>
                <w:sz w:val="24"/>
                <w:szCs w:val="24"/>
                <w:lang w:val="en-US"/>
              </w:rPr>
              <w:t>0</w:t>
            </w:r>
            <w:r>
              <w:rPr>
                <w:rFonts w:hint="eastAsia" w:ascii="Times New Roman" w:hAnsi="Times New Roman" w:cs="Times New Roman"/>
                <w:sz w:val="24"/>
                <w:szCs w:val="24"/>
                <w:lang w:val="en-US"/>
              </w:rPr>
              <w:t>t/a。</w:t>
            </w:r>
          </w:p>
          <w:p>
            <w:pPr>
              <w:pStyle w:val="11"/>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七</w:t>
            </w:r>
            <w:r>
              <w:rPr>
                <w:rFonts w:hint="eastAsia" w:ascii="Times New Roman" w:hAnsi="Times New Roman" w:cs="Times New Roman"/>
                <w:sz w:val="24"/>
                <w:szCs w:val="24"/>
                <w:lang w:val="en-US"/>
              </w:rPr>
              <w:t>、</w:t>
            </w:r>
            <w:r>
              <w:rPr>
                <w:rFonts w:ascii="Times New Roman" w:hAnsi="Times New Roman" w:cs="Times New Roman"/>
                <w:sz w:val="24"/>
                <w:szCs w:val="24"/>
                <w:lang w:val="en-US"/>
              </w:rPr>
              <w:t>本项目批复送我局</w:t>
            </w:r>
            <w:r>
              <w:rPr>
                <w:rFonts w:hint="eastAsia" w:ascii="Times New Roman" w:hAnsi="Times New Roman" w:cs="Times New Roman"/>
                <w:sz w:val="24"/>
                <w:szCs w:val="24"/>
                <w:lang w:val="en-US"/>
              </w:rPr>
              <w:t>执</w:t>
            </w:r>
            <w:r>
              <w:rPr>
                <w:rFonts w:ascii="Times New Roman" w:hAnsi="Times New Roman" w:cs="Times New Roman"/>
                <w:sz w:val="24"/>
                <w:szCs w:val="24"/>
                <w:lang w:val="en-US"/>
              </w:rPr>
              <w:t>法六中队备案，项目的月监环境监督管理由抗法六中队负责。</w:t>
            </w:r>
          </w:p>
          <w:p>
            <w:pPr>
              <w:pStyle w:val="7"/>
              <w:tabs>
                <w:tab w:val="left" w:pos="468"/>
              </w:tabs>
              <w:rPr>
                <w:rFonts w:ascii="Times New Roman" w:hAnsi="Times New Roman" w:cs="Times New Roman"/>
              </w:rPr>
            </w:pPr>
          </w:p>
        </w:tc>
      </w:tr>
    </w:tbl>
    <w:p>
      <w:pPr>
        <w:pStyle w:val="7"/>
        <w:tabs>
          <w:tab w:val="left" w:pos="468"/>
        </w:tabs>
        <w:ind w:left="0" w:firstLine="0"/>
        <w:rPr>
          <w:rFonts w:ascii="Times New Roman" w:hAnsi="Times New Roman" w:cs="Times New Roman"/>
        </w:rPr>
      </w:pPr>
    </w:p>
    <w:p>
      <w:pPr>
        <w:pStyle w:val="7"/>
        <w:tabs>
          <w:tab w:val="left" w:pos="468"/>
        </w:tabs>
        <w:ind w:left="0" w:firstLine="211" w:firstLineChars="100"/>
        <w:rPr>
          <w:rFonts w:ascii="Times New Roman" w:hAnsi="Times New Roman" w:cs="Times New Roman"/>
        </w:rPr>
      </w:pPr>
      <w:r>
        <w:rPr>
          <w:rFonts w:ascii="Times New Roman" w:hAnsi="Times New Roman" w:cs="Times New Roman"/>
        </w:rPr>
        <w:t>续表四</w:t>
      </w:r>
    </w:p>
    <w:p>
      <w:pPr>
        <w:jc w:val="center"/>
        <w:rPr>
          <w:rFonts w:ascii="Times New Roman" w:hAnsi="Times New Roman" w:cs="Times New Roman"/>
          <w:b/>
          <w:sz w:val="24"/>
          <w:szCs w:val="24"/>
        </w:rPr>
      </w:pPr>
      <w:r>
        <w:rPr>
          <w:rFonts w:ascii="Times New Roman" w:hAnsi="Times New Roman" w:cs="Times New Roman"/>
          <w:b/>
          <w:sz w:val="24"/>
          <w:szCs w:val="24"/>
        </w:rPr>
        <w:t>环评审批意见落实情况</w:t>
      </w:r>
    </w:p>
    <w:tbl>
      <w:tblPr>
        <w:tblStyle w:val="21"/>
        <w:tblpPr w:leftFromText="180" w:rightFromText="180" w:vertAnchor="text" w:horzAnchor="page" w:tblpX="1674" w:tblpY="78"/>
        <w:tblOverlap w:val="never"/>
        <w:tblW w:w="900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96"/>
        <w:gridCol w:w="4556"/>
        <w:gridCol w:w="38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596" w:type="dxa"/>
            <w:vAlign w:val="center"/>
          </w:tcPr>
          <w:p>
            <w:pPr>
              <w:jc w:val="center"/>
              <w:rPr>
                <w:rFonts w:ascii="Times New Roman" w:hAnsi="Times New Roman" w:cs="Times New Roman"/>
                <w:b/>
                <w:spacing w:val="-10"/>
                <w:sz w:val="21"/>
                <w:szCs w:val="21"/>
              </w:rPr>
            </w:pPr>
            <w:r>
              <w:rPr>
                <w:rFonts w:ascii="Times New Roman" w:hAnsi="Times New Roman" w:cs="Times New Roman"/>
                <w:b/>
                <w:spacing w:val="-10"/>
                <w:sz w:val="21"/>
                <w:szCs w:val="21"/>
              </w:rPr>
              <w:t>序号</w:t>
            </w:r>
          </w:p>
        </w:tc>
        <w:tc>
          <w:tcPr>
            <w:tcW w:w="4556" w:type="dxa"/>
            <w:vAlign w:val="center"/>
          </w:tcPr>
          <w:p>
            <w:pPr>
              <w:jc w:val="center"/>
              <w:rPr>
                <w:rFonts w:ascii="Times New Roman" w:hAnsi="Times New Roman" w:cs="Times New Roman"/>
                <w:b/>
                <w:spacing w:val="-10"/>
                <w:sz w:val="21"/>
                <w:szCs w:val="21"/>
              </w:rPr>
            </w:pPr>
            <w:r>
              <w:rPr>
                <w:rFonts w:ascii="Times New Roman" w:hAnsi="Times New Roman" w:cs="Times New Roman"/>
                <w:b/>
                <w:spacing w:val="-10"/>
                <w:sz w:val="21"/>
                <w:szCs w:val="21"/>
              </w:rPr>
              <w:t>审批意见内容</w:t>
            </w:r>
          </w:p>
        </w:tc>
        <w:tc>
          <w:tcPr>
            <w:tcW w:w="3848" w:type="dxa"/>
            <w:vAlign w:val="center"/>
          </w:tcPr>
          <w:p>
            <w:pPr>
              <w:jc w:val="center"/>
              <w:rPr>
                <w:rFonts w:ascii="Times New Roman" w:hAnsi="Times New Roman" w:cs="Times New Roman"/>
                <w:b/>
                <w:spacing w:val="-10"/>
                <w:sz w:val="21"/>
                <w:szCs w:val="21"/>
              </w:rPr>
            </w:pPr>
            <w:r>
              <w:rPr>
                <w:rFonts w:ascii="Times New Roman" w:hAnsi="Times New Roman" w:cs="Times New Roman"/>
                <w:b/>
                <w:spacing w:val="-10"/>
                <w:sz w:val="21"/>
                <w:szCs w:val="21"/>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07" w:hRule="atLeast"/>
        </w:trPr>
        <w:tc>
          <w:tcPr>
            <w:tcW w:w="596" w:type="dxa"/>
            <w:vAlign w:val="center"/>
          </w:tcPr>
          <w:p>
            <w:pPr>
              <w:spacing w:line="360" w:lineRule="atLeast"/>
              <w:jc w:val="center"/>
              <w:rPr>
                <w:rFonts w:ascii="Times New Roman" w:hAnsi="Times New Roman" w:cs="Times New Roman"/>
                <w:spacing w:val="-10"/>
                <w:sz w:val="21"/>
                <w:szCs w:val="21"/>
                <w:lang w:val="en-US"/>
              </w:rPr>
            </w:pPr>
            <w:r>
              <w:rPr>
                <w:rFonts w:ascii="Times New Roman" w:hAnsi="Times New Roman" w:cs="Times New Roman"/>
                <w:spacing w:val="-10"/>
                <w:sz w:val="21"/>
                <w:szCs w:val="21"/>
              </w:rPr>
              <w:t>1</w:t>
            </w:r>
          </w:p>
        </w:tc>
        <w:tc>
          <w:tcPr>
            <w:tcW w:w="4556" w:type="dxa"/>
            <w:vAlign w:val="center"/>
          </w:tcPr>
          <w:p>
            <w:pPr>
              <w:autoSpaceDE/>
              <w:autoSpaceDN/>
              <w:ind w:firstLine="420" w:firstLineChars="200"/>
              <w:rPr>
                <w:rFonts w:ascii="Times New Roman" w:hAnsi="Times New Roman" w:cs="Times New Roman"/>
                <w:sz w:val="21"/>
                <w:szCs w:val="21"/>
              </w:rPr>
            </w:pPr>
            <w:r>
              <w:rPr>
                <w:rFonts w:ascii="Times New Roman" w:hAnsi="Times New Roman" w:cs="Times New Roman"/>
                <w:sz w:val="21"/>
                <w:szCs w:val="21"/>
              </w:rPr>
              <w:t>本项目位于保定市徐水区东史端乡北北里村东1055m。项目东侧为农田，南侧为保定环鹰塑粉制造有限公司，西侧隔村道、空地为河北海意机械制造有限公司，北侧为农田。项目占地面积为9569.22m</w:t>
            </w:r>
            <w:r>
              <w:rPr>
                <w:rFonts w:ascii="Times New Roman" w:hAnsi="Times New Roman" w:cs="Times New Roman"/>
                <w:sz w:val="21"/>
                <w:szCs w:val="21"/>
                <w:vertAlign w:val="superscript"/>
              </w:rPr>
              <w:t>2</w:t>
            </w:r>
            <w:r>
              <w:rPr>
                <w:rFonts w:ascii="Times New Roman" w:hAnsi="Times New Roman" w:cs="Times New Roman"/>
                <w:sz w:val="21"/>
                <w:szCs w:val="21"/>
              </w:rPr>
              <w:t>，租用河北海意机械制造有限公司土地进行建设，根据项目占地不动产权证(冀2017保定徐水区不动产权第00008</w:t>
            </w:r>
            <w:r>
              <w:rPr>
                <w:rFonts w:hint="eastAsia" w:ascii="Times New Roman" w:hAnsi="Times New Roman" w:cs="Times New Roman"/>
                <w:sz w:val="21"/>
                <w:szCs w:val="21"/>
                <w:lang w:val="en-US"/>
              </w:rPr>
              <w:t>1</w:t>
            </w:r>
            <w:r>
              <w:rPr>
                <w:rFonts w:ascii="Times New Roman" w:hAnsi="Times New Roman" w:cs="Times New Roman"/>
                <w:sz w:val="21"/>
                <w:szCs w:val="21"/>
              </w:rPr>
              <w:t>号)，占地为工业用地。</w:t>
            </w:r>
          </w:p>
        </w:tc>
        <w:tc>
          <w:tcPr>
            <w:tcW w:w="3848"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rPr>
              <w:t>已落实，</w:t>
            </w:r>
            <w:r>
              <w:rPr>
                <w:rFonts w:ascii="Times New Roman" w:hAnsi="Times New Roman" w:cs="Times New Roman"/>
                <w:sz w:val="21"/>
                <w:szCs w:val="21"/>
              </w:rPr>
              <w:t>本项目位于保定市徐水区东史端乡北北里村东1055m。项目东侧为农田，南侧为保定环鹰塑粉制造有限公司，西侧隔村道、空地为河北海意机械制造有限公司，北侧为农田。项目占地面积为9569.22m</w:t>
            </w:r>
            <w:r>
              <w:rPr>
                <w:rFonts w:ascii="Times New Roman" w:hAnsi="Times New Roman" w:cs="Times New Roman"/>
                <w:sz w:val="21"/>
                <w:szCs w:val="21"/>
                <w:vertAlign w:val="superscript"/>
              </w:rPr>
              <w:t>2</w:t>
            </w:r>
            <w:r>
              <w:rPr>
                <w:rFonts w:ascii="Times New Roman" w:hAnsi="Times New Roman" w:cs="Times New Roman"/>
                <w:sz w:val="21"/>
                <w:szCs w:val="21"/>
              </w:rPr>
              <w:t>，租用河北海意机械制造有限公司土地进行建设，根据项目占地不动产权证(冀2017保定徐水区不动产权第00008</w:t>
            </w:r>
            <w:r>
              <w:rPr>
                <w:rFonts w:hint="eastAsia" w:ascii="Times New Roman" w:hAnsi="Times New Roman" w:cs="Times New Roman"/>
                <w:sz w:val="21"/>
                <w:szCs w:val="21"/>
                <w:lang w:val="en-US"/>
              </w:rPr>
              <w:t>1</w:t>
            </w:r>
            <w:r>
              <w:rPr>
                <w:rFonts w:ascii="Times New Roman" w:hAnsi="Times New Roman" w:cs="Times New Roman"/>
                <w:sz w:val="21"/>
                <w:szCs w:val="21"/>
              </w:rPr>
              <w:t>号)，占地为工业用地。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585" w:hRule="atLeast"/>
        </w:trPr>
        <w:tc>
          <w:tcPr>
            <w:tcW w:w="596" w:type="dxa"/>
            <w:vAlign w:val="center"/>
          </w:tcPr>
          <w:p>
            <w:pPr>
              <w:spacing w:line="360" w:lineRule="atLeast"/>
              <w:jc w:val="center"/>
              <w:rPr>
                <w:rFonts w:ascii="Times New Roman" w:hAnsi="Times New Roman" w:cs="Times New Roman"/>
                <w:sz w:val="21"/>
                <w:szCs w:val="21"/>
                <w:lang w:val="en-US"/>
              </w:rPr>
            </w:pPr>
            <w:r>
              <w:rPr>
                <w:rFonts w:hint="eastAsia" w:ascii="Times New Roman" w:hAnsi="Times New Roman" w:cs="Times New Roman"/>
                <w:spacing w:val="-10"/>
                <w:sz w:val="21"/>
                <w:szCs w:val="21"/>
                <w:lang w:val="en-US"/>
              </w:rPr>
              <w:t>2</w:t>
            </w:r>
          </w:p>
        </w:tc>
        <w:tc>
          <w:tcPr>
            <w:tcW w:w="4556" w:type="dxa"/>
            <w:vAlign w:val="center"/>
          </w:tcPr>
          <w:p>
            <w:pPr>
              <w:pStyle w:val="2"/>
              <w:autoSpaceDE/>
              <w:autoSpaceDN/>
              <w:spacing w:line="240" w:lineRule="auto"/>
              <w:ind w:left="0" w:firstLine="0"/>
              <w:rPr>
                <w:rFonts w:ascii="Times New Roman" w:hAnsi="Times New Roman"/>
                <w:sz w:val="21"/>
                <w:szCs w:val="21"/>
              </w:rPr>
            </w:pPr>
            <w:r>
              <w:rPr>
                <w:rFonts w:ascii="Times New Roman" w:hAnsi="Times New Roman"/>
                <w:sz w:val="21"/>
                <w:szCs w:val="21"/>
                <w:lang w:val="en-US"/>
              </w:rPr>
              <w:t>项目总投资2088.6万元，其中环保投资20万元。项目建设内容及平面布置：厂区东侧为机加工车间、危废临时暂存间，南侧为清理车间、热处理车间、原料及成品库，西侧为机加工车间，北侧为办公室和宿舍(职工均为当地居民，宿舍仅为职工临时休息场所)。项目生产规模：年产20000件精密机械配件。项目主要原辅材料及能源：机械毛坯件20000件/a、焊丝0.5/a、切削液1.5t/a、润滑油0.5t/a、新鲜水264m3/a、电152.7万kwh/a。</w:t>
            </w:r>
          </w:p>
        </w:tc>
        <w:tc>
          <w:tcPr>
            <w:tcW w:w="3848" w:type="dxa"/>
            <w:vAlign w:val="center"/>
          </w:tcPr>
          <w:p>
            <w:pPr>
              <w:autoSpaceDE/>
              <w:autoSpaceDN/>
              <w:ind w:firstLine="420" w:firstLineChars="200"/>
              <w:rPr>
                <w:rFonts w:ascii="Times New Roman" w:hAnsi="Times New Roman" w:cs="Times New Roman"/>
                <w:sz w:val="21"/>
                <w:szCs w:val="21"/>
                <w:lang w:val="en-US"/>
              </w:rPr>
            </w:pPr>
            <w:r>
              <w:rPr>
                <w:rFonts w:ascii="Times New Roman" w:hAnsi="Times New Roman" w:cs="Times New Roman"/>
                <w:sz w:val="21"/>
                <w:szCs w:val="21"/>
                <w:lang w:val="en-US"/>
              </w:rPr>
              <w:t>项目总投资</w:t>
            </w:r>
            <w:r>
              <w:rPr>
                <w:rFonts w:hint="eastAsia" w:ascii="Times New Roman" w:hAnsi="Times New Roman" w:cs="Times New Roman"/>
                <w:sz w:val="21"/>
                <w:szCs w:val="21"/>
                <w:lang w:val="en-US" w:eastAsia="zh-CN"/>
              </w:rPr>
              <w:t>2253.6</w:t>
            </w:r>
            <w:r>
              <w:rPr>
                <w:rFonts w:ascii="Times New Roman" w:hAnsi="Times New Roman" w:cs="Times New Roman"/>
                <w:sz w:val="21"/>
                <w:szCs w:val="21"/>
                <w:lang w:val="en-US"/>
              </w:rPr>
              <w:t>万元，其中环保投资</w:t>
            </w:r>
            <w:r>
              <w:rPr>
                <w:rFonts w:hint="eastAsia" w:ascii="Times New Roman" w:hAnsi="Times New Roman" w:cs="Times New Roman"/>
                <w:sz w:val="21"/>
                <w:szCs w:val="21"/>
                <w:lang w:val="en-US"/>
              </w:rPr>
              <w:t>11</w:t>
            </w:r>
            <w:r>
              <w:rPr>
                <w:rFonts w:ascii="Times New Roman" w:hAnsi="Times New Roman" w:cs="Times New Roman"/>
                <w:sz w:val="21"/>
                <w:szCs w:val="21"/>
                <w:lang w:val="en-US"/>
              </w:rPr>
              <w:t>万元。项目建设内容及平面布置：厂区东侧为机加工车间</w:t>
            </w:r>
            <w:r>
              <w:rPr>
                <w:rFonts w:hint="eastAsia" w:ascii="Times New Roman" w:hAnsi="Times New Roman" w:cs="Times New Roman"/>
                <w:sz w:val="21"/>
                <w:szCs w:val="21"/>
                <w:lang w:val="en-US"/>
              </w:rPr>
              <w:t>、危废间，</w:t>
            </w:r>
            <w:r>
              <w:rPr>
                <w:rFonts w:ascii="Times New Roman" w:hAnsi="Times New Roman" w:cs="Times New Roman"/>
                <w:sz w:val="21"/>
                <w:szCs w:val="21"/>
                <w:lang w:val="en-US"/>
              </w:rPr>
              <w:t>南侧为清理车间、热处理车间、</w:t>
            </w:r>
            <w:r>
              <w:rPr>
                <w:rFonts w:hint="eastAsia" w:ascii="Times New Roman" w:hAnsi="Times New Roman" w:cs="Times New Roman"/>
                <w:sz w:val="21"/>
                <w:szCs w:val="21"/>
                <w:lang w:val="en-US"/>
              </w:rPr>
              <w:t>办公室，西侧为</w:t>
            </w:r>
            <w:r>
              <w:rPr>
                <w:rFonts w:ascii="Times New Roman" w:hAnsi="Times New Roman" w:cs="Times New Roman"/>
                <w:sz w:val="21"/>
                <w:szCs w:val="21"/>
                <w:lang w:val="en-US"/>
              </w:rPr>
              <w:t>原料及成品库，北侧为</w:t>
            </w:r>
            <w:r>
              <w:rPr>
                <w:rFonts w:hint="eastAsia" w:ascii="Times New Roman" w:hAnsi="Times New Roman" w:cs="Times New Roman"/>
                <w:sz w:val="21"/>
                <w:szCs w:val="21"/>
                <w:lang w:val="en-US"/>
              </w:rPr>
              <w:t>新建仓库</w:t>
            </w:r>
            <w:r>
              <w:rPr>
                <w:rFonts w:ascii="Times New Roman" w:hAnsi="Times New Roman" w:cs="Times New Roman"/>
                <w:sz w:val="21"/>
                <w:szCs w:val="21"/>
                <w:lang w:val="en-US"/>
              </w:rPr>
              <w:t>。</w:t>
            </w:r>
          </w:p>
          <w:p>
            <w:pPr>
              <w:autoSpaceDE/>
              <w:autoSpaceDN/>
              <w:ind w:firstLine="420" w:firstLineChars="200"/>
              <w:rPr>
                <w:rFonts w:ascii="Times New Roman" w:hAnsi="Times New Roman" w:cs="Times New Roman"/>
                <w:sz w:val="21"/>
                <w:szCs w:val="21"/>
                <w:lang w:val="en-US"/>
              </w:rPr>
            </w:pPr>
            <w:r>
              <w:rPr>
                <w:rFonts w:ascii="Times New Roman" w:hAnsi="Times New Roman" w:cs="Times New Roman"/>
                <w:sz w:val="21"/>
                <w:szCs w:val="21"/>
                <w:lang w:val="en-US"/>
              </w:rPr>
              <w:t>项目生产规模：年产20000件精密机械配件。项目主要原辅材料及能源：机械毛坯件20000件/a、焊丝0.5/a、切削液1.5t/a、润滑油0.5t/a、新鲜水264m3/a、电152.7万kwh/a。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08" w:hRule="atLeast"/>
        </w:trPr>
        <w:tc>
          <w:tcPr>
            <w:tcW w:w="596" w:type="dxa"/>
            <w:vAlign w:val="center"/>
          </w:tcPr>
          <w:p>
            <w:pPr>
              <w:spacing w:line="360" w:lineRule="atLeast"/>
              <w:jc w:val="center"/>
              <w:rPr>
                <w:rFonts w:ascii="Times New Roman" w:hAnsi="Times New Roman" w:cs="Times New Roman"/>
                <w:sz w:val="21"/>
                <w:szCs w:val="21"/>
                <w:lang w:val="en-US"/>
              </w:rPr>
            </w:pPr>
            <w:r>
              <w:rPr>
                <w:rFonts w:hint="eastAsia" w:ascii="Times New Roman" w:hAnsi="Times New Roman" w:cs="Times New Roman"/>
                <w:spacing w:val="-10"/>
                <w:sz w:val="21"/>
                <w:szCs w:val="21"/>
                <w:lang w:val="en-US"/>
              </w:rPr>
              <w:t>3</w:t>
            </w:r>
          </w:p>
        </w:tc>
        <w:tc>
          <w:tcPr>
            <w:tcW w:w="4556" w:type="dxa"/>
            <w:vAlign w:val="center"/>
          </w:tcPr>
          <w:p>
            <w:pPr>
              <w:autoSpaceDE/>
              <w:autoSpaceDN/>
              <w:ind w:firstLine="420" w:firstLineChars="200"/>
              <w:rPr>
                <w:rFonts w:ascii="Times New Roman" w:hAnsi="Times New Roman" w:cs="Times New Roman"/>
                <w:sz w:val="21"/>
                <w:szCs w:val="21"/>
              </w:rPr>
            </w:pPr>
            <w:r>
              <w:rPr>
                <w:rFonts w:ascii="Times New Roman" w:hAnsi="Times New Roman" w:cs="Times New Roman"/>
                <w:sz w:val="21"/>
                <w:szCs w:val="21"/>
                <w:lang w:val="en-US"/>
              </w:rPr>
              <w:t>主要生产设备有：数控铣床2台、数控车床(CKA6150)1台、卧式车床(CK61100)1台、数控车床(CAK3665nj)1台、卧式车床(CWA61000)1台、龙门铣床1合、立钻2台、插床1台、钻铣床2合、卧式铣镗床1台、万能升降台铣床3台、立式升降台铣床3台、摇臂钻床(Z3050X16/1)3台、摇臂钻床(2Q3040X10)2台、普通车床(CW6180E)1台、数控车床(BRT80135)1台、普通车床(XW6180C)2台、数控车床(CKD6150A)1台、数控车床(CY-K500)1合、数控龙门铣镗床1台、吊钩式抛丸清理机1台、高温台车炉1合、回火炉1台、淬火炉1台、变配电设备1台、检测设备4套、电焊机1台、环保设备1套。项目用新鲜水由厂区自备井提供。项目生产车</w:t>
            </w:r>
            <w:r>
              <w:rPr>
                <w:rFonts w:hint="eastAsia" w:ascii="Times New Roman" w:hAnsi="Times New Roman" w:cs="Times New Roman"/>
                <w:sz w:val="21"/>
                <w:szCs w:val="21"/>
                <w:lang w:val="en-US" w:eastAsia="zh-CN"/>
              </w:rPr>
              <w:t>间</w:t>
            </w:r>
            <w:r>
              <w:rPr>
                <w:rFonts w:ascii="Times New Roman" w:hAnsi="Times New Roman" w:cs="Times New Roman"/>
                <w:sz w:val="21"/>
                <w:szCs w:val="21"/>
                <w:lang w:val="en-US"/>
              </w:rPr>
              <w:t>无需供暖，冬季办公室采现采用电暖气、空调。项目用电由徐水区供电公司供给</w:t>
            </w:r>
          </w:p>
        </w:tc>
        <w:tc>
          <w:tcPr>
            <w:tcW w:w="3848" w:type="dxa"/>
            <w:vAlign w:val="center"/>
          </w:tcPr>
          <w:p>
            <w:pPr>
              <w:jc w:val="both"/>
              <w:rPr>
                <w:rFonts w:ascii="Times New Roman" w:hAnsi="Times New Roman" w:cs="Times New Roman"/>
                <w:sz w:val="21"/>
                <w:szCs w:val="21"/>
                <w:lang w:val="en-US"/>
              </w:rPr>
            </w:pPr>
            <w:r>
              <w:rPr>
                <w:rFonts w:hint="eastAsia" w:ascii="Times New Roman" w:hAnsi="Times New Roman" w:cs="Times New Roman"/>
                <w:sz w:val="21"/>
                <w:szCs w:val="21"/>
                <w:lang w:val="en-US"/>
              </w:rPr>
              <w:t>不一致，新增数控铣床四台，型号分别为1台MV-55 、1台VTC-160A、1台VM40SA、1台MAZATROL-640；新增数控车床3台，型号分别为1台CKA6180、2台CKBP6180；减少1台钻铣床，型号为ZX6350A；新增1台二保焊机，型号为KC500；新增1台智能精密修补机，型号为JFD-08。企业现有生产设备见表1项目主要设备一览表。</w:t>
            </w:r>
          </w:p>
          <w:p>
            <w:pPr>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rPr>
              <w:t xml:space="preserve">         2.环评设计吊钩式抛丸清理机、回火炉均不再建设</w:t>
            </w:r>
            <w:r>
              <w:rPr>
                <w:rFonts w:hint="eastAsia"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83" w:hRule="atLeast"/>
        </w:trPr>
        <w:tc>
          <w:tcPr>
            <w:tcW w:w="596" w:type="dxa"/>
            <w:vAlign w:val="center"/>
          </w:tcPr>
          <w:p>
            <w:pPr>
              <w:spacing w:line="360" w:lineRule="atLeast"/>
              <w:jc w:val="center"/>
              <w:rPr>
                <w:rFonts w:ascii="Times New Roman" w:hAnsi="Times New Roman" w:cs="Times New Roman"/>
                <w:spacing w:val="-10"/>
                <w:sz w:val="21"/>
                <w:szCs w:val="21"/>
                <w:lang w:val="en-US"/>
              </w:rPr>
            </w:pPr>
            <w:r>
              <w:rPr>
                <w:rFonts w:hint="eastAsia" w:ascii="Times New Roman" w:hAnsi="Times New Roman" w:cs="Times New Roman"/>
                <w:spacing w:val="-10"/>
                <w:sz w:val="21"/>
                <w:szCs w:val="21"/>
                <w:lang w:val="en-US"/>
              </w:rPr>
              <w:t>4</w:t>
            </w:r>
          </w:p>
        </w:tc>
        <w:tc>
          <w:tcPr>
            <w:tcW w:w="4556" w:type="dxa"/>
            <w:vAlign w:val="center"/>
          </w:tcPr>
          <w:p>
            <w:pPr>
              <w:autoSpaceDE/>
              <w:autoSpaceDN/>
              <w:ind w:firstLine="420" w:firstLineChars="200"/>
              <w:rPr>
                <w:rFonts w:ascii="Times New Roman" w:hAnsi="Times New Roman" w:cs="Times New Roman"/>
                <w:sz w:val="21"/>
                <w:szCs w:val="21"/>
              </w:rPr>
            </w:pPr>
            <w:r>
              <w:rPr>
                <w:rFonts w:ascii="Times New Roman" w:hAnsi="Times New Roman" w:cs="Times New Roman"/>
                <w:sz w:val="21"/>
                <w:szCs w:val="21"/>
                <w:lang w:val="en-US"/>
              </w:rPr>
              <w:t>抛丸工序产生的颗粒物经“布袋除尘器处理后由1根15m高排气筒”排空；焊接工序产生的颗粒物经移动式焊烟净化器处理后无组织外排</w:t>
            </w:r>
          </w:p>
        </w:tc>
        <w:tc>
          <w:tcPr>
            <w:tcW w:w="3848" w:type="dxa"/>
            <w:vAlign w:val="center"/>
          </w:tcPr>
          <w:p>
            <w:pPr>
              <w:ind w:firstLine="420" w:firstLineChars="200"/>
              <w:jc w:val="both"/>
              <w:rPr>
                <w:rFonts w:ascii="Times New Roman" w:hAnsi="Times New Roman" w:cs="Times New Roman"/>
                <w:sz w:val="21"/>
                <w:szCs w:val="21"/>
                <w:lang w:val="en-US"/>
              </w:rPr>
            </w:pPr>
            <w:r>
              <w:rPr>
                <w:rFonts w:hint="eastAsia" w:ascii="Times New Roman" w:hAnsi="Times New Roman" w:cs="Times New Roman"/>
                <w:sz w:val="21"/>
                <w:szCs w:val="21"/>
                <w:lang w:val="en-US"/>
              </w:rPr>
              <w:t>不一致。抛丸工序及布袋除尘器、排气筒未建设。焊接工序</w:t>
            </w:r>
            <w:r>
              <w:rPr>
                <w:rFonts w:ascii="Times New Roman" w:hAnsi="Times New Roman" w:cs="Times New Roman"/>
                <w:sz w:val="21"/>
                <w:szCs w:val="21"/>
                <w:lang w:val="en-US"/>
              </w:rPr>
              <w:t>产生的颗粒物经移动式焊烟净化器处理后无组织外排</w:t>
            </w:r>
            <w:r>
              <w:rPr>
                <w:rFonts w:hint="eastAsia" w:ascii="Times New Roman" w:hAnsi="Times New Roman" w:cs="Times New Roman"/>
                <w:sz w:val="21"/>
                <w:szCs w:val="21"/>
                <w:lang w:val="en-US"/>
              </w:rPr>
              <w:t>，经检测，废气达标排放。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30" w:hRule="atLeast"/>
        </w:trPr>
        <w:tc>
          <w:tcPr>
            <w:tcW w:w="596" w:type="dxa"/>
            <w:vAlign w:val="center"/>
          </w:tcPr>
          <w:p>
            <w:pPr>
              <w:spacing w:line="360" w:lineRule="atLeast"/>
              <w:jc w:val="center"/>
              <w:rPr>
                <w:rFonts w:ascii="Times New Roman" w:hAnsi="Times New Roman" w:cs="Times New Roman"/>
                <w:spacing w:val="-10"/>
                <w:sz w:val="21"/>
                <w:szCs w:val="21"/>
                <w:lang w:val="en-US"/>
              </w:rPr>
            </w:pPr>
            <w:r>
              <w:rPr>
                <w:rFonts w:hint="eastAsia" w:ascii="Times New Roman" w:hAnsi="Times New Roman" w:cs="Times New Roman"/>
                <w:spacing w:val="-10"/>
                <w:sz w:val="21"/>
                <w:szCs w:val="21"/>
                <w:lang w:val="en-US"/>
              </w:rPr>
              <w:t>5</w:t>
            </w:r>
          </w:p>
        </w:tc>
        <w:tc>
          <w:tcPr>
            <w:tcW w:w="4556" w:type="dxa"/>
            <w:vAlign w:val="center"/>
          </w:tcPr>
          <w:p>
            <w:pPr>
              <w:autoSpaceDE/>
              <w:autoSpaceDN/>
              <w:ind w:firstLine="420" w:firstLineChars="200"/>
              <w:rPr>
                <w:rFonts w:ascii="Times New Roman" w:hAnsi="Times New Roman" w:cs="Times New Roman"/>
                <w:sz w:val="21"/>
                <w:szCs w:val="21"/>
              </w:rPr>
            </w:pPr>
            <w:r>
              <w:rPr>
                <w:rFonts w:ascii="Times New Roman" w:hAnsi="Times New Roman" w:cs="Times New Roman"/>
                <w:sz w:val="21"/>
                <w:szCs w:val="21"/>
                <w:lang w:val="en-US"/>
              </w:rPr>
              <w:t>职工生活废水由厂区地面泼洒抑尘</w:t>
            </w:r>
            <w:r>
              <w:rPr>
                <w:rFonts w:hint="eastAsia" w:ascii="Times New Roman" w:hAnsi="Times New Roman" w:cs="Times New Roman"/>
                <w:sz w:val="21"/>
                <w:szCs w:val="21"/>
                <w:lang w:val="en-US"/>
              </w:rPr>
              <w:t>，</w:t>
            </w:r>
            <w:r>
              <w:rPr>
                <w:rFonts w:ascii="Times New Roman" w:hAnsi="Times New Roman" w:cs="Times New Roman"/>
                <w:sz w:val="21"/>
                <w:szCs w:val="21"/>
                <w:lang w:val="en-US"/>
              </w:rPr>
              <w:t>厕所为防渗旱厕，废液定期清掏外运沤肥。</w:t>
            </w:r>
          </w:p>
        </w:tc>
        <w:tc>
          <w:tcPr>
            <w:tcW w:w="3848" w:type="dxa"/>
            <w:vAlign w:val="center"/>
          </w:tcPr>
          <w:p>
            <w:pPr>
              <w:ind w:firstLine="420" w:firstLineChars="200"/>
              <w:jc w:val="both"/>
              <w:rPr>
                <w:rFonts w:ascii="Times New Roman" w:hAnsi="Times New Roman" w:cs="Times New Roman"/>
                <w:sz w:val="21"/>
                <w:szCs w:val="21"/>
                <w:lang w:val="en-US"/>
              </w:rPr>
            </w:pPr>
            <w:r>
              <w:rPr>
                <w:rFonts w:hint="eastAsia" w:ascii="Times New Roman" w:hAnsi="Times New Roman" w:cs="Times New Roman"/>
                <w:sz w:val="21"/>
                <w:szCs w:val="21"/>
                <w:lang w:val="en-US"/>
              </w:rPr>
              <w:t>已落实，</w:t>
            </w:r>
            <w:r>
              <w:rPr>
                <w:rFonts w:ascii="Times New Roman" w:hAnsi="Times New Roman" w:cs="Times New Roman"/>
                <w:sz w:val="21"/>
                <w:szCs w:val="21"/>
                <w:lang w:val="en-US"/>
              </w:rPr>
              <w:t>职工生活废水由厂区地面泼洒抑尘</w:t>
            </w:r>
            <w:r>
              <w:rPr>
                <w:rFonts w:hint="eastAsia" w:ascii="Times New Roman" w:hAnsi="Times New Roman" w:cs="Times New Roman"/>
                <w:sz w:val="21"/>
                <w:szCs w:val="21"/>
                <w:lang w:val="en-US"/>
              </w:rPr>
              <w:t>，</w:t>
            </w:r>
            <w:r>
              <w:rPr>
                <w:rFonts w:ascii="Times New Roman" w:hAnsi="Times New Roman" w:cs="Times New Roman"/>
                <w:sz w:val="21"/>
                <w:szCs w:val="21"/>
                <w:lang w:val="en-US"/>
              </w:rPr>
              <w:t>厕所为防渗旱厕，废液定期清掏外运沤肥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8" w:hRule="atLeast"/>
        </w:trPr>
        <w:tc>
          <w:tcPr>
            <w:tcW w:w="596" w:type="dxa"/>
            <w:vAlign w:val="center"/>
          </w:tcPr>
          <w:p>
            <w:pPr>
              <w:spacing w:line="360" w:lineRule="atLeast"/>
              <w:jc w:val="center"/>
              <w:rPr>
                <w:rFonts w:ascii="Times New Roman" w:hAnsi="Times New Roman" w:cs="Times New Roman"/>
                <w:spacing w:val="-10"/>
                <w:sz w:val="21"/>
                <w:szCs w:val="21"/>
                <w:lang w:val="en-US"/>
              </w:rPr>
            </w:pPr>
            <w:r>
              <w:rPr>
                <w:rFonts w:hint="eastAsia" w:ascii="Times New Roman" w:hAnsi="Times New Roman" w:cs="Times New Roman"/>
                <w:spacing w:val="-10"/>
                <w:sz w:val="21"/>
                <w:szCs w:val="21"/>
                <w:lang w:val="en-US"/>
              </w:rPr>
              <w:t>6</w:t>
            </w:r>
          </w:p>
        </w:tc>
        <w:tc>
          <w:tcPr>
            <w:tcW w:w="4556" w:type="dxa"/>
            <w:vAlign w:val="center"/>
          </w:tcPr>
          <w:p>
            <w:pPr>
              <w:autoSpaceDE/>
              <w:autoSpaceDN/>
              <w:ind w:firstLine="420" w:firstLineChars="200"/>
              <w:rPr>
                <w:rFonts w:ascii="Times New Roman" w:hAnsi="Times New Roman" w:cs="Times New Roman"/>
                <w:sz w:val="21"/>
                <w:szCs w:val="21"/>
              </w:rPr>
            </w:pPr>
            <w:r>
              <w:rPr>
                <w:rFonts w:ascii="Times New Roman" w:hAnsi="Times New Roman" w:cs="Times New Roman"/>
                <w:sz w:val="21"/>
                <w:szCs w:val="21"/>
                <w:lang w:val="en-US"/>
              </w:rPr>
              <w:t>下脚料收集后外售；机加工工序产生的废切削液和维修工序废润滑油送有资质单位处理；收尘灰收集后外售；职工生活办公垃圾由当地环卫部门定期清运</w:t>
            </w:r>
          </w:p>
        </w:tc>
        <w:tc>
          <w:tcPr>
            <w:tcW w:w="3848" w:type="dxa"/>
            <w:vAlign w:val="center"/>
          </w:tcPr>
          <w:p>
            <w:pPr>
              <w:ind w:firstLine="420" w:firstLineChars="200"/>
              <w:jc w:val="both"/>
              <w:rPr>
                <w:rFonts w:ascii="Times New Roman" w:hAnsi="Times New Roman" w:cs="Times New Roman"/>
                <w:sz w:val="21"/>
                <w:szCs w:val="21"/>
                <w:lang w:val="en-US"/>
              </w:rPr>
            </w:pPr>
            <w:r>
              <w:rPr>
                <w:rFonts w:ascii="Times New Roman" w:hAnsi="Times New Roman" w:cs="Times New Roman"/>
                <w:sz w:val="21"/>
                <w:szCs w:val="21"/>
                <w:lang w:val="en-US"/>
              </w:rPr>
              <w:t>下脚料收集后外售；机加工工序产生的废切削液和维修工序废润滑油</w:t>
            </w:r>
            <w:r>
              <w:rPr>
                <w:rFonts w:hint="eastAsia" w:ascii="Times New Roman" w:hAnsi="Times New Roman" w:cs="Times New Roman"/>
                <w:sz w:val="21"/>
                <w:szCs w:val="21"/>
                <w:lang w:val="en-US"/>
              </w:rPr>
              <w:t>暂存于危废间，定期由河北风华环保服务有限公司清运</w:t>
            </w:r>
            <w:r>
              <w:rPr>
                <w:rFonts w:ascii="Times New Roman" w:hAnsi="Times New Roman" w:cs="Times New Roman"/>
                <w:sz w:val="21"/>
                <w:szCs w:val="21"/>
                <w:lang w:val="en-US"/>
              </w:rPr>
              <w:t>；收尘灰收集后外售；职工生活办公垃圾由当地环卫部门定期清运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8" w:hRule="atLeast"/>
        </w:trPr>
        <w:tc>
          <w:tcPr>
            <w:tcW w:w="596" w:type="dxa"/>
            <w:vAlign w:val="center"/>
          </w:tcPr>
          <w:p>
            <w:pPr>
              <w:spacing w:line="360" w:lineRule="atLeast"/>
              <w:jc w:val="center"/>
              <w:rPr>
                <w:rFonts w:ascii="Times New Roman" w:hAnsi="Times New Roman" w:cs="Times New Roman"/>
                <w:spacing w:val="-10"/>
                <w:sz w:val="21"/>
                <w:szCs w:val="21"/>
                <w:lang w:val="en-US"/>
              </w:rPr>
            </w:pPr>
            <w:r>
              <w:rPr>
                <w:rFonts w:hint="eastAsia" w:ascii="Times New Roman" w:hAnsi="Times New Roman" w:cs="Times New Roman"/>
                <w:spacing w:val="-10"/>
                <w:sz w:val="21"/>
                <w:szCs w:val="21"/>
                <w:lang w:val="en-US"/>
              </w:rPr>
              <w:t>7</w:t>
            </w:r>
          </w:p>
        </w:tc>
        <w:tc>
          <w:tcPr>
            <w:tcW w:w="4556" w:type="dxa"/>
            <w:vAlign w:val="center"/>
          </w:tcPr>
          <w:p>
            <w:pPr>
              <w:autoSpaceDE/>
              <w:autoSpaceDN/>
              <w:ind w:firstLine="420" w:firstLineChars="200"/>
              <w:rPr>
                <w:rFonts w:ascii="Times New Roman" w:hAnsi="Times New Roman" w:cs="Times New Roman"/>
                <w:sz w:val="21"/>
                <w:szCs w:val="21"/>
                <w:lang w:val="en-US"/>
              </w:rPr>
            </w:pPr>
            <w:r>
              <w:rPr>
                <w:rFonts w:ascii="Times New Roman" w:hAnsi="Times New Roman" w:cs="Times New Roman"/>
                <w:sz w:val="21"/>
                <w:szCs w:val="21"/>
                <w:lang w:val="en-US"/>
              </w:rPr>
              <w:t>噪声主要为设备运行产生，安置在车问内，设备底座减振，风机软管加装消声器、经围墙隔声、距离衰减等处理</w:t>
            </w:r>
          </w:p>
        </w:tc>
        <w:tc>
          <w:tcPr>
            <w:tcW w:w="3848" w:type="dxa"/>
            <w:vAlign w:val="center"/>
          </w:tcPr>
          <w:p>
            <w:pPr>
              <w:jc w:val="both"/>
              <w:rPr>
                <w:rFonts w:ascii="Times New Roman" w:hAnsi="Times New Roman" w:cs="Times New Roman"/>
                <w:sz w:val="21"/>
                <w:szCs w:val="21"/>
                <w:lang w:val="en-US"/>
              </w:rPr>
            </w:pPr>
            <w:r>
              <w:rPr>
                <w:rFonts w:hint="eastAsia" w:ascii="Times New Roman" w:hAnsi="Times New Roman" w:cs="Times New Roman"/>
                <w:sz w:val="21"/>
                <w:szCs w:val="21"/>
                <w:lang w:val="en-US"/>
              </w:rPr>
              <w:t>设备基础减震，厂房隔声，经检测，厂界噪声达标。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8" w:hRule="atLeast"/>
        </w:trPr>
        <w:tc>
          <w:tcPr>
            <w:tcW w:w="596" w:type="dxa"/>
            <w:vAlign w:val="center"/>
          </w:tcPr>
          <w:p>
            <w:pPr>
              <w:spacing w:line="360" w:lineRule="atLeast"/>
              <w:jc w:val="center"/>
              <w:rPr>
                <w:rFonts w:ascii="Times New Roman" w:hAnsi="Times New Roman" w:cs="Times New Roman"/>
                <w:spacing w:val="-10"/>
                <w:sz w:val="21"/>
                <w:szCs w:val="21"/>
                <w:lang w:val="en-US"/>
              </w:rPr>
            </w:pPr>
            <w:r>
              <w:rPr>
                <w:rFonts w:hint="eastAsia" w:ascii="Times New Roman" w:hAnsi="Times New Roman" w:cs="Times New Roman"/>
                <w:spacing w:val="-10"/>
                <w:sz w:val="21"/>
                <w:szCs w:val="21"/>
                <w:lang w:val="en-US"/>
              </w:rPr>
              <w:t>8</w:t>
            </w:r>
          </w:p>
        </w:tc>
        <w:tc>
          <w:tcPr>
            <w:tcW w:w="4556" w:type="dxa"/>
            <w:vAlign w:val="center"/>
          </w:tcPr>
          <w:p>
            <w:pPr>
              <w:autoSpaceDE/>
              <w:autoSpaceDN/>
              <w:rPr>
                <w:rFonts w:ascii="Times New Roman" w:hAnsi="Times New Roman" w:cs="Times New Roman"/>
                <w:sz w:val="21"/>
                <w:szCs w:val="21"/>
                <w:lang w:val="en-US"/>
              </w:rPr>
            </w:pPr>
            <w:r>
              <w:rPr>
                <w:rFonts w:ascii="Times New Roman" w:hAnsi="Times New Roman" w:cs="Times New Roman"/>
                <w:sz w:val="21"/>
                <w:szCs w:val="21"/>
                <w:lang w:val="en-US"/>
              </w:rPr>
              <w:t>同意本报告表确定的污染物排放标准和总量控制指标污染物控制指标为：COD:0</w:t>
            </w:r>
            <w:r>
              <w:rPr>
                <w:rFonts w:hint="eastAsia" w:ascii="Times New Roman" w:hAnsi="Times New Roman" w:cs="Times New Roman"/>
                <w:sz w:val="21"/>
                <w:szCs w:val="21"/>
                <w:lang w:val="en-US"/>
              </w:rPr>
              <w:t>t/a</w:t>
            </w:r>
            <w:r>
              <w:rPr>
                <w:rFonts w:ascii="Times New Roman" w:hAnsi="Times New Roman" w:cs="Times New Roman"/>
                <w:sz w:val="21"/>
                <w:szCs w:val="21"/>
                <w:lang w:val="en-US"/>
              </w:rPr>
              <w:t>、氮氮:0t/a、N</w:t>
            </w:r>
            <w:r>
              <w:rPr>
                <w:rFonts w:hint="eastAsia" w:ascii="Times New Roman" w:hAnsi="Times New Roman" w:cs="Times New Roman"/>
                <w:sz w:val="21"/>
                <w:szCs w:val="21"/>
                <w:lang w:val="en-US"/>
              </w:rPr>
              <w:t>Ox</w:t>
            </w:r>
            <w:r>
              <w:rPr>
                <w:rFonts w:ascii="Times New Roman" w:hAnsi="Times New Roman" w:cs="Times New Roman"/>
                <w:sz w:val="21"/>
                <w:szCs w:val="21"/>
                <w:lang w:val="en-US"/>
              </w:rPr>
              <w:t>:0t/a、SO</w:t>
            </w:r>
            <w:r>
              <w:rPr>
                <w:rFonts w:hint="eastAsia" w:ascii="Times New Roman" w:hAnsi="Times New Roman" w:cs="Times New Roman"/>
                <w:sz w:val="21"/>
                <w:szCs w:val="21"/>
                <w:vertAlign w:val="subscript"/>
                <w:lang w:val="en-US"/>
              </w:rPr>
              <w:t>2</w:t>
            </w:r>
            <w:r>
              <w:rPr>
                <w:rFonts w:ascii="Times New Roman" w:hAnsi="Times New Roman" w:cs="Times New Roman"/>
                <w:sz w:val="21"/>
                <w:szCs w:val="21"/>
                <w:lang w:val="en-US"/>
              </w:rPr>
              <w:t>:0</w:t>
            </w:r>
            <w:r>
              <w:rPr>
                <w:rFonts w:hint="eastAsia" w:ascii="Times New Roman" w:hAnsi="Times New Roman" w:cs="Times New Roman"/>
                <w:sz w:val="21"/>
                <w:szCs w:val="21"/>
                <w:lang w:val="en-US"/>
              </w:rPr>
              <w:t>t/a</w:t>
            </w:r>
            <w:r>
              <w:rPr>
                <w:rFonts w:ascii="Times New Roman" w:hAnsi="Times New Roman" w:cs="Times New Roman"/>
                <w:sz w:val="21"/>
                <w:szCs w:val="21"/>
                <w:lang w:val="en-US"/>
              </w:rPr>
              <w:t>、颗粒物</w:t>
            </w:r>
            <w:r>
              <w:rPr>
                <w:rFonts w:hint="eastAsia" w:ascii="Times New Roman" w:hAnsi="Times New Roman" w:cs="Times New Roman"/>
                <w:sz w:val="21"/>
                <w:szCs w:val="21"/>
                <w:lang w:val="en-US"/>
              </w:rPr>
              <w:t>0.4t/a</w:t>
            </w:r>
          </w:p>
        </w:tc>
        <w:tc>
          <w:tcPr>
            <w:tcW w:w="3848" w:type="dxa"/>
            <w:vAlign w:val="center"/>
          </w:tcPr>
          <w:p>
            <w:pPr>
              <w:jc w:val="both"/>
              <w:rPr>
                <w:rFonts w:ascii="Times New Roman" w:hAnsi="Times New Roman" w:cs="Times New Roman"/>
                <w:sz w:val="21"/>
                <w:szCs w:val="21"/>
                <w:lang w:val="en-US"/>
              </w:rPr>
            </w:pPr>
            <w:r>
              <w:rPr>
                <w:rFonts w:hint="eastAsia" w:ascii="Times New Roman" w:hAnsi="Times New Roman" w:cs="Times New Roman"/>
                <w:sz w:val="21"/>
                <w:szCs w:val="21"/>
                <w:lang w:val="en-US"/>
              </w:rPr>
              <w:t>本项目无废水排放，废气为焊接工序产生颗粒物，无组织排放，不涉及总量核算，满足审批意见要求。</w:t>
            </w:r>
          </w:p>
        </w:tc>
      </w:tr>
    </w:tbl>
    <w:p>
      <w:pPr>
        <w:pStyle w:val="7"/>
        <w:tabs>
          <w:tab w:val="left" w:pos="468"/>
        </w:tabs>
        <w:spacing w:line="360" w:lineRule="exact"/>
        <w:ind w:left="0" w:firstLine="0"/>
        <w:rPr>
          <w:rFonts w:ascii="Times New Roman" w:hAnsi="Times New Roman" w:cs="Times New Roman"/>
        </w:rPr>
      </w:pPr>
      <w:r>
        <w:rPr>
          <w:rFonts w:ascii="Times New Roman" w:hAnsi="Times New Roman" w:cs="Times New Roman"/>
        </w:rPr>
        <w:tab/>
      </w: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p>
    <w:p>
      <w:pPr>
        <w:pStyle w:val="7"/>
        <w:tabs>
          <w:tab w:val="left" w:pos="468"/>
        </w:tabs>
        <w:spacing w:line="360" w:lineRule="exact"/>
        <w:ind w:left="0" w:firstLine="0"/>
        <w:rPr>
          <w:rFonts w:ascii="Times New Roman" w:hAnsi="Times New Roman" w:cs="Times New Roman"/>
        </w:rPr>
      </w:pPr>
      <w:r>
        <w:rPr>
          <w:rFonts w:ascii="Times New Roman" w:hAnsi="Times New Roman" w:cs="Times New Roman"/>
        </w:rPr>
        <w:t>表五</w:t>
      </w:r>
    </w:p>
    <w:p>
      <w:pPr>
        <w:spacing w:line="360" w:lineRule="exact"/>
        <w:ind w:firstLine="220" w:firstLineChars="100"/>
        <w:rPr>
          <w:rFonts w:ascii="Times New Roman" w:hAnsi="Times New Roman" w:cs="Times New Roman"/>
          <w:b/>
          <w:sz w:val="21"/>
        </w:rPr>
      </w:pPr>
      <w:r>
        <w:rPr>
          <w:rFonts w:ascii="Times New Roman" w:hAnsi="Times New Roman" w:cs="Times New Roman"/>
        </w:rPr>
        <w:pict>
          <v:shape id="_x0000_s1178" o:spid="_x0000_s1178" o:spt="202" type="#_x0000_t202" style="position:absolute;left:0pt;margin-left:61pt;margin-top:10.8pt;height:704.55pt;width:471.65pt;mso-position-horizontal-relative:page;z-index:-251671552;mso-width-relative:page;mso-height-relative:page;" filled="f" coordsize="21600,21600">
            <v:path/>
            <v:fill on="f" focussize="0,0"/>
            <v:stroke weight="0.48pt" joinstyle="miter"/>
            <v:imagedata o:title=""/>
            <o:lock v:ext="edit"/>
            <v:textbox inset="0mm,0mm,0mm,0mm">
              <w:txbxContent>
                <w:p>
                  <w:pPr>
                    <w:pStyle w:val="11"/>
                    <w:spacing w:before="51"/>
                    <w:ind w:left="103"/>
                    <w:rPr>
                      <w:b/>
                      <w:bCs/>
                      <w:sz w:val="24"/>
                      <w:szCs w:val="24"/>
                    </w:rPr>
                  </w:pPr>
                  <w:r>
                    <w:rPr>
                      <w:b/>
                      <w:bCs/>
                      <w:sz w:val="24"/>
                      <w:szCs w:val="24"/>
                    </w:rPr>
                    <w:t>验收监测质量保证及质量控制：</w:t>
                  </w:r>
                </w:p>
                <w:p>
                  <w:pPr>
                    <w:pStyle w:val="11"/>
                    <w:numPr>
                      <w:ilvl w:val="0"/>
                      <w:numId w:val="3"/>
                    </w:numPr>
                    <w:spacing w:before="51" w:line="360" w:lineRule="auto"/>
                    <w:ind w:left="102"/>
                    <w:rPr>
                      <w:rFonts w:ascii="Times New Roman" w:hAnsi="Times New Roman" w:cs="Times New Roman"/>
                      <w:sz w:val="24"/>
                      <w:szCs w:val="24"/>
                    </w:rPr>
                  </w:pPr>
                  <w:r>
                    <w:rPr>
                      <w:rFonts w:ascii="Times New Roman" w:hAnsi="Times New Roman" w:cs="Times New Roman"/>
                      <w:sz w:val="24"/>
                      <w:szCs w:val="24"/>
                    </w:rPr>
                    <w:t>质量保障体系</w:t>
                  </w:r>
                </w:p>
                <w:p>
                  <w:pPr>
                    <w:pStyle w:val="11"/>
                    <w:spacing w:before="51" w:line="360" w:lineRule="auto"/>
                    <w:ind w:left="102"/>
                    <w:rPr>
                      <w:rFonts w:ascii="Times New Roman" w:hAnsi="Times New Roman" w:cs="Times New Roman"/>
                      <w:sz w:val="24"/>
                      <w:szCs w:val="24"/>
                    </w:rPr>
                  </w:pPr>
                  <w:r>
                    <w:rPr>
                      <w:rFonts w:ascii="Times New Roman" w:hAnsi="Times New Roman" w:cs="Times New Roman"/>
                      <w:color w:val="FF0000"/>
                      <w:sz w:val="24"/>
                      <w:szCs w:val="24"/>
                    </w:rPr>
                    <w:t>（</w:t>
                  </w:r>
                  <w:r>
                    <w:rPr>
                      <w:rFonts w:hint="eastAsia" w:ascii="Times New Roman" w:hAnsi="Times New Roman" w:cs="Times New Roman"/>
                      <w:sz w:val="24"/>
                      <w:szCs w:val="24"/>
                      <w:lang w:val="en-US"/>
                    </w:rPr>
                    <w:t>1</w:t>
                  </w:r>
                  <w:r>
                    <w:rPr>
                      <w:rFonts w:ascii="Times New Roman" w:hAnsi="Times New Roman" w:cs="Times New Roman"/>
                      <w:sz w:val="24"/>
                      <w:szCs w:val="24"/>
                    </w:rPr>
                    <w:t>）参加本项目监测人员均持证上岗，监测仪器均经计量部门检定合格并在有效期内。</w:t>
                  </w:r>
                </w:p>
                <w:p>
                  <w:pPr>
                    <w:pStyle w:val="11"/>
                    <w:spacing w:before="51" w:line="360" w:lineRule="auto"/>
                    <w:ind w:left="102"/>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rPr>
                    <w:t>2</w:t>
                  </w:r>
                  <w:r>
                    <w:rPr>
                      <w:rFonts w:ascii="Times New Roman" w:hAnsi="Times New Roman" w:cs="Times New Roman"/>
                      <w:sz w:val="24"/>
                      <w:szCs w:val="24"/>
                    </w:rPr>
                    <w:t>）严格按照《环境监测技术规范》和有关环境检测质量保证的要求进行样品采集、保存、分析等，全程进行质量控制。</w:t>
                  </w:r>
                </w:p>
                <w:p>
                  <w:pPr>
                    <w:pStyle w:val="11"/>
                    <w:spacing w:before="51" w:line="360" w:lineRule="auto"/>
                    <w:ind w:left="102"/>
                    <w:rPr>
                      <w:rFonts w:ascii="Times New Roman" w:hAnsi="Times New Roman" w:cs="Times New Roman"/>
                      <w:sz w:val="24"/>
                      <w:szCs w:val="24"/>
                    </w:rPr>
                  </w:pPr>
                  <w:r>
                    <w:rPr>
                      <w:rFonts w:ascii="Times New Roman" w:hAnsi="Times New Roman" w:cs="Times New Roman"/>
                      <w:sz w:val="24"/>
                    </w:rPr>
                    <w:t>（</w:t>
                  </w:r>
                  <w:r>
                    <w:rPr>
                      <w:rFonts w:hint="eastAsia" w:ascii="Times New Roman" w:hAnsi="Times New Roman" w:cs="Times New Roman"/>
                      <w:sz w:val="24"/>
                      <w:lang w:val="en-US"/>
                    </w:rPr>
                    <w:t>3</w:t>
                  </w:r>
                  <w:r>
                    <w:rPr>
                      <w:rFonts w:ascii="Times New Roman" w:hAnsi="Times New Roman" w:cs="Times New Roman"/>
                      <w:sz w:val="24"/>
                    </w:rPr>
                    <w:t>）废气采样前对仪器流量计进行校准，并检查气密性；采样和分析过程严格按照GB16</w:t>
                  </w:r>
                  <w:r>
                    <w:rPr>
                      <w:rFonts w:ascii="Times New Roman" w:hAnsi="Times New Roman" w:cs="Times New Roman"/>
                      <w:sz w:val="24"/>
                      <w:lang w:val="en-US"/>
                    </w:rPr>
                    <w:t>157</w:t>
                  </w:r>
                  <w:r>
                    <w:rPr>
                      <w:rFonts w:ascii="Times New Roman" w:hAnsi="Times New Roman" w:cs="Times New Roman"/>
                      <w:sz w:val="24"/>
                    </w:rPr>
                    <w:t>-1996和《空气和废气监测分析方法》（第四版增补版）进行。</w:t>
                  </w:r>
                </w:p>
                <w:p>
                  <w:pPr>
                    <w:pStyle w:val="11"/>
                    <w:spacing w:before="51" w:line="360" w:lineRule="auto"/>
                    <w:ind w:left="102"/>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rPr>
                    <w:t>4</w:t>
                  </w:r>
                  <w:r>
                    <w:rPr>
                      <w:rFonts w:ascii="Times New Roman" w:hAnsi="Times New Roman" w:cs="Times New Roman"/>
                      <w:sz w:val="24"/>
                      <w:szCs w:val="24"/>
                    </w:rPr>
                    <w:t>）噪声监测仪器均符合国家有关标准或技术要求，监测前</w:t>
                  </w:r>
                  <w:r>
                    <w:rPr>
                      <w:rFonts w:hint="eastAsia" w:ascii="Times New Roman" w:hAnsi="Times New Roman" w:cs="Times New Roman"/>
                      <w:sz w:val="24"/>
                      <w:szCs w:val="24"/>
                    </w:rPr>
                    <w:t>后</w:t>
                  </w:r>
                  <w:r>
                    <w:rPr>
                      <w:rFonts w:ascii="Times New Roman" w:hAnsi="Times New Roman" w:cs="Times New Roman"/>
                      <w:sz w:val="24"/>
                      <w:szCs w:val="24"/>
                    </w:rPr>
                    <w:t>对使用的仪器均进行校验，</w:t>
                  </w:r>
                  <w:r>
                    <w:rPr>
                      <w:rFonts w:hint="eastAsia" w:ascii="Times New Roman" w:hAnsi="Times New Roman" w:cs="Times New Roman"/>
                      <w:sz w:val="24"/>
                      <w:szCs w:val="24"/>
                    </w:rPr>
                    <w:t>现场监测期间天气晴，最大风速</w:t>
                  </w:r>
                  <w:r>
                    <w:rPr>
                      <w:rFonts w:hint="eastAsia" w:ascii="Times New Roman" w:hAnsi="Times New Roman" w:cs="Times New Roman"/>
                      <w:sz w:val="24"/>
                      <w:szCs w:val="24"/>
                      <w:lang w:val="en-US"/>
                    </w:rPr>
                    <w:t>1.2</w:t>
                  </w:r>
                  <w:r>
                    <w:rPr>
                      <w:rFonts w:hint="eastAsia" w:ascii="Times New Roman" w:hAnsi="Times New Roman" w:cs="Times New Roman"/>
                      <w:sz w:val="24"/>
                      <w:szCs w:val="24"/>
                    </w:rPr>
                    <w:t>m/s，</w:t>
                  </w:r>
                  <w:r>
                    <w:rPr>
                      <w:rFonts w:ascii="Times New Roman" w:hAnsi="Times New Roman" w:cs="Times New Roman"/>
                      <w:sz w:val="24"/>
                      <w:szCs w:val="24"/>
                    </w:rPr>
                    <w:t>采样和分析过程严格按照GB 12348-2008《工业企业厂界环境噪声排放标准》进行。</w:t>
                  </w:r>
                </w:p>
                <w:p>
                  <w:pPr>
                    <w:pStyle w:val="11"/>
                    <w:spacing w:before="51" w:line="360" w:lineRule="auto"/>
                    <w:ind w:left="102"/>
                    <w:rPr>
                      <w:sz w:val="24"/>
                      <w:szCs w:val="24"/>
                    </w:rPr>
                  </w:pPr>
                  <w:r>
                    <w:rPr>
                      <w:rFonts w:hint="eastAsia"/>
                      <w:sz w:val="24"/>
                      <w:szCs w:val="24"/>
                    </w:rPr>
                    <w:t>（</w:t>
                  </w:r>
                  <w:r>
                    <w:rPr>
                      <w:rFonts w:hint="eastAsia"/>
                      <w:sz w:val="24"/>
                      <w:szCs w:val="24"/>
                      <w:lang w:val="en-US"/>
                    </w:rPr>
                    <w:t>5</w:t>
                  </w:r>
                  <w:r>
                    <w:rPr>
                      <w:rFonts w:hint="eastAsia"/>
                      <w:sz w:val="24"/>
                      <w:szCs w:val="24"/>
                    </w:rPr>
                    <w:t>）检测数据严格执行三级审核制度。</w:t>
                  </w:r>
                </w:p>
                <w:p>
                  <w:pPr>
                    <w:jc w:val="center"/>
                    <w:rPr>
                      <w:rFonts w:ascii="Times New Roman" w:hAnsi="Times New Roman" w:cs="Times New Roman"/>
                      <w:b/>
                      <w:bCs/>
                      <w:sz w:val="28"/>
                      <w:szCs w:val="28"/>
                      <w:lang w:val="en-US"/>
                    </w:rPr>
                  </w:pPr>
                  <w:r>
                    <w:rPr>
                      <w:rFonts w:ascii="Times New Roman" w:hAnsi="Times New Roman" w:cs="Times New Roman"/>
                      <w:b/>
                      <w:bCs/>
                      <w:sz w:val="28"/>
                      <w:szCs w:val="28"/>
                    </w:rPr>
                    <w:t>表</w:t>
                  </w:r>
                  <w:r>
                    <w:rPr>
                      <w:rFonts w:hint="eastAsia" w:ascii="Times New Roman" w:hAnsi="Times New Roman" w:cs="Times New Roman"/>
                      <w:b/>
                      <w:bCs/>
                      <w:sz w:val="28"/>
                      <w:szCs w:val="28"/>
                      <w:lang w:val="en-US"/>
                    </w:rPr>
                    <w:t>4  崂应2030型</w:t>
                  </w:r>
                  <w:r>
                    <w:rPr>
                      <w:rFonts w:ascii="Times New Roman" w:hAnsi="Times New Roman" w:cs="Times New Roman"/>
                      <w:b/>
                      <w:bCs/>
                      <w:sz w:val="28"/>
                      <w:szCs w:val="28"/>
                      <w:lang w:val="en-US"/>
                    </w:rPr>
                    <w:t xml:space="preserve"> </w:t>
                  </w:r>
                  <w:r>
                    <w:rPr>
                      <w:rFonts w:hint="eastAsia" w:ascii="Times New Roman" w:hAnsi="Times New Roman" w:cs="Times New Roman"/>
                      <w:b/>
                      <w:bCs/>
                      <w:sz w:val="28"/>
                      <w:szCs w:val="28"/>
                      <w:lang w:val="en-US"/>
                    </w:rPr>
                    <w:t>中流量智能TSP</w:t>
                  </w:r>
                  <w:r>
                    <w:rPr>
                      <w:rFonts w:ascii="Times New Roman" w:hAnsi="Times New Roman" w:cs="Times New Roman"/>
                      <w:b/>
                      <w:bCs/>
                      <w:sz w:val="28"/>
                      <w:szCs w:val="28"/>
                      <w:lang w:val="en-US"/>
                    </w:rPr>
                    <w:t>采样器流量校准结果</w:t>
                  </w:r>
                </w:p>
                <w:tbl>
                  <w:tblPr>
                    <w:tblStyle w:val="21"/>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696"/>
                    <w:gridCol w:w="818"/>
                    <w:gridCol w:w="1301"/>
                    <w:gridCol w:w="1770"/>
                    <w:gridCol w:w="1768"/>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35" w:type="pct"/>
                        <w:vMerge w:val="restar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校准</w:t>
                        </w:r>
                      </w:p>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日期</w:t>
                        </w:r>
                      </w:p>
                    </w:tc>
                    <w:tc>
                      <w:tcPr>
                        <w:tcW w:w="365" w:type="pct"/>
                        <w:vMerge w:val="restar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项目</w:t>
                        </w:r>
                      </w:p>
                    </w:tc>
                    <w:tc>
                      <w:tcPr>
                        <w:tcW w:w="429" w:type="pct"/>
                        <w:vMerge w:val="restar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单位</w:t>
                        </w:r>
                      </w:p>
                    </w:tc>
                    <w:tc>
                      <w:tcPr>
                        <w:tcW w:w="3469" w:type="pct"/>
                        <w:gridSpan w:val="4"/>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流量校准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35" w:type="pct"/>
                        <w:vMerge w:val="continue"/>
                        <w:vAlign w:val="center"/>
                      </w:tcPr>
                      <w:p>
                        <w:pPr>
                          <w:autoSpaceDE/>
                          <w:autoSpaceDN/>
                          <w:adjustRightInd w:val="0"/>
                          <w:snapToGrid w:val="0"/>
                          <w:ind w:left="-110" w:leftChars="-50" w:right="-110" w:rightChars="-50" w:firstLine="240" w:firstLineChars="100"/>
                          <w:jc w:val="center"/>
                          <w:rPr>
                            <w:rFonts w:ascii="Times New Roman" w:hAnsi="Times New Roman" w:cs="Times New Roman"/>
                            <w:snapToGrid w:val="0"/>
                            <w:sz w:val="24"/>
                            <w:szCs w:val="24"/>
                          </w:rPr>
                        </w:pPr>
                      </w:p>
                    </w:tc>
                    <w:tc>
                      <w:tcPr>
                        <w:tcW w:w="365" w:type="pct"/>
                        <w:vMerge w:val="continue"/>
                        <w:vAlign w:val="center"/>
                      </w:tcPr>
                      <w:p>
                        <w:pPr>
                          <w:autoSpaceDE/>
                          <w:autoSpaceDN/>
                          <w:adjustRightInd w:val="0"/>
                          <w:snapToGrid w:val="0"/>
                          <w:ind w:left="-110" w:leftChars="-50" w:right="-110" w:rightChars="-50" w:firstLine="240" w:firstLineChars="100"/>
                          <w:jc w:val="center"/>
                          <w:rPr>
                            <w:rFonts w:ascii="Times New Roman" w:hAnsi="Times New Roman" w:cs="Times New Roman"/>
                            <w:snapToGrid w:val="0"/>
                            <w:sz w:val="24"/>
                            <w:szCs w:val="24"/>
                          </w:rPr>
                        </w:pPr>
                      </w:p>
                    </w:tc>
                    <w:tc>
                      <w:tcPr>
                        <w:tcW w:w="429" w:type="pct"/>
                        <w:vMerge w:val="continue"/>
                        <w:vAlign w:val="center"/>
                      </w:tcPr>
                      <w:p>
                        <w:pPr>
                          <w:autoSpaceDE/>
                          <w:autoSpaceDN/>
                          <w:adjustRightInd w:val="0"/>
                          <w:snapToGrid w:val="0"/>
                          <w:ind w:left="-110" w:leftChars="-50" w:right="-110" w:rightChars="-50" w:firstLine="120" w:firstLineChars="50"/>
                          <w:jc w:val="center"/>
                          <w:rPr>
                            <w:rFonts w:ascii="Times New Roman" w:hAnsi="Times New Roman" w:cs="Times New Roman"/>
                            <w:snapToGrid w:val="0"/>
                            <w:sz w:val="24"/>
                            <w:szCs w:val="24"/>
                          </w:rPr>
                        </w:pPr>
                      </w:p>
                    </w:tc>
                    <w:tc>
                      <w:tcPr>
                        <w:tcW w:w="682"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仪器编号</w:t>
                        </w:r>
                      </w:p>
                    </w:tc>
                    <w:tc>
                      <w:tcPr>
                        <w:tcW w:w="928"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lang w:val="en-US"/>
                          </w:rPr>
                          <w:t>LQYC-04</w:t>
                        </w:r>
                        <w:r>
                          <w:rPr>
                            <w:rFonts w:hint="eastAsia" w:ascii="Times New Roman" w:hAnsi="Times New Roman" w:cs="Times New Roman"/>
                            <w:snapToGrid w:val="0"/>
                            <w:sz w:val="24"/>
                            <w:szCs w:val="24"/>
                            <w:lang w:val="en-US"/>
                          </w:rPr>
                          <w:t>6</w:t>
                        </w:r>
                        <w:r>
                          <w:rPr>
                            <w:rFonts w:ascii="Times New Roman" w:hAnsi="Times New Roman" w:cs="Times New Roman"/>
                            <w:snapToGrid w:val="0"/>
                            <w:sz w:val="24"/>
                            <w:szCs w:val="24"/>
                            <w:lang w:val="en-US"/>
                          </w:rPr>
                          <w:t>-1</w:t>
                        </w:r>
                      </w:p>
                    </w:tc>
                    <w:tc>
                      <w:tcPr>
                        <w:tcW w:w="927"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LQYC-04</w:t>
                        </w:r>
                        <w:r>
                          <w:rPr>
                            <w:rFonts w:hint="eastAsia" w:ascii="Times New Roman" w:hAnsi="Times New Roman" w:cs="Times New Roman"/>
                            <w:snapToGrid w:val="0"/>
                            <w:sz w:val="24"/>
                            <w:szCs w:val="24"/>
                            <w:lang w:val="en-US"/>
                          </w:rPr>
                          <w:t>6</w:t>
                        </w:r>
                        <w:r>
                          <w:rPr>
                            <w:rFonts w:ascii="Times New Roman" w:hAnsi="Times New Roman" w:cs="Times New Roman"/>
                            <w:snapToGrid w:val="0"/>
                            <w:sz w:val="24"/>
                            <w:szCs w:val="24"/>
                            <w:lang w:val="en-US"/>
                          </w:rPr>
                          <w:t>-2</w:t>
                        </w:r>
                      </w:p>
                    </w:tc>
                    <w:tc>
                      <w:tcPr>
                        <w:tcW w:w="931"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LQYC-04</w:t>
                        </w:r>
                        <w:r>
                          <w:rPr>
                            <w:rFonts w:hint="eastAsia" w:ascii="Times New Roman" w:hAnsi="Times New Roman" w:cs="Times New Roman"/>
                            <w:snapToGrid w:val="0"/>
                            <w:sz w:val="24"/>
                            <w:szCs w:val="24"/>
                            <w:lang w:val="en-US"/>
                          </w:rPr>
                          <w:t>6</w:t>
                        </w:r>
                        <w:r>
                          <w:rPr>
                            <w:rFonts w:ascii="Times New Roman" w:hAnsi="Times New Roman" w:cs="Times New Roman"/>
                            <w:snapToGrid w:val="0"/>
                            <w:sz w:val="24"/>
                            <w:szCs w:val="24"/>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735" w:type="pct"/>
                        <w:vMerge w:val="restar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rPr>
                          <w:t>201</w:t>
                        </w:r>
                        <w:r>
                          <w:rPr>
                            <w:rFonts w:ascii="Times New Roman" w:hAnsi="Times New Roman" w:cs="Times New Roman"/>
                            <w:snapToGrid w:val="0"/>
                            <w:sz w:val="24"/>
                            <w:szCs w:val="24"/>
                            <w:lang w:val="en-US"/>
                          </w:rPr>
                          <w:t>9.</w:t>
                        </w:r>
                        <w:r>
                          <w:rPr>
                            <w:rFonts w:hint="eastAsia" w:ascii="Times New Roman" w:hAnsi="Times New Roman" w:cs="Times New Roman"/>
                            <w:snapToGrid w:val="0"/>
                            <w:sz w:val="24"/>
                            <w:szCs w:val="24"/>
                            <w:lang w:val="en-US"/>
                          </w:rPr>
                          <w:t>10</w:t>
                        </w:r>
                        <w:r>
                          <w:rPr>
                            <w:rFonts w:ascii="Times New Roman" w:hAnsi="Times New Roman" w:cs="Times New Roman"/>
                            <w:snapToGrid w:val="0"/>
                            <w:sz w:val="24"/>
                            <w:szCs w:val="24"/>
                            <w:lang w:val="en-US"/>
                          </w:rPr>
                          <w:t>.11</w:t>
                        </w:r>
                      </w:p>
                    </w:tc>
                    <w:tc>
                      <w:tcPr>
                        <w:tcW w:w="365" w:type="pct"/>
                        <w:vMerge w:val="restar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流量</w:t>
                        </w:r>
                      </w:p>
                    </w:tc>
                    <w:tc>
                      <w:tcPr>
                        <w:tcW w:w="429" w:type="pct"/>
                        <w:vMerge w:val="restar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L/min</w:t>
                        </w:r>
                      </w:p>
                    </w:tc>
                    <w:tc>
                      <w:tcPr>
                        <w:tcW w:w="682"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理论流量</w:t>
                        </w:r>
                      </w:p>
                    </w:tc>
                    <w:tc>
                      <w:tcPr>
                        <w:tcW w:w="928"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lang w:val="en-US"/>
                          </w:rPr>
                          <w:t>100</w:t>
                        </w:r>
                      </w:p>
                    </w:tc>
                    <w:tc>
                      <w:tcPr>
                        <w:tcW w:w="927"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100</w:t>
                        </w:r>
                      </w:p>
                    </w:tc>
                    <w:tc>
                      <w:tcPr>
                        <w:tcW w:w="931"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735" w:type="pct"/>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365" w:type="pct"/>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429" w:type="pct"/>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682"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校准流量</w:t>
                        </w:r>
                      </w:p>
                    </w:tc>
                    <w:tc>
                      <w:tcPr>
                        <w:tcW w:w="928"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100.0</w:t>
                        </w:r>
                      </w:p>
                    </w:tc>
                    <w:tc>
                      <w:tcPr>
                        <w:tcW w:w="927"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100.0</w:t>
                        </w:r>
                      </w:p>
                    </w:tc>
                    <w:tc>
                      <w:tcPr>
                        <w:tcW w:w="931"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35"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hint="eastAsia" w:ascii="Times New Roman" w:hAnsi="Times New Roman" w:cs="Times New Roman"/>
                            <w:snapToGrid w:val="0"/>
                            <w:sz w:val="24"/>
                            <w:szCs w:val="24"/>
                            <w:lang w:val="en-US"/>
                          </w:rPr>
                          <w:t>相对误差</w:t>
                        </w:r>
                        <w:r>
                          <w:rPr>
                            <w:rFonts w:ascii="Times New Roman" w:hAnsi="Times New Roman" w:cs="Times New Roman"/>
                            <w:snapToGrid w:val="0"/>
                            <w:sz w:val="24"/>
                            <w:szCs w:val="24"/>
                          </w:rPr>
                          <w:t>（%）</w:t>
                        </w:r>
                      </w:p>
                    </w:tc>
                    <w:tc>
                      <w:tcPr>
                        <w:tcW w:w="365"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429"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682"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28"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0</w:t>
                        </w:r>
                      </w:p>
                    </w:tc>
                    <w:tc>
                      <w:tcPr>
                        <w:tcW w:w="927"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0</w:t>
                        </w:r>
                      </w:p>
                    </w:tc>
                    <w:tc>
                      <w:tcPr>
                        <w:tcW w:w="931"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35"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允许误差范围（%）</w:t>
                        </w:r>
                      </w:p>
                    </w:tc>
                    <w:tc>
                      <w:tcPr>
                        <w:tcW w:w="365"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429"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682"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28"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r>
                          <w:rPr>
                            <w:rFonts w:ascii="Times New Roman" w:hAnsi="Times New Roman" w:cs="Times New Roman"/>
                            <w:snapToGrid w:val="0"/>
                            <w:sz w:val="24"/>
                            <w:szCs w:val="24"/>
                            <w:lang w:val="en-US"/>
                          </w:rPr>
                          <w:t>2</w:t>
                        </w:r>
                      </w:p>
                    </w:tc>
                    <w:tc>
                      <w:tcPr>
                        <w:tcW w:w="927"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rPr>
                          <w:t>±</w:t>
                        </w:r>
                        <w:r>
                          <w:rPr>
                            <w:rFonts w:ascii="Times New Roman" w:hAnsi="Times New Roman" w:cs="Times New Roman"/>
                            <w:snapToGrid w:val="0"/>
                            <w:sz w:val="24"/>
                            <w:szCs w:val="24"/>
                            <w:lang w:val="en-US"/>
                          </w:rPr>
                          <w:t>2</w:t>
                        </w:r>
                      </w:p>
                    </w:tc>
                    <w:tc>
                      <w:tcPr>
                        <w:tcW w:w="931"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r>
                          <w:rPr>
                            <w:rFonts w:ascii="Times New Roman" w:hAnsi="Times New Roman" w:cs="Times New Roman"/>
                            <w:snapToGrid w:val="0"/>
                            <w:sz w:val="24"/>
                            <w:szCs w:val="24"/>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35"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评价</w:t>
                        </w:r>
                      </w:p>
                    </w:tc>
                    <w:tc>
                      <w:tcPr>
                        <w:tcW w:w="365"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429"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682"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tc>
                    <w:tc>
                      <w:tcPr>
                        <w:tcW w:w="928"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合格</w:t>
                        </w:r>
                      </w:p>
                    </w:tc>
                    <w:tc>
                      <w:tcPr>
                        <w:tcW w:w="927"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合格</w:t>
                        </w:r>
                      </w:p>
                    </w:tc>
                    <w:tc>
                      <w:tcPr>
                        <w:tcW w:w="931"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35" w:type="pc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备注</w:t>
                        </w:r>
                      </w:p>
                    </w:tc>
                    <w:tc>
                      <w:tcPr>
                        <w:tcW w:w="4264" w:type="pct"/>
                        <w:gridSpan w:val="6"/>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无组织采样仪器每月校准一次</w:t>
                        </w:r>
                      </w:p>
                    </w:tc>
                  </w:tr>
                </w:tbl>
                <w:p>
                  <w:pPr>
                    <w:jc w:val="center"/>
                    <w:rPr>
                      <w:rFonts w:ascii="Times New Roman" w:hAnsi="Times New Roman" w:cs="Times New Roman"/>
                      <w:b/>
                      <w:bCs/>
                      <w:sz w:val="28"/>
                      <w:szCs w:val="28"/>
                      <w:lang w:val="en-US"/>
                    </w:rPr>
                  </w:pPr>
                </w:p>
                <w:p>
                  <w:pPr>
                    <w:adjustRightInd w:val="0"/>
                    <w:snapToGrid w:val="0"/>
                    <w:jc w:val="center"/>
                    <w:rPr>
                      <w:rFonts w:ascii="Times New Roman" w:hAnsi="Times New Roman" w:cs="Times New Roman"/>
                      <w:b/>
                      <w:bCs/>
                      <w:color w:val="FF0000"/>
                      <w:sz w:val="24"/>
                    </w:rPr>
                  </w:pPr>
                  <w:r>
                    <w:rPr>
                      <w:rFonts w:ascii="Times New Roman" w:hAnsi="Times New Roman" w:cs="Times New Roman"/>
                      <w:b/>
                      <w:bCs/>
                      <w:sz w:val="24"/>
                    </w:rPr>
                    <w:t>表</w:t>
                  </w:r>
                  <w:r>
                    <w:rPr>
                      <w:rFonts w:hint="eastAsia" w:ascii="Times New Roman" w:hAnsi="Times New Roman" w:cs="Times New Roman"/>
                      <w:b/>
                      <w:bCs/>
                      <w:sz w:val="24"/>
                      <w:lang w:val="en-US"/>
                    </w:rPr>
                    <w:t xml:space="preserve">5  </w:t>
                  </w:r>
                  <w:r>
                    <w:rPr>
                      <w:rFonts w:ascii="Times New Roman" w:hAnsi="Times New Roman" w:cs="Times New Roman"/>
                      <w:b/>
                      <w:bCs/>
                      <w:kern w:val="2"/>
                      <w:sz w:val="28"/>
                      <w:szCs w:val="28"/>
                      <w:lang w:bidi="ar-SA"/>
                    </w:rPr>
                    <w:t>多功能声级计</w:t>
                  </w:r>
                  <w:r>
                    <w:rPr>
                      <w:rFonts w:ascii="Times New Roman" w:hAnsi="Times New Roman" w:cs="Times New Roman"/>
                      <w:b/>
                      <w:bCs/>
                      <w:kern w:val="2"/>
                      <w:sz w:val="28"/>
                      <w:szCs w:val="28"/>
                      <w:lang w:val="en-US" w:bidi="ar-SA"/>
                    </w:rPr>
                    <w:t>AWA5688</w:t>
                  </w:r>
                  <w:r>
                    <w:rPr>
                      <w:rFonts w:ascii="Times New Roman" w:hAnsi="Times New Roman" w:cs="Times New Roman"/>
                      <w:b/>
                      <w:bCs/>
                      <w:kern w:val="2"/>
                      <w:sz w:val="28"/>
                      <w:szCs w:val="28"/>
                      <w:lang w:bidi="ar-SA"/>
                    </w:rPr>
                    <w:t>校准结果</w:t>
                  </w:r>
                </w:p>
                <w:tbl>
                  <w:tblPr>
                    <w:tblStyle w:val="21"/>
                    <w:tblW w:w="9414"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Layout w:type="fixed"/>
                    <w:tblCellMar>
                      <w:top w:w="0" w:type="dxa"/>
                      <w:left w:w="108" w:type="dxa"/>
                      <w:bottom w:w="0" w:type="dxa"/>
                      <w:right w:w="108" w:type="dxa"/>
                    </w:tblCellMar>
                  </w:tblPr>
                  <w:tblGrid>
                    <w:gridCol w:w="1128"/>
                    <w:gridCol w:w="1045"/>
                    <w:gridCol w:w="1089"/>
                    <w:gridCol w:w="845"/>
                    <w:gridCol w:w="575"/>
                    <w:gridCol w:w="715"/>
                    <w:gridCol w:w="677"/>
                    <w:gridCol w:w="1021"/>
                    <w:gridCol w:w="1021"/>
                    <w:gridCol w:w="729"/>
                    <w:gridCol w:w="569"/>
                  </w:tblGrid>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trHeight w:val="929" w:hRule="atLeast"/>
                      <w:jc w:val="center"/>
                    </w:trPr>
                    <w:tc>
                      <w:tcPr>
                        <w:tcW w:w="1128"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监测仪器</w:t>
                        </w:r>
                      </w:p>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及编号</w:t>
                        </w:r>
                      </w:p>
                    </w:tc>
                    <w:tc>
                      <w:tcPr>
                        <w:tcW w:w="1045"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校准仪器</w:t>
                        </w:r>
                      </w:p>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及编号</w:t>
                        </w:r>
                      </w:p>
                    </w:tc>
                    <w:tc>
                      <w:tcPr>
                        <w:tcW w:w="1089"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校准</w:t>
                        </w:r>
                      </w:p>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日期</w:t>
                        </w:r>
                      </w:p>
                    </w:tc>
                    <w:tc>
                      <w:tcPr>
                        <w:tcW w:w="845"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项目</w:t>
                        </w:r>
                      </w:p>
                    </w:tc>
                    <w:tc>
                      <w:tcPr>
                        <w:tcW w:w="575"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单位</w:t>
                        </w:r>
                      </w:p>
                    </w:tc>
                    <w:tc>
                      <w:tcPr>
                        <w:tcW w:w="715"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标准</w:t>
                        </w:r>
                      </w:p>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声压级</w:t>
                        </w:r>
                      </w:p>
                    </w:tc>
                    <w:tc>
                      <w:tcPr>
                        <w:tcW w:w="677"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测量</w:t>
                        </w:r>
                      </w:p>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声压级</w:t>
                        </w:r>
                      </w:p>
                    </w:tc>
                    <w:tc>
                      <w:tcPr>
                        <w:tcW w:w="1021"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校准前后</w:t>
                        </w:r>
                      </w:p>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示值偏差</w:t>
                        </w:r>
                      </w:p>
                    </w:tc>
                    <w:tc>
                      <w:tcPr>
                        <w:tcW w:w="1021"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声压级差的绝对值</w:t>
                        </w:r>
                      </w:p>
                    </w:tc>
                    <w:tc>
                      <w:tcPr>
                        <w:tcW w:w="729"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允许示值偏差</w:t>
                        </w:r>
                      </w:p>
                    </w:tc>
                    <w:tc>
                      <w:tcPr>
                        <w:tcW w:w="569" w:type="dxa"/>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评价</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26" w:hRule="atLeast"/>
                      <w:jc w:val="center"/>
                    </w:trPr>
                    <w:tc>
                      <w:tcPr>
                        <w:tcW w:w="1128" w:type="dxa"/>
                        <w:vMerge w:val="restart"/>
                        <w:tcBorders>
                          <w:top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highlight w:val="yellow"/>
                          </w:rPr>
                        </w:pPr>
                        <w:r>
                          <w:rPr>
                            <w:rFonts w:ascii="Times New Roman" w:hAnsi="Times New Roman" w:cs="Times New Roman"/>
                            <w:sz w:val="24"/>
                            <w:szCs w:val="24"/>
                            <w:lang w:val="en-US"/>
                          </w:rPr>
                          <w:t>AWA5688 LQYC-011-</w:t>
                        </w:r>
                        <w:r>
                          <w:rPr>
                            <w:rFonts w:hint="eastAsia" w:ascii="Times New Roman" w:hAnsi="Times New Roman" w:cs="Times New Roman"/>
                            <w:sz w:val="24"/>
                            <w:szCs w:val="24"/>
                            <w:lang w:val="en-US"/>
                          </w:rPr>
                          <w:t>1</w:t>
                        </w:r>
                        <w:r>
                          <w:rPr>
                            <w:rFonts w:ascii="Times New Roman" w:hAnsi="Times New Roman" w:cs="Times New Roman"/>
                            <w:sz w:val="24"/>
                            <w:szCs w:val="24"/>
                            <w:lang w:val="en-US"/>
                          </w:rPr>
                          <w:t>多功能声级计</w:t>
                        </w:r>
                      </w:p>
                    </w:tc>
                    <w:tc>
                      <w:tcPr>
                        <w:tcW w:w="1045" w:type="dxa"/>
                        <w:vMerge w:val="restart"/>
                        <w:tcBorders>
                          <w:top w:val="single" w:color="auto" w:sz="4" w:space="0"/>
                        </w:tcBorders>
                        <w:vAlign w:val="center"/>
                      </w:tcPr>
                      <w:p>
                        <w:pPr>
                          <w:jc w:val="center"/>
                          <w:rPr>
                            <w:rFonts w:ascii="Times New Roman" w:hAnsi="Times New Roman" w:cs="Times New Roman"/>
                            <w:snapToGrid w:val="0"/>
                            <w:sz w:val="24"/>
                            <w:szCs w:val="24"/>
                            <w:highlight w:val="yellow"/>
                          </w:rPr>
                        </w:pPr>
                        <w:r>
                          <w:rPr>
                            <w:rFonts w:ascii="Times New Roman" w:hAnsi="Times New Roman" w:cs="Times New Roman"/>
                            <w:sz w:val="24"/>
                            <w:szCs w:val="24"/>
                            <w:lang w:val="en-US"/>
                          </w:rPr>
                          <w:t>AWA6221</w:t>
                        </w:r>
                        <w:r>
                          <w:rPr>
                            <w:rFonts w:hint="eastAsia" w:ascii="Times New Roman" w:hAnsi="Times New Roman" w:cs="Times New Roman"/>
                            <w:sz w:val="24"/>
                            <w:szCs w:val="24"/>
                            <w:lang w:val="en-US"/>
                          </w:rPr>
                          <w:t>A</w:t>
                        </w:r>
                        <w:r>
                          <w:rPr>
                            <w:rFonts w:ascii="Times New Roman" w:hAnsi="Times New Roman" w:cs="Times New Roman"/>
                            <w:sz w:val="24"/>
                            <w:szCs w:val="24"/>
                            <w:lang w:val="en-US"/>
                          </w:rPr>
                          <w:t>LQYC-009-</w:t>
                        </w:r>
                        <w:r>
                          <w:rPr>
                            <w:rFonts w:hint="eastAsia" w:ascii="Times New Roman" w:hAnsi="Times New Roman" w:cs="Times New Roman"/>
                            <w:sz w:val="24"/>
                            <w:szCs w:val="24"/>
                            <w:lang w:val="en-US"/>
                          </w:rPr>
                          <w:t>1</w:t>
                        </w:r>
                        <w:r>
                          <w:rPr>
                            <w:rFonts w:ascii="Times New Roman" w:hAnsi="Times New Roman" w:cs="Times New Roman"/>
                            <w:sz w:val="24"/>
                            <w:szCs w:val="24"/>
                            <w:lang w:val="en-US"/>
                          </w:rPr>
                          <w:t>声校准器</w:t>
                        </w:r>
                      </w:p>
                    </w:tc>
                    <w:tc>
                      <w:tcPr>
                        <w:tcW w:w="1089" w:type="dxa"/>
                        <w:vMerge w:val="restart"/>
                        <w:tcBorders>
                          <w:top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2019.</w:t>
                        </w:r>
                        <w:r>
                          <w:rPr>
                            <w:rFonts w:hint="eastAsia" w:ascii="Times New Roman" w:hAnsi="Times New Roman" w:cs="Times New Roman"/>
                            <w:snapToGrid w:val="0"/>
                            <w:sz w:val="24"/>
                            <w:szCs w:val="24"/>
                            <w:lang w:val="en-US"/>
                          </w:rPr>
                          <w:t>10.21</w:t>
                        </w:r>
                        <w:r>
                          <w:rPr>
                            <w:rFonts w:ascii="Times New Roman" w:hAnsi="Times New Roman" w:cs="Times New Roman"/>
                            <w:snapToGrid w:val="0"/>
                            <w:sz w:val="24"/>
                            <w:szCs w:val="24"/>
                            <w:lang w:val="en-US"/>
                          </w:rPr>
                          <w:t>（昼）</w:t>
                        </w:r>
                      </w:p>
                    </w:tc>
                    <w:tc>
                      <w:tcPr>
                        <w:tcW w:w="845"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使用前校准</w:t>
                        </w:r>
                      </w:p>
                    </w:tc>
                    <w:tc>
                      <w:tcPr>
                        <w:tcW w:w="575" w:type="dxa"/>
                        <w:vMerge w:val="restart"/>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z w:val="24"/>
                            <w:szCs w:val="24"/>
                          </w:rPr>
                        </w:pPr>
                        <w:r>
                          <w:rPr>
                            <w:rFonts w:ascii="Times New Roman" w:hAnsi="Times New Roman" w:cs="Times New Roman"/>
                            <w:sz w:val="24"/>
                            <w:szCs w:val="24"/>
                          </w:rPr>
                          <w:t>dB</w:t>
                        </w:r>
                      </w:p>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z w:val="24"/>
                            <w:szCs w:val="24"/>
                          </w:rPr>
                          <w:t>（A）</w:t>
                        </w:r>
                      </w:p>
                    </w:tc>
                    <w:tc>
                      <w:tcPr>
                        <w:tcW w:w="715"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94.0</w:t>
                        </w:r>
                      </w:p>
                    </w:tc>
                    <w:tc>
                      <w:tcPr>
                        <w:tcW w:w="677"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93.7</w:t>
                        </w:r>
                      </w:p>
                    </w:tc>
                    <w:tc>
                      <w:tcPr>
                        <w:tcW w:w="1021" w:type="dxa"/>
                        <w:vMerge w:val="restart"/>
                        <w:tcBorders>
                          <w:top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0.1</w:t>
                        </w:r>
                      </w:p>
                    </w:tc>
                    <w:tc>
                      <w:tcPr>
                        <w:tcW w:w="1021"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0.</w:t>
                        </w:r>
                        <w:r>
                          <w:rPr>
                            <w:rFonts w:hint="eastAsia" w:ascii="Times New Roman" w:hAnsi="Times New Roman" w:cs="Times New Roman"/>
                            <w:snapToGrid w:val="0"/>
                            <w:sz w:val="24"/>
                            <w:szCs w:val="24"/>
                            <w:lang w:val="en-US"/>
                          </w:rPr>
                          <w:t>3</w:t>
                        </w:r>
                      </w:p>
                    </w:tc>
                    <w:tc>
                      <w:tcPr>
                        <w:tcW w:w="729"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±0.5</w:t>
                        </w:r>
                      </w:p>
                    </w:tc>
                    <w:tc>
                      <w:tcPr>
                        <w:tcW w:w="569"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52" w:hRule="atLeast"/>
                      <w:jc w:val="center"/>
                    </w:trPr>
                    <w:tc>
                      <w:tcPr>
                        <w:tcW w:w="1128" w:type="dxa"/>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1045" w:type="dxa"/>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1089" w:type="dxa"/>
                        <w:vMerge w:val="continue"/>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845"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使用后校准</w:t>
                        </w:r>
                      </w:p>
                    </w:tc>
                    <w:tc>
                      <w:tcPr>
                        <w:tcW w:w="575" w:type="dxa"/>
                        <w:vMerge w:val="continue"/>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715"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94.0</w:t>
                        </w:r>
                      </w:p>
                    </w:tc>
                    <w:tc>
                      <w:tcPr>
                        <w:tcW w:w="677"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93.8</w:t>
                        </w:r>
                      </w:p>
                    </w:tc>
                    <w:tc>
                      <w:tcPr>
                        <w:tcW w:w="1021" w:type="dxa"/>
                        <w:vMerge w:val="continue"/>
                        <w:tcBorders>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1021"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0.</w:t>
                        </w:r>
                        <w:r>
                          <w:rPr>
                            <w:rFonts w:hint="eastAsia" w:ascii="Times New Roman" w:hAnsi="Times New Roman" w:cs="Times New Roman"/>
                            <w:snapToGrid w:val="0"/>
                            <w:sz w:val="24"/>
                            <w:szCs w:val="24"/>
                            <w:lang w:val="en-US"/>
                          </w:rPr>
                          <w:t>2</w:t>
                        </w:r>
                      </w:p>
                    </w:tc>
                    <w:tc>
                      <w:tcPr>
                        <w:tcW w:w="729"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lang w:val="en-US"/>
                          </w:rPr>
                          <w:t>±0.5</w:t>
                        </w:r>
                      </w:p>
                    </w:tc>
                    <w:tc>
                      <w:tcPr>
                        <w:tcW w:w="569"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52" w:hRule="atLeast"/>
                      <w:jc w:val="center"/>
                    </w:trPr>
                    <w:tc>
                      <w:tcPr>
                        <w:tcW w:w="1128" w:type="dxa"/>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1045" w:type="dxa"/>
                        <w:vMerge w:val="continue"/>
                        <w:vAlign w:val="center"/>
                      </w:tcPr>
                      <w:p>
                        <w:pPr>
                          <w:jc w:val="center"/>
                          <w:rPr>
                            <w:rFonts w:ascii="Times New Roman" w:hAnsi="Times New Roman" w:cs="Times New Roman"/>
                            <w:snapToGrid w:val="0"/>
                            <w:sz w:val="24"/>
                            <w:szCs w:val="24"/>
                          </w:rPr>
                        </w:pPr>
                      </w:p>
                    </w:tc>
                    <w:tc>
                      <w:tcPr>
                        <w:tcW w:w="1089" w:type="dxa"/>
                        <w:vMerge w:val="restart"/>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2019.</w:t>
                        </w:r>
                        <w:r>
                          <w:rPr>
                            <w:rFonts w:hint="eastAsia" w:ascii="Times New Roman" w:hAnsi="Times New Roman" w:cs="Times New Roman"/>
                            <w:snapToGrid w:val="0"/>
                            <w:sz w:val="24"/>
                            <w:szCs w:val="24"/>
                            <w:lang w:val="en-US"/>
                          </w:rPr>
                          <w:t>10.22</w:t>
                        </w:r>
                        <w:r>
                          <w:rPr>
                            <w:rFonts w:ascii="Times New Roman" w:hAnsi="Times New Roman" w:cs="Times New Roman"/>
                            <w:snapToGrid w:val="0"/>
                            <w:sz w:val="24"/>
                            <w:szCs w:val="24"/>
                            <w:lang w:val="en-US"/>
                          </w:rPr>
                          <w:t>（</w:t>
                        </w:r>
                        <w:r>
                          <w:rPr>
                            <w:rFonts w:hint="eastAsia" w:ascii="Times New Roman" w:hAnsi="Times New Roman" w:cs="Times New Roman"/>
                            <w:snapToGrid w:val="0"/>
                            <w:sz w:val="24"/>
                            <w:szCs w:val="24"/>
                            <w:lang w:val="en-US"/>
                          </w:rPr>
                          <w:t>昼</w:t>
                        </w:r>
                        <w:r>
                          <w:rPr>
                            <w:rFonts w:ascii="Times New Roman" w:hAnsi="Times New Roman" w:cs="Times New Roman"/>
                            <w:snapToGrid w:val="0"/>
                            <w:sz w:val="24"/>
                            <w:szCs w:val="24"/>
                            <w:lang w:val="en-US"/>
                          </w:rPr>
                          <w:t>）</w:t>
                        </w:r>
                      </w:p>
                    </w:tc>
                    <w:tc>
                      <w:tcPr>
                        <w:tcW w:w="845"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使用前校准</w:t>
                        </w:r>
                      </w:p>
                    </w:tc>
                    <w:tc>
                      <w:tcPr>
                        <w:tcW w:w="575" w:type="dxa"/>
                        <w:vMerge w:val="restart"/>
                        <w:tcBorders>
                          <w:top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z w:val="24"/>
                            <w:szCs w:val="24"/>
                          </w:rPr>
                        </w:pPr>
                        <w:r>
                          <w:rPr>
                            <w:rFonts w:ascii="Times New Roman" w:hAnsi="Times New Roman" w:cs="Times New Roman"/>
                            <w:sz w:val="24"/>
                            <w:szCs w:val="24"/>
                          </w:rPr>
                          <w:t>dB</w:t>
                        </w:r>
                      </w:p>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z w:val="24"/>
                            <w:szCs w:val="24"/>
                          </w:rPr>
                          <w:t>（A）</w:t>
                        </w:r>
                      </w:p>
                    </w:tc>
                    <w:tc>
                      <w:tcPr>
                        <w:tcW w:w="715"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94.0</w:t>
                        </w:r>
                      </w:p>
                    </w:tc>
                    <w:tc>
                      <w:tcPr>
                        <w:tcW w:w="677"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93.8</w:t>
                        </w:r>
                      </w:p>
                    </w:tc>
                    <w:tc>
                      <w:tcPr>
                        <w:tcW w:w="1021" w:type="dxa"/>
                        <w:vMerge w:val="restart"/>
                        <w:tcBorders>
                          <w:top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0.1</w:t>
                        </w:r>
                      </w:p>
                    </w:tc>
                    <w:tc>
                      <w:tcPr>
                        <w:tcW w:w="1021"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lang w:val="en-US"/>
                          </w:rPr>
                          <w:t>0.</w:t>
                        </w:r>
                        <w:r>
                          <w:rPr>
                            <w:rFonts w:hint="eastAsia" w:ascii="Times New Roman" w:hAnsi="Times New Roman" w:cs="Times New Roman"/>
                            <w:snapToGrid w:val="0"/>
                            <w:sz w:val="24"/>
                            <w:szCs w:val="24"/>
                            <w:lang w:val="en-US"/>
                          </w:rPr>
                          <w:t>2</w:t>
                        </w:r>
                      </w:p>
                    </w:tc>
                    <w:tc>
                      <w:tcPr>
                        <w:tcW w:w="729"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±0.5</w:t>
                        </w:r>
                      </w:p>
                    </w:tc>
                    <w:tc>
                      <w:tcPr>
                        <w:tcW w:w="569"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4" w:space="0"/>
                      </w:tblBorders>
                      <w:tblCellMar>
                        <w:top w:w="0" w:type="dxa"/>
                        <w:left w:w="108" w:type="dxa"/>
                        <w:bottom w:w="0" w:type="dxa"/>
                        <w:right w:w="108" w:type="dxa"/>
                      </w:tblCellMar>
                    </w:tblPrEx>
                    <w:trPr>
                      <w:cantSplit/>
                      <w:trHeight w:val="681" w:hRule="atLeast"/>
                      <w:jc w:val="center"/>
                    </w:trPr>
                    <w:tc>
                      <w:tcPr>
                        <w:tcW w:w="1128" w:type="dxa"/>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1045" w:type="dxa"/>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1089" w:type="dxa"/>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845"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使用后校准</w:t>
                        </w:r>
                      </w:p>
                    </w:tc>
                    <w:tc>
                      <w:tcPr>
                        <w:tcW w:w="575" w:type="dxa"/>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715"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94.0</w:t>
                        </w:r>
                      </w:p>
                    </w:tc>
                    <w:tc>
                      <w:tcPr>
                        <w:tcW w:w="677"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hint="eastAsia" w:ascii="Times New Roman" w:hAnsi="Times New Roman" w:cs="Times New Roman"/>
                            <w:snapToGrid w:val="0"/>
                            <w:sz w:val="24"/>
                            <w:szCs w:val="24"/>
                            <w:lang w:val="en-US"/>
                          </w:rPr>
                          <w:t>93.7</w:t>
                        </w:r>
                      </w:p>
                    </w:tc>
                    <w:tc>
                      <w:tcPr>
                        <w:tcW w:w="1021" w:type="dxa"/>
                        <w:vMerge w:val="continue"/>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p>
                    </w:tc>
                    <w:tc>
                      <w:tcPr>
                        <w:tcW w:w="1021"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0.</w:t>
                        </w:r>
                        <w:r>
                          <w:rPr>
                            <w:rFonts w:hint="eastAsia" w:ascii="Times New Roman" w:hAnsi="Times New Roman" w:cs="Times New Roman"/>
                            <w:snapToGrid w:val="0"/>
                            <w:sz w:val="24"/>
                            <w:szCs w:val="24"/>
                            <w:lang w:val="en-US"/>
                          </w:rPr>
                          <w:t>3</w:t>
                        </w:r>
                      </w:p>
                    </w:tc>
                    <w:tc>
                      <w:tcPr>
                        <w:tcW w:w="729"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lang w:val="en-US"/>
                          </w:rPr>
                        </w:pPr>
                        <w:r>
                          <w:rPr>
                            <w:rFonts w:ascii="Times New Roman" w:hAnsi="Times New Roman" w:cs="Times New Roman"/>
                            <w:snapToGrid w:val="0"/>
                            <w:sz w:val="24"/>
                            <w:szCs w:val="24"/>
                            <w:lang w:val="en-US"/>
                          </w:rPr>
                          <w:t>±0.5</w:t>
                        </w:r>
                      </w:p>
                    </w:tc>
                    <w:tc>
                      <w:tcPr>
                        <w:tcW w:w="569" w:type="dxa"/>
                        <w:tcBorders>
                          <w:top w:val="single" w:color="auto" w:sz="4" w:space="0"/>
                          <w:bottom w:val="single" w:color="auto" w:sz="4" w:space="0"/>
                        </w:tcBorders>
                        <w:vAlign w:val="center"/>
                      </w:tcPr>
                      <w:p>
                        <w:pPr>
                          <w:autoSpaceDE/>
                          <w:autoSpaceDN/>
                          <w:adjustRightInd w:val="0"/>
                          <w:snapToGrid w:val="0"/>
                          <w:ind w:left="-110" w:leftChars="-50" w:right="-110" w:rightChars="-50"/>
                          <w:jc w:val="center"/>
                          <w:rPr>
                            <w:rFonts w:ascii="Times New Roman" w:hAnsi="Times New Roman" w:cs="Times New Roman"/>
                            <w:snapToGrid w:val="0"/>
                            <w:sz w:val="24"/>
                            <w:szCs w:val="24"/>
                          </w:rPr>
                        </w:pPr>
                        <w:r>
                          <w:rPr>
                            <w:rFonts w:ascii="Times New Roman" w:hAnsi="Times New Roman" w:cs="Times New Roman"/>
                            <w:snapToGrid w:val="0"/>
                            <w:sz w:val="24"/>
                            <w:szCs w:val="24"/>
                          </w:rPr>
                          <w:t>合格</w:t>
                        </w:r>
                      </w:p>
                    </w:tc>
                  </w:tr>
                </w:tbl>
                <w:p>
                  <w:pPr>
                    <w:adjustRightInd w:val="0"/>
                    <w:snapToGrid w:val="0"/>
                    <w:ind w:firstLine="2409" w:firstLineChars="1000"/>
                    <w:jc w:val="both"/>
                    <w:rPr>
                      <w:rFonts w:ascii="Times New Roman" w:hAnsi="Times New Roman" w:cs="Times New Roman"/>
                      <w:b/>
                      <w:bCs/>
                      <w:color w:val="FF0000"/>
                      <w:sz w:val="24"/>
                    </w:rPr>
                  </w:pPr>
                </w:p>
                <w:p>
                  <w:pPr>
                    <w:adjustRightInd w:val="0"/>
                    <w:snapToGrid w:val="0"/>
                    <w:ind w:firstLine="2409" w:firstLineChars="1000"/>
                    <w:jc w:val="both"/>
                    <w:rPr>
                      <w:rFonts w:ascii="Times New Roman" w:hAnsi="Times New Roman" w:cs="Times New Roman"/>
                      <w:b/>
                      <w:bCs/>
                      <w:color w:val="FF0000"/>
                      <w:sz w:val="24"/>
                      <w:szCs w:val="24"/>
                    </w:rPr>
                  </w:pPr>
                </w:p>
                <w:p>
                  <w:pPr>
                    <w:pStyle w:val="11"/>
                    <w:spacing w:before="51"/>
                    <w:ind w:left="103"/>
                    <w:rPr>
                      <w:color w:val="FF0000"/>
                    </w:rPr>
                  </w:pPr>
                </w:p>
              </w:txbxContent>
            </v:textbox>
          </v:shape>
        </w:pict>
      </w: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11" w:firstLineChars="100"/>
        <w:rPr>
          <w:rFonts w:ascii="Times New Roman" w:hAnsi="Times New Roman" w:cs="Times New Roman"/>
          <w:b/>
          <w:sz w:val="21"/>
        </w:rPr>
      </w:pPr>
    </w:p>
    <w:p>
      <w:pPr>
        <w:spacing w:line="360" w:lineRule="exact"/>
        <w:ind w:firstLine="220" w:firstLineChars="100"/>
        <w:rPr>
          <w:rFonts w:ascii="Times New Roman" w:hAnsi="Times New Roman" w:cs="Times New Roman"/>
          <w:b/>
          <w:sz w:val="21"/>
        </w:rPr>
      </w:pPr>
      <w:r>
        <w:rPr>
          <w:rFonts w:ascii="Times New Roman" w:hAnsi="Times New Roman" w:cs="Times New Roman"/>
        </w:rPr>
        <w:pict>
          <v:shape id="_x0000_s1179" o:spid="_x0000_s1179" o:spt="202" type="#_x0000_t202" style="position:absolute;left:0pt;margin-left:60.15pt;margin-top:18.35pt;height:690pt;width:470.75pt;mso-position-horizontal-relative:page;z-index:-251664384;mso-width-relative:page;mso-height-relative:page;" filled="f" coordsize="21600,21600">
            <v:path/>
            <v:fill on="f" focussize="0,0"/>
            <v:stroke weight="0.48pt" joinstyle="miter"/>
            <v:imagedata o:title=""/>
            <o:lock v:ext="edit"/>
            <v:textbox inset="0mm,0mm,0mm,0mm">
              <w:txbxContent>
                <w:p>
                  <w:pPr>
                    <w:pStyle w:val="11"/>
                    <w:spacing w:before="51"/>
                    <w:ind w:left="103"/>
                    <w:rPr>
                      <w:b/>
                      <w:bCs/>
                      <w:sz w:val="24"/>
                      <w:szCs w:val="24"/>
                    </w:rPr>
                  </w:pPr>
                  <w:r>
                    <w:rPr>
                      <w:b/>
                      <w:bCs/>
                      <w:sz w:val="24"/>
                      <w:szCs w:val="24"/>
                    </w:rPr>
                    <w:t>验收监测内容</w:t>
                  </w:r>
                </w:p>
                <w:p>
                  <w:pPr>
                    <w:pStyle w:val="11"/>
                    <w:spacing w:before="51" w:line="360" w:lineRule="auto"/>
                    <w:ind w:left="102" w:firstLine="480" w:firstLineChars="200"/>
                    <w:rPr>
                      <w:rFonts w:ascii="Times New Roman" w:hAnsi="Times New Roman" w:cs="Times New Roman"/>
                      <w:sz w:val="24"/>
                      <w:szCs w:val="24"/>
                      <w:lang w:val="en-US"/>
                    </w:rPr>
                  </w:pPr>
                  <w:r>
                    <w:rPr>
                      <w:rFonts w:ascii="Times New Roman" w:hAnsi="Times New Roman" w:cs="Times New Roman"/>
                      <w:sz w:val="24"/>
                      <w:szCs w:val="24"/>
                    </w:rPr>
                    <w:t>项目位于河北省保定市徐水区东史端乡北北里村东北10</w:t>
                  </w:r>
                  <w:r>
                    <w:rPr>
                      <w:rFonts w:hint="eastAsia" w:ascii="Times New Roman" w:hAnsi="Times New Roman" w:cs="Times New Roman"/>
                      <w:sz w:val="24"/>
                      <w:szCs w:val="24"/>
                      <w:lang w:val="en-US"/>
                    </w:rPr>
                    <w:t>5</w:t>
                  </w:r>
                  <w:r>
                    <w:rPr>
                      <w:rFonts w:ascii="Times New Roman" w:hAnsi="Times New Roman" w:cs="Times New Roman"/>
                      <w:sz w:val="24"/>
                      <w:szCs w:val="24"/>
                    </w:rPr>
                    <w:t>5m，其中心地理位置坐标：东经115°42′39.21"、北纬39°5′23.91"。项目东侧为农田，南侧为保定环鹰塑粉制造有限公司，西侧隔村道、空地为河北海意机械制造有限公司，北侧为农田</w:t>
                  </w:r>
                  <w:r>
                    <w:rPr>
                      <w:rFonts w:hint="eastAsia" w:ascii="Times New Roman" w:hAnsi="Times New Roman" w:cs="Times New Roman"/>
                      <w:sz w:val="24"/>
                      <w:szCs w:val="24"/>
                      <w:lang w:val="en-US"/>
                    </w:rPr>
                    <w:t>。</w:t>
                  </w:r>
                  <w:r>
                    <w:rPr>
                      <w:rFonts w:ascii="Times New Roman" w:hAnsi="Times New Roman" w:cs="Times New Roman"/>
                      <w:sz w:val="24"/>
                      <w:szCs w:val="24"/>
                      <w:lang w:val="en-US"/>
                    </w:rPr>
                    <w:t>以下为本次验收主要内容：</w:t>
                  </w:r>
                </w:p>
                <w:p>
                  <w:pPr>
                    <w:pStyle w:val="11"/>
                    <w:spacing w:before="51" w:line="360" w:lineRule="auto"/>
                    <w:ind w:left="102" w:firstLine="480" w:firstLineChars="200"/>
                    <w:rPr>
                      <w:rFonts w:ascii="Times New Roman" w:hAnsi="Times New Roman" w:cs="Times New Roman"/>
                      <w:sz w:val="24"/>
                      <w:szCs w:val="24"/>
                      <w:highlight w:val="red"/>
                      <w:lang w:val="en-US"/>
                    </w:rPr>
                  </w:pPr>
                  <w:r>
                    <w:rPr>
                      <w:rFonts w:ascii="Times New Roman" w:hAnsi="Times New Roman" w:cs="Times New Roman"/>
                      <w:sz w:val="24"/>
                      <w:szCs w:val="24"/>
                      <w:lang w:val="en-US"/>
                    </w:rPr>
                    <w:t>①废气──工程废气外排情况，为具体检查内容。</w:t>
                  </w:r>
                </w:p>
                <w:p>
                  <w:pPr>
                    <w:pStyle w:val="11"/>
                    <w:spacing w:before="51" w:line="360" w:lineRule="auto"/>
                    <w:ind w:left="102"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②废水──工程废水处理情况，为具体检查内容。</w:t>
                  </w:r>
                </w:p>
                <w:p>
                  <w:pPr>
                    <w:pStyle w:val="11"/>
                    <w:spacing w:before="51" w:line="360" w:lineRule="auto"/>
                    <w:ind w:left="102"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③噪声──工程厂界噪声，为具体检测内容。</w:t>
                  </w:r>
                </w:p>
                <w:p>
                  <w:pPr>
                    <w:pStyle w:val="11"/>
                    <w:spacing w:before="51" w:line="360" w:lineRule="auto"/>
                    <w:ind w:left="102"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④固体废物──工程产生的固体废物不外排，为检查内容。</w:t>
                  </w:r>
                </w:p>
                <w:p>
                  <w:pPr>
                    <w:pStyle w:val="11"/>
                    <w:spacing w:before="51" w:line="360" w:lineRule="auto"/>
                    <w:ind w:left="102"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建设项目环评及环评批复落实情况、环保设施的建设运行情况、环保机构及规章制度建设情况等，为本工程验收报告的检查内容。</w:t>
                  </w:r>
                </w:p>
                <w:p>
                  <w:pPr>
                    <w:pStyle w:val="11"/>
                    <w:spacing w:before="51" w:line="360" w:lineRule="auto"/>
                    <w:ind w:left="102" w:firstLine="480" w:firstLineChars="200"/>
                    <w:rPr>
                      <w:rFonts w:hint="default" w:ascii="Times New Roman" w:hAnsi="Times New Roman" w:eastAsia="宋体" w:cs="Times New Roman"/>
                      <w:b w:val="0"/>
                      <w:bCs/>
                      <w:i w:val="0"/>
                      <w:iCs/>
                      <w:color w:val="000000" w:themeColor="text1"/>
                      <w:sz w:val="24"/>
                      <w:szCs w:val="24"/>
                      <w:lang w:val="en-US"/>
                    </w:rPr>
                  </w:pPr>
                  <w:r>
                    <w:rPr>
                      <w:rFonts w:ascii="Times New Roman" w:hAnsi="Times New Roman" w:cs="Times New Roman"/>
                      <w:sz w:val="24"/>
                      <w:szCs w:val="24"/>
                      <w:lang w:val="en-US"/>
                    </w:rPr>
                    <w:t>厂界噪声执行《工业企业厂界环境噪声排放标准》（GB12348-2008）</w:t>
                  </w:r>
                  <w:r>
                    <w:rPr>
                      <w:rFonts w:hint="default" w:ascii="Times New Roman" w:hAnsi="Times New Roman" w:eastAsia="宋体" w:cs="Times New Roman"/>
                      <w:b w:val="0"/>
                      <w:bCs/>
                      <w:i w:val="0"/>
                      <w:iCs/>
                      <w:color w:val="000000" w:themeColor="text1"/>
                      <w:sz w:val="24"/>
                      <w:szCs w:val="24"/>
                      <w:lang w:val="en-US" w:eastAsia="zh-CN"/>
                    </w:rPr>
                    <w:t>3</w:t>
                  </w:r>
                  <w:r>
                    <w:rPr>
                      <w:rFonts w:hint="default" w:ascii="Times New Roman" w:hAnsi="Times New Roman" w:eastAsia="宋体" w:cs="Times New Roman"/>
                      <w:b w:val="0"/>
                      <w:bCs/>
                      <w:i w:val="0"/>
                      <w:iCs/>
                      <w:color w:val="000000" w:themeColor="text1"/>
                      <w:sz w:val="24"/>
                      <w:szCs w:val="24"/>
                      <w:lang w:val="en-US"/>
                    </w:rPr>
                    <w:t>类标准要求。</w:t>
                  </w:r>
                </w:p>
                <w:p>
                  <w:pPr>
                    <w:pStyle w:val="11"/>
                    <w:spacing w:before="51"/>
                    <w:ind w:firstLine="480" w:firstLineChars="200"/>
                    <w:rPr>
                      <w:sz w:val="24"/>
                      <w:szCs w:val="24"/>
                    </w:rPr>
                  </w:pPr>
                  <w:r>
                    <w:rPr>
                      <w:rFonts w:hint="eastAsia"/>
                      <w:sz w:val="24"/>
                      <w:szCs w:val="24"/>
                      <w:lang w:val="en-US"/>
                    </w:rPr>
                    <w:t>项目执行标准、</w:t>
                  </w:r>
                  <w:r>
                    <w:rPr>
                      <w:rFonts w:hint="eastAsia"/>
                      <w:sz w:val="24"/>
                      <w:szCs w:val="24"/>
                    </w:rPr>
                    <w:t>检测点位、及检测频次见下表。</w:t>
                  </w:r>
                </w:p>
                <w:p>
                  <w:pPr>
                    <w:spacing w:line="480" w:lineRule="atLeast"/>
                    <w:jc w:val="center"/>
                    <w:rPr>
                      <w:rFonts w:ascii="Times New Roman" w:hAnsi="Times New Roman" w:cs="Times New Roman"/>
                      <w:b/>
                      <w:sz w:val="24"/>
                      <w:szCs w:val="24"/>
                    </w:rPr>
                  </w:pPr>
                  <w:r>
                    <w:rPr>
                      <w:rFonts w:hint="eastAsia" w:ascii="Times New Roman" w:hAnsi="Times New Roman" w:cs="Times New Roman"/>
                      <w:b/>
                      <w:sz w:val="24"/>
                      <w:szCs w:val="24"/>
                    </w:rPr>
                    <w:t>表</w:t>
                  </w:r>
                  <w:r>
                    <w:rPr>
                      <w:rFonts w:hint="eastAsia" w:ascii="Times New Roman" w:hAnsi="Times New Roman" w:cs="Times New Roman"/>
                      <w:b/>
                      <w:sz w:val="24"/>
                      <w:szCs w:val="24"/>
                      <w:lang w:val="en-US"/>
                    </w:rPr>
                    <w:t>6无组织</w:t>
                  </w:r>
                  <w:r>
                    <w:rPr>
                      <w:rFonts w:ascii="Times New Roman" w:hAnsi="Times New Roman" w:cs="Times New Roman"/>
                      <w:b/>
                      <w:sz w:val="24"/>
                      <w:szCs w:val="24"/>
                    </w:rPr>
                    <w:t xml:space="preserve"> 废气排放执行标准</w:t>
                  </w:r>
                </w:p>
                <w:tbl>
                  <w:tblPr>
                    <w:tblStyle w:val="21"/>
                    <w:tblW w:w="89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9"/>
                    <w:gridCol w:w="932"/>
                    <w:gridCol w:w="815"/>
                    <w:gridCol w:w="814"/>
                    <w:gridCol w:w="57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41" w:type="dxa"/>
                        <w:gridSpan w:val="2"/>
                        <w:tcMar>
                          <w:left w:w="28" w:type="dxa"/>
                          <w:right w:w="28" w:type="dxa"/>
                        </w:tcMar>
                        <w:vAlign w:val="center"/>
                      </w:tcPr>
                      <w:p>
                        <w:pPr>
                          <w:jc w:val="center"/>
                          <w:rPr>
                            <w:rFonts w:ascii="Times New Roman" w:hAnsi="Times New Roman" w:cs="Times New Roman"/>
                            <w:b/>
                            <w:sz w:val="21"/>
                            <w:szCs w:val="21"/>
                          </w:rPr>
                        </w:pPr>
                        <w:r>
                          <w:rPr>
                            <w:rFonts w:ascii="Times New Roman" w:hAnsi="Times New Roman" w:cs="Times New Roman"/>
                            <w:b/>
                            <w:sz w:val="21"/>
                            <w:szCs w:val="21"/>
                          </w:rPr>
                          <w:t>项目</w:t>
                        </w:r>
                      </w:p>
                    </w:tc>
                    <w:tc>
                      <w:tcPr>
                        <w:tcW w:w="815" w:type="dxa"/>
                        <w:tcMar>
                          <w:left w:w="28" w:type="dxa"/>
                          <w:right w:w="28" w:type="dxa"/>
                        </w:tcMar>
                        <w:vAlign w:val="center"/>
                      </w:tcPr>
                      <w:p>
                        <w:pPr>
                          <w:jc w:val="center"/>
                          <w:rPr>
                            <w:rFonts w:ascii="Times New Roman" w:hAnsi="Times New Roman" w:cs="Times New Roman"/>
                            <w:b/>
                            <w:sz w:val="21"/>
                            <w:szCs w:val="21"/>
                          </w:rPr>
                        </w:pPr>
                        <w:r>
                          <w:rPr>
                            <w:rFonts w:ascii="Times New Roman" w:hAnsi="Times New Roman" w:cs="Times New Roman"/>
                            <w:b/>
                            <w:sz w:val="21"/>
                            <w:szCs w:val="21"/>
                          </w:rPr>
                          <w:t>标准值</w:t>
                        </w:r>
                      </w:p>
                    </w:tc>
                    <w:tc>
                      <w:tcPr>
                        <w:tcW w:w="814" w:type="dxa"/>
                        <w:tcMar>
                          <w:left w:w="28" w:type="dxa"/>
                          <w:right w:w="28" w:type="dxa"/>
                        </w:tcMar>
                        <w:vAlign w:val="center"/>
                      </w:tcPr>
                      <w:p>
                        <w:pPr>
                          <w:jc w:val="center"/>
                          <w:rPr>
                            <w:rFonts w:ascii="Times New Roman" w:hAnsi="Times New Roman" w:cs="Times New Roman"/>
                            <w:b/>
                            <w:sz w:val="21"/>
                            <w:szCs w:val="21"/>
                          </w:rPr>
                        </w:pPr>
                        <w:r>
                          <w:rPr>
                            <w:rFonts w:ascii="Times New Roman" w:hAnsi="Times New Roman" w:cs="Times New Roman"/>
                            <w:b/>
                            <w:sz w:val="21"/>
                            <w:szCs w:val="21"/>
                          </w:rPr>
                          <w:t>单位</w:t>
                        </w:r>
                      </w:p>
                    </w:tc>
                    <w:tc>
                      <w:tcPr>
                        <w:tcW w:w="5777" w:type="dxa"/>
                        <w:tcMar>
                          <w:left w:w="28" w:type="dxa"/>
                          <w:right w:w="28" w:type="dxa"/>
                        </w:tcMar>
                        <w:vAlign w:val="center"/>
                      </w:tcPr>
                      <w:p>
                        <w:pPr>
                          <w:jc w:val="center"/>
                          <w:rPr>
                            <w:rFonts w:ascii="Times New Roman" w:hAnsi="Times New Roman" w:cs="Times New Roman"/>
                            <w:b/>
                            <w:sz w:val="21"/>
                            <w:szCs w:val="21"/>
                          </w:rPr>
                        </w:pPr>
                        <w:r>
                          <w:rPr>
                            <w:rFonts w:ascii="Times New Roman" w:hAnsi="Times New Roman" w:cs="Times New Roman"/>
                            <w:b/>
                            <w:sz w:val="21"/>
                            <w:szCs w:val="21"/>
                          </w:rPr>
                          <w:t>标准来源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609" w:type="dxa"/>
                        <w:tcMar>
                          <w:left w:w="28" w:type="dxa"/>
                          <w:right w:w="28" w:type="dxa"/>
                        </w:tcMar>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颗粒物</w:t>
                        </w:r>
                      </w:p>
                    </w:tc>
                    <w:tc>
                      <w:tcPr>
                        <w:tcW w:w="932" w:type="dxa"/>
                        <w:tcMar>
                          <w:left w:w="28" w:type="dxa"/>
                          <w:right w:w="28" w:type="dxa"/>
                        </w:tcMar>
                        <w:vAlign w:val="center"/>
                      </w:tcPr>
                      <w:p>
                        <w:pPr>
                          <w:jc w:val="center"/>
                          <w:rPr>
                            <w:rFonts w:ascii="Times New Roman" w:hAnsi="Times New Roman" w:cs="Times New Roman"/>
                            <w:kern w:val="2"/>
                            <w:sz w:val="21"/>
                            <w:szCs w:val="21"/>
                            <w:lang w:val="en-US" w:bidi="ar-SA"/>
                          </w:rPr>
                        </w:pPr>
                        <w:r>
                          <w:rPr>
                            <w:rFonts w:ascii="Times New Roman" w:hAnsi="Times New Roman" w:cs="Times New Roman"/>
                            <w:sz w:val="21"/>
                            <w:szCs w:val="21"/>
                          </w:rPr>
                          <w:t>无组织</w:t>
                        </w:r>
                      </w:p>
                    </w:tc>
                    <w:tc>
                      <w:tcPr>
                        <w:tcW w:w="815" w:type="dxa"/>
                        <w:tcMar>
                          <w:left w:w="28" w:type="dxa"/>
                          <w:right w:w="28" w:type="dxa"/>
                        </w:tcMar>
                        <w:vAlign w:val="center"/>
                      </w:tcPr>
                      <w:p>
                        <w:pPr>
                          <w:jc w:val="center"/>
                          <w:rPr>
                            <w:rFonts w:ascii="Times New Roman" w:hAnsi="Times New Roman" w:cs="Times New Roman"/>
                            <w:kern w:val="2"/>
                            <w:sz w:val="21"/>
                            <w:szCs w:val="21"/>
                            <w:lang w:val="en-US" w:bidi="ar-SA"/>
                          </w:rPr>
                        </w:pPr>
                        <w:r>
                          <w:rPr>
                            <w:rFonts w:hint="eastAsia" w:ascii="Times New Roman" w:hAnsi="Times New Roman" w:cs="Times New Roman"/>
                            <w:kern w:val="2"/>
                            <w:sz w:val="21"/>
                            <w:szCs w:val="21"/>
                            <w:lang w:val="en-US" w:bidi="ar-SA"/>
                          </w:rPr>
                          <w:t>1.0</w:t>
                        </w:r>
                      </w:p>
                    </w:tc>
                    <w:tc>
                      <w:tcPr>
                        <w:tcW w:w="814" w:type="dxa"/>
                        <w:tcMar>
                          <w:left w:w="28" w:type="dxa"/>
                          <w:right w:w="28" w:type="dxa"/>
                        </w:tcMar>
                        <w:vAlign w:val="center"/>
                      </w:tcPr>
                      <w:p>
                        <w:pPr>
                          <w:jc w:val="center"/>
                          <w:rPr>
                            <w:rFonts w:ascii="Times New Roman" w:hAnsi="Times New Roman" w:cs="Times New Roman"/>
                            <w:kern w:val="2"/>
                            <w:sz w:val="21"/>
                            <w:szCs w:val="21"/>
                            <w:lang w:val="en-US" w:bidi="ar-SA"/>
                          </w:rPr>
                        </w:pPr>
                        <w:r>
                          <w:rPr>
                            <w:rFonts w:ascii="Times New Roman" w:hAnsi="Times New Roman" w:cs="Times New Roman"/>
                            <w:sz w:val="21"/>
                            <w:szCs w:val="21"/>
                            <w:lang w:val="en-US"/>
                          </w:rPr>
                          <w:t>mg/m</w:t>
                        </w:r>
                        <w:r>
                          <w:rPr>
                            <w:rFonts w:ascii="Times New Roman" w:hAnsi="Times New Roman" w:cs="Times New Roman"/>
                            <w:sz w:val="21"/>
                            <w:szCs w:val="21"/>
                            <w:vertAlign w:val="superscript"/>
                            <w:lang w:val="en-US"/>
                          </w:rPr>
                          <w:t>3</w:t>
                        </w:r>
                      </w:p>
                    </w:tc>
                    <w:tc>
                      <w:tcPr>
                        <w:tcW w:w="5777" w:type="dxa"/>
                        <w:tcMar>
                          <w:left w:w="28" w:type="dxa"/>
                          <w:right w:w="28"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《大气污染物综合排放标准》(GB16297-1996)</w:t>
                        </w:r>
                      </w:p>
                      <w:p>
                        <w:pPr>
                          <w:jc w:val="center"/>
                          <w:rPr>
                            <w:rFonts w:ascii="Times New Roman" w:hAnsi="Times New Roman" w:cs="Times New Roman"/>
                            <w:sz w:val="21"/>
                            <w:szCs w:val="21"/>
                            <w:lang w:val="en-US"/>
                          </w:rPr>
                        </w:pPr>
                        <w:r>
                          <w:rPr>
                            <w:rFonts w:ascii="Times New Roman" w:hAnsi="Times New Roman" w:cs="Times New Roman"/>
                            <w:sz w:val="21"/>
                            <w:szCs w:val="21"/>
                            <w:lang w:val="en-US"/>
                          </w:rPr>
                          <w:t>表2无组织排放限值要求</w:t>
                        </w:r>
                      </w:p>
                    </w:tc>
                  </w:tr>
                </w:tbl>
                <w:p>
                  <w:pPr>
                    <w:jc w:val="center"/>
                    <w:rPr>
                      <w:b/>
                      <w:sz w:val="24"/>
                      <w:szCs w:val="24"/>
                    </w:rPr>
                  </w:pPr>
                  <w:r>
                    <w:rPr>
                      <w:rFonts w:ascii="Times New Roman" w:hAnsi="Times New Roman" w:cs="Times New Roman"/>
                      <w:b/>
                      <w:sz w:val="24"/>
                      <w:szCs w:val="24"/>
                    </w:rPr>
                    <w:t>表</w:t>
                  </w:r>
                  <w:r>
                    <w:rPr>
                      <w:rFonts w:hint="eastAsia" w:ascii="Times New Roman" w:hAnsi="Times New Roman" w:cs="Times New Roman"/>
                      <w:b/>
                      <w:sz w:val="24"/>
                      <w:szCs w:val="24"/>
                      <w:lang w:val="en-US"/>
                    </w:rPr>
                    <w:t>7</w:t>
                  </w:r>
                  <w:r>
                    <w:rPr>
                      <w:rFonts w:ascii="Times New Roman" w:hAnsi="Times New Roman" w:cs="Times New Roman"/>
                      <w:b/>
                      <w:sz w:val="24"/>
                      <w:szCs w:val="24"/>
                    </w:rPr>
                    <w:t xml:space="preserve"> </w:t>
                  </w:r>
                  <w:r>
                    <w:rPr>
                      <w:b/>
                      <w:sz w:val="24"/>
                      <w:szCs w:val="24"/>
                    </w:rPr>
                    <w:t>厂界噪声</w:t>
                  </w:r>
                  <w:r>
                    <w:rPr>
                      <w:rFonts w:hint="eastAsia"/>
                      <w:b/>
                      <w:sz w:val="24"/>
                      <w:szCs w:val="24"/>
                    </w:rPr>
                    <w:t>排放标准</w:t>
                  </w:r>
                </w:p>
                <w:tbl>
                  <w:tblPr>
                    <w:tblStyle w:val="21"/>
                    <w:tblW w:w="7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861"/>
                    <w:gridCol w:w="1246"/>
                    <w:gridCol w:w="1635"/>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3" w:type="dxa"/>
                        <w:vAlign w:val="center"/>
                      </w:tcPr>
                      <w:p>
                        <w:pPr>
                          <w:pStyle w:val="17"/>
                          <w:spacing w:line="240" w:lineRule="auto"/>
                          <w:ind w:firstLineChars="0"/>
                          <w:jc w:val="center"/>
                          <w:rPr>
                            <w:rFonts w:ascii="Times New Roman"/>
                            <w:b/>
                            <w:bCs/>
                            <w:sz w:val="21"/>
                          </w:rPr>
                        </w:pPr>
                        <w:r>
                          <w:rPr>
                            <w:rFonts w:ascii="Times New Roman"/>
                            <w:b/>
                            <w:bCs/>
                            <w:sz w:val="21"/>
                          </w:rPr>
                          <w:t>环境要素</w:t>
                        </w:r>
                      </w:p>
                    </w:tc>
                    <w:tc>
                      <w:tcPr>
                        <w:tcW w:w="861" w:type="dxa"/>
                        <w:vAlign w:val="center"/>
                      </w:tcPr>
                      <w:p>
                        <w:pPr>
                          <w:pStyle w:val="17"/>
                          <w:spacing w:line="240" w:lineRule="auto"/>
                          <w:jc w:val="center"/>
                          <w:rPr>
                            <w:rFonts w:ascii="Times New Roman"/>
                            <w:b/>
                            <w:bCs/>
                            <w:sz w:val="21"/>
                          </w:rPr>
                        </w:pPr>
                        <w:r>
                          <w:rPr>
                            <w:rFonts w:ascii="Times New Roman"/>
                            <w:b/>
                            <w:bCs/>
                            <w:sz w:val="21"/>
                          </w:rPr>
                          <w:t>类别</w:t>
                        </w:r>
                      </w:p>
                    </w:tc>
                    <w:tc>
                      <w:tcPr>
                        <w:tcW w:w="1246" w:type="dxa"/>
                        <w:vAlign w:val="center"/>
                      </w:tcPr>
                      <w:p>
                        <w:pPr>
                          <w:pStyle w:val="17"/>
                          <w:spacing w:line="240" w:lineRule="auto"/>
                          <w:jc w:val="center"/>
                          <w:rPr>
                            <w:rFonts w:ascii="Times New Roman"/>
                            <w:b/>
                            <w:bCs/>
                            <w:sz w:val="21"/>
                          </w:rPr>
                        </w:pPr>
                        <w:r>
                          <w:rPr>
                            <w:rFonts w:ascii="Times New Roman"/>
                            <w:b/>
                            <w:bCs/>
                            <w:sz w:val="21"/>
                          </w:rPr>
                          <w:t>时段</w:t>
                        </w:r>
                      </w:p>
                    </w:tc>
                    <w:tc>
                      <w:tcPr>
                        <w:tcW w:w="1635" w:type="dxa"/>
                        <w:vAlign w:val="center"/>
                      </w:tcPr>
                      <w:p>
                        <w:pPr>
                          <w:pStyle w:val="17"/>
                          <w:spacing w:line="240" w:lineRule="auto"/>
                          <w:jc w:val="center"/>
                          <w:rPr>
                            <w:rFonts w:ascii="Times New Roman"/>
                            <w:b/>
                            <w:bCs/>
                            <w:sz w:val="21"/>
                          </w:rPr>
                        </w:pPr>
                        <w:r>
                          <w:rPr>
                            <w:rFonts w:ascii="Times New Roman"/>
                            <w:b/>
                            <w:bCs/>
                            <w:sz w:val="21"/>
                          </w:rPr>
                          <w:t>标准值</w:t>
                        </w:r>
                      </w:p>
                    </w:tc>
                    <w:tc>
                      <w:tcPr>
                        <w:tcW w:w="1388" w:type="dxa"/>
                        <w:vAlign w:val="center"/>
                      </w:tcPr>
                      <w:p>
                        <w:pPr>
                          <w:pStyle w:val="17"/>
                          <w:spacing w:line="240" w:lineRule="auto"/>
                          <w:jc w:val="center"/>
                          <w:rPr>
                            <w:rFonts w:ascii="Times New Roman"/>
                            <w:b/>
                            <w:bCs/>
                            <w:sz w:val="21"/>
                          </w:rPr>
                        </w:pPr>
                        <w:r>
                          <w:rPr>
                            <w:rFonts w:ascii="Times New Roman"/>
                            <w:b/>
                            <w:bCs/>
                            <w:sz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413" w:type="dxa"/>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rPr>
                          <w:t>厂界</w:t>
                        </w:r>
                        <w:r>
                          <w:rPr>
                            <w:rFonts w:hint="eastAsia" w:ascii="Times New Roman" w:hAnsi="Times New Roman" w:cs="Times New Roman"/>
                            <w:bCs/>
                            <w:color w:val="auto"/>
                            <w:sz w:val="21"/>
                            <w:szCs w:val="21"/>
                          </w:rPr>
                          <w:t>噪声</w:t>
                        </w:r>
                      </w:p>
                    </w:tc>
                    <w:tc>
                      <w:tcPr>
                        <w:tcW w:w="861" w:type="dxa"/>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rPr>
                          <w:t>3</w:t>
                        </w:r>
                        <w:r>
                          <w:rPr>
                            <w:rFonts w:ascii="Times New Roman" w:hAnsi="Times New Roman" w:cs="Times New Roman"/>
                            <w:color w:val="auto"/>
                            <w:sz w:val="21"/>
                            <w:szCs w:val="21"/>
                          </w:rPr>
                          <w:t>类</w:t>
                        </w:r>
                      </w:p>
                    </w:tc>
                    <w:tc>
                      <w:tcPr>
                        <w:tcW w:w="1246"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1635" w:type="dxa"/>
                        <w:vAlign w:val="center"/>
                      </w:tcPr>
                      <w:p>
                        <w:pPr>
                          <w:jc w:val="center"/>
                          <w:rPr>
                            <w:rFonts w:ascii="Times New Roman" w:hAnsi="Times New Roman" w:cs="Times New Roman"/>
                            <w:color w:val="auto"/>
                            <w:sz w:val="21"/>
                            <w:szCs w:val="21"/>
                            <w:lang w:val="en-US"/>
                          </w:rPr>
                        </w:pPr>
                        <w:r>
                          <w:rPr>
                            <w:rFonts w:hint="eastAsia" w:ascii="Times New Roman" w:hAnsi="Times New Roman" w:cs="Times New Roman"/>
                            <w:color w:val="auto"/>
                            <w:sz w:val="21"/>
                            <w:szCs w:val="21"/>
                            <w:lang w:val="en-US"/>
                          </w:rPr>
                          <w:t>65</w:t>
                        </w:r>
                      </w:p>
                    </w:tc>
                    <w:tc>
                      <w:tcPr>
                        <w:tcW w:w="1388" w:type="dxa"/>
                        <w:vAlign w:val="center"/>
                      </w:tcPr>
                      <w:p>
                        <w:pPr>
                          <w:jc w:val="center"/>
                          <w:rPr>
                            <w:rFonts w:ascii="Times New Roman" w:hAnsi="Times New Roman" w:cs="Times New Roman"/>
                            <w:color w:val="auto"/>
                            <w:sz w:val="21"/>
                            <w:szCs w:val="21"/>
                          </w:rPr>
                        </w:pPr>
                        <w:r>
                          <w:rPr>
                            <w:rFonts w:ascii="Times New Roman" w:hAnsi="Times New Roman" w:cs="Times New Roman"/>
                            <w:bCs/>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543" w:type="dxa"/>
                        <w:gridSpan w:val="5"/>
                        <w:vAlign w:val="center"/>
                      </w:tcPr>
                      <w:p>
                        <w:pPr>
                          <w:jc w:val="center"/>
                          <w:rPr>
                            <w:rFonts w:ascii="Times New Roman" w:hAnsi="Times New Roman" w:cs="Times New Roman"/>
                            <w:bCs/>
                            <w:sz w:val="21"/>
                            <w:szCs w:val="21"/>
                          </w:rPr>
                        </w:pPr>
                        <w:r>
                          <w:rPr>
                            <w:rFonts w:hint="eastAsia" w:ascii="Times New Roman" w:hAnsi="Times New Roman" w:cs="Times New Roman"/>
                            <w:bCs/>
                            <w:sz w:val="21"/>
                            <w:szCs w:val="21"/>
                          </w:rPr>
                          <w:t>备注：企业夜间不生产，可不进行监测</w:t>
                        </w:r>
                      </w:p>
                    </w:tc>
                  </w:tr>
                </w:tbl>
                <w:p>
                  <w:pPr>
                    <w:jc w:val="center"/>
                    <w:rPr>
                      <w:rFonts w:ascii="Times New Roman" w:hAnsi="Times New Roman" w:cs="Times New Roman"/>
                      <w:b/>
                      <w:color w:val="FF0000"/>
                      <w:sz w:val="24"/>
                      <w:szCs w:val="24"/>
                      <w:lang w:val="en-US"/>
                    </w:rPr>
                  </w:pPr>
                  <w:r>
                    <w:rPr>
                      <w:rFonts w:hint="eastAsia" w:ascii="Times New Roman" w:hAnsi="Times New Roman" w:cs="Times New Roman"/>
                      <w:b/>
                      <w:sz w:val="24"/>
                      <w:szCs w:val="24"/>
                    </w:rPr>
                    <w:t>表</w:t>
                  </w:r>
                  <w:r>
                    <w:rPr>
                      <w:rFonts w:hint="eastAsia" w:ascii="Times New Roman" w:hAnsi="Times New Roman" w:cs="Times New Roman"/>
                      <w:b/>
                      <w:sz w:val="24"/>
                      <w:szCs w:val="24"/>
                      <w:lang w:val="en-US"/>
                    </w:rPr>
                    <w:t>8</w:t>
                  </w:r>
                  <w:r>
                    <w:rPr>
                      <w:rFonts w:ascii="Times New Roman" w:hAnsi="Times New Roman" w:cs="Times New Roman"/>
                      <w:b/>
                      <w:sz w:val="24"/>
                      <w:szCs w:val="24"/>
                    </w:rPr>
                    <w:t>无组织排放废气检测点位、项目及频次</w:t>
                  </w:r>
                </w:p>
                <w:tbl>
                  <w:tblPr>
                    <w:tblStyle w:val="21"/>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787"/>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2912" w:type="dxa"/>
                        <w:vAlign w:val="center"/>
                      </w:tcPr>
                      <w:p>
                        <w:pPr>
                          <w:ind w:right="145" w:rightChars="66"/>
                          <w:jc w:val="center"/>
                          <w:rPr>
                            <w:rFonts w:ascii="Times New Roman" w:hAnsi="Times New Roman" w:cs="Times New Roman"/>
                            <w:b/>
                            <w:szCs w:val="21"/>
                          </w:rPr>
                        </w:pPr>
                        <w:r>
                          <w:rPr>
                            <w:rFonts w:ascii="Times New Roman" w:hAnsi="Times New Roman" w:cs="Times New Roman"/>
                            <w:b/>
                            <w:szCs w:val="21"/>
                          </w:rPr>
                          <w:t>检测位置</w:t>
                        </w:r>
                      </w:p>
                    </w:tc>
                    <w:tc>
                      <w:tcPr>
                        <w:tcW w:w="2787" w:type="dxa"/>
                        <w:vAlign w:val="center"/>
                      </w:tcPr>
                      <w:p>
                        <w:pPr>
                          <w:ind w:right="145" w:rightChars="66"/>
                          <w:jc w:val="center"/>
                          <w:rPr>
                            <w:rFonts w:ascii="Times New Roman" w:hAnsi="Times New Roman" w:cs="Times New Roman"/>
                            <w:b/>
                            <w:szCs w:val="21"/>
                          </w:rPr>
                        </w:pPr>
                        <w:r>
                          <w:rPr>
                            <w:rFonts w:ascii="Times New Roman" w:hAnsi="Times New Roman" w:cs="Times New Roman"/>
                            <w:b/>
                            <w:szCs w:val="21"/>
                          </w:rPr>
                          <w:t>检测内容</w:t>
                        </w:r>
                      </w:p>
                    </w:tc>
                    <w:tc>
                      <w:tcPr>
                        <w:tcW w:w="2720" w:type="dxa"/>
                        <w:vAlign w:val="center"/>
                      </w:tcPr>
                      <w:p>
                        <w:pPr>
                          <w:ind w:right="145" w:rightChars="66"/>
                          <w:jc w:val="center"/>
                          <w:rPr>
                            <w:rFonts w:ascii="Times New Roman" w:hAnsi="Times New Roman" w:cs="Times New Roman"/>
                            <w:b/>
                            <w:szCs w:val="21"/>
                          </w:rPr>
                        </w:pPr>
                        <w:r>
                          <w:rPr>
                            <w:rFonts w:ascii="Times New Roman" w:hAnsi="Times New Roman" w:cs="Times New Roman"/>
                            <w:b/>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2912" w:type="dxa"/>
                        <w:vAlign w:val="center"/>
                      </w:tcPr>
                      <w:p>
                        <w:pPr>
                          <w:ind w:left="-112" w:leftChars="-51" w:right="-112" w:rightChars="-51"/>
                          <w:jc w:val="center"/>
                          <w:rPr>
                            <w:rFonts w:ascii="Times New Roman" w:hAnsi="Times New Roman" w:cs="Times New Roman"/>
                          </w:rPr>
                        </w:pPr>
                        <w:r>
                          <w:rPr>
                            <w:rFonts w:ascii="Times New Roman" w:hAnsi="Times New Roman" w:cs="Times New Roman"/>
                          </w:rPr>
                          <w:t>下风向布设三个点位</w:t>
                        </w:r>
                      </w:p>
                    </w:tc>
                    <w:tc>
                      <w:tcPr>
                        <w:tcW w:w="2787" w:type="dxa"/>
                        <w:vAlign w:val="center"/>
                      </w:tcPr>
                      <w:p>
                        <w:pPr>
                          <w:ind w:right="145" w:rightChars="66"/>
                          <w:jc w:val="center"/>
                          <w:rPr>
                            <w:rFonts w:ascii="Times New Roman" w:hAnsi="Times New Roman" w:cs="Times New Roman"/>
                            <w:szCs w:val="21"/>
                          </w:rPr>
                        </w:pPr>
                        <w:r>
                          <w:rPr>
                            <w:rFonts w:hint="eastAsia" w:ascii="Times New Roman" w:hAnsi="Times New Roman" w:cs="Times New Roman"/>
                            <w:szCs w:val="21"/>
                          </w:rPr>
                          <w:t>颗粒物</w:t>
                        </w:r>
                      </w:p>
                    </w:tc>
                    <w:tc>
                      <w:tcPr>
                        <w:tcW w:w="2720" w:type="dxa"/>
                        <w:vAlign w:val="center"/>
                      </w:tcPr>
                      <w:p>
                        <w:pPr>
                          <w:ind w:right="145" w:rightChars="66"/>
                          <w:jc w:val="center"/>
                          <w:rPr>
                            <w:rFonts w:ascii="Times New Roman" w:hAnsi="Times New Roman" w:cs="Times New Roman"/>
                            <w:szCs w:val="21"/>
                          </w:rPr>
                        </w:pPr>
                        <w:r>
                          <w:rPr>
                            <w:rFonts w:ascii="Times New Roman" w:hAnsi="Times New Roman" w:cs="Times New Roman"/>
                            <w:szCs w:val="21"/>
                          </w:rPr>
                          <w:t>检测2天，每天检测</w:t>
                        </w:r>
                        <w:r>
                          <w:rPr>
                            <w:rFonts w:ascii="Times New Roman" w:hAnsi="Times New Roman" w:cs="Times New Roman"/>
                            <w:szCs w:val="21"/>
                            <w:lang w:val="en-US"/>
                          </w:rPr>
                          <w:t>3</w:t>
                        </w:r>
                        <w:r>
                          <w:rPr>
                            <w:rFonts w:ascii="Times New Roman" w:hAnsi="Times New Roman" w:cs="Times New Roman"/>
                            <w:szCs w:val="21"/>
                          </w:rPr>
                          <w:t>次</w:t>
                        </w:r>
                      </w:p>
                    </w:tc>
                  </w:tr>
                </w:tbl>
                <w:p>
                  <w:pPr>
                    <w:spacing w:line="400" w:lineRule="atLeast"/>
                    <w:jc w:val="center"/>
                    <w:rPr>
                      <w:rFonts w:ascii="Times New Roman" w:hAnsi="Times New Roman" w:cs="Times New Roman"/>
                      <w:b/>
                      <w:sz w:val="24"/>
                      <w:szCs w:val="24"/>
                    </w:rPr>
                  </w:pPr>
                  <w:r>
                    <w:rPr>
                      <w:rFonts w:ascii="Times New Roman" w:hAnsi="Times New Roman" w:cs="Times New Roman"/>
                      <w:b/>
                      <w:bCs/>
                      <w:sz w:val="24"/>
                      <w:szCs w:val="24"/>
                      <w:lang w:val="en-US"/>
                    </w:rPr>
                    <w:t>表</w:t>
                  </w:r>
                  <w:r>
                    <w:rPr>
                      <w:rFonts w:hint="eastAsia" w:ascii="Times New Roman" w:hAnsi="Times New Roman" w:cs="Times New Roman"/>
                      <w:b/>
                      <w:bCs/>
                      <w:sz w:val="24"/>
                      <w:szCs w:val="24"/>
                      <w:lang w:val="en-US"/>
                    </w:rPr>
                    <w:t>9</w:t>
                  </w:r>
                  <w:r>
                    <w:rPr>
                      <w:rFonts w:ascii="Times New Roman" w:hAnsi="Times New Roman" w:cs="Times New Roman"/>
                      <w:b/>
                      <w:bCs/>
                      <w:sz w:val="24"/>
                      <w:szCs w:val="24"/>
                      <w:lang w:val="en-US"/>
                    </w:rPr>
                    <w:t xml:space="preserve"> </w:t>
                  </w:r>
                  <w:r>
                    <w:rPr>
                      <w:rFonts w:ascii="Times New Roman" w:hAnsi="Times New Roman" w:cs="Times New Roman"/>
                      <w:b/>
                      <w:sz w:val="24"/>
                      <w:szCs w:val="24"/>
                    </w:rPr>
                    <w:t>噪声检测点位、项目及频次</w:t>
                  </w:r>
                </w:p>
                <w:tbl>
                  <w:tblPr>
                    <w:tblStyle w:val="22"/>
                    <w:tblW w:w="7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1692"/>
                    <w:gridCol w:w="3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748" w:type="dxa"/>
                        <w:vAlign w:val="center"/>
                      </w:tcPr>
                      <w:p>
                        <w:pPr>
                          <w:ind w:right="145" w:rightChars="66"/>
                          <w:jc w:val="center"/>
                          <w:rPr>
                            <w:sz w:val="21"/>
                            <w:szCs w:val="21"/>
                            <w:lang w:val="en-US"/>
                          </w:rPr>
                        </w:pPr>
                        <w:r>
                          <w:rPr>
                            <w:rFonts w:ascii="Times New Roman" w:hAnsi="Times New Roman" w:cs="Times New Roman"/>
                            <w:b/>
                            <w:sz w:val="21"/>
                            <w:szCs w:val="21"/>
                          </w:rPr>
                          <w:t>检测位置</w:t>
                        </w:r>
                      </w:p>
                    </w:tc>
                    <w:tc>
                      <w:tcPr>
                        <w:tcW w:w="1692" w:type="dxa"/>
                        <w:vAlign w:val="center"/>
                      </w:tcPr>
                      <w:p>
                        <w:pPr>
                          <w:ind w:right="145" w:rightChars="66"/>
                          <w:jc w:val="center"/>
                          <w:rPr>
                            <w:sz w:val="21"/>
                            <w:szCs w:val="21"/>
                          </w:rPr>
                        </w:pPr>
                        <w:r>
                          <w:rPr>
                            <w:rFonts w:ascii="Times New Roman" w:hAnsi="Times New Roman" w:cs="Times New Roman"/>
                            <w:b/>
                            <w:sz w:val="21"/>
                            <w:szCs w:val="21"/>
                          </w:rPr>
                          <w:t>检测内容</w:t>
                        </w:r>
                      </w:p>
                    </w:tc>
                    <w:tc>
                      <w:tcPr>
                        <w:tcW w:w="3136" w:type="dxa"/>
                        <w:vAlign w:val="center"/>
                      </w:tcPr>
                      <w:p>
                        <w:pPr>
                          <w:ind w:right="145" w:rightChars="66"/>
                          <w:jc w:val="center"/>
                          <w:rPr>
                            <w:sz w:val="21"/>
                            <w:szCs w:val="21"/>
                          </w:rPr>
                        </w:pPr>
                        <w:r>
                          <w:rPr>
                            <w:rFonts w:ascii="Times New Roman" w:hAnsi="Times New Roman" w:cs="Times New Roman"/>
                            <w:b/>
                            <w:sz w:val="21"/>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48" w:type="dxa"/>
                        <w:vAlign w:val="center"/>
                      </w:tcPr>
                      <w:p>
                        <w:pPr>
                          <w:ind w:left="-112" w:leftChars="-51" w:right="-112" w:rightChars="-51"/>
                          <w:jc w:val="center"/>
                          <w:rPr>
                            <w:sz w:val="21"/>
                            <w:szCs w:val="21"/>
                          </w:rPr>
                        </w:pPr>
                        <w:r>
                          <w:rPr>
                            <w:rFonts w:hint="eastAsia" w:ascii="Times New Roman" w:hAnsi="Times New Roman" w:cs="Times New Roman"/>
                            <w:sz w:val="21"/>
                            <w:szCs w:val="21"/>
                          </w:rPr>
                          <w:t>厂界四周</w:t>
                        </w:r>
                      </w:p>
                    </w:tc>
                    <w:tc>
                      <w:tcPr>
                        <w:tcW w:w="1692" w:type="dxa"/>
                        <w:vAlign w:val="center"/>
                      </w:tcPr>
                      <w:p>
                        <w:pPr>
                          <w:ind w:right="145" w:rightChars="66"/>
                          <w:jc w:val="center"/>
                          <w:rPr>
                            <w:sz w:val="21"/>
                            <w:szCs w:val="21"/>
                          </w:rPr>
                        </w:pPr>
                        <w:r>
                          <w:rPr>
                            <w:rFonts w:ascii="Times New Roman" w:hAnsi="Times New Roman" w:cs="Times New Roman"/>
                            <w:sz w:val="21"/>
                            <w:szCs w:val="21"/>
                          </w:rPr>
                          <w:t>连续等效A声级，Leq(A)</w:t>
                        </w:r>
                      </w:p>
                    </w:tc>
                    <w:tc>
                      <w:tcPr>
                        <w:tcW w:w="3136" w:type="dxa"/>
                        <w:vAlign w:val="center"/>
                      </w:tcPr>
                      <w:p>
                        <w:pPr>
                          <w:ind w:left="-112" w:leftChars="-51" w:right="-125" w:rightChars="-57"/>
                          <w:jc w:val="center"/>
                          <w:rPr>
                            <w:sz w:val="21"/>
                            <w:szCs w:val="21"/>
                          </w:rPr>
                        </w:pPr>
                        <w:r>
                          <w:rPr>
                            <w:rFonts w:ascii="Times New Roman" w:hAnsi="Times New Roman" w:cs="Times New Roman"/>
                            <w:sz w:val="21"/>
                            <w:szCs w:val="21"/>
                          </w:rPr>
                          <w:t>检测2天，</w:t>
                        </w:r>
                        <w:r>
                          <w:rPr>
                            <w:rFonts w:hint="eastAsia" w:ascii="Times New Roman" w:hAnsi="Times New Roman" w:cs="Times New Roman"/>
                            <w:sz w:val="21"/>
                            <w:szCs w:val="21"/>
                          </w:rPr>
                          <w:t>每天</w:t>
                        </w:r>
                        <w:r>
                          <w:rPr>
                            <w:rFonts w:ascii="Times New Roman" w:hAnsi="Times New Roman" w:cs="Times New Roman"/>
                            <w:sz w:val="21"/>
                            <w:szCs w:val="21"/>
                          </w:rPr>
                          <w:t>昼间检测1次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48" w:type="dxa"/>
                        <w:vAlign w:val="center"/>
                      </w:tcPr>
                      <w:p>
                        <w:pPr>
                          <w:ind w:left="-112" w:leftChars="-51" w:right="-112" w:rightChars="-51"/>
                          <w:jc w:val="center"/>
                          <w:rPr>
                            <w:rFonts w:ascii="Times New Roman" w:hAnsi="Times New Roman" w:cs="Times New Roman"/>
                            <w:sz w:val="24"/>
                            <w:szCs w:val="24"/>
                            <w:lang w:val="en-US"/>
                          </w:rPr>
                        </w:pPr>
                        <w:r>
                          <w:rPr>
                            <w:rFonts w:hint="eastAsia" w:ascii="Times New Roman" w:hAnsi="Times New Roman" w:cs="Times New Roman"/>
                            <w:sz w:val="24"/>
                            <w:szCs w:val="24"/>
                            <w:lang w:val="en-US"/>
                          </w:rPr>
                          <w:t>备注</w:t>
                        </w:r>
                      </w:p>
                    </w:tc>
                    <w:tc>
                      <w:tcPr>
                        <w:tcW w:w="4828" w:type="dxa"/>
                        <w:gridSpan w:val="2"/>
                        <w:vAlign w:val="center"/>
                      </w:tcPr>
                      <w:p>
                        <w:pPr>
                          <w:ind w:left="-112" w:leftChars="-51" w:right="-125" w:rightChars="-57"/>
                          <w:jc w:val="center"/>
                          <w:rPr>
                            <w:rFonts w:ascii="Times New Roman" w:hAnsi="Times New Roman" w:cs="Times New Roman"/>
                            <w:sz w:val="21"/>
                            <w:szCs w:val="21"/>
                          </w:rPr>
                        </w:pPr>
                        <w:r>
                          <w:rPr>
                            <w:rFonts w:hint="eastAsia" w:ascii="Times New Roman" w:hAnsi="Times New Roman" w:cs="Times New Roman"/>
                            <w:sz w:val="21"/>
                            <w:szCs w:val="21"/>
                          </w:rPr>
                          <w:t>企业夜间不生产，可不进行监测</w:t>
                        </w:r>
                      </w:p>
                    </w:tc>
                  </w:tr>
                </w:tbl>
                <w:p>
                  <w:pPr>
                    <w:spacing w:line="400" w:lineRule="atLeast"/>
                    <w:ind w:firstLine="482" w:firstLineChars="200"/>
                    <w:rPr>
                      <w:rFonts w:ascii="Times New Roman" w:hAnsi="Times New Roman" w:cs="Times New Roman"/>
                      <w:b/>
                      <w:sz w:val="24"/>
                      <w:szCs w:val="24"/>
                    </w:rPr>
                  </w:pPr>
                  <w:r>
                    <w:rPr>
                      <w:rFonts w:hint="eastAsia"/>
                      <w:b/>
                      <w:bCs/>
                      <w:sz w:val="24"/>
                      <w:szCs w:val="24"/>
                      <w:lang w:val="en-US"/>
                    </w:rPr>
                    <w:t xml:space="preserve"> </w:t>
                  </w:r>
                  <w:r>
                    <w:rPr>
                      <w:rFonts w:hint="eastAsia" w:ascii="Times New Roman" w:hAnsi="Times New Roman" w:cs="Times New Roman"/>
                      <w:sz w:val="24"/>
                      <w:szCs w:val="24"/>
                      <w:lang w:val="en-US"/>
                    </w:rPr>
                    <w:t>项目</w:t>
                  </w:r>
                  <w:r>
                    <w:rPr>
                      <w:rFonts w:ascii="Times New Roman" w:hAnsi="Times New Roman" w:cs="Times New Roman"/>
                      <w:sz w:val="24"/>
                      <w:szCs w:val="24"/>
                    </w:rPr>
                    <w:t>检测</w:t>
                  </w:r>
                  <w:r>
                    <w:rPr>
                      <w:rFonts w:hint="eastAsia" w:ascii="Times New Roman" w:hAnsi="Times New Roman" w:cs="Times New Roman"/>
                      <w:sz w:val="24"/>
                      <w:szCs w:val="24"/>
                    </w:rPr>
                    <w:t>分析方法见下表。</w:t>
                  </w:r>
                </w:p>
                <w:p>
                  <w:pPr>
                    <w:pStyle w:val="11"/>
                    <w:spacing w:before="51"/>
                    <w:ind w:left="103"/>
                  </w:pPr>
                </w:p>
              </w:txbxContent>
            </v:textbox>
          </v:shape>
        </w:pict>
      </w:r>
      <w:r>
        <w:rPr>
          <w:rFonts w:ascii="Times New Roman" w:hAnsi="Times New Roman" w:cs="Times New Roman"/>
          <w:b/>
          <w:sz w:val="21"/>
        </w:rPr>
        <w:t>表六</w:t>
      </w:r>
    </w:p>
    <w:p>
      <w:pPr>
        <w:spacing w:line="360" w:lineRule="exact"/>
        <w:rPr>
          <w:rFonts w:ascii="Times New Roman" w:hAnsi="Times New Roman" w:cs="Times New Roman"/>
          <w:sz w:val="21"/>
        </w:rPr>
        <w:sectPr>
          <w:pgSz w:w="11910" w:h="16840"/>
          <w:pgMar w:top="1380" w:right="1300" w:bottom="880" w:left="1320" w:header="0" w:footer="682" w:gutter="0"/>
          <w:cols w:space="720" w:num="1"/>
        </w:sectPr>
      </w:pPr>
    </w:p>
    <w:p>
      <w:pPr>
        <w:spacing w:line="360" w:lineRule="exact"/>
        <w:ind w:firstLine="211" w:firstLineChars="100"/>
        <w:rPr>
          <w:rFonts w:ascii="Times New Roman" w:hAnsi="Times New Roman" w:cs="Times New Roman"/>
          <w:b/>
          <w:sz w:val="21"/>
        </w:rPr>
      </w:pPr>
      <w:r>
        <w:rPr>
          <w:rFonts w:ascii="Times New Roman" w:hAnsi="Times New Roman" w:cs="Times New Roman"/>
          <w:b/>
          <w:sz w:val="21"/>
        </w:rPr>
        <w:t>表七</w:t>
      </w:r>
    </w:p>
    <w:p>
      <w:pPr>
        <w:pStyle w:val="11"/>
        <w:spacing w:before="16"/>
        <w:rPr>
          <w:rFonts w:ascii="Times New Roman" w:hAnsi="Times New Roman" w:cs="Times New Roman"/>
          <w:b/>
          <w:sz w:val="4"/>
        </w:rPr>
      </w:pPr>
    </w:p>
    <w:tbl>
      <w:tblPr>
        <w:tblStyle w:val="21"/>
        <w:tblW w:w="9450"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76" w:hRule="atLeast"/>
        </w:trPr>
        <w:tc>
          <w:tcPr>
            <w:tcW w:w="9450" w:type="dxa"/>
          </w:tcPr>
          <w:p>
            <w:pPr>
              <w:spacing w:line="400" w:lineRule="atLeast"/>
              <w:ind w:firstLine="3132" w:firstLineChars="1300"/>
              <w:jc w:val="both"/>
              <w:rPr>
                <w:rFonts w:ascii="Times New Roman" w:hAnsi="Times New Roman" w:cs="Times New Roman"/>
                <w:b/>
                <w:sz w:val="24"/>
                <w:szCs w:val="24"/>
              </w:rPr>
            </w:pPr>
            <w:r>
              <w:rPr>
                <w:rFonts w:ascii="Times New Roman" w:hAnsi="Times New Roman" w:cs="Times New Roman"/>
                <w:b/>
                <w:bCs/>
                <w:sz w:val="24"/>
                <w:szCs w:val="24"/>
                <w:lang w:val="en-US"/>
              </w:rPr>
              <w:t>表</w:t>
            </w:r>
            <w:r>
              <w:rPr>
                <w:rFonts w:hint="eastAsia" w:ascii="Times New Roman" w:hAnsi="Times New Roman" w:cs="Times New Roman"/>
                <w:b/>
                <w:bCs/>
                <w:sz w:val="24"/>
                <w:szCs w:val="24"/>
                <w:lang w:val="en-US"/>
              </w:rPr>
              <w:t>10</w:t>
            </w:r>
            <w:r>
              <w:rPr>
                <w:rFonts w:ascii="Times New Roman" w:hAnsi="Times New Roman" w:cs="Times New Roman"/>
                <w:b/>
                <w:sz w:val="24"/>
                <w:szCs w:val="24"/>
              </w:rPr>
              <w:t>无组织排放废气污染物检测项目及分析方法</w:t>
            </w:r>
          </w:p>
          <w:tbl>
            <w:tblPr>
              <w:tblStyle w:val="21"/>
              <w:tblW w:w="8150"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5056"/>
              <w:gridCol w:w="1818"/>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1276" w:type="dxa"/>
                  <w:tcBorders>
                    <w:top w:val="single" w:color="auto" w:sz="4" w:space="0"/>
                    <w:left w:val="single" w:color="auto" w:sz="4" w:space="0"/>
                  </w:tcBorders>
                  <w:vAlign w:val="center"/>
                </w:tcPr>
                <w:p>
                  <w:pPr>
                    <w:spacing w:line="400" w:lineRule="atLeast"/>
                    <w:jc w:val="center"/>
                    <w:rPr>
                      <w:rFonts w:ascii="Times New Roman" w:hAnsi="Times New Roman" w:cs="Times New Roman"/>
                      <w:b/>
                      <w:sz w:val="21"/>
                      <w:szCs w:val="21"/>
                    </w:rPr>
                  </w:pPr>
                  <w:r>
                    <w:rPr>
                      <w:rFonts w:ascii="Times New Roman" w:hAnsi="Times New Roman" w:cs="Times New Roman"/>
                      <w:b/>
                      <w:sz w:val="21"/>
                      <w:szCs w:val="21"/>
                    </w:rPr>
                    <w:t>检测项目</w:t>
                  </w:r>
                </w:p>
              </w:tc>
              <w:tc>
                <w:tcPr>
                  <w:tcW w:w="5056" w:type="dxa"/>
                  <w:tcBorders>
                    <w:top w:val="single" w:color="auto" w:sz="4" w:space="0"/>
                  </w:tcBorders>
                  <w:vAlign w:val="center"/>
                </w:tcPr>
                <w:p>
                  <w:pPr>
                    <w:spacing w:line="400" w:lineRule="atLeast"/>
                    <w:jc w:val="center"/>
                    <w:rPr>
                      <w:rFonts w:ascii="Times New Roman" w:hAnsi="Times New Roman" w:cs="Times New Roman"/>
                      <w:b/>
                      <w:sz w:val="21"/>
                      <w:szCs w:val="21"/>
                    </w:rPr>
                  </w:pPr>
                  <w:r>
                    <w:rPr>
                      <w:rFonts w:ascii="Times New Roman" w:hAnsi="Times New Roman" w:cs="Times New Roman"/>
                      <w:b/>
                      <w:sz w:val="21"/>
                      <w:szCs w:val="21"/>
                    </w:rPr>
                    <w:t>分析方法</w:t>
                  </w:r>
                </w:p>
              </w:tc>
              <w:tc>
                <w:tcPr>
                  <w:tcW w:w="1818" w:type="dxa"/>
                  <w:tcBorders>
                    <w:top w:val="single" w:color="auto" w:sz="4" w:space="0"/>
                    <w:right w:val="single" w:color="auto" w:sz="4" w:space="0"/>
                  </w:tcBorders>
                  <w:vAlign w:val="center"/>
                </w:tcPr>
                <w:p>
                  <w:pPr>
                    <w:spacing w:line="400" w:lineRule="atLeast"/>
                    <w:jc w:val="center"/>
                    <w:rPr>
                      <w:rFonts w:ascii="Times New Roman" w:hAnsi="Times New Roman" w:cs="Times New Roman"/>
                      <w:b/>
                      <w:sz w:val="21"/>
                      <w:szCs w:val="21"/>
                    </w:rPr>
                  </w:pPr>
                  <w:r>
                    <w:rPr>
                      <w:rFonts w:ascii="Times New Roman" w:hAnsi="Times New Roman" w:cs="Times New Roman"/>
                      <w:b/>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276" w:type="dxa"/>
                  <w:tcBorders>
                    <w:left w:val="single" w:color="auto" w:sz="4" w:space="0"/>
                  </w:tcBorders>
                  <w:vAlign w:val="center"/>
                </w:tcPr>
                <w:p>
                  <w:pPr>
                    <w:autoSpaceDE/>
                    <w:autoSpaceDN/>
                    <w:ind w:left="-110" w:leftChars="-50" w:right="-110" w:rightChars="-50"/>
                    <w:jc w:val="center"/>
                    <w:rPr>
                      <w:rFonts w:ascii="Times New Roman" w:hAnsi="Times New Roman" w:cs="Times New Roman"/>
                      <w:kern w:val="2"/>
                      <w:sz w:val="21"/>
                      <w:szCs w:val="21"/>
                      <w:lang w:val="en-US" w:bidi="ar-SA"/>
                    </w:rPr>
                  </w:pPr>
                  <w:r>
                    <w:rPr>
                      <w:rFonts w:hint="eastAsia" w:ascii="Times New Roman" w:hAnsi="Times New Roman" w:cs="Times New Roman"/>
                      <w:sz w:val="21"/>
                      <w:szCs w:val="21"/>
                      <w:lang w:val="en-US"/>
                    </w:rPr>
                    <w:t>颗粒物</w:t>
                  </w:r>
                </w:p>
              </w:tc>
              <w:tc>
                <w:tcPr>
                  <w:tcW w:w="5056" w:type="dxa"/>
                  <w:vAlign w:val="center"/>
                </w:tcPr>
                <w:p>
                  <w:pPr>
                    <w:jc w:val="center"/>
                    <w:rPr>
                      <w:rFonts w:ascii="Times New Roman" w:hAnsi="Times New Roman" w:cs="Times New Roman"/>
                      <w:kern w:val="2"/>
                      <w:sz w:val="21"/>
                      <w:szCs w:val="21"/>
                      <w:lang w:val="en-US" w:bidi="ar-SA"/>
                    </w:rPr>
                  </w:pPr>
                  <w:r>
                    <w:rPr>
                      <w:rFonts w:ascii="Times New Roman" w:hAnsi="Times New Roman" w:cs="Times New Roman"/>
                      <w:sz w:val="21"/>
                      <w:szCs w:val="21"/>
                    </w:rPr>
                    <w:t>《环境空气  总悬浮颗粒物的测定 重量法》  GB/T 15432-1995</w:t>
                  </w:r>
                </w:p>
              </w:tc>
              <w:tc>
                <w:tcPr>
                  <w:tcW w:w="1818" w:type="dxa"/>
                  <w:tcBorders>
                    <w:right w:val="single" w:color="auto" w:sz="4" w:space="0"/>
                  </w:tcBorders>
                  <w:vAlign w:val="center"/>
                </w:tcPr>
                <w:p>
                  <w:pPr>
                    <w:widowControl/>
                    <w:autoSpaceDE/>
                    <w:autoSpaceDN/>
                    <w:ind w:left="-110" w:leftChars="-50" w:right="-283"/>
                    <w:jc w:val="center"/>
                    <w:rPr>
                      <w:rFonts w:ascii="Times New Roman" w:hAnsi="Times New Roman" w:cs="Times New Roman"/>
                      <w:kern w:val="2"/>
                      <w:sz w:val="21"/>
                      <w:szCs w:val="21"/>
                      <w:lang w:bidi="ar-SA"/>
                    </w:rPr>
                  </w:pPr>
                  <w:r>
                    <w:rPr>
                      <w:rFonts w:ascii="Times New Roman" w:hAnsi="Times New Roman" w:cs="Times New Roman"/>
                      <w:sz w:val="21"/>
                      <w:szCs w:val="21"/>
                    </w:rPr>
                    <w:t>0.001mg/m</w:t>
                  </w:r>
                  <w:r>
                    <w:rPr>
                      <w:rFonts w:ascii="Times New Roman" w:hAnsi="Times New Roman" w:cs="Times New Roman"/>
                      <w:sz w:val="21"/>
                      <w:szCs w:val="21"/>
                      <w:vertAlign w:val="superscript"/>
                    </w:rPr>
                    <w:t>3</w:t>
                  </w:r>
                </w:p>
              </w:tc>
            </w:tr>
          </w:tbl>
          <w:p>
            <w:pPr>
              <w:spacing w:line="400" w:lineRule="atLeast"/>
              <w:jc w:val="center"/>
              <w:rPr>
                <w:rFonts w:ascii="Times New Roman" w:hAnsi="Times New Roman" w:cs="Times New Roman"/>
                <w:b/>
                <w:sz w:val="24"/>
              </w:rPr>
            </w:pPr>
            <w:r>
              <w:rPr>
                <w:rFonts w:hint="eastAsia" w:ascii="Times New Roman" w:hAnsi="Times New Roman" w:cs="Times New Roman"/>
                <w:b/>
                <w:sz w:val="24"/>
              </w:rPr>
              <w:t>表</w:t>
            </w:r>
            <w:r>
              <w:rPr>
                <w:rFonts w:hint="eastAsia" w:ascii="Times New Roman" w:hAnsi="Times New Roman" w:cs="Times New Roman"/>
                <w:b/>
                <w:sz w:val="24"/>
                <w:lang w:val="en-US"/>
              </w:rPr>
              <w:t>11</w:t>
            </w:r>
            <w:r>
              <w:rPr>
                <w:rFonts w:ascii="Times New Roman" w:hAnsi="Times New Roman" w:cs="Times New Roman"/>
                <w:b/>
                <w:sz w:val="24"/>
              </w:rPr>
              <w:t>厂界噪声检测分析方法</w:t>
            </w:r>
          </w:p>
          <w:tbl>
            <w:tblPr>
              <w:tblStyle w:val="21"/>
              <w:tblpPr w:leftFromText="180" w:rightFromText="180" w:vertAnchor="text" w:horzAnchor="page" w:tblpX="1001" w:tblpY="176"/>
              <w:tblOverlap w:val="never"/>
              <w:tblW w:w="762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62"/>
              <w:gridCol w:w="4239"/>
              <w:gridCol w:w="172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7" w:hRule="exact"/>
              </w:trPr>
              <w:tc>
                <w:tcPr>
                  <w:tcW w:w="1662"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检测项目</w:t>
                  </w:r>
                </w:p>
              </w:tc>
              <w:tc>
                <w:tcPr>
                  <w:tcW w:w="4239"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检测方法及方法来源</w:t>
                  </w:r>
                </w:p>
              </w:tc>
              <w:tc>
                <w:tcPr>
                  <w:tcW w:w="1728" w:type="dxa"/>
                  <w:vAlign w:val="center"/>
                </w:tcPr>
                <w:p>
                  <w:pPr>
                    <w:jc w:val="center"/>
                    <w:rPr>
                      <w:rFonts w:ascii="Times New Roman" w:hAnsi="Times New Roman" w:cs="Times New Roman"/>
                      <w:b/>
                      <w:sz w:val="21"/>
                      <w:szCs w:val="21"/>
                    </w:rPr>
                  </w:pPr>
                  <w:r>
                    <w:rPr>
                      <w:rFonts w:ascii="Times New Roman" w:hAnsi="Times New Roman" w:cs="Times New Roman"/>
                      <w:b/>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7" w:hRule="exact"/>
              </w:trPr>
              <w:tc>
                <w:tcPr>
                  <w:tcW w:w="1662" w:type="dxa"/>
                  <w:vAlign w:val="center"/>
                </w:tcPr>
                <w:p>
                  <w:pPr>
                    <w:jc w:val="center"/>
                    <w:rPr>
                      <w:rFonts w:ascii="Times New Roman" w:hAnsi="Times New Roman" w:cs="Times New Roman"/>
                      <w:sz w:val="21"/>
                      <w:szCs w:val="21"/>
                    </w:rPr>
                  </w:pPr>
                  <w:r>
                    <w:rPr>
                      <w:rFonts w:ascii="Times New Roman" w:hAnsi="Times New Roman" w:cs="Times New Roman"/>
                      <w:sz w:val="21"/>
                      <w:szCs w:val="21"/>
                    </w:rPr>
                    <w:t>厂界噪声</w:t>
                  </w:r>
                </w:p>
              </w:tc>
              <w:tc>
                <w:tcPr>
                  <w:tcW w:w="4239" w:type="dxa"/>
                  <w:vAlign w:val="center"/>
                </w:tcPr>
                <w:p>
                  <w:pPr>
                    <w:jc w:val="center"/>
                    <w:rPr>
                      <w:rFonts w:ascii="Times New Roman" w:hAnsi="Times New Roman" w:cs="Times New Roman"/>
                      <w:sz w:val="21"/>
                      <w:szCs w:val="21"/>
                    </w:rPr>
                  </w:pPr>
                  <w:r>
                    <w:rPr>
                      <w:rFonts w:ascii="Times New Roman" w:hAnsi="Times New Roman" w:cs="Times New Roman"/>
                      <w:sz w:val="21"/>
                      <w:szCs w:val="21"/>
                    </w:rPr>
                    <w:t>《工业企业厂界环境噪声排放标准》</w:t>
                  </w:r>
                </w:p>
                <w:p>
                  <w:pPr>
                    <w:jc w:val="center"/>
                    <w:rPr>
                      <w:rFonts w:ascii="Times New Roman" w:hAnsi="Times New Roman" w:cs="Times New Roman"/>
                      <w:sz w:val="21"/>
                      <w:szCs w:val="21"/>
                    </w:rPr>
                  </w:pPr>
                  <w:r>
                    <w:rPr>
                      <w:rFonts w:ascii="Times New Roman" w:hAnsi="Times New Roman" w:cs="Times New Roman"/>
                      <w:sz w:val="21"/>
                      <w:szCs w:val="21"/>
                    </w:rPr>
                    <w:t>(GB 12348-2008)</w:t>
                  </w:r>
                </w:p>
              </w:tc>
              <w:tc>
                <w:tcPr>
                  <w:tcW w:w="1728"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rPr>
                    <w:t>/</w:t>
                  </w:r>
                </w:p>
              </w:tc>
            </w:tr>
          </w:tbl>
          <w:p>
            <w:pPr>
              <w:pStyle w:val="27"/>
              <w:spacing w:before="51"/>
              <w:rPr>
                <w:rFonts w:ascii="Times New Roman" w:hAnsi="Times New Roman" w:eastAsia="宋体" w:cs="Times New Roman"/>
                <w:sz w:val="24"/>
                <w:szCs w:val="24"/>
              </w:rPr>
            </w:pPr>
          </w:p>
          <w:p>
            <w:pPr>
              <w:pStyle w:val="27"/>
              <w:spacing w:before="51"/>
              <w:rPr>
                <w:rFonts w:ascii="Times New Roman" w:hAnsi="Times New Roman" w:eastAsia="宋体" w:cs="Times New Roman"/>
                <w:sz w:val="24"/>
                <w:szCs w:val="24"/>
              </w:rPr>
            </w:pPr>
          </w:p>
          <w:p>
            <w:pPr>
              <w:pStyle w:val="27"/>
              <w:spacing w:before="51"/>
              <w:ind w:left="107"/>
              <w:rPr>
                <w:rFonts w:ascii="Times New Roman" w:hAnsi="Times New Roman" w:eastAsia="宋体" w:cs="Times New Roman"/>
                <w:sz w:val="24"/>
                <w:szCs w:val="24"/>
              </w:rPr>
            </w:pPr>
          </w:p>
          <w:p>
            <w:pPr>
              <w:pStyle w:val="27"/>
              <w:spacing w:before="51"/>
              <w:ind w:left="107"/>
              <w:rPr>
                <w:rFonts w:ascii="Times New Roman" w:hAnsi="Times New Roman" w:eastAsia="宋体" w:cs="Times New Roman"/>
                <w:sz w:val="24"/>
                <w:szCs w:val="24"/>
              </w:rPr>
            </w:pPr>
          </w:p>
          <w:p>
            <w:pPr>
              <w:pStyle w:val="27"/>
              <w:spacing w:before="51"/>
              <w:ind w:left="107"/>
              <w:rPr>
                <w:rFonts w:ascii="Times New Roman" w:hAnsi="Times New Roman" w:eastAsia="宋体" w:cs="Times New Roman"/>
                <w:sz w:val="24"/>
                <w:szCs w:val="24"/>
              </w:rPr>
            </w:pPr>
            <w:r>
              <w:rPr>
                <w:rFonts w:ascii="Times New Roman" w:hAnsi="Times New Roman" w:eastAsia="宋体" w:cs="Times New Roman"/>
                <w:sz w:val="24"/>
                <w:szCs w:val="24"/>
              </w:rPr>
              <w:t>验收监测期间生产工况记录：</w:t>
            </w:r>
          </w:p>
          <w:p>
            <w:pPr>
              <w:spacing w:line="480" w:lineRule="atLeast"/>
              <w:ind w:left="110" w:leftChars="50" w:right="110" w:rightChars="50" w:firstLine="480" w:firstLineChars="200"/>
              <w:rPr>
                <w:rFonts w:ascii="Times New Roman" w:hAnsi="Times New Roman" w:cs="Times New Roman"/>
                <w:sz w:val="24"/>
                <w:szCs w:val="24"/>
              </w:rPr>
            </w:pPr>
            <w:r>
              <w:rPr>
                <w:rFonts w:ascii="Times New Roman" w:hAnsi="Times New Roman" w:cs="Times New Roman"/>
                <w:sz w:val="24"/>
                <w:szCs w:val="24"/>
                <w:lang w:val="en-US"/>
              </w:rPr>
              <w:t>河北磊清检测技术服务有限公司于2019年</w:t>
            </w:r>
            <w:r>
              <w:rPr>
                <w:rFonts w:hint="eastAsia" w:ascii="Times New Roman" w:hAnsi="Times New Roman" w:cs="Times New Roman"/>
                <w:sz w:val="24"/>
                <w:szCs w:val="24"/>
                <w:lang w:val="en-US"/>
              </w:rPr>
              <w:t>10</w:t>
            </w:r>
            <w:r>
              <w:rPr>
                <w:rFonts w:ascii="Times New Roman" w:hAnsi="Times New Roman" w:cs="Times New Roman"/>
                <w:sz w:val="24"/>
                <w:szCs w:val="24"/>
                <w:lang w:val="en-US"/>
              </w:rPr>
              <w:t>月</w:t>
            </w:r>
            <w:r>
              <w:rPr>
                <w:rFonts w:hint="eastAsia" w:ascii="Times New Roman" w:hAnsi="Times New Roman" w:cs="Times New Roman"/>
                <w:sz w:val="24"/>
                <w:szCs w:val="24"/>
                <w:lang w:val="en-US"/>
              </w:rPr>
              <w:t>21</w:t>
            </w:r>
            <w:r>
              <w:rPr>
                <w:rFonts w:ascii="Times New Roman" w:hAnsi="Times New Roman" w:cs="Times New Roman"/>
                <w:sz w:val="24"/>
                <w:szCs w:val="24"/>
                <w:lang w:val="en-US"/>
              </w:rPr>
              <w:t>-</w:t>
            </w:r>
            <w:r>
              <w:rPr>
                <w:rFonts w:hint="eastAsia" w:ascii="Times New Roman" w:hAnsi="Times New Roman" w:cs="Times New Roman"/>
                <w:sz w:val="24"/>
                <w:szCs w:val="24"/>
                <w:lang w:val="en-US"/>
              </w:rPr>
              <w:t>22</w:t>
            </w:r>
            <w:r>
              <w:rPr>
                <w:rFonts w:ascii="Times New Roman" w:hAnsi="Times New Roman" w:cs="Times New Roman"/>
                <w:sz w:val="24"/>
                <w:szCs w:val="24"/>
                <w:lang w:val="en-US"/>
              </w:rPr>
              <w:t>日进行了竣工验收检测并出具检测报告。监测期间，该企业生产设备运行正常，根据产品产量统计工况。如表</w:t>
            </w:r>
            <w:r>
              <w:rPr>
                <w:rFonts w:hint="eastAsia" w:ascii="Times New Roman" w:hAnsi="Times New Roman" w:cs="Times New Roman"/>
                <w:sz w:val="24"/>
                <w:szCs w:val="24"/>
                <w:lang w:val="en-US"/>
              </w:rPr>
              <w:t>12</w:t>
            </w:r>
            <w:r>
              <w:rPr>
                <w:rFonts w:ascii="Times New Roman" w:hAnsi="Times New Roman" w:cs="Times New Roman"/>
                <w:sz w:val="24"/>
                <w:szCs w:val="24"/>
                <w:lang w:val="en-US"/>
              </w:rPr>
              <w:t>所示。</w:t>
            </w:r>
          </w:p>
          <w:p>
            <w:pPr>
              <w:pStyle w:val="27"/>
              <w:spacing w:before="51"/>
              <w:ind w:left="107" w:firstLine="3614" w:firstLineChars="1500"/>
              <w:rPr>
                <w:rFonts w:ascii="Times New Roman" w:hAnsi="Times New Roman" w:eastAsia="宋体" w:cs="Times New Roman"/>
                <w:b/>
                <w:bCs/>
                <w:sz w:val="24"/>
                <w:szCs w:val="24"/>
                <w:lang w:val="en-US"/>
              </w:rPr>
            </w:pPr>
            <w:r>
              <w:rPr>
                <w:rFonts w:ascii="Times New Roman" w:hAnsi="Times New Roman" w:eastAsia="宋体" w:cs="Times New Roman"/>
                <w:b/>
                <w:bCs/>
                <w:sz w:val="24"/>
                <w:szCs w:val="24"/>
                <w:lang w:val="en-US"/>
              </w:rPr>
              <w:t>表</w:t>
            </w:r>
            <w:r>
              <w:rPr>
                <w:rFonts w:hint="eastAsia" w:ascii="Times New Roman" w:hAnsi="Times New Roman" w:eastAsia="宋体" w:cs="Times New Roman"/>
                <w:b/>
                <w:bCs/>
                <w:sz w:val="24"/>
                <w:szCs w:val="24"/>
                <w:lang w:val="en-US"/>
              </w:rPr>
              <w:t xml:space="preserve">12  </w:t>
            </w:r>
            <w:r>
              <w:rPr>
                <w:rFonts w:ascii="Times New Roman" w:hAnsi="Times New Roman" w:eastAsia="宋体" w:cs="Times New Roman"/>
                <w:b/>
                <w:bCs/>
                <w:sz w:val="24"/>
                <w:szCs w:val="24"/>
                <w:lang w:val="en-US"/>
              </w:rPr>
              <w:t>工况调查结果</w:t>
            </w:r>
          </w:p>
          <w:tbl>
            <w:tblPr>
              <w:tblStyle w:val="22"/>
              <w:tblpPr w:leftFromText="180" w:rightFromText="180" w:vertAnchor="text" w:tblpX="229" w:tblpY="80"/>
              <w:tblOverlap w:val="never"/>
              <w:tblW w:w="8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394"/>
              <w:gridCol w:w="1626"/>
              <w:gridCol w:w="1606"/>
              <w:gridCol w:w="1405"/>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305" w:type="dxa"/>
                  <w:vAlign w:val="center"/>
                </w:tcPr>
                <w:p>
                  <w:pPr>
                    <w:pStyle w:val="27"/>
                    <w:spacing w:before="51"/>
                    <w:jc w:val="center"/>
                    <w:rPr>
                      <w:rFonts w:ascii="Times New Roman" w:hAnsi="Times New Roman" w:eastAsia="宋体" w:cs="Times New Roman"/>
                      <w:b/>
                      <w:bCs/>
                      <w:sz w:val="21"/>
                      <w:lang w:val="en-US"/>
                    </w:rPr>
                  </w:pPr>
                  <w:r>
                    <w:rPr>
                      <w:rFonts w:ascii="Times New Roman" w:hAnsi="Times New Roman" w:eastAsia="宋体" w:cs="Times New Roman"/>
                      <w:b/>
                      <w:bCs/>
                      <w:sz w:val="21"/>
                      <w:lang w:val="en-US"/>
                    </w:rPr>
                    <w:t>监测时间</w:t>
                  </w:r>
                </w:p>
              </w:tc>
              <w:tc>
                <w:tcPr>
                  <w:tcW w:w="1394" w:type="dxa"/>
                  <w:vAlign w:val="center"/>
                </w:tcPr>
                <w:p>
                  <w:pPr>
                    <w:pStyle w:val="27"/>
                    <w:spacing w:before="51"/>
                    <w:jc w:val="center"/>
                    <w:rPr>
                      <w:rFonts w:ascii="Times New Roman" w:hAnsi="Times New Roman" w:eastAsia="宋体" w:cs="Times New Roman"/>
                      <w:b/>
                      <w:bCs/>
                      <w:sz w:val="21"/>
                      <w:lang w:val="en-US"/>
                    </w:rPr>
                  </w:pPr>
                  <w:r>
                    <w:rPr>
                      <w:rFonts w:ascii="Times New Roman" w:hAnsi="Times New Roman" w:eastAsia="宋体" w:cs="Times New Roman"/>
                      <w:b/>
                      <w:bCs/>
                      <w:sz w:val="21"/>
                      <w:lang w:val="en-US"/>
                    </w:rPr>
                    <w:t>产品名称</w:t>
                  </w:r>
                </w:p>
              </w:tc>
              <w:tc>
                <w:tcPr>
                  <w:tcW w:w="1626" w:type="dxa"/>
                  <w:vAlign w:val="center"/>
                </w:tcPr>
                <w:p>
                  <w:pPr>
                    <w:pStyle w:val="27"/>
                    <w:spacing w:before="51"/>
                    <w:jc w:val="center"/>
                    <w:rPr>
                      <w:rFonts w:ascii="Times New Roman" w:hAnsi="Times New Roman" w:eastAsia="宋体" w:cs="Times New Roman"/>
                      <w:b/>
                      <w:bCs/>
                      <w:sz w:val="21"/>
                      <w:lang w:val="en-US"/>
                    </w:rPr>
                  </w:pPr>
                  <w:r>
                    <w:rPr>
                      <w:rFonts w:ascii="Times New Roman" w:hAnsi="Times New Roman" w:eastAsia="宋体" w:cs="Times New Roman"/>
                      <w:b/>
                      <w:bCs/>
                      <w:sz w:val="21"/>
                      <w:lang w:val="en-US"/>
                    </w:rPr>
                    <w:t>设计生产能力</w:t>
                  </w:r>
                </w:p>
              </w:tc>
              <w:tc>
                <w:tcPr>
                  <w:tcW w:w="1606" w:type="dxa"/>
                  <w:vAlign w:val="center"/>
                </w:tcPr>
                <w:p>
                  <w:pPr>
                    <w:pStyle w:val="27"/>
                    <w:spacing w:before="51"/>
                    <w:jc w:val="center"/>
                    <w:rPr>
                      <w:rFonts w:ascii="Times New Roman" w:hAnsi="Times New Roman" w:eastAsia="宋体" w:cs="Times New Roman"/>
                      <w:b/>
                      <w:bCs/>
                      <w:sz w:val="21"/>
                      <w:lang w:val="en-US"/>
                    </w:rPr>
                  </w:pPr>
                  <w:r>
                    <w:rPr>
                      <w:rFonts w:ascii="Times New Roman" w:hAnsi="Times New Roman" w:eastAsia="宋体" w:cs="Times New Roman"/>
                      <w:b/>
                      <w:bCs/>
                      <w:sz w:val="21"/>
                      <w:lang w:val="en-US"/>
                    </w:rPr>
                    <w:t>监测期间产量</w:t>
                  </w:r>
                </w:p>
              </w:tc>
              <w:tc>
                <w:tcPr>
                  <w:tcW w:w="1405" w:type="dxa"/>
                  <w:vAlign w:val="center"/>
                </w:tcPr>
                <w:p>
                  <w:pPr>
                    <w:pStyle w:val="27"/>
                    <w:spacing w:before="51"/>
                    <w:jc w:val="center"/>
                    <w:rPr>
                      <w:rFonts w:ascii="Times New Roman" w:hAnsi="Times New Roman" w:eastAsia="宋体" w:cs="Times New Roman"/>
                      <w:b/>
                      <w:bCs/>
                      <w:sz w:val="21"/>
                      <w:lang w:val="en-US"/>
                    </w:rPr>
                  </w:pPr>
                  <w:r>
                    <w:rPr>
                      <w:rFonts w:ascii="Times New Roman" w:hAnsi="Times New Roman" w:eastAsia="宋体" w:cs="Times New Roman"/>
                      <w:b/>
                      <w:bCs/>
                      <w:sz w:val="21"/>
                      <w:lang w:val="en-US"/>
                    </w:rPr>
                    <w:t>年工作时间</w:t>
                  </w:r>
                </w:p>
              </w:tc>
              <w:tc>
                <w:tcPr>
                  <w:tcW w:w="1404" w:type="dxa"/>
                  <w:vAlign w:val="center"/>
                </w:tcPr>
                <w:p>
                  <w:pPr>
                    <w:pStyle w:val="27"/>
                    <w:spacing w:before="51"/>
                    <w:jc w:val="center"/>
                    <w:rPr>
                      <w:rFonts w:ascii="Times New Roman" w:hAnsi="Times New Roman" w:eastAsia="宋体" w:cs="Times New Roman"/>
                      <w:b/>
                      <w:bCs/>
                      <w:sz w:val="21"/>
                      <w:lang w:val="en-US"/>
                    </w:rPr>
                  </w:pPr>
                  <w:r>
                    <w:rPr>
                      <w:rFonts w:ascii="Times New Roman" w:hAnsi="Times New Roman" w:eastAsia="宋体" w:cs="Times New Roman"/>
                      <w:b/>
                      <w:bCs/>
                      <w:sz w:val="21"/>
                      <w:lang w:val="en-US"/>
                    </w:rPr>
                    <w:t>平均工况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305" w:type="dxa"/>
                  <w:vAlign w:val="center"/>
                </w:tcPr>
                <w:p>
                  <w:pPr>
                    <w:jc w:val="center"/>
                    <w:rPr>
                      <w:rFonts w:ascii="Times New Roman" w:hAnsi="Times New Roman" w:cs="Times New Roman"/>
                      <w:sz w:val="21"/>
                      <w:lang w:val="en-US"/>
                    </w:rPr>
                  </w:pPr>
                  <w:r>
                    <w:rPr>
                      <w:rFonts w:ascii="Times New Roman" w:hAnsi="Times New Roman" w:cs="Times New Roman"/>
                      <w:sz w:val="21"/>
                      <w:lang w:val="en-US"/>
                    </w:rPr>
                    <w:t>2019.</w:t>
                  </w:r>
                  <w:r>
                    <w:rPr>
                      <w:rFonts w:hint="eastAsia" w:ascii="Times New Roman" w:hAnsi="Times New Roman" w:cs="Times New Roman"/>
                      <w:sz w:val="21"/>
                      <w:lang w:val="en-US"/>
                    </w:rPr>
                    <w:t>10</w:t>
                  </w:r>
                  <w:r>
                    <w:rPr>
                      <w:rFonts w:ascii="Times New Roman" w:hAnsi="Times New Roman" w:cs="Times New Roman"/>
                      <w:sz w:val="21"/>
                      <w:lang w:val="en-US"/>
                    </w:rPr>
                    <w:t>.</w:t>
                  </w:r>
                  <w:r>
                    <w:rPr>
                      <w:rFonts w:hint="eastAsia" w:ascii="Times New Roman" w:hAnsi="Times New Roman" w:cs="Times New Roman"/>
                      <w:sz w:val="21"/>
                      <w:lang w:val="en-US"/>
                    </w:rPr>
                    <w:t>21</w:t>
                  </w:r>
                </w:p>
              </w:tc>
              <w:tc>
                <w:tcPr>
                  <w:tcW w:w="1394" w:type="dxa"/>
                  <w:vAlign w:val="center"/>
                </w:tcPr>
                <w:p>
                  <w:pPr>
                    <w:pStyle w:val="18"/>
                    <w:ind w:left="0" w:leftChars="0"/>
                    <w:jc w:val="center"/>
                    <w:rPr>
                      <w:rFonts w:ascii="Times New Roman" w:hAnsi="Times New Roman" w:cs="Times New Roman"/>
                      <w:lang w:val="en-US"/>
                    </w:rPr>
                  </w:pPr>
                  <w:r>
                    <w:rPr>
                      <w:rFonts w:hint="eastAsia" w:ascii="Times New Roman" w:hAnsi="Times New Roman" w:cs="Times New Roman"/>
                      <w:lang w:val="en-US"/>
                    </w:rPr>
                    <w:t>机密机械</w:t>
                  </w:r>
                </w:p>
                <w:p>
                  <w:pPr>
                    <w:pStyle w:val="18"/>
                    <w:ind w:left="0" w:leftChars="0"/>
                    <w:jc w:val="center"/>
                    <w:rPr>
                      <w:rFonts w:ascii="Times New Roman" w:hAnsi="Times New Roman" w:cs="Times New Roman"/>
                      <w:lang w:val="en-US"/>
                    </w:rPr>
                  </w:pPr>
                  <w:r>
                    <w:rPr>
                      <w:rFonts w:hint="eastAsia" w:ascii="Times New Roman" w:hAnsi="Times New Roman" w:cs="Times New Roman"/>
                      <w:lang w:val="en-US"/>
                    </w:rPr>
                    <w:t>配件</w:t>
                  </w:r>
                </w:p>
              </w:tc>
              <w:tc>
                <w:tcPr>
                  <w:tcW w:w="1626" w:type="dxa"/>
                  <w:vAlign w:val="center"/>
                </w:tcPr>
                <w:p>
                  <w:pPr>
                    <w:jc w:val="center"/>
                    <w:rPr>
                      <w:rFonts w:ascii="Times New Roman" w:hAnsi="Times New Roman" w:cs="Times New Roman"/>
                      <w:sz w:val="21"/>
                      <w:lang w:val="en-US"/>
                    </w:rPr>
                  </w:pPr>
                  <w:r>
                    <w:rPr>
                      <w:rFonts w:hint="eastAsia" w:ascii="Times New Roman" w:hAnsi="Times New Roman" w:cs="Times New Roman"/>
                      <w:szCs w:val="21"/>
                      <w:lang w:val="en-US"/>
                    </w:rPr>
                    <w:t>20000件</w:t>
                  </w:r>
                  <w:r>
                    <w:rPr>
                      <w:rFonts w:ascii="Times New Roman" w:hAnsi="Times New Roman" w:cs="Times New Roman"/>
                      <w:szCs w:val="21"/>
                      <w:lang w:val="en-US"/>
                    </w:rPr>
                    <w:t>/年</w:t>
                  </w:r>
                </w:p>
              </w:tc>
              <w:tc>
                <w:tcPr>
                  <w:tcW w:w="1606" w:type="dxa"/>
                  <w:vAlign w:val="center"/>
                </w:tcPr>
                <w:p>
                  <w:pPr>
                    <w:jc w:val="center"/>
                    <w:rPr>
                      <w:rFonts w:ascii="Times New Roman" w:hAnsi="Times New Roman" w:cs="Times New Roman"/>
                      <w:sz w:val="21"/>
                      <w:lang w:val="en-US"/>
                    </w:rPr>
                  </w:pPr>
                  <w:r>
                    <w:rPr>
                      <w:rFonts w:hint="eastAsia" w:ascii="Times New Roman" w:hAnsi="Times New Roman" w:cs="Times New Roman"/>
                      <w:sz w:val="21"/>
                      <w:lang w:val="en-US"/>
                    </w:rPr>
                    <w:t>正常运转，</w:t>
                  </w:r>
                </w:p>
                <w:p>
                  <w:pPr>
                    <w:jc w:val="center"/>
                    <w:rPr>
                      <w:rFonts w:ascii="Times New Roman" w:hAnsi="Times New Roman" w:cs="Times New Roman"/>
                      <w:sz w:val="21"/>
                      <w:lang w:val="en-US"/>
                    </w:rPr>
                  </w:pPr>
                  <w:r>
                    <w:rPr>
                      <w:rFonts w:hint="eastAsia" w:ascii="Times New Roman" w:hAnsi="Times New Roman" w:cs="Times New Roman"/>
                      <w:sz w:val="21"/>
                      <w:lang w:val="en-US"/>
                    </w:rPr>
                    <w:t>设备全开</w:t>
                  </w:r>
                </w:p>
              </w:tc>
              <w:tc>
                <w:tcPr>
                  <w:tcW w:w="1405" w:type="dxa"/>
                  <w:vAlign w:val="center"/>
                </w:tcPr>
                <w:p>
                  <w:pPr>
                    <w:jc w:val="center"/>
                    <w:rPr>
                      <w:rFonts w:ascii="Times New Roman" w:hAnsi="Times New Roman" w:cs="Times New Roman"/>
                      <w:sz w:val="21"/>
                      <w:lang w:val="en-US"/>
                    </w:rPr>
                  </w:pPr>
                  <w:r>
                    <w:rPr>
                      <w:rFonts w:ascii="Times New Roman" w:hAnsi="Times New Roman" w:cs="Times New Roman"/>
                      <w:szCs w:val="21"/>
                      <w:lang w:val="en-US"/>
                    </w:rPr>
                    <w:t>300天</w:t>
                  </w:r>
                </w:p>
              </w:tc>
              <w:tc>
                <w:tcPr>
                  <w:tcW w:w="1404" w:type="dxa"/>
                  <w:vAlign w:val="center"/>
                </w:tcPr>
                <w:p>
                  <w:pPr>
                    <w:jc w:val="center"/>
                    <w:rPr>
                      <w:rFonts w:ascii="Times New Roman" w:hAnsi="Times New Roman" w:cs="Times New Roman"/>
                      <w:sz w:val="21"/>
                      <w:lang w:val="en-US"/>
                    </w:rPr>
                  </w:pPr>
                  <w:r>
                    <w:rPr>
                      <w:rFonts w:hint="eastAsia" w:ascii="Times New Roman" w:hAnsi="Times New Roman" w:cs="Times New Roman"/>
                      <w:szCs w:val="21"/>
                      <w:lang w:val="en-US"/>
                    </w:rPr>
                    <w:t>100</w:t>
                  </w:r>
                  <w:r>
                    <w:rPr>
                      <w:rFonts w:ascii="Times New Roman" w:hAnsi="Times New Roman" w:cs="Times New Roman"/>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305" w:type="dxa"/>
                  <w:vAlign w:val="center"/>
                </w:tcPr>
                <w:p>
                  <w:pPr>
                    <w:jc w:val="center"/>
                    <w:rPr>
                      <w:rFonts w:ascii="Times New Roman" w:hAnsi="Times New Roman" w:cs="Times New Roman"/>
                      <w:sz w:val="21"/>
                      <w:lang w:val="en-US"/>
                    </w:rPr>
                  </w:pPr>
                  <w:r>
                    <w:rPr>
                      <w:rFonts w:ascii="Times New Roman" w:hAnsi="Times New Roman" w:cs="Times New Roman"/>
                      <w:sz w:val="21"/>
                      <w:lang w:val="en-US"/>
                    </w:rPr>
                    <w:t>2019.</w:t>
                  </w:r>
                  <w:r>
                    <w:rPr>
                      <w:rFonts w:hint="eastAsia" w:ascii="Times New Roman" w:hAnsi="Times New Roman" w:cs="Times New Roman"/>
                      <w:sz w:val="21"/>
                      <w:lang w:val="en-US"/>
                    </w:rPr>
                    <w:t>10.22</w:t>
                  </w:r>
                </w:p>
              </w:tc>
              <w:tc>
                <w:tcPr>
                  <w:tcW w:w="1394" w:type="dxa"/>
                  <w:vAlign w:val="center"/>
                </w:tcPr>
                <w:p>
                  <w:pPr>
                    <w:pStyle w:val="18"/>
                    <w:ind w:left="0" w:leftChars="0"/>
                    <w:jc w:val="center"/>
                    <w:rPr>
                      <w:rFonts w:ascii="Times New Roman" w:hAnsi="Times New Roman" w:cs="Times New Roman"/>
                      <w:lang w:val="en-US"/>
                    </w:rPr>
                  </w:pPr>
                  <w:r>
                    <w:rPr>
                      <w:rFonts w:hint="eastAsia" w:ascii="Times New Roman" w:hAnsi="Times New Roman" w:cs="Times New Roman"/>
                      <w:lang w:val="en-US"/>
                    </w:rPr>
                    <w:t>机密机械</w:t>
                  </w:r>
                </w:p>
                <w:p>
                  <w:pPr>
                    <w:pStyle w:val="18"/>
                    <w:ind w:left="0" w:leftChars="0"/>
                    <w:jc w:val="center"/>
                    <w:rPr>
                      <w:rFonts w:ascii="Times New Roman" w:hAnsi="Times New Roman" w:cs="Times New Roman"/>
                      <w:lang w:val="en-US"/>
                    </w:rPr>
                  </w:pPr>
                  <w:r>
                    <w:rPr>
                      <w:rFonts w:hint="eastAsia" w:ascii="Times New Roman" w:hAnsi="Times New Roman" w:cs="Times New Roman"/>
                      <w:lang w:val="en-US"/>
                    </w:rPr>
                    <w:t>配件</w:t>
                  </w:r>
                </w:p>
              </w:tc>
              <w:tc>
                <w:tcPr>
                  <w:tcW w:w="1626" w:type="dxa"/>
                  <w:vAlign w:val="center"/>
                </w:tcPr>
                <w:p>
                  <w:pPr>
                    <w:jc w:val="center"/>
                    <w:rPr>
                      <w:rFonts w:ascii="Times New Roman" w:hAnsi="Times New Roman" w:cs="Times New Roman"/>
                      <w:sz w:val="21"/>
                      <w:lang w:val="en-US"/>
                    </w:rPr>
                  </w:pPr>
                  <w:r>
                    <w:rPr>
                      <w:rFonts w:hint="eastAsia" w:ascii="Times New Roman" w:hAnsi="Times New Roman" w:cs="Times New Roman"/>
                      <w:szCs w:val="21"/>
                      <w:lang w:val="en-US"/>
                    </w:rPr>
                    <w:t>20000件</w:t>
                  </w:r>
                  <w:r>
                    <w:rPr>
                      <w:rFonts w:ascii="Times New Roman" w:hAnsi="Times New Roman" w:cs="Times New Roman"/>
                      <w:szCs w:val="21"/>
                      <w:lang w:val="en-US"/>
                    </w:rPr>
                    <w:t>/年</w:t>
                  </w:r>
                </w:p>
              </w:tc>
              <w:tc>
                <w:tcPr>
                  <w:tcW w:w="1606" w:type="dxa"/>
                  <w:vAlign w:val="center"/>
                </w:tcPr>
                <w:p>
                  <w:pPr>
                    <w:jc w:val="center"/>
                    <w:rPr>
                      <w:rFonts w:ascii="Times New Roman" w:hAnsi="Times New Roman" w:cs="Times New Roman"/>
                      <w:sz w:val="21"/>
                      <w:lang w:val="en-US"/>
                    </w:rPr>
                  </w:pPr>
                  <w:r>
                    <w:rPr>
                      <w:rFonts w:hint="eastAsia" w:ascii="Times New Roman" w:hAnsi="Times New Roman" w:cs="Times New Roman"/>
                      <w:sz w:val="21"/>
                      <w:lang w:val="en-US"/>
                    </w:rPr>
                    <w:t>正常运转，</w:t>
                  </w:r>
                </w:p>
                <w:p>
                  <w:pPr>
                    <w:jc w:val="center"/>
                    <w:rPr>
                      <w:rFonts w:ascii="Times New Roman" w:hAnsi="Times New Roman" w:cs="Times New Roman"/>
                      <w:sz w:val="21"/>
                      <w:lang w:val="en-US"/>
                    </w:rPr>
                  </w:pPr>
                  <w:r>
                    <w:rPr>
                      <w:rFonts w:hint="eastAsia" w:ascii="Times New Roman" w:hAnsi="Times New Roman" w:cs="Times New Roman"/>
                      <w:sz w:val="21"/>
                      <w:lang w:val="en-US"/>
                    </w:rPr>
                    <w:t>设备全开</w:t>
                  </w:r>
                </w:p>
              </w:tc>
              <w:tc>
                <w:tcPr>
                  <w:tcW w:w="1405" w:type="dxa"/>
                  <w:vAlign w:val="center"/>
                </w:tcPr>
                <w:p>
                  <w:pPr>
                    <w:jc w:val="center"/>
                    <w:rPr>
                      <w:rFonts w:ascii="Times New Roman" w:hAnsi="Times New Roman" w:cs="Times New Roman"/>
                      <w:sz w:val="21"/>
                      <w:lang w:val="en-US"/>
                    </w:rPr>
                  </w:pPr>
                  <w:r>
                    <w:rPr>
                      <w:rFonts w:ascii="Times New Roman" w:hAnsi="Times New Roman" w:cs="Times New Roman"/>
                      <w:szCs w:val="21"/>
                      <w:lang w:val="en-US"/>
                    </w:rPr>
                    <w:t>300天</w:t>
                  </w:r>
                </w:p>
              </w:tc>
              <w:tc>
                <w:tcPr>
                  <w:tcW w:w="1404" w:type="dxa"/>
                  <w:vAlign w:val="center"/>
                </w:tcPr>
                <w:p>
                  <w:pPr>
                    <w:jc w:val="center"/>
                    <w:rPr>
                      <w:rFonts w:ascii="Times New Roman" w:hAnsi="Times New Roman" w:cs="Times New Roman"/>
                      <w:sz w:val="21"/>
                      <w:lang w:val="en-US"/>
                    </w:rPr>
                  </w:pPr>
                  <w:r>
                    <w:rPr>
                      <w:rFonts w:hint="eastAsia" w:ascii="Times New Roman" w:hAnsi="Times New Roman" w:cs="Times New Roman"/>
                      <w:szCs w:val="21"/>
                      <w:lang w:val="en-US"/>
                    </w:rPr>
                    <w:t>100</w:t>
                  </w:r>
                  <w:r>
                    <w:rPr>
                      <w:rFonts w:ascii="Times New Roman" w:hAnsi="Times New Roman" w:cs="Times New Roman"/>
                      <w:szCs w:val="21"/>
                      <w:lang w:val="en-US"/>
                    </w:rPr>
                    <w:t>%</w:t>
                  </w:r>
                </w:p>
              </w:tc>
            </w:tr>
          </w:tbl>
          <w:p>
            <w:pPr>
              <w:pStyle w:val="27"/>
              <w:spacing w:before="51"/>
              <w:ind w:left="107"/>
              <w:rPr>
                <w:rFonts w:ascii="Times New Roman" w:hAnsi="Times New Roman" w:eastAsia="宋体"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450" w:type="dxa"/>
          </w:tcPr>
          <w:p>
            <w:pPr>
              <w:pStyle w:val="27"/>
              <w:spacing w:before="54"/>
              <w:ind w:left="107"/>
              <w:rPr>
                <w:rFonts w:ascii="Times New Roman" w:hAnsi="Times New Roman" w:eastAsia="宋体" w:cs="Times New Roman"/>
                <w:sz w:val="24"/>
                <w:szCs w:val="24"/>
              </w:rPr>
            </w:pPr>
            <w:r>
              <w:rPr>
                <w:rFonts w:ascii="Times New Roman" w:hAnsi="Times New Roman" w:eastAsia="宋体" w:cs="Times New Roman"/>
                <w:sz w:val="24"/>
                <w:szCs w:val="24"/>
              </w:rPr>
              <w:t>验收监测结果：</w:t>
            </w:r>
          </w:p>
          <w:p>
            <w:pPr>
              <w:pStyle w:val="27"/>
              <w:spacing w:before="54"/>
              <w:ind w:left="107"/>
              <w:rPr>
                <w:rFonts w:ascii="Times New Roman" w:hAnsi="Times New Roman" w:eastAsia="宋体" w:cs="Times New Roman"/>
                <w:sz w:val="24"/>
                <w:szCs w:val="24"/>
                <w:lang w:val="en-US"/>
              </w:rPr>
            </w:pPr>
            <w:r>
              <w:rPr>
                <w:rFonts w:ascii="Times New Roman" w:hAnsi="Times New Roman" w:eastAsia="宋体" w:cs="Times New Roman"/>
                <w:sz w:val="24"/>
                <w:szCs w:val="24"/>
              </w:rPr>
              <w:t>项目</w:t>
            </w:r>
            <w:r>
              <w:rPr>
                <w:rFonts w:hint="eastAsia" w:ascii="Times New Roman" w:hAnsi="Times New Roman" w:eastAsia="宋体" w:cs="Times New Roman"/>
                <w:sz w:val="24"/>
                <w:szCs w:val="24"/>
              </w:rPr>
              <w:t>无组织废气、</w:t>
            </w:r>
            <w:r>
              <w:rPr>
                <w:rFonts w:ascii="Times New Roman" w:hAnsi="Times New Roman" w:eastAsia="宋体" w:cs="Times New Roman"/>
                <w:sz w:val="24"/>
                <w:szCs w:val="24"/>
                <w:lang w:val="en-US"/>
              </w:rPr>
              <w:t>噪声检测结果见表</w:t>
            </w:r>
            <w:r>
              <w:rPr>
                <w:rFonts w:hint="eastAsia" w:ascii="Times New Roman" w:hAnsi="Times New Roman" w:eastAsia="宋体" w:cs="Times New Roman"/>
                <w:sz w:val="24"/>
                <w:szCs w:val="24"/>
                <w:lang w:val="en-US"/>
              </w:rPr>
              <w:t>13、表14</w:t>
            </w:r>
            <w:r>
              <w:rPr>
                <w:rFonts w:ascii="Times New Roman" w:hAnsi="Times New Roman" w:eastAsia="宋体" w:cs="Times New Roman"/>
                <w:sz w:val="24"/>
                <w:szCs w:val="24"/>
                <w:lang w:val="en-US"/>
              </w:rPr>
              <w:t>。</w:t>
            </w:r>
          </w:p>
          <w:p>
            <w:pPr>
              <w:jc w:val="center"/>
              <w:rPr>
                <w:rFonts w:ascii="Times New Roman" w:hAnsi="Times New Roman" w:cs="Times New Roman"/>
                <w:b/>
                <w:bCs/>
                <w:sz w:val="24"/>
                <w:szCs w:val="24"/>
                <w:lang w:val="en-US"/>
              </w:rPr>
            </w:pPr>
            <w:r>
              <w:rPr>
                <w:rFonts w:hint="eastAsia" w:ascii="Times New Roman" w:hAnsi="Times New Roman" w:cs="Times New Roman"/>
                <w:b/>
                <w:bCs/>
                <w:sz w:val="24"/>
                <w:szCs w:val="24"/>
              </w:rPr>
              <w:t>表</w:t>
            </w:r>
            <w:r>
              <w:rPr>
                <w:rFonts w:hint="eastAsia" w:ascii="Times New Roman" w:hAnsi="Times New Roman" w:cs="Times New Roman"/>
                <w:b/>
                <w:bCs/>
                <w:sz w:val="24"/>
                <w:szCs w:val="24"/>
                <w:lang w:val="en-US"/>
              </w:rPr>
              <w:t>13无组织废气监测结果</w:t>
            </w:r>
          </w:p>
          <w:tbl>
            <w:tblPr>
              <w:tblStyle w:val="21"/>
              <w:tblpPr w:leftFromText="180" w:rightFromText="180" w:vertAnchor="text" w:horzAnchor="page" w:tblpX="41" w:tblpY="337"/>
              <w:tblOverlap w:val="never"/>
              <w:tblW w:w="9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01"/>
              <w:gridCol w:w="1320"/>
              <w:gridCol w:w="1001"/>
              <w:gridCol w:w="905"/>
              <w:gridCol w:w="885"/>
              <w:gridCol w:w="818"/>
              <w:gridCol w:w="2119"/>
              <w:gridCol w:w="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765" w:type="dxa"/>
                  <w:vMerge w:val="restart"/>
                  <w:tcBorders>
                    <w:top w:val="single" w:color="auto" w:sz="4"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采样时间</w:t>
                  </w:r>
                </w:p>
              </w:tc>
              <w:tc>
                <w:tcPr>
                  <w:tcW w:w="2321" w:type="dxa"/>
                  <w:gridSpan w:val="2"/>
                  <w:vMerge w:val="restart"/>
                  <w:tcBorders>
                    <w:top w:val="single" w:color="auto" w:sz="4" w:space="0"/>
                  </w:tcBorders>
                  <w:tcMar>
                    <w:left w:w="6" w:type="dxa"/>
                    <w:right w:w="6" w:type="dxa"/>
                  </w:tcMar>
                  <w:vAlign w:val="center"/>
                </w:tcPr>
                <w:p>
                  <w:pPr>
                    <w:jc w:val="center"/>
                    <w:rPr>
                      <w:rFonts w:ascii="Times New Roman" w:hAnsi="Times New Roman" w:cs="Times New Roman"/>
                      <w:sz w:val="21"/>
                      <w:szCs w:val="21"/>
                    </w:rPr>
                  </w:pPr>
                  <w:r>
                    <w:rPr>
                      <w:rFonts w:ascii="Times New Roman" w:hAnsi="Times New Roman" w:cs="Times New Roman"/>
                      <w:sz w:val="21"/>
                      <w:szCs w:val="21"/>
                    </w:rPr>
                    <w:t>检测项目及点位</w:t>
                  </w:r>
                </w:p>
              </w:tc>
              <w:tc>
                <w:tcPr>
                  <w:tcW w:w="3609" w:type="dxa"/>
                  <w:gridSpan w:val="4"/>
                  <w:tcBorders>
                    <w:top w:val="single" w:color="auto" w:sz="4" w:space="0"/>
                  </w:tcBorders>
                  <w:tcMar>
                    <w:left w:w="6" w:type="dxa"/>
                    <w:right w:w="6"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检测频次及结果</w:t>
                  </w:r>
                </w:p>
              </w:tc>
              <w:tc>
                <w:tcPr>
                  <w:tcW w:w="2119" w:type="dxa"/>
                  <w:tcBorders>
                    <w:top w:val="single" w:color="auto" w:sz="4" w:space="0"/>
                  </w:tcBorders>
                  <w:tcMar>
                    <w:left w:w="6" w:type="dxa"/>
                    <w:right w:w="6" w:type="dxa"/>
                  </w:tcMar>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执行标准</w:t>
                  </w:r>
                </w:p>
              </w:tc>
              <w:tc>
                <w:tcPr>
                  <w:tcW w:w="623" w:type="dxa"/>
                  <w:tcBorders>
                    <w:top w:val="single" w:color="auto" w:sz="4" w:space="0"/>
                  </w:tcBorders>
                  <w:tcMar>
                    <w:left w:w="6" w:type="dxa"/>
                    <w:right w:w="6" w:type="dxa"/>
                  </w:tcMar>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765" w:type="dxa"/>
                  <w:vMerge w:val="continue"/>
                  <w:vAlign w:val="center"/>
                </w:tcPr>
                <w:p>
                  <w:pPr>
                    <w:jc w:val="center"/>
                    <w:rPr>
                      <w:rFonts w:ascii="Times New Roman" w:hAnsi="Times New Roman" w:cs="Times New Roman"/>
                      <w:sz w:val="21"/>
                      <w:szCs w:val="21"/>
                    </w:rPr>
                  </w:pPr>
                </w:p>
              </w:tc>
              <w:tc>
                <w:tcPr>
                  <w:tcW w:w="2321" w:type="dxa"/>
                  <w:gridSpan w:val="2"/>
                  <w:vMerge w:val="continue"/>
                  <w:tcMar>
                    <w:left w:w="6" w:type="dxa"/>
                    <w:right w:w="6" w:type="dxa"/>
                  </w:tcMar>
                  <w:vAlign w:val="center"/>
                </w:tcPr>
                <w:p>
                  <w:pPr>
                    <w:jc w:val="center"/>
                    <w:rPr>
                      <w:rFonts w:ascii="Times New Roman" w:hAnsi="Times New Roman" w:cs="Times New Roman"/>
                      <w:sz w:val="21"/>
                      <w:szCs w:val="21"/>
                      <w:lang w:val="en-US"/>
                    </w:rPr>
                  </w:pPr>
                </w:p>
              </w:tc>
              <w:tc>
                <w:tcPr>
                  <w:tcW w:w="1001" w:type="dxa"/>
                  <w:tcMar>
                    <w:left w:w="6" w:type="dxa"/>
                    <w:right w:w="6"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1</w:t>
                  </w:r>
                </w:p>
              </w:tc>
              <w:tc>
                <w:tcPr>
                  <w:tcW w:w="905" w:type="dxa"/>
                  <w:tcBorders>
                    <w:top w:val="single" w:color="auto" w:sz="4" w:space="0"/>
                  </w:tcBorders>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2</w:t>
                  </w:r>
                </w:p>
              </w:tc>
              <w:tc>
                <w:tcPr>
                  <w:tcW w:w="885" w:type="dxa"/>
                  <w:tcBorders>
                    <w:top w:val="single" w:color="auto" w:sz="4" w:space="0"/>
                  </w:tcBorders>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3</w:t>
                  </w:r>
                </w:p>
              </w:tc>
              <w:tc>
                <w:tcPr>
                  <w:tcW w:w="818" w:type="dxa"/>
                  <w:tcMar>
                    <w:left w:w="6" w:type="dxa"/>
                    <w:right w:w="6"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最大值</w:t>
                  </w:r>
                </w:p>
              </w:tc>
              <w:tc>
                <w:tcPr>
                  <w:tcW w:w="2119" w:type="dxa"/>
                  <w:tcMar>
                    <w:left w:w="6" w:type="dxa"/>
                    <w:right w:w="6" w:type="dxa"/>
                  </w:tcMar>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c>
                <w:tcPr>
                  <w:tcW w:w="623" w:type="dxa"/>
                  <w:tcMar>
                    <w:left w:w="6" w:type="dxa"/>
                    <w:right w:w="6" w:type="dxa"/>
                  </w:tcMar>
                  <w:vAlign w:val="center"/>
                </w:tcPr>
                <w:p>
                  <w:pPr>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765" w:type="dxa"/>
                  <w:vMerge w:val="restart"/>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2019.10.21</w:t>
                  </w:r>
                </w:p>
              </w:tc>
              <w:tc>
                <w:tcPr>
                  <w:tcW w:w="1001" w:type="dxa"/>
                  <w:vMerge w:val="restart"/>
                  <w:tcMar>
                    <w:left w:w="6" w:type="dxa"/>
                    <w:right w:w="6" w:type="dxa"/>
                  </w:tcMar>
                  <w:vAlign w:val="center"/>
                </w:tcPr>
                <w:p>
                  <w:pPr>
                    <w:jc w:val="center"/>
                    <w:rPr>
                      <w:rFonts w:ascii="Times New Roman" w:hAnsi="Times New Roman" w:cs="Times New Roman"/>
                      <w:sz w:val="21"/>
                      <w:szCs w:val="21"/>
                    </w:rPr>
                  </w:pPr>
                  <w:r>
                    <w:rPr>
                      <w:rFonts w:ascii="Times New Roman" w:hAnsi="Times New Roman" w:cs="Times New Roman"/>
                      <w:sz w:val="21"/>
                      <w:szCs w:val="21"/>
                    </w:rPr>
                    <w:t>颗粒物</w:t>
                  </w:r>
                </w:p>
                <w:p>
                  <w:pPr>
                    <w:jc w:val="center"/>
                    <w:rPr>
                      <w:rFonts w:ascii="Times New Roman" w:hAnsi="Times New Roman" w:cs="Times New Roman"/>
                      <w:sz w:val="21"/>
                      <w:szCs w:val="21"/>
                      <w:lang w:val="en-US"/>
                    </w:rPr>
                  </w:pPr>
                  <w:r>
                    <w:rPr>
                      <w:rFonts w:ascii="Times New Roman" w:hAnsi="Times New Roman" w:cs="Times New Roman"/>
                      <w:sz w:val="21"/>
                      <w:szCs w:val="21"/>
                      <w:lang w:val="en-US"/>
                    </w:rPr>
                    <w:t>（mg/m</w:t>
                  </w:r>
                  <w:r>
                    <w:rPr>
                      <w:rFonts w:ascii="Times New Roman" w:hAnsi="Times New Roman" w:cs="Times New Roman"/>
                      <w:sz w:val="21"/>
                      <w:szCs w:val="21"/>
                      <w:vertAlign w:val="superscript"/>
                      <w:lang w:val="en-US"/>
                    </w:rPr>
                    <w:t>3</w:t>
                  </w:r>
                  <w:r>
                    <w:rPr>
                      <w:rFonts w:ascii="Times New Roman" w:hAnsi="Times New Roman" w:cs="Times New Roman"/>
                      <w:sz w:val="21"/>
                      <w:szCs w:val="21"/>
                      <w:lang w:val="en-US"/>
                    </w:rPr>
                    <w:t>）</w:t>
                  </w:r>
                </w:p>
              </w:tc>
              <w:tc>
                <w:tcPr>
                  <w:tcW w:w="1320" w:type="dxa"/>
                  <w:tcMar>
                    <w:left w:w="6" w:type="dxa"/>
                    <w:right w:w="6"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下风向(A1)</w:t>
                  </w:r>
                </w:p>
              </w:tc>
              <w:tc>
                <w:tcPr>
                  <w:tcW w:w="1001" w:type="dxa"/>
                  <w:tcMar>
                    <w:left w:w="6" w:type="dxa"/>
                    <w:right w:w="6" w:type="dxa"/>
                  </w:tcMar>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0.300</w:t>
                  </w:r>
                </w:p>
              </w:tc>
              <w:tc>
                <w:tcPr>
                  <w:tcW w:w="90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0.355</w:t>
                  </w:r>
                </w:p>
              </w:tc>
              <w:tc>
                <w:tcPr>
                  <w:tcW w:w="88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0.338</w:t>
                  </w:r>
                </w:p>
              </w:tc>
              <w:tc>
                <w:tcPr>
                  <w:tcW w:w="818" w:type="dxa"/>
                  <w:vMerge w:val="restart"/>
                  <w:tcMar>
                    <w:left w:w="6" w:type="dxa"/>
                    <w:right w:w="6" w:type="dxa"/>
                  </w:tcMar>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0.425</w:t>
                  </w:r>
                </w:p>
              </w:tc>
              <w:tc>
                <w:tcPr>
                  <w:tcW w:w="2119" w:type="dxa"/>
                  <w:vMerge w:val="restart"/>
                  <w:tcMar>
                    <w:left w:w="6" w:type="dxa"/>
                    <w:right w:w="6" w:type="dxa"/>
                  </w:tcMar>
                  <w:vAlign w:val="center"/>
                </w:tcPr>
                <w:p>
                  <w:pPr>
                    <w:spacing w:line="240" w:lineRule="exac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GB16297-1996</w:t>
                  </w:r>
                </w:p>
                <w:p>
                  <w:pPr>
                    <w:spacing w:line="240" w:lineRule="exac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w:t>
                  </w:r>
                </w:p>
              </w:tc>
              <w:tc>
                <w:tcPr>
                  <w:tcW w:w="623" w:type="dxa"/>
                  <w:vMerge w:val="restart"/>
                  <w:tcMar>
                    <w:left w:w="6" w:type="dxa"/>
                    <w:right w:w="6" w:type="dxa"/>
                  </w:tcMar>
                  <w:vAlign w:val="center"/>
                </w:tcPr>
                <w:p>
                  <w:pPr>
                    <w:spacing w:line="240" w:lineRule="exac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765" w:type="dxa"/>
                  <w:vMerge w:val="continue"/>
                  <w:vAlign w:val="center"/>
                </w:tcPr>
                <w:p>
                  <w:pPr>
                    <w:spacing w:line="240" w:lineRule="exact"/>
                    <w:jc w:val="center"/>
                    <w:rPr>
                      <w:rFonts w:ascii="Times New Roman" w:hAnsi="Times New Roman" w:cs="Times New Roman"/>
                      <w:sz w:val="21"/>
                      <w:szCs w:val="21"/>
                      <w:lang w:val="en-US"/>
                    </w:rPr>
                  </w:pPr>
                </w:p>
              </w:tc>
              <w:tc>
                <w:tcPr>
                  <w:tcW w:w="1001" w:type="dxa"/>
                  <w:vMerge w:val="continue"/>
                  <w:tcMar>
                    <w:left w:w="6" w:type="dxa"/>
                    <w:right w:w="6" w:type="dxa"/>
                  </w:tcMar>
                  <w:vAlign w:val="center"/>
                </w:tcPr>
                <w:p>
                  <w:pPr>
                    <w:jc w:val="center"/>
                    <w:rPr>
                      <w:rFonts w:ascii="Times New Roman" w:hAnsi="Times New Roman" w:cs="Times New Roman"/>
                      <w:sz w:val="21"/>
                      <w:szCs w:val="21"/>
                      <w:lang w:val="en-US"/>
                    </w:rPr>
                  </w:pPr>
                </w:p>
              </w:tc>
              <w:tc>
                <w:tcPr>
                  <w:tcW w:w="1320" w:type="dxa"/>
                  <w:tcMar>
                    <w:left w:w="6" w:type="dxa"/>
                    <w:right w:w="6"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下风向(A2)</w:t>
                  </w:r>
                </w:p>
              </w:tc>
              <w:tc>
                <w:tcPr>
                  <w:tcW w:w="1001" w:type="dxa"/>
                  <w:tcMar>
                    <w:left w:w="6" w:type="dxa"/>
                    <w:right w:w="6" w:type="dxa"/>
                  </w:tcMar>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0.406</w:t>
                  </w:r>
                </w:p>
              </w:tc>
              <w:tc>
                <w:tcPr>
                  <w:tcW w:w="90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0.408</w:t>
                  </w:r>
                </w:p>
              </w:tc>
              <w:tc>
                <w:tcPr>
                  <w:tcW w:w="88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0.338</w:t>
                  </w:r>
                </w:p>
              </w:tc>
              <w:tc>
                <w:tcPr>
                  <w:tcW w:w="818"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2119"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623"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765" w:type="dxa"/>
                  <w:vMerge w:val="continue"/>
                  <w:vAlign w:val="center"/>
                </w:tcPr>
                <w:p>
                  <w:pPr>
                    <w:spacing w:line="240" w:lineRule="exact"/>
                    <w:jc w:val="center"/>
                    <w:rPr>
                      <w:rFonts w:ascii="Times New Roman" w:hAnsi="Times New Roman" w:cs="Times New Roman"/>
                      <w:sz w:val="21"/>
                      <w:szCs w:val="21"/>
                      <w:lang w:val="en-US"/>
                    </w:rPr>
                  </w:pPr>
                </w:p>
              </w:tc>
              <w:tc>
                <w:tcPr>
                  <w:tcW w:w="1001" w:type="dxa"/>
                  <w:vMerge w:val="continue"/>
                  <w:tcMar>
                    <w:left w:w="6" w:type="dxa"/>
                    <w:right w:w="6" w:type="dxa"/>
                  </w:tcMar>
                  <w:vAlign w:val="center"/>
                </w:tcPr>
                <w:p>
                  <w:pPr>
                    <w:jc w:val="center"/>
                    <w:rPr>
                      <w:rFonts w:ascii="Times New Roman" w:hAnsi="Times New Roman" w:cs="Times New Roman"/>
                      <w:sz w:val="21"/>
                      <w:szCs w:val="21"/>
                      <w:lang w:val="en-US"/>
                    </w:rPr>
                  </w:pPr>
                </w:p>
              </w:tc>
              <w:tc>
                <w:tcPr>
                  <w:tcW w:w="1320" w:type="dxa"/>
                  <w:tcMar>
                    <w:left w:w="6" w:type="dxa"/>
                    <w:right w:w="6"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下风向(A3)</w:t>
                  </w:r>
                </w:p>
              </w:tc>
              <w:tc>
                <w:tcPr>
                  <w:tcW w:w="1001" w:type="dxa"/>
                  <w:tcMar>
                    <w:left w:w="6" w:type="dxa"/>
                    <w:right w:w="6" w:type="dxa"/>
                  </w:tcMar>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0.370</w:t>
                  </w:r>
                </w:p>
              </w:tc>
              <w:tc>
                <w:tcPr>
                  <w:tcW w:w="90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0.425</w:t>
                  </w:r>
                </w:p>
              </w:tc>
              <w:tc>
                <w:tcPr>
                  <w:tcW w:w="88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0.391</w:t>
                  </w:r>
                </w:p>
              </w:tc>
              <w:tc>
                <w:tcPr>
                  <w:tcW w:w="818"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2119"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623"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765" w:type="dxa"/>
                  <w:vMerge w:val="restart"/>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2019.10.22</w:t>
                  </w:r>
                </w:p>
              </w:tc>
              <w:tc>
                <w:tcPr>
                  <w:tcW w:w="1001" w:type="dxa"/>
                  <w:vMerge w:val="restart"/>
                  <w:tcMar>
                    <w:left w:w="6" w:type="dxa"/>
                    <w:right w:w="6" w:type="dxa"/>
                  </w:tcMar>
                  <w:vAlign w:val="center"/>
                </w:tcPr>
                <w:p>
                  <w:pPr>
                    <w:jc w:val="center"/>
                    <w:rPr>
                      <w:rFonts w:ascii="Times New Roman" w:hAnsi="Times New Roman" w:cs="Times New Roman"/>
                      <w:sz w:val="21"/>
                      <w:szCs w:val="21"/>
                    </w:rPr>
                  </w:pPr>
                  <w:r>
                    <w:rPr>
                      <w:rFonts w:ascii="Times New Roman" w:hAnsi="Times New Roman" w:cs="Times New Roman"/>
                      <w:sz w:val="21"/>
                      <w:szCs w:val="21"/>
                    </w:rPr>
                    <w:t>颗粒物</w:t>
                  </w:r>
                </w:p>
                <w:p>
                  <w:pPr>
                    <w:jc w:val="center"/>
                    <w:rPr>
                      <w:rFonts w:ascii="Times New Roman" w:hAnsi="Times New Roman" w:cs="Times New Roman"/>
                      <w:sz w:val="21"/>
                      <w:szCs w:val="21"/>
                      <w:lang w:val="en-US"/>
                    </w:rPr>
                  </w:pPr>
                  <w:r>
                    <w:rPr>
                      <w:rFonts w:ascii="Times New Roman" w:hAnsi="Times New Roman" w:cs="Times New Roman"/>
                      <w:sz w:val="21"/>
                      <w:szCs w:val="21"/>
                      <w:lang w:val="en-US"/>
                    </w:rPr>
                    <w:t>（mg/m</w:t>
                  </w:r>
                  <w:r>
                    <w:rPr>
                      <w:rFonts w:ascii="Times New Roman" w:hAnsi="Times New Roman" w:cs="Times New Roman"/>
                      <w:sz w:val="21"/>
                      <w:szCs w:val="21"/>
                      <w:vertAlign w:val="superscript"/>
                      <w:lang w:val="en-US"/>
                    </w:rPr>
                    <w:t>3</w:t>
                  </w:r>
                  <w:r>
                    <w:rPr>
                      <w:rFonts w:ascii="Times New Roman" w:hAnsi="Times New Roman" w:cs="Times New Roman"/>
                      <w:sz w:val="21"/>
                      <w:szCs w:val="21"/>
                      <w:lang w:val="en-US"/>
                    </w:rPr>
                    <w:t>）</w:t>
                  </w:r>
                </w:p>
              </w:tc>
              <w:tc>
                <w:tcPr>
                  <w:tcW w:w="1320" w:type="dxa"/>
                  <w:tcMar>
                    <w:left w:w="6" w:type="dxa"/>
                    <w:right w:w="6"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下风向(A1)</w:t>
                  </w:r>
                </w:p>
              </w:tc>
              <w:tc>
                <w:tcPr>
                  <w:tcW w:w="1001" w:type="dxa"/>
                  <w:tcMar>
                    <w:left w:w="6" w:type="dxa"/>
                    <w:right w:w="6" w:type="dxa"/>
                  </w:tcMar>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0.353</w:t>
                  </w:r>
                </w:p>
              </w:tc>
              <w:tc>
                <w:tcPr>
                  <w:tcW w:w="90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0.393</w:t>
                  </w:r>
                </w:p>
              </w:tc>
              <w:tc>
                <w:tcPr>
                  <w:tcW w:w="88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0.373</w:t>
                  </w:r>
                </w:p>
              </w:tc>
              <w:tc>
                <w:tcPr>
                  <w:tcW w:w="818" w:type="dxa"/>
                  <w:vMerge w:val="restart"/>
                  <w:tcMar>
                    <w:left w:w="6" w:type="dxa"/>
                    <w:right w:w="6" w:type="dxa"/>
                  </w:tcMar>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0.410</w:t>
                  </w:r>
                </w:p>
              </w:tc>
              <w:tc>
                <w:tcPr>
                  <w:tcW w:w="2119" w:type="dxa"/>
                  <w:vMerge w:val="restart"/>
                  <w:tcMar>
                    <w:left w:w="6" w:type="dxa"/>
                    <w:right w:w="6" w:type="dxa"/>
                  </w:tcMar>
                  <w:vAlign w:val="center"/>
                </w:tcPr>
                <w:p>
                  <w:pPr>
                    <w:spacing w:line="240" w:lineRule="exac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GB16297-1996</w:t>
                  </w:r>
                </w:p>
                <w:p>
                  <w:pPr>
                    <w:spacing w:line="240" w:lineRule="exac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≤1.0</w:t>
                  </w:r>
                </w:p>
              </w:tc>
              <w:tc>
                <w:tcPr>
                  <w:tcW w:w="623" w:type="dxa"/>
                  <w:vMerge w:val="restart"/>
                  <w:tcMar>
                    <w:left w:w="6" w:type="dxa"/>
                    <w:right w:w="6" w:type="dxa"/>
                  </w:tcMar>
                  <w:vAlign w:val="center"/>
                </w:tcPr>
                <w:p>
                  <w:pPr>
                    <w:spacing w:line="240" w:lineRule="exac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765" w:type="dxa"/>
                  <w:vMerge w:val="continue"/>
                  <w:vAlign w:val="center"/>
                </w:tcPr>
                <w:p>
                  <w:pPr>
                    <w:spacing w:line="240" w:lineRule="exact"/>
                    <w:jc w:val="center"/>
                    <w:rPr>
                      <w:rFonts w:ascii="Times New Roman" w:hAnsi="Times New Roman" w:cs="Times New Roman"/>
                      <w:sz w:val="21"/>
                      <w:szCs w:val="21"/>
                      <w:lang w:val="en-US"/>
                    </w:rPr>
                  </w:pPr>
                </w:p>
              </w:tc>
              <w:tc>
                <w:tcPr>
                  <w:tcW w:w="1001"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1320" w:type="dxa"/>
                  <w:tcMar>
                    <w:left w:w="6" w:type="dxa"/>
                    <w:right w:w="6"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下风向(A2)</w:t>
                  </w:r>
                </w:p>
              </w:tc>
              <w:tc>
                <w:tcPr>
                  <w:tcW w:w="1001" w:type="dxa"/>
                  <w:tcMar>
                    <w:left w:w="6" w:type="dxa"/>
                    <w:right w:w="6" w:type="dxa"/>
                  </w:tcMar>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0.410</w:t>
                  </w:r>
                </w:p>
              </w:tc>
              <w:tc>
                <w:tcPr>
                  <w:tcW w:w="90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0.321</w:t>
                  </w:r>
                </w:p>
              </w:tc>
              <w:tc>
                <w:tcPr>
                  <w:tcW w:w="88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0.373</w:t>
                  </w:r>
                </w:p>
              </w:tc>
              <w:tc>
                <w:tcPr>
                  <w:tcW w:w="818"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2119"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623"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trPr>
              <w:tc>
                <w:tcPr>
                  <w:tcW w:w="765" w:type="dxa"/>
                  <w:vMerge w:val="continue"/>
                  <w:vAlign w:val="center"/>
                </w:tcPr>
                <w:p>
                  <w:pPr>
                    <w:spacing w:line="240" w:lineRule="exact"/>
                    <w:jc w:val="center"/>
                    <w:rPr>
                      <w:rFonts w:ascii="Times New Roman" w:hAnsi="Times New Roman" w:cs="Times New Roman"/>
                      <w:sz w:val="21"/>
                      <w:szCs w:val="21"/>
                      <w:lang w:val="en-US"/>
                    </w:rPr>
                  </w:pPr>
                </w:p>
              </w:tc>
              <w:tc>
                <w:tcPr>
                  <w:tcW w:w="1001"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1320" w:type="dxa"/>
                  <w:tcMar>
                    <w:left w:w="6" w:type="dxa"/>
                    <w:right w:w="6" w:type="dxa"/>
                  </w:tcMar>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下风向(A3)</w:t>
                  </w:r>
                </w:p>
              </w:tc>
              <w:tc>
                <w:tcPr>
                  <w:tcW w:w="1001" w:type="dxa"/>
                  <w:tcMar>
                    <w:left w:w="6" w:type="dxa"/>
                    <w:right w:w="6" w:type="dxa"/>
                  </w:tcMar>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0.302</w:t>
                  </w:r>
                </w:p>
              </w:tc>
              <w:tc>
                <w:tcPr>
                  <w:tcW w:w="90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0.392</w:t>
                  </w:r>
                </w:p>
              </w:tc>
              <w:tc>
                <w:tcPr>
                  <w:tcW w:w="885" w:type="dxa"/>
                  <w:vAlign w:val="center"/>
                </w:tcPr>
                <w:p>
                  <w:pPr>
                    <w:spacing w:line="240" w:lineRule="exact"/>
                    <w:jc w:val="center"/>
                    <w:rPr>
                      <w:rFonts w:ascii="Times New Roman" w:hAnsi="Times New Roman" w:cs="Times New Roman"/>
                      <w:sz w:val="21"/>
                      <w:szCs w:val="21"/>
                      <w:lang w:val="en-US"/>
                    </w:rPr>
                  </w:pPr>
                  <w:r>
                    <w:rPr>
                      <w:rFonts w:ascii="Times New Roman" w:hAnsi="Times New Roman" w:cs="Times New Roman"/>
                      <w:sz w:val="21"/>
                      <w:szCs w:val="21"/>
                      <w:lang w:val="en-US"/>
                    </w:rPr>
                    <w:t>0.355</w:t>
                  </w:r>
                </w:p>
              </w:tc>
              <w:tc>
                <w:tcPr>
                  <w:tcW w:w="818"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2119"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c>
                <w:tcPr>
                  <w:tcW w:w="623" w:type="dxa"/>
                  <w:vMerge w:val="continue"/>
                  <w:tcMar>
                    <w:left w:w="6" w:type="dxa"/>
                    <w:right w:w="6" w:type="dxa"/>
                  </w:tcMar>
                  <w:vAlign w:val="center"/>
                </w:tcPr>
                <w:p>
                  <w:pPr>
                    <w:spacing w:line="240" w:lineRule="exact"/>
                    <w:jc w:val="center"/>
                    <w:rPr>
                      <w:rFonts w:ascii="Times New Roman" w:hAnsi="Times New Roman" w:cs="Times New Roman"/>
                      <w:sz w:val="21"/>
                      <w:szCs w:val="21"/>
                      <w:lang w:val="en-US"/>
                    </w:rPr>
                  </w:pPr>
                </w:p>
              </w:tc>
            </w:tr>
          </w:tbl>
          <w:p>
            <w:pPr>
              <w:jc w:val="center"/>
              <w:rPr>
                <w:rFonts w:ascii="Times New Roman" w:hAnsi="Times New Roman" w:cs="Times New Roman"/>
                <w:b/>
                <w:bCs/>
                <w:sz w:val="24"/>
                <w:szCs w:val="24"/>
                <w:lang w:val="en-US"/>
              </w:rPr>
            </w:pPr>
          </w:p>
          <w:p>
            <w:pPr>
              <w:jc w:val="center"/>
              <w:rPr>
                <w:rFonts w:ascii="Times New Roman" w:hAnsi="Times New Roman" w:cs="Times New Roman"/>
                <w:b/>
                <w:bCs/>
                <w:sz w:val="24"/>
                <w:szCs w:val="24"/>
              </w:rPr>
            </w:pPr>
            <w:r>
              <w:rPr>
                <w:rFonts w:ascii="Times New Roman" w:hAnsi="Times New Roman" w:cs="Times New Roman"/>
                <w:b/>
                <w:bCs/>
                <w:sz w:val="24"/>
                <w:szCs w:val="24"/>
              </w:rPr>
              <w:t>表</w:t>
            </w:r>
            <w:r>
              <w:rPr>
                <w:rFonts w:hint="eastAsia" w:ascii="Times New Roman" w:hAnsi="Times New Roman" w:cs="Times New Roman"/>
                <w:b/>
                <w:bCs/>
                <w:sz w:val="24"/>
                <w:szCs w:val="24"/>
                <w:lang w:val="en-US"/>
              </w:rPr>
              <w:t>14</w:t>
            </w:r>
            <w:r>
              <w:rPr>
                <w:rFonts w:ascii="Times New Roman" w:hAnsi="Times New Roman" w:cs="Times New Roman"/>
                <w:b/>
                <w:bCs/>
                <w:sz w:val="24"/>
                <w:szCs w:val="24"/>
              </w:rPr>
              <w:t>厂界噪声检测结果</w:t>
            </w:r>
          </w:p>
          <w:tbl>
            <w:tblPr>
              <w:tblStyle w:val="22"/>
              <w:tblpPr w:leftFromText="180" w:rightFromText="180" w:vertAnchor="text" w:horzAnchor="page" w:tblpX="716" w:tblpY="168"/>
              <w:tblOverlap w:val="never"/>
              <w:tblW w:w="9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2052"/>
              <w:gridCol w:w="2161"/>
              <w:gridCol w:w="2475"/>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68"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检测点位</w:t>
                  </w:r>
                </w:p>
              </w:tc>
              <w:tc>
                <w:tcPr>
                  <w:tcW w:w="2052"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2019.</w:t>
                  </w:r>
                  <w:r>
                    <w:rPr>
                      <w:rFonts w:hint="eastAsia" w:ascii="Times New Roman" w:hAnsi="Times New Roman" w:cs="Times New Roman"/>
                      <w:sz w:val="21"/>
                      <w:szCs w:val="21"/>
                      <w:lang w:val="en-US"/>
                    </w:rPr>
                    <w:t>10.21</w:t>
                  </w:r>
                </w:p>
              </w:tc>
              <w:tc>
                <w:tcPr>
                  <w:tcW w:w="2161"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2019.</w:t>
                  </w:r>
                  <w:r>
                    <w:rPr>
                      <w:rFonts w:hint="eastAsia" w:ascii="Times New Roman" w:hAnsi="Times New Roman" w:cs="Times New Roman"/>
                      <w:sz w:val="21"/>
                      <w:szCs w:val="21"/>
                      <w:lang w:val="en-US"/>
                    </w:rPr>
                    <w:t>10.22</w:t>
                  </w:r>
                </w:p>
              </w:tc>
              <w:tc>
                <w:tcPr>
                  <w:tcW w:w="2475" w:type="dxa"/>
                  <w:vMerge w:val="restart"/>
                  <w:vAlign w:val="center"/>
                </w:tcPr>
                <w:p>
                  <w:pPr>
                    <w:jc w:val="center"/>
                    <w:rPr>
                      <w:rFonts w:ascii="Times New Roman" w:hAnsi="Times New Roman" w:cs="Times New Roman"/>
                      <w:sz w:val="21"/>
                      <w:szCs w:val="21"/>
                      <w:lang w:val="en-US"/>
                    </w:rPr>
                  </w:pPr>
                  <w:r>
                    <w:rPr>
                      <w:rFonts w:ascii="Times New Roman" w:hAnsi="Times New Roman" w:cs="Times New Roman"/>
                      <w:sz w:val="21"/>
                      <w:szCs w:val="21"/>
                    </w:rPr>
                    <w:t>执行标准及标准值（GB12348-2008）</w:t>
                  </w:r>
                </w:p>
                <w:p>
                  <w:pPr>
                    <w:jc w:val="center"/>
                    <w:rPr>
                      <w:rFonts w:ascii="Times New Roman" w:hAnsi="Times New Roman" w:cs="Times New Roman"/>
                      <w:sz w:val="21"/>
                      <w:szCs w:val="21"/>
                    </w:rPr>
                  </w:pPr>
                  <w:r>
                    <w:rPr>
                      <w:rFonts w:ascii="Times New Roman" w:hAnsi="Times New Roman" w:cs="Times New Roman"/>
                      <w:sz w:val="21"/>
                      <w:szCs w:val="21"/>
                      <w:lang w:val="en-US"/>
                    </w:rPr>
                    <w:t>表1中</w:t>
                  </w:r>
                  <w:r>
                    <w:rPr>
                      <w:rFonts w:hint="eastAsia" w:ascii="Times New Roman" w:hAnsi="Times New Roman" w:cs="Times New Roman"/>
                      <w:sz w:val="21"/>
                      <w:szCs w:val="21"/>
                      <w:lang w:val="en-US"/>
                    </w:rPr>
                    <w:t>3</w:t>
                  </w:r>
                  <w:r>
                    <w:rPr>
                      <w:rFonts w:ascii="Times New Roman" w:hAnsi="Times New Roman" w:cs="Times New Roman"/>
                      <w:sz w:val="21"/>
                      <w:szCs w:val="21"/>
                    </w:rPr>
                    <w:t>类标准</w:t>
                  </w:r>
                </w:p>
              </w:tc>
              <w:tc>
                <w:tcPr>
                  <w:tcW w:w="741" w:type="dxa"/>
                  <w:vMerge w:val="restart"/>
                  <w:vAlign w:val="center"/>
                </w:tcPr>
                <w:p>
                  <w:pPr>
                    <w:jc w:val="center"/>
                    <w:rPr>
                      <w:rFonts w:ascii="Times New Roman" w:hAnsi="Times New Roman" w:cs="Times New Roman"/>
                      <w:sz w:val="21"/>
                      <w:szCs w:val="21"/>
                    </w:rPr>
                  </w:pPr>
                  <w:r>
                    <w:rPr>
                      <w:rFonts w:ascii="Times New Roman" w:hAnsi="Times New Roman" w:cs="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968" w:type="dxa"/>
                  <w:vMerge w:val="continue"/>
                  <w:vAlign w:val="center"/>
                </w:tcPr>
                <w:p>
                  <w:pPr>
                    <w:jc w:val="center"/>
                    <w:rPr>
                      <w:rFonts w:ascii="Times New Roman" w:hAnsi="Times New Roman" w:cs="Times New Roman"/>
                      <w:sz w:val="21"/>
                      <w:szCs w:val="21"/>
                    </w:rPr>
                  </w:pPr>
                </w:p>
              </w:tc>
              <w:tc>
                <w:tcPr>
                  <w:tcW w:w="2052" w:type="dxa"/>
                  <w:vAlign w:val="center"/>
                </w:tcPr>
                <w:p>
                  <w:pPr>
                    <w:jc w:val="center"/>
                    <w:rPr>
                      <w:rFonts w:ascii="Times New Roman" w:hAnsi="Times New Roman" w:cs="Times New Roman"/>
                      <w:sz w:val="21"/>
                      <w:szCs w:val="21"/>
                    </w:rPr>
                  </w:pPr>
                  <w:r>
                    <w:rPr>
                      <w:rFonts w:ascii="Times New Roman" w:hAnsi="Times New Roman" w:cs="Times New Roman"/>
                      <w:sz w:val="21"/>
                      <w:szCs w:val="21"/>
                    </w:rPr>
                    <w:t>昼间</w:t>
                  </w:r>
                </w:p>
              </w:tc>
              <w:tc>
                <w:tcPr>
                  <w:tcW w:w="2161" w:type="dxa"/>
                  <w:vAlign w:val="center"/>
                </w:tcPr>
                <w:p>
                  <w:pPr>
                    <w:jc w:val="center"/>
                    <w:rPr>
                      <w:rFonts w:ascii="Times New Roman" w:hAnsi="Times New Roman" w:cs="Times New Roman"/>
                      <w:sz w:val="21"/>
                      <w:szCs w:val="21"/>
                    </w:rPr>
                  </w:pPr>
                  <w:r>
                    <w:rPr>
                      <w:rFonts w:ascii="Times New Roman" w:hAnsi="Times New Roman" w:cs="Times New Roman"/>
                      <w:sz w:val="21"/>
                      <w:szCs w:val="21"/>
                    </w:rPr>
                    <w:t>昼间</w:t>
                  </w:r>
                </w:p>
              </w:tc>
              <w:tc>
                <w:tcPr>
                  <w:tcW w:w="2475" w:type="dxa"/>
                  <w:vMerge w:val="continue"/>
                  <w:vAlign w:val="center"/>
                </w:tcPr>
                <w:p>
                  <w:pPr>
                    <w:jc w:val="center"/>
                    <w:rPr>
                      <w:rFonts w:ascii="Times New Roman" w:hAnsi="Times New Roman" w:cs="Times New Roman"/>
                      <w:sz w:val="21"/>
                      <w:szCs w:val="21"/>
                    </w:rPr>
                  </w:pPr>
                </w:p>
              </w:tc>
              <w:tc>
                <w:tcPr>
                  <w:tcW w:w="741" w:type="dxa"/>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96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东厂界Z1</w:t>
                  </w:r>
                </w:p>
              </w:tc>
              <w:tc>
                <w:tcPr>
                  <w:tcW w:w="2052" w:type="dxa"/>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4"/>
                      <w:szCs w:val="24"/>
                      <w:lang w:val="en-US"/>
                    </w:rPr>
                    <w:t>61</w:t>
                  </w:r>
                </w:p>
              </w:tc>
              <w:tc>
                <w:tcPr>
                  <w:tcW w:w="2161" w:type="dxa"/>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4"/>
                      <w:szCs w:val="24"/>
                      <w:lang w:val="en-US"/>
                    </w:rPr>
                    <w:t>59</w:t>
                  </w:r>
                </w:p>
              </w:tc>
              <w:tc>
                <w:tcPr>
                  <w:tcW w:w="2475"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昼间：≤</w:t>
                  </w:r>
                  <w:r>
                    <w:rPr>
                      <w:rFonts w:hint="eastAsia" w:ascii="Times New Roman" w:hAnsi="Times New Roman" w:cs="Times New Roman"/>
                      <w:sz w:val="21"/>
                      <w:szCs w:val="21"/>
                      <w:lang w:val="en-US"/>
                    </w:rPr>
                    <w:t>65</w:t>
                  </w:r>
                </w:p>
              </w:tc>
              <w:tc>
                <w:tcPr>
                  <w:tcW w:w="741" w:type="dxa"/>
                  <w:vAlign w:val="center"/>
                </w:tcPr>
                <w:p>
                  <w:pPr>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96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南厂界Z2</w:t>
                  </w:r>
                </w:p>
              </w:tc>
              <w:tc>
                <w:tcPr>
                  <w:tcW w:w="2052" w:type="dxa"/>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4"/>
                      <w:szCs w:val="24"/>
                      <w:lang w:val="en-US"/>
                    </w:rPr>
                    <w:t>62</w:t>
                  </w:r>
                </w:p>
              </w:tc>
              <w:tc>
                <w:tcPr>
                  <w:tcW w:w="2161" w:type="dxa"/>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4"/>
                      <w:szCs w:val="24"/>
                      <w:lang w:val="en-US"/>
                    </w:rPr>
                    <w:t>61</w:t>
                  </w:r>
                </w:p>
              </w:tc>
              <w:tc>
                <w:tcPr>
                  <w:tcW w:w="2475"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昼间：≤</w:t>
                  </w:r>
                  <w:r>
                    <w:rPr>
                      <w:rFonts w:hint="eastAsia" w:ascii="Times New Roman" w:hAnsi="Times New Roman" w:cs="Times New Roman"/>
                      <w:sz w:val="21"/>
                      <w:szCs w:val="21"/>
                      <w:lang w:val="en-US"/>
                    </w:rPr>
                    <w:t>65</w:t>
                  </w:r>
                </w:p>
              </w:tc>
              <w:tc>
                <w:tcPr>
                  <w:tcW w:w="741" w:type="dxa"/>
                  <w:vAlign w:val="center"/>
                </w:tcPr>
                <w:p>
                  <w:pPr>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96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西厂界Z3</w:t>
                  </w:r>
                </w:p>
              </w:tc>
              <w:tc>
                <w:tcPr>
                  <w:tcW w:w="2052" w:type="dxa"/>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4"/>
                      <w:szCs w:val="24"/>
                      <w:lang w:val="en-US"/>
                    </w:rPr>
                    <w:t>60</w:t>
                  </w:r>
                </w:p>
              </w:tc>
              <w:tc>
                <w:tcPr>
                  <w:tcW w:w="2161" w:type="dxa"/>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4"/>
                      <w:szCs w:val="24"/>
                      <w:lang w:val="en-US"/>
                    </w:rPr>
                    <w:t>63</w:t>
                  </w:r>
                </w:p>
              </w:tc>
              <w:tc>
                <w:tcPr>
                  <w:tcW w:w="2475"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昼间：≤</w:t>
                  </w:r>
                  <w:r>
                    <w:rPr>
                      <w:rFonts w:hint="eastAsia" w:ascii="Times New Roman" w:hAnsi="Times New Roman" w:cs="Times New Roman"/>
                      <w:sz w:val="21"/>
                      <w:szCs w:val="21"/>
                      <w:lang w:val="en-US"/>
                    </w:rPr>
                    <w:t>65</w:t>
                  </w:r>
                </w:p>
              </w:tc>
              <w:tc>
                <w:tcPr>
                  <w:tcW w:w="741" w:type="dxa"/>
                  <w:vAlign w:val="center"/>
                </w:tcPr>
                <w:p>
                  <w:pPr>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968"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北厂界Z4</w:t>
                  </w:r>
                </w:p>
              </w:tc>
              <w:tc>
                <w:tcPr>
                  <w:tcW w:w="2052" w:type="dxa"/>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4"/>
                      <w:szCs w:val="24"/>
                      <w:lang w:val="en-US"/>
                    </w:rPr>
                    <w:t>57</w:t>
                  </w:r>
                </w:p>
              </w:tc>
              <w:tc>
                <w:tcPr>
                  <w:tcW w:w="2161" w:type="dxa"/>
                  <w:vAlign w:val="center"/>
                </w:tcPr>
                <w:p>
                  <w:pPr>
                    <w:widowControl/>
                    <w:jc w:val="center"/>
                    <w:textAlignment w:val="center"/>
                    <w:rPr>
                      <w:rFonts w:ascii="Times New Roman" w:hAnsi="Times New Roman" w:cs="Times New Roman"/>
                      <w:sz w:val="21"/>
                      <w:szCs w:val="21"/>
                      <w:lang w:val="en-US"/>
                    </w:rPr>
                  </w:pPr>
                  <w:r>
                    <w:rPr>
                      <w:rFonts w:hint="eastAsia" w:ascii="Times New Roman" w:hAnsi="Times New Roman" w:cs="Times New Roman"/>
                      <w:sz w:val="24"/>
                      <w:szCs w:val="24"/>
                      <w:lang w:val="en-US"/>
                    </w:rPr>
                    <w:t>56</w:t>
                  </w:r>
                </w:p>
              </w:tc>
              <w:tc>
                <w:tcPr>
                  <w:tcW w:w="2475" w:type="dxa"/>
                  <w:vAlign w:val="center"/>
                </w:tcPr>
                <w:p>
                  <w:pPr>
                    <w:jc w:val="center"/>
                    <w:rPr>
                      <w:rFonts w:ascii="Times New Roman" w:hAnsi="Times New Roman" w:cs="Times New Roman"/>
                      <w:sz w:val="21"/>
                      <w:szCs w:val="21"/>
                      <w:lang w:val="en-US"/>
                    </w:rPr>
                  </w:pPr>
                  <w:r>
                    <w:rPr>
                      <w:rFonts w:ascii="Times New Roman" w:hAnsi="Times New Roman" w:cs="Times New Roman"/>
                      <w:sz w:val="21"/>
                      <w:szCs w:val="21"/>
                      <w:lang w:val="en-US"/>
                    </w:rPr>
                    <w:t>昼间：≤</w:t>
                  </w:r>
                  <w:r>
                    <w:rPr>
                      <w:rFonts w:hint="eastAsia" w:ascii="Times New Roman" w:hAnsi="Times New Roman" w:cs="Times New Roman"/>
                      <w:sz w:val="21"/>
                      <w:szCs w:val="21"/>
                      <w:lang w:val="en-US"/>
                    </w:rPr>
                    <w:t>65</w:t>
                  </w:r>
                </w:p>
              </w:tc>
              <w:tc>
                <w:tcPr>
                  <w:tcW w:w="741" w:type="dxa"/>
                  <w:vAlign w:val="center"/>
                </w:tcPr>
                <w:p>
                  <w:pPr>
                    <w:jc w:val="center"/>
                    <w:rPr>
                      <w:rFonts w:ascii="Times New Roman" w:hAnsi="Times New Roman" w:cs="Times New Roman"/>
                      <w:sz w:val="21"/>
                      <w:szCs w:val="21"/>
                    </w:rPr>
                  </w:pPr>
                  <w:r>
                    <w:rPr>
                      <w:rFonts w:ascii="Times New Roman" w:hAnsi="Times New Roman" w:cs="Times New Roman"/>
                      <w:sz w:val="21"/>
                      <w:szCs w:val="21"/>
                    </w:rPr>
                    <w:t>达标</w:t>
                  </w:r>
                </w:p>
              </w:tc>
            </w:tr>
          </w:tbl>
          <w:p>
            <w:pPr>
              <w:autoSpaceDE/>
              <w:autoSpaceDN/>
              <w:spacing w:line="360" w:lineRule="auto"/>
              <w:ind w:firstLine="480" w:firstLineChars="200"/>
              <w:rPr>
                <w:rFonts w:ascii="Times New Roman" w:hAnsi="Times New Roman" w:cs="Times New Roman"/>
                <w:sz w:val="24"/>
                <w:szCs w:val="24"/>
                <w:lang w:val="en-US"/>
              </w:rPr>
            </w:pPr>
          </w:p>
          <w:p>
            <w:pPr>
              <w:spacing w:line="360" w:lineRule="auto"/>
              <w:ind w:right="110" w:rightChars="50" w:firstLine="480" w:firstLineChars="200"/>
              <w:rPr>
                <w:rFonts w:ascii="Times New Roman" w:hAnsi="Times New Roman" w:cs="Times New Roman"/>
                <w:sz w:val="24"/>
                <w:szCs w:val="24"/>
                <w:lang w:val="en-US"/>
              </w:rPr>
            </w:pPr>
            <w:r>
              <w:rPr>
                <w:rFonts w:hint="eastAsia" w:ascii="Times New Roman" w:hAnsi="Times New Roman" w:cs="Times New Roman"/>
                <w:sz w:val="24"/>
                <w:szCs w:val="24"/>
                <w:lang w:val="en-US"/>
              </w:rPr>
              <w:t>经检测，该企</w:t>
            </w:r>
            <w:r>
              <w:rPr>
                <w:rFonts w:hint="eastAsia" w:ascii="Times New Roman" w:hAnsi="Times New Roman" w:cs="Times New Roman"/>
                <w:color w:val="auto"/>
                <w:sz w:val="24"/>
                <w:szCs w:val="24"/>
                <w:lang w:val="en-US"/>
              </w:rPr>
              <w:t>业厂界无组织监控点颗粒物</w:t>
            </w:r>
            <w:r>
              <w:rPr>
                <w:rFonts w:hint="eastAsia" w:ascii="Times New Roman" w:hAnsi="Times New Roman" w:cs="Times New Roman"/>
                <w:sz w:val="24"/>
                <w:szCs w:val="24"/>
                <w:lang w:val="en-US"/>
              </w:rPr>
              <w:t>两日最大浓度分别为0.425mg/m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、0.410mg/m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，检测结果满足《大气污染物综合排放标准》(GB16297-1996)表2无组织排放限值要求。</w:t>
            </w:r>
          </w:p>
          <w:p>
            <w:pPr>
              <w:spacing w:line="360" w:lineRule="auto"/>
              <w:ind w:right="110" w:rightChars="50" w:firstLine="480" w:firstLineChars="200"/>
              <w:rPr>
                <w:rFonts w:ascii="Times New Roman" w:hAnsi="Times New Roman" w:cs="Times New Roman"/>
                <w:sz w:val="24"/>
                <w:szCs w:val="24"/>
              </w:rPr>
            </w:pPr>
            <w:r>
              <w:rPr>
                <w:rFonts w:ascii="Times New Roman" w:hAnsi="Times New Roman" w:cs="Times New Roman"/>
                <w:sz w:val="24"/>
                <w:szCs w:val="24"/>
                <w:lang w:val="en-US"/>
              </w:rPr>
              <w:t>经检测，该企业厂界两天昼间噪声最大检测值为</w:t>
            </w:r>
            <w:r>
              <w:rPr>
                <w:rFonts w:hint="eastAsia" w:ascii="Times New Roman" w:hAnsi="Times New Roman" w:cs="Times New Roman"/>
                <w:sz w:val="24"/>
                <w:szCs w:val="24"/>
                <w:lang w:val="en-US"/>
              </w:rPr>
              <w:t>63</w:t>
            </w:r>
            <w:r>
              <w:rPr>
                <w:rFonts w:ascii="Times New Roman" w:hAnsi="Times New Roman" w:cs="Times New Roman"/>
                <w:sz w:val="24"/>
                <w:szCs w:val="24"/>
                <w:lang w:val="en-US"/>
              </w:rPr>
              <w:t>dB(A)，监测结果达到《工业企业厂界环境噪声排放标准》(GB12348-2008)表1 中</w:t>
            </w:r>
            <w:r>
              <w:rPr>
                <w:rFonts w:hint="eastAsia" w:ascii="Times New Roman" w:hAnsi="Times New Roman" w:cs="Times New Roman"/>
                <w:sz w:val="24"/>
                <w:szCs w:val="24"/>
                <w:lang w:val="en-US"/>
              </w:rPr>
              <w:t>3</w:t>
            </w:r>
            <w:r>
              <w:rPr>
                <w:rFonts w:ascii="Times New Roman" w:hAnsi="Times New Roman" w:cs="Times New Roman"/>
                <w:sz w:val="24"/>
                <w:szCs w:val="24"/>
                <w:lang w:val="en-US"/>
              </w:rPr>
              <w:t>类标准限值要求</w:t>
            </w:r>
            <w:r>
              <w:rPr>
                <w:rFonts w:hint="eastAsia" w:ascii="Times New Roman" w:hAnsi="Times New Roman" w:cs="Times New Roman"/>
                <w:sz w:val="24"/>
                <w:szCs w:val="24"/>
                <w:lang w:val="en-US"/>
              </w:rPr>
              <w:t>，企业夜间不生产，未进行监测。</w:t>
            </w:r>
          </w:p>
          <w:p>
            <w:pPr>
              <w:pStyle w:val="18"/>
              <w:ind w:left="440"/>
              <w:rPr>
                <w:rFonts w:ascii="Times New Roman" w:hAnsi="Times New Roman" w:cs="Times New Roman"/>
              </w:rPr>
            </w:pPr>
          </w:p>
        </w:tc>
      </w:tr>
    </w:tbl>
    <w:p>
      <w:pPr>
        <w:rPr>
          <w:rFonts w:ascii="Times New Roman" w:hAnsi="Times New Roman" w:cs="Times New Roman"/>
          <w:sz w:val="21"/>
          <w:lang w:val="en-US"/>
        </w:rPr>
      </w:pPr>
      <w:r>
        <w:rPr>
          <w:rFonts w:ascii="Times New Roman" w:hAnsi="Times New Roman" w:cs="Times New Roman"/>
          <w:sz w:val="21"/>
          <w:lang w:val="en-US"/>
        </w:rPr>
        <w:t xml:space="preserve"> </w:t>
      </w:r>
    </w:p>
    <w:p>
      <w:pPr>
        <w:rPr>
          <w:rFonts w:ascii="Times New Roman" w:hAnsi="Times New Roman" w:cs="Times New Roman"/>
          <w:sz w:val="21"/>
          <w:lang w:val="en-US"/>
        </w:rPr>
      </w:pPr>
      <w:r>
        <w:rPr>
          <w:rFonts w:ascii="Times New Roman" w:hAnsi="Times New Roman" w:cs="Times New Roman"/>
          <w:b/>
          <w:bCs/>
          <w:sz w:val="21"/>
          <w:szCs w:val="21"/>
        </w:rPr>
        <w:pict>
          <v:group id="_x0000_s1180" o:spid="_x0000_s1180" o:spt="203" style="position:absolute;left:0pt;margin-left:57.35pt;margin-top:97.45pt;height:701.5pt;width:472.05pt;mso-position-horizontal-relative:page;mso-position-vertical-relative:page;z-index:-251666432;mso-width-relative:page;mso-height-relative:page;" coordorigin="1486,1848" coordsize="8937,13162">
            <o:lock v:ext="edit"/>
            <v:line id="_x0000_s1181" o:spid="_x0000_s1181" o:spt="20" style="position:absolute;left:1496;top:1853;height:0;width:8917;" coordsize="21600,21600">
              <v:path arrowok="t"/>
              <v:fill focussize="0,0"/>
              <v:stroke weight="0.48pt"/>
              <v:imagedata o:title=""/>
              <o:lock v:ext="edit"/>
            </v:line>
            <v:line id="_x0000_s1182" o:spid="_x0000_s1182" o:spt="20" style="position:absolute;left:1491;top:1848;height:13152;width:0;" coordsize="21600,21600">
              <v:path arrowok="t"/>
              <v:fill focussize="0,0"/>
              <v:stroke weight="0.48pt"/>
              <v:imagedata o:title=""/>
              <o:lock v:ext="edit"/>
            </v:line>
            <v:rect id="_x0000_s1183" o:spid="_x0000_s1183" o:spt="1" style="position:absolute;left:1486;top:15000;height:10;width:10;" fillcolor="#000000" filled="t" stroked="f" coordsize="21600,21600">
              <v:path/>
              <v:fill on="t" focussize="0,0"/>
              <v:stroke on="f"/>
              <v:imagedata o:title=""/>
              <o:lock v:ext="edit"/>
            </v:rect>
            <v:line id="_x0000_s1184" o:spid="_x0000_s1184" o:spt="20" style="position:absolute;left:1496;top:15005;height:0;width:8917;" coordsize="21600,21600">
              <v:path arrowok="t"/>
              <v:fill focussize="0,0"/>
              <v:stroke weight="0.48pt"/>
              <v:imagedata o:title=""/>
              <o:lock v:ext="edit"/>
            </v:line>
            <v:line id="_x0000_s1185" o:spid="_x0000_s1185" o:spt="20" style="position:absolute;left:10418;top:1848;height:13152;width:0;" coordsize="21600,21600">
              <v:path arrowok="t"/>
              <v:fill focussize="0,0"/>
              <v:stroke weight="0.48pt"/>
              <v:imagedata o:title=""/>
              <o:lock v:ext="edit"/>
            </v:line>
            <v:rect id="_x0000_s1186" o:spid="_x0000_s1186" o:spt="1" style="position:absolute;left:10413;top:15000;height:10;width:10;" fillcolor="#000000" filled="t" stroked="f" coordsize="21600,21600">
              <v:path/>
              <v:fill on="t" focussize="0,0"/>
              <v:stroke on="f"/>
              <v:imagedata o:title=""/>
              <o:lock v:ext="edit"/>
            </v:rect>
          </v:group>
        </w:pict>
      </w:r>
      <w:r>
        <w:rPr>
          <w:rFonts w:ascii="Times New Roman" w:hAnsi="Times New Roman" w:cs="Times New Roman"/>
          <w:sz w:val="21"/>
          <w:lang w:val="en-US"/>
        </w:rPr>
        <w:t xml:space="preserve"> </w:t>
      </w:r>
      <w:r>
        <w:rPr>
          <w:rFonts w:ascii="Times New Roman" w:hAnsi="Times New Roman" w:cs="Times New Roman"/>
          <w:b/>
          <w:bCs/>
          <w:sz w:val="21"/>
          <w:szCs w:val="21"/>
        </w:rPr>
        <w:t>表八</w:t>
      </w:r>
    </w:p>
    <w:p>
      <w:pPr>
        <w:rPr>
          <w:rFonts w:ascii="Times New Roman" w:hAnsi="Times New Roman" w:cs="Times New Roman"/>
          <w:b/>
          <w:bCs/>
          <w:sz w:val="21"/>
          <w:szCs w:val="21"/>
        </w:rPr>
      </w:pPr>
      <w:r>
        <w:rPr>
          <w:rFonts w:ascii="Times New Roman" w:hAnsi="Times New Roman" w:cs="Times New Roman"/>
          <w:sz w:val="21"/>
          <w:lang w:val="en-US"/>
        </w:rPr>
        <w:t xml:space="preserve"> </w:t>
      </w:r>
    </w:p>
    <w:p>
      <w:pPr>
        <w:pStyle w:val="11"/>
        <w:spacing w:line="360" w:lineRule="auto"/>
        <w:rPr>
          <w:rFonts w:ascii="Times New Roman" w:hAnsi="Times New Roman" w:cs="Times New Roman"/>
          <w:sz w:val="24"/>
          <w:szCs w:val="24"/>
        </w:rPr>
      </w:pPr>
      <w:r>
        <w:rPr>
          <w:rFonts w:ascii="Times New Roman" w:hAnsi="Times New Roman" w:cs="Times New Roman"/>
          <w:sz w:val="24"/>
          <w:szCs w:val="24"/>
        </w:rPr>
        <w:t>验收监测结论：</w:t>
      </w:r>
    </w:p>
    <w:p>
      <w:pPr>
        <w:widowControl/>
        <w:autoSpaceDE/>
        <w:autoSpaceDN/>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检测期间，该企业生产正常，生产负荷</w:t>
      </w:r>
      <w:r>
        <w:rPr>
          <w:rFonts w:hint="eastAsia" w:ascii="Times New Roman" w:hAnsi="Times New Roman" w:cs="Times New Roman"/>
          <w:sz w:val="24"/>
          <w:szCs w:val="24"/>
          <w:lang w:val="en-US"/>
        </w:rPr>
        <w:t>100</w:t>
      </w:r>
      <w:r>
        <w:rPr>
          <w:rFonts w:ascii="Times New Roman" w:hAnsi="Times New Roman" w:cs="Times New Roman"/>
          <w:sz w:val="24"/>
          <w:szCs w:val="24"/>
          <w:lang w:val="en-US"/>
        </w:rPr>
        <w:t>%</w:t>
      </w:r>
      <w:r>
        <w:rPr>
          <w:rFonts w:ascii="Times New Roman" w:hAnsi="Times New Roman" w:cs="Times New Roman"/>
          <w:sz w:val="24"/>
          <w:szCs w:val="24"/>
        </w:rPr>
        <w:t>，满足验收检测技术规范要求。</w:t>
      </w:r>
    </w:p>
    <w:p>
      <w:pPr>
        <w:pStyle w:val="2"/>
        <w:snapToGrid/>
        <w:spacing w:line="360" w:lineRule="auto"/>
        <w:ind w:left="0" w:firstLine="480" w:firstLineChars="200"/>
        <w:rPr>
          <w:rFonts w:ascii="Times New Roman" w:hAnsi="Times New Roman"/>
          <w:szCs w:val="24"/>
          <w:lang w:val="en-US"/>
        </w:rPr>
      </w:pPr>
      <w:r>
        <w:rPr>
          <w:rFonts w:ascii="Times New Roman" w:hAnsi="Times New Roman"/>
          <w:szCs w:val="24"/>
          <w:lang w:val="en-US"/>
        </w:rPr>
        <w:t>1、废气</w:t>
      </w:r>
    </w:p>
    <w:p>
      <w:pPr>
        <w:autoSpaceDE/>
        <w:autoSpaceDN/>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lang w:val="en-US"/>
        </w:rPr>
        <w:t>经检测，该企业厂界无组织监控点颗粒物两日最大浓度分别为0.425mg/m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、0.410mg/m</w:t>
      </w:r>
      <w:r>
        <w:rPr>
          <w:rFonts w:hint="eastAsia" w:ascii="Times New Roman" w:hAnsi="Times New Roman" w:cs="Times New Roman"/>
          <w:sz w:val="24"/>
          <w:szCs w:val="24"/>
          <w:vertAlign w:val="superscript"/>
          <w:lang w:val="en-US"/>
        </w:rPr>
        <w:t>3</w:t>
      </w:r>
      <w:r>
        <w:rPr>
          <w:rFonts w:hint="eastAsia" w:ascii="Times New Roman" w:hAnsi="Times New Roman" w:cs="Times New Roman"/>
          <w:sz w:val="24"/>
          <w:szCs w:val="24"/>
          <w:lang w:val="en-US"/>
        </w:rPr>
        <w:t>，检测结果满足《大气污染物综合排放标准》(GB16297-1996)表2无组织排放限值要求</w:t>
      </w:r>
      <w:r>
        <w:rPr>
          <w:rFonts w:ascii="Times New Roman" w:hAnsi="Times New Roman" w:cs="Times New Roman"/>
          <w:sz w:val="24"/>
          <w:szCs w:val="24"/>
        </w:rPr>
        <w:t>。</w:t>
      </w:r>
    </w:p>
    <w:p>
      <w:pPr>
        <w:pStyle w:val="11"/>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2、废水</w:t>
      </w:r>
    </w:p>
    <w:p>
      <w:pPr>
        <w:autoSpaceDE/>
        <w:autoSpaceDN/>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rPr>
        <w:t>本项目废水主要为职工生活废水，</w:t>
      </w:r>
      <w:r>
        <w:rPr>
          <w:rFonts w:ascii="Times New Roman" w:hAnsi="Times New Roman" w:cs="Times New Roman"/>
          <w:sz w:val="24"/>
          <w:szCs w:val="24"/>
          <w:lang w:val="en-US"/>
        </w:rPr>
        <w:t>全部</w:t>
      </w:r>
      <w:r>
        <w:rPr>
          <w:rFonts w:hint="eastAsia" w:ascii="Times New Roman" w:hAnsi="Times New Roman" w:cs="Times New Roman"/>
          <w:sz w:val="24"/>
          <w:szCs w:val="24"/>
          <w:lang w:val="en-US"/>
        </w:rPr>
        <w:t>泼洒地面抑尘，</w:t>
      </w:r>
      <w:r>
        <w:rPr>
          <w:rFonts w:ascii="Times New Roman" w:hAnsi="Times New Roman" w:cs="Times New Roman"/>
          <w:sz w:val="24"/>
          <w:szCs w:val="24"/>
          <w:lang w:val="en-US"/>
        </w:rPr>
        <w:t>不外排。</w:t>
      </w:r>
    </w:p>
    <w:p>
      <w:pPr>
        <w:pStyle w:val="11"/>
        <w:spacing w:line="360" w:lineRule="auto"/>
        <w:ind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3、噪声</w:t>
      </w:r>
    </w:p>
    <w:p>
      <w:pPr>
        <w:spacing w:line="360" w:lineRule="auto"/>
        <w:ind w:right="110" w:rightChars="50"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经检测，该企业厂界两天昼间噪声最大检测值为</w:t>
      </w:r>
      <w:r>
        <w:rPr>
          <w:rFonts w:hint="eastAsia" w:ascii="Times New Roman" w:hAnsi="Times New Roman" w:cs="Times New Roman"/>
          <w:sz w:val="24"/>
          <w:szCs w:val="24"/>
          <w:lang w:val="en-US"/>
        </w:rPr>
        <w:t>63</w:t>
      </w:r>
      <w:r>
        <w:rPr>
          <w:rFonts w:ascii="Times New Roman" w:hAnsi="Times New Roman" w:cs="Times New Roman"/>
          <w:sz w:val="24"/>
          <w:szCs w:val="24"/>
          <w:lang w:val="en-US"/>
        </w:rPr>
        <w:t>dB(A)，监测结果达到《工业企业厂界环境噪声排放标准》(GB12348-2008)表1 中</w:t>
      </w:r>
      <w:r>
        <w:rPr>
          <w:rFonts w:hint="eastAsia" w:ascii="Times New Roman" w:hAnsi="Times New Roman" w:cs="Times New Roman"/>
          <w:sz w:val="24"/>
          <w:szCs w:val="24"/>
          <w:lang w:val="en-US"/>
        </w:rPr>
        <w:t>3</w:t>
      </w:r>
      <w:r>
        <w:rPr>
          <w:rFonts w:ascii="Times New Roman" w:hAnsi="Times New Roman" w:cs="Times New Roman"/>
          <w:sz w:val="24"/>
          <w:szCs w:val="24"/>
          <w:lang w:val="en-US"/>
        </w:rPr>
        <w:t>类标准限值要求</w:t>
      </w:r>
      <w:r>
        <w:rPr>
          <w:rFonts w:hint="eastAsia" w:ascii="Times New Roman" w:hAnsi="Times New Roman" w:cs="Times New Roman"/>
          <w:sz w:val="24"/>
          <w:szCs w:val="24"/>
          <w:lang w:val="en-US"/>
        </w:rPr>
        <w:t>，企业夜间不生产，未进行监测</w:t>
      </w:r>
      <w:r>
        <w:rPr>
          <w:rFonts w:ascii="Times New Roman" w:hAnsi="Times New Roman" w:cs="Times New Roman"/>
          <w:sz w:val="24"/>
          <w:szCs w:val="24"/>
        </w:rPr>
        <w:t>。</w:t>
      </w:r>
    </w:p>
    <w:p>
      <w:pPr>
        <w:pStyle w:val="26"/>
        <w:widowControl/>
        <w:autoSpaceDE/>
        <w:autoSpaceDN/>
        <w:spacing w:line="360" w:lineRule="auto"/>
        <w:ind w:left="0" w:firstLine="480" w:firstLineChars="200"/>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固体废物</w:t>
      </w:r>
    </w:p>
    <w:p>
      <w:pPr>
        <w:pStyle w:val="2"/>
        <w:autoSpaceDE w:val="0"/>
        <w:autoSpaceDN w:val="0"/>
        <w:spacing w:line="480" w:lineRule="exact"/>
        <w:ind w:left="0" w:right="283" w:firstLine="480" w:firstLineChars="200"/>
        <w:rPr>
          <w:rFonts w:ascii="Times New Roman" w:hAnsi="Times New Roman"/>
          <w:color w:val="auto"/>
          <w:szCs w:val="24"/>
        </w:rPr>
      </w:pPr>
      <w:r>
        <w:rPr>
          <w:rFonts w:ascii="Times New Roman" w:hAnsi="Times New Roman"/>
          <w:color w:val="auto"/>
          <w:szCs w:val="24"/>
        </w:rPr>
        <w:t>本项目</w:t>
      </w:r>
      <w:r>
        <w:rPr>
          <w:rFonts w:hint="eastAsia" w:ascii="Times New Roman" w:hAnsi="Times New Roman"/>
          <w:color w:val="auto"/>
          <w:szCs w:val="24"/>
        </w:rPr>
        <w:t>产生的固体废物主要有机加工工序产生的下脚料、废切削液、维修工序产生的废润滑油及废油桶等、布袋除尘器收集的收尘灰、职工办公生活产生的生活垃圾，产生量分别为下脚料10t/a、废切削液0.3t/a、废润滑油及废油桶0.5t/a、收尘灰7.6t/a、生活垃圾4.5t/a。下脚料、收尘灰为一般固体废物，收集后</w:t>
      </w:r>
      <w:r>
        <w:rPr>
          <w:rFonts w:hint="eastAsia" w:ascii="Times New Roman" w:hAnsi="Times New Roman"/>
          <w:color w:val="auto"/>
          <w:szCs w:val="24"/>
          <w:lang w:eastAsia="zh-CN"/>
        </w:rPr>
        <w:t>暂存于一般固废场所，定期</w:t>
      </w:r>
      <w:r>
        <w:rPr>
          <w:rFonts w:hint="eastAsia" w:ascii="Times New Roman" w:hAnsi="Times New Roman"/>
          <w:color w:val="auto"/>
          <w:szCs w:val="24"/>
        </w:rPr>
        <w:t>外售；废切削液和废润滑油及废桶为危险废物，收集后暂存危废间，定期交由河北风华环保服务有限公司处置；职工生活垃圾交由当地环卫部门统一处理。</w:t>
      </w:r>
      <w:r>
        <w:rPr>
          <w:rFonts w:ascii="Times New Roman" w:hAnsi="Times New Roman"/>
          <w:color w:val="auto"/>
          <w:szCs w:val="24"/>
        </w:rPr>
        <w:t>厂区设置危废临时贮存间，并设立危废标示牌。危废临时贮存间按照《危险废物贮存污染控制标准》的相关要求，</w:t>
      </w:r>
      <w:r>
        <w:rPr>
          <w:rFonts w:hint="eastAsia" w:ascii="Times New Roman" w:hAnsi="Times New Roman"/>
          <w:color w:val="auto"/>
          <w:szCs w:val="24"/>
        </w:rPr>
        <w:t>底部硬化且敷设油毡防渗漏、耐腐蚀处</w:t>
      </w:r>
      <w:r>
        <w:rPr>
          <w:rFonts w:hint="eastAsia" w:ascii="Times New Roman" w:hAnsi="Times New Roman"/>
          <w:bCs/>
          <w:color w:val="auto"/>
          <w:szCs w:val="24"/>
        </w:rPr>
        <w:t>理，内部设置了围堰，门口设置双锁，并有危废进出记录台账和台秤，正确放置了危废标识，满足</w:t>
      </w:r>
      <w:r>
        <w:rPr>
          <w:rFonts w:ascii="Times New Roman" w:hAnsi="Times New Roman"/>
          <w:color w:val="auto"/>
          <w:szCs w:val="24"/>
        </w:rPr>
        <w:t>《危险废物贮存污染控制标准》的相关要求</w:t>
      </w:r>
      <w:r>
        <w:rPr>
          <w:rFonts w:hint="eastAsia" w:ascii="Times New Roman" w:hAnsi="Times New Roman"/>
          <w:color w:val="auto"/>
          <w:szCs w:val="24"/>
        </w:rPr>
        <w:t>。固体废物全部合理处置，不外排。</w:t>
      </w:r>
    </w:p>
    <w:p>
      <w:pPr>
        <w:pStyle w:val="15"/>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ascii="Times New Roman" w:hAnsi="Times New Roman" w:cs="Times New Roman"/>
          <w:color w:val="auto"/>
          <w:sz w:val="24"/>
          <w:szCs w:val="24"/>
          <w:lang w:val="en-US"/>
        </w:rPr>
      </w:pPr>
    </w:p>
    <w:p>
      <w:pPr>
        <w:pStyle w:val="15"/>
        <w:keepNext w:val="0"/>
        <w:keepLines w:val="0"/>
        <w:pageBreakBefore w:val="0"/>
        <w:widowControl w:val="0"/>
        <w:kinsoku/>
        <w:wordWrap/>
        <w:overflowPunct/>
        <w:topLinePunct w:val="0"/>
        <w:autoSpaceDE w:val="0"/>
        <w:autoSpaceDN w:val="0"/>
        <w:bidi w:val="0"/>
        <w:snapToGrid/>
        <w:spacing w:line="360" w:lineRule="auto"/>
        <w:ind w:firstLine="480" w:firstLineChars="200"/>
        <w:textAlignment w:val="auto"/>
        <w:rPr>
          <w:rFonts w:ascii="Times New Roman" w:hAnsi="Times New Roman" w:cs="Times New Roman"/>
          <w:color w:val="auto"/>
          <w:sz w:val="24"/>
          <w:szCs w:val="24"/>
        </w:rPr>
      </w:pPr>
      <w:r>
        <w:rPr>
          <w:rFonts w:ascii="Times New Roman" w:hAnsi="Times New Roman" w:cs="Times New Roman"/>
          <w:color w:val="auto"/>
          <w:sz w:val="24"/>
          <w:szCs w:val="24"/>
          <w:lang w:val="en-US"/>
        </w:rPr>
        <w:t>5、</w:t>
      </w:r>
      <w:r>
        <w:rPr>
          <w:rFonts w:ascii="Times New Roman" w:hAnsi="Times New Roman" w:cs="Times New Roman"/>
          <w:color w:val="auto"/>
          <w:sz w:val="24"/>
          <w:szCs w:val="24"/>
        </w:rPr>
        <w:t>总量控制要求</w:t>
      </w:r>
    </w:p>
    <w:p>
      <w:pPr>
        <w:autoSpaceDE/>
        <w:autoSpaceDN/>
        <w:spacing w:line="360" w:lineRule="auto"/>
        <w:ind w:left="110" w:leftChars="50" w:right="110" w:rightChars="50" w:firstLine="480" w:firstLineChars="200"/>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本项目</w:t>
      </w:r>
      <w:r>
        <w:rPr>
          <w:rFonts w:hint="eastAsia" w:ascii="Times New Roman" w:hAnsi="Times New Roman" w:cs="Times New Roman"/>
          <w:color w:val="auto"/>
          <w:sz w:val="24"/>
          <w:szCs w:val="24"/>
          <w:lang w:val="en-US"/>
        </w:rPr>
        <w:t>无废水排放，废气为焊接工序产生颗粒物，无组织排放</w:t>
      </w:r>
      <w:r>
        <w:rPr>
          <w:rFonts w:ascii="Times New Roman" w:hAnsi="Times New Roman" w:cs="Times New Roman"/>
          <w:color w:val="auto"/>
          <w:sz w:val="24"/>
          <w:szCs w:val="24"/>
          <w:lang w:val="en-US"/>
        </w:rPr>
        <w:t>，不涉及总量核算。满足环评及批复中污染物排放总量控制指标要求</w:t>
      </w:r>
      <w:r>
        <w:rPr>
          <w:rFonts w:ascii="Times New Roman" w:hAnsi="Times New Roman" w:cs="Times New Roman"/>
          <w:color w:val="auto"/>
          <w:sz w:val="21"/>
          <w:szCs w:val="21"/>
          <w:lang w:val="en-US"/>
        </w:rPr>
        <w:t>：</w:t>
      </w:r>
      <w:r>
        <w:rPr>
          <w:rFonts w:ascii="Times New Roman" w:hAnsi="Times New Roman" w:cs="Times New Roman"/>
          <w:color w:val="auto"/>
          <w:sz w:val="24"/>
          <w:szCs w:val="24"/>
          <w:lang w:val="en-US"/>
        </w:rPr>
        <w:t>COD:0</w:t>
      </w:r>
      <w:r>
        <w:rPr>
          <w:rFonts w:hint="eastAsia" w:ascii="Times New Roman" w:hAnsi="Times New Roman" w:cs="Times New Roman"/>
          <w:color w:val="auto"/>
          <w:sz w:val="24"/>
          <w:szCs w:val="24"/>
          <w:lang w:val="en-US"/>
        </w:rPr>
        <w:t>t/a</w:t>
      </w:r>
      <w:r>
        <w:rPr>
          <w:rFonts w:ascii="Times New Roman" w:hAnsi="Times New Roman" w:cs="Times New Roman"/>
          <w:color w:val="auto"/>
          <w:sz w:val="24"/>
          <w:szCs w:val="24"/>
          <w:lang w:val="en-US"/>
        </w:rPr>
        <w:t>、氮氮:0t/a、N</w:t>
      </w:r>
      <w:r>
        <w:rPr>
          <w:rFonts w:hint="eastAsia" w:ascii="Times New Roman" w:hAnsi="Times New Roman" w:cs="Times New Roman"/>
          <w:color w:val="auto"/>
          <w:sz w:val="24"/>
          <w:szCs w:val="24"/>
          <w:lang w:val="en-US"/>
        </w:rPr>
        <w:t>Ox</w:t>
      </w:r>
      <w:r>
        <w:rPr>
          <w:rFonts w:ascii="Times New Roman" w:hAnsi="Times New Roman" w:cs="Times New Roman"/>
          <w:color w:val="auto"/>
          <w:sz w:val="24"/>
          <w:szCs w:val="24"/>
          <w:lang w:val="en-US"/>
        </w:rPr>
        <w:t>:0t/a、SO</w:t>
      </w:r>
      <w:r>
        <w:rPr>
          <w:rFonts w:hint="eastAsia" w:ascii="Times New Roman" w:hAnsi="Times New Roman" w:cs="Times New Roman"/>
          <w:color w:val="auto"/>
          <w:sz w:val="24"/>
          <w:szCs w:val="24"/>
          <w:vertAlign w:val="subscript"/>
          <w:lang w:val="en-US"/>
        </w:rPr>
        <w:t>2</w:t>
      </w:r>
      <w:r>
        <w:rPr>
          <w:rFonts w:ascii="Times New Roman" w:hAnsi="Times New Roman" w:cs="Times New Roman"/>
          <w:color w:val="auto"/>
          <w:sz w:val="24"/>
          <w:szCs w:val="24"/>
          <w:lang w:val="en-US"/>
        </w:rPr>
        <w:t>:0</w:t>
      </w:r>
      <w:r>
        <w:rPr>
          <w:rFonts w:hint="eastAsia" w:ascii="Times New Roman" w:hAnsi="Times New Roman" w:cs="Times New Roman"/>
          <w:color w:val="auto"/>
          <w:sz w:val="24"/>
          <w:szCs w:val="24"/>
          <w:lang w:val="en-US"/>
        </w:rPr>
        <w:t>t/a</w:t>
      </w:r>
      <w:r>
        <w:rPr>
          <w:rFonts w:ascii="Times New Roman" w:hAnsi="Times New Roman" w:cs="Times New Roman"/>
          <w:color w:val="auto"/>
          <w:sz w:val="24"/>
          <w:szCs w:val="24"/>
          <w:lang w:val="en-US"/>
        </w:rPr>
        <w:t>、颗粒物</w:t>
      </w:r>
      <w:r>
        <w:rPr>
          <w:rFonts w:hint="eastAsia" w:ascii="Times New Roman" w:hAnsi="Times New Roman" w:cs="Times New Roman"/>
          <w:color w:val="auto"/>
          <w:sz w:val="24"/>
          <w:szCs w:val="24"/>
          <w:lang w:val="en-US"/>
        </w:rPr>
        <w:t>0.4t/a。</w:t>
      </w:r>
    </w:p>
    <w:p>
      <w:pPr>
        <w:pStyle w:val="15"/>
        <w:snapToGrid/>
        <w:spacing w:line="360" w:lineRule="auto"/>
        <w:ind w:firstLine="480" w:firstLineChars="200"/>
        <w:rPr>
          <w:rFonts w:ascii="Times New Roman" w:hAnsi="Times New Roman" w:cs="Times New Roman"/>
          <w:color w:val="auto"/>
          <w:sz w:val="24"/>
          <w:szCs w:val="24"/>
          <w:lang w:val="en-US"/>
        </w:rPr>
      </w:pPr>
      <w:r>
        <w:rPr>
          <w:rFonts w:hint="eastAsia" w:ascii="Times New Roman" w:hAnsi="Times New Roman" w:cs="Times New Roman"/>
          <w:color w:val="auto"/>
          <w:sz w:val="24"/>
          <w:szCs w:val="24"/>
          <w:lang w:val="en-US"/>
        </w:rPr>
        <w:t>6</w:t>
      </w:r>
      <w:r>
        <w:rPr>
          <w:rFonts w:ascii="Times New Roman" w:hAnsi="Times New Roman" w:cs="Times New Roman"/>
          <w:color w:val="auto"/>
          <w:sz w:val="24"/>
          <w:szCs w:val="24"/>
          <w:lang w:val="en-US"/>
        </w:rPr>
        <w:t>、结论</w:t>
      </w:r>
    </w:p>
    <w:p>
      <w:pPr>
        <w:pStyle w:val="2"/>
        <w:ind w:left="0" w:leftChars="0" w:firstLine="0" w:firstLineChars="0"/>
        <w:rPr>
          <w:rFonts w:hint="eastAsia" w:eastAsia="宋体"/>
          <w:b/>
          <w:bCs/>
          <w:sz w:val="21"/>
          <w:szCs w:val="21"/>
          <w:vertAlign w:val="baseline"/>
          <w:lang w:val="en-US" w:eastAsia="zh-CN"/>
        </w:rPr>
      </w:pPr>
      <w:r>
        <w:rPr>
          <w:rFonts w:hint="eastAsia" w:ascii="Times New Roman" w:hAnsi="Times New Roman" w:cs="Times New Roman"/>
          <w:b/>
          <w:bCs/>
          <w:sz w:val="21"/>
          <w:szCs w:val="21"/>
          <w:lang w:val="en-US" w:eastAsia="zh-CN"/>
        </w:rPr>
        <w:t>表八</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8" w:hRule="atLeast"/>
        </w:trPr>
        <w:tc>
          <w:tcPr>
            <w:tcW w:w="9280" w:type="dxa"/>
          </w:tcPr>
          <w:p>
            <w:pPr>
              <w:autoSpaceDE/>
              <w:autoSpaceDN/>
              <w:spacing w:line="360" w:lineRule="auto"/>
              <w:ind w:left="110" w:leftChars="50" w:right="110" w:rightChars="50" w:firstLine="480" w:firstLineChars="200"/>
              <w:rPr>
                <w:rFonts w:ascii="Times New Roman" w:hAnsi="Times New Roman" w:cs="Times New Roman"/>
                <w:sz w:val="24"/>
                <w:szCs w:val="24"/>
                <w:lang w:val="en-US"/>
              </w:rPr>
            </w:pPr>
            <w:r>
              <w:rPr>
                <w:rFonts w:ascii="Times New Roman" w:hAnsi="Times New Roman" w:cs="Times New Roman"/>
                <w:sz w:val="24"/>
                <w:szCs w:val="24"/>
                <w:lang w:val="en-US"/>
              </w:rPr>
              <w:t>综上分析，项目已按环评及批复要求进行了环境保护设施建设，监测结果满足相关环境排放标准要求。</w:t>
            </w:r>
          </w:p>
          <w:p>
            <w:pPr>
              <w:pStyle w:val="2"/>
              <w:rPr>
                <w:rFonts w:hint="eastAsia" w:eastAsia="宋体"/>
                <w:vertAlign w:val="baseline"/>
                <w:lang w:val="en-US" w:eastAsia="zh-CN"/>
              </w:rPr>
            </w:pPr>
          </w:p>
        </w:tc>
      </w:tr>
    </w:tbl>
    <w:p>
      <w:pPr>
        <w:pStyle w:val="2"/>
        <w:spacing w:line="240" w:lineRule="auto"/>
        <w:ind w:left="0" w:leftChars="0" w:firstLine="0" w:firstLineChars="0"/>
        <w:rPr>
          <w:rFonts w:hint="eastAsia" w:eastAsia="宋体"/>
          <w:lang w:val="en-US" w:eastAsia="zh-CN"/>
        </w:rPr>
      </w:pPr>
    </w:p>
    <w:p>
      <w:pPr>
        <w:pStyle w:val="2"/>
        <w:spacing w:line="240" w:lineRule="auto"/>
        <w:ind w:left="0" w:leftChars="0" w:firstLine="0" w:firstLineChars="0"/>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r>
        <w:rPr>
          <w:rFonts w:hint="eastAsia" w:eastAsia="宋体"/>
          <w:lang w:val="en-US" w:eastAsia="zh-CN"/>
        </w:rPr>
        <w:drawing>
          <wp:anchor distT="0" distB="0" distL="114300" distR="114300" simplePos="0" relativeHeight="252311552" behindDoc="1" locked="0" layoutInCell="1" allowOverlap="1">
            <wp:simplePos x="0" y="0"/>
            <wp:positionH relativeFrom="column">
              <wp:posOffset>-2119630</wp:posOffset>
            </wp:positionH>
            <wp:positionV relativeFrom="paragraph">
              <wp:posOffset>1075055</wp:posOffset>
            </wp:positionV>
            <wp:extent cx="10114915" cy="6931660"/>
            <wp:effectExtent l="0" t="0" r="2540" b="635"/>
            <wp:wrapNone/>
            <wp:docPr id="14" name="图片 14" descr="1585621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5621386(1)"/>
                    <pic:cNvPicPr>
                      <a:picLocks noChangeAspect="1"/>
                    </pic:cNvPicPr>
                  </pic:nvPicPr>
                  <pic:blipFill>
                    <a:blip r:embed="rId20"/>
                    <a:stretch>
                      <a:fillRect/>
                    </a:stretch>
                  </pic:blipFill>
                  <pic:spPr>
                    <a:xfrm rot="5400000">
                      <a:off x="0" y="0"/>
                      <a:ext cx="10114915" cy="6931660"/>
                    </a:xfrm>
                    <a:prstGeom prst="rect">
                      <a:avLst/>
                    </a:prstGeom>
                  </pic:spPr>
                </pic:pic>
              </a:graphicData>
            </a:graphic>
          </wp:anchor>
        </w:drawing>
      </w: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r>
        <w:rPr>
          <w:rFonts w:hint="eastAsia" w:eastAsia="宋体"/>
          <w:lang w:val="en-US" w:eastAsia="zh-CN"/>
        </w:rPr>
        <w:drawing>
          <wp:anchor distT="0" distB="0" distL="114935" distR="114935" simplePos="0" relativeHeight="252313600" behindDoc="0" locked="0" layoutInCell="1" allowOverlap="1">
            <wp:simplePos x="0" y="0"/>
            <wp:positionH relativeFrom="column">
              <wp:posOffset>-1281430</wp:posOffset>
            </wp:positionH>
            <wp:positionV relativeFrom="paragraph">
              <wp:posOffset>0</wp:posOffset>
            </wp:positionV>
            <wp:extent cx="6586220" cy="9313545"/>
            <wp:effectExtent l="0" t="0" r="5080" b="1905"/>
            <wp:wrapNone/>
            <wp:docPr id="17" name="图片 17" descr="SKM_C454e2001131349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KM_C454e20011313490_00"/>
                    <pic:cNvPicPr>
                      <a:picLocks noChangeAspect="1"/>
                    </pic:cNvPicPr>
                  </pic:nvPicPr>
                  <pic:blipFill>
                    <a:blip r:embed="rId21"/>
                    <a:stretch>
                      <a:fillRect/>
                    </a:stretch>
                  </pic:blipFill>
                  <pic:spPr>
                    <a:xfrm>
                      <a:off x="0" y="0"/>
                      <a:ext cx="6586220" cy="9313545"/>
                    </a:xfrm>
                    <a:prstGeom prst="rect">
                      <a:avLst/>
                    </a:prstGeom>
                  </pic:spPr>
                </pic:pic>
              </a:graphicData>
            </a:graphic>
          </wp:anchor>
        </w:drawing>
      </w: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r>
        <w:rPr>
          <w:rFonts w:hint="eastAsia" w:eastAsia="宋体"/>
          <w:lang w:val="en-US" w:eastAsia="zh-CN"/>
        </w:rPr>
        <w:drawing>
          <wp:anchor distT="0" distB="0" distL="114300" distR="114300" simplePos="0" relativeHeight="252312576" behindDoc="1" locked="0" layoutInCell="1" allowOverlap="1">
            <wp:simplePos x="0" y="0"/>
            <wp:positionH relativeFrom="column">
              <wp:posOffset>-612140</wp:posOffset>
            </wp:positionH>
            <wp:positionV relativeFrom="paragraph">
              <wp:posOffset>-520700</wp:posOffset>
            </wp:positionV>
            <wp:extent cx="7155180" cy="10118725"/>
            <wp:effectExtent l="0" t="0" r="7620" b="15875"/>
            <wp:wrapNone/>
            <wp:docPr id="18" name="图片 18" descr="SKM_C454e2001131349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KM_C454e20011313490_01"/>
                    <pic:cNvPicPr>
                      <a:picLocks noChangeAspect="1"/>
                    </pic:cNvPicPr>
                  </pic:nvPicPr>
                  <pic:blipFill>
                    <a:blip r:embed="rId22"/>
                    <a:stretch>
                      <a:fillRect/>
                    </a:stretch>
                  </pic:blipFill>
                  <pic:spPr>
                    <a:xfrm>
                      <a:off x="0" y="0"/>
                      <a:ext cx="7155180" cy="10118725"/>
                    </a:xfrm>
                    <a:prstGeom prst="rect">
                      <a:avLst/>
                    </a:prstGeom>
                  </pic:spPr>
                </pic:pic>
              </a:graphicData>
            </a:graphic>
          </wp:anchor>
        </w:drawing>
      </w: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r>
        <w:rPr>
          <w:rFonts w:hint="eastAsia" w:eastAsia="宋体"/>
          <w:lang w:val="en-US" w:eastAsia="zh-CN"/>
        </w:rPr>
        <w:drawing>
          <wp:anchor distT="0" distB="0" distL="114300" distR="114300" simplePos="0" relativeHeight="252314624" behindDoc="0" locked="0" layoutInCell="1" allowOverlap="1">
            <wp:simplePos x="0" y="0"/>
            <wp:positionH relativeFrom="column">
              <wp:posOffset>-535940</wp:posOffset>
            </wp:positionH>
            <wp:positionV relativeFrom="paragraph">
              <wp:posOffset>-499110</wp:posOffset>
            </wp:positionV>
            <wp:extent cx="7022465" cy="10006965"/>
            <wp:effectExtent l="0" t="0" r="6985" b="13335"/>
            <wp:wrapTopAndBottom/>
            <wp:docPr id="19" name="图片 19" descr="SKM_C454e2001131349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KM_C454e20011313490_02"/>
                    <pic:cNvPicPr>
                      <a:picLocks noChangeAspect="1"/>
                    </pic:cNvPicPr>
                  </pic:nvPicPr>
                  <pic:blipFill>
                    <a:blip r:embed="rId23"/>
                    <a:stretch>
                      <a:fillRect/>
                    </a:stretch>
                  </pic:blipFill>
                  <pic:spPr>
                    <a:xfrm>
                      <a:off x="0" y="0"/>
                      <a:ext cx="7022465" cy="10006965"/>
                    </a:xfrm>
                    <a:prstGeom prst="rect">
                      <a:avLst/>
                    </a:prstGeom>
                  </pic:spPr>
                </pic:pic>
              </a:graphicData>
            </a:graphic>
          </wp:anchor>
        </w:drawing>
      </w:r>
    </w:p>
    <w:p>
      <w:pPr>
        <w:pStyle w:val="2"/>
        <w:spacing w:line="240" w:lineRule="auto"/>
        <w:ind w:left="0" w:leftChars="0" w:firstLine="0" w:firstLineChars="0"/>
        <w:jc w:val="both"/>
        <w:rPr>
          <w:rFonts w:hint="eastAsia" w:eastAsia="宋体"/>
          <w:lang w:val="en-US" w:eastAsia="zh-CN"/>
        </w:rPr>
      </w:pPr>
      <w:r>
        <w:rPr>
          <w:rFonts w:hint="eastAsia" w:eastAsia="宋体"/>
          <w:lang w:val="en-US" w:eastAsia="zh-CN"/>
        </w:rPr>
        <w:drawing>
          <wp:anchor distT="0" distB="0" distL="114300" distR="114300" simplePos="0" relativeHeight="252315648" behindDoc="0" locked="0" layoutInCell="1" allowOverlap="1">
            <wp:simplePos x="0" y="0"/>
            <wp:positionH relativeFrom="column">
              <wp:posOffset>-782955</wp:posOffset>
            </wp:positionH>
            <wp:positionV relativeFrom="paragraph">
              <wp:posOffset>-717550</wp:posOffset>
            </wp:positionV>
            <wp:extent cx="7279640" cy="10294620"/>
            <wp:effectExtent l="0" t="0" r="16510" b="11430"/>
            <wp:wrapTopAndBottom/>
            <wp:docPr id="20" name="图片 20" descr="SKM_C454e2001131349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KM_C454e20011313490_03"/>
                    <pic:cNvPicPr>
                      <a:picLocks noChangeAspect="1"/>
                    </pic:cNvPicPr>
                  </pic:nvPicPr>
                  <pic:blipFill>
                    <a:blip r:embed="rId24"/>
                    <a:stretch>
                      <a:fillRect/>
                    </a:stretch>
                  </pic:blipFill>
                  <pic:spPr>
                    <a:xfrm>
                      <a:off x="0" y="0"/>
                      <a:ext cx="7279640" cy="10294620"/>
                    </a:xfrm>
                    <a:prstGeom prst="rect">
                      <a:avLst/>
                    </a:prstGeom>
                  </pic:spPr>
                </pic:pic>
              </a:graphicData>
            </a:graphic>
          </wp:anchor>
        </w:drawing>
      </w:r>
    </w:p>
    <w:p>
      <w:pPr>
        <w:pStyle w:val="2"/>
        <w:spacing w:line="240" w:lineRule="auto"/>
        <w:ind w:left="0" w:leftChars="0" w:firstLine="0" w:firstLineChars="0"/>
        <w:jc w:val="both"/>
        <w:rPr>
          <w:rFonts w:hint="eastAsia" w:eastAsia="宋体"/>
          <w:lang w:val="en-US" w:eastAsia="zh-CN"/>
        </w:rPr>
      </w:pPr>
      <w:r>
        <w:rPr>
          <w:rFonts w:hint="eastAsia" w:eastAsia="宋体"/>
          <w:lang w:val="en-US" w:eastAsia="zh-CN"/>
        </w:rPr>
        <w:drawing>
          <wp:anchor distT="0" distB="0" distL="114300" distR="114300" simplePos="0" relativeHeight="252316672" behindDoc="0" locked="0" layoutInCell="1" allowOverlap="1">
            <wp:simplePos x="0" y="0"/>
            <wp:positionH relativeFrom="column">
              <wp:posOffset>-689610</wp:posOffset>
            </wp:positionH>
            <wp:positionV relativeFrom="paragraph">
              <wp:posOffset>-710565</wp:posOffset>
            </wp:positionV>
            <wp:extent cx="7306310" cy="10332085"/>
            <wp:effectExtent l="0" t="0" r="8890" b="12065"/>
            <wp:wrapTopAndBottom/>
            <wp:docPr id="21" name="图片 21" descr="SKM_C454e2001131349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KM_C454e20011313490_04"/>
                    <pic:cNvPicPr>
                      <a:picLocks noChangeAspect="1"/>
                    </pic:cNvPicPr>
                  </pic:nvPicPr>
                  <pic:blipFill>
                    <a:blip r:embed="rId25"/>
                    <a:stretch>
                      <a:fillRect/>
                    </a:stretch>
                  </pic:blipFill>
                  <pic:spPr>
                    <a:xfrm>
                      <a:off x="0" y="0"/>
                      <a:ext cx="7306310" cy="10332085"/>
                    </a:xfrm>
                    <a:prstGeom prst="rect">
                      <a:avLst/>
                    </a:prstGeom>
                  </pic:spPr>
                </pic:pic>
              </a:graphicData>
            </a:graphic>
          </wp:anchor>
        </w:drawing>
      </w:r>
    </w:p>
    <w:p>
      <w:pPr>
        <w:pStyle w:val="2"/>
        <w:spacing w:line="240" w:lineRule="auto"/>
        <w:ind w:left="0" w:leftChars="0" w:firstLine="0" w:firstLineChars="0"/>
        <w:jc w:val="both"/>
        <w:rPr>
          <w:rFonts w:hint="eastAsia" w:eastAsia="宋体"/>
          <w:lang w:val="en-US" w:eastAsia="zh-CN"/>
        </w:rPr>
      </w:pPr>
    </w:p>
    <w:p>
      <w:pPr>
        <w:pStyle w:val="2"/>
        <w:ind w:left="0" w:leftChars="0" w:firstLine="0" w:firstLineChars="0"/>
        <w:jc w:val="center"/>
        <w:rPr>
          <w:rFonts w:hint="eastAsia"/>
          <w:b/>
          <w:bCs/>
          <w:i w:val="0"/>
          <w:iCs w:val="0"/>
          <w:color w:val="FF0000"/>
          <w:sz w:val="32"/>
          <w:szCs w:val="32"/>
          <w:lang w:eastAsia="zh-CN"/>
        </w:rPr>
      </w:pPr>
    </w:p>
    <w:p>
      <w:pPr>
        <w:spacing w:line="240" w:lineRule="auto"/>
        <w:jc w:val="cente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河北冀宇机械制造有限公司</w:t>
      </w:r>
    </w:p>
    <w:p>
      <w:pPr>
        <w:pStyle w:val="2"/>
        <w:ind w:left="0" w:leftChars="0" w:firstLine="0" w:firstLineChars="0"/>
        <w:jc w:val="cente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eastAsia="zh-CN"/>
        </w:rPr>
        <w:t>年产</w:t>
      </w:r>
      <w:r>
        <w:rPr>
          <w:rFonts w:hint="eastAsia" w:ascii="宋体" w:hAnsi="宋体" w:eastAsia="宋体" w:cs="宋体"/>
          <w:b/>
          <w:bCs/>
          <w:color w:val="auto"/>
          <w:sz w:val="32"/>
          <w:szCs w:val="32"/>
          <w:lang w:val="en-US" w:eastAsia="zh-CN"/>
        </w:rPr>
        <w:t>20000件精密机械配件加工项目</w:t>
      </w:r>
    </w:p>
    <w:p>
      <w:pPr>
        <w:pStyle w:val="2"/>
        <w:ind w:left="0" w:leftChars="0" w:firstLine="0" w:firstLineChars="0"/>
        <w:jc w:val="center"/>
        <w:rPr>
          <w:rFonts w:hint="eastAsia"/>
          <w:b/>
          <w:bCs/>
          <w:i w:val="0"/>
          <w:iCs w:val="0"/>
          <w:color w:val="auto"/>
          <w:sz w:val="32"/>
          <w:szCs w:val="32"/>
          <w:lang w:eastAsia="zh-CN"/>
        </w:rPr>
      </w:pPr>
      <w:r>
        <w:rPr>
          <w:rFonts w:hint="eastAsia"/>
          <w:b/>
          <w:bCs/>
          <w:i w:val="0"/>
          <w:iCs w:val="0"/>
          <w:color w:val="auto"/>
          <w:sz w:val="32"/>
          <w:szCs w:val="32"/>
          <w:lang w:eastAsia="zh-CN"/>
        </w:rPr>
        <w:t>竣工环境保护验收其他需要说明的事项</w:t>
      </w:r>
    </w:p>
    <w:p>
      <w:pPr>
        <w:pStyle w:val="2"/>
        <w:keepNext w:val="0"/>
        <w:keepLines w:val="0"/>
        <w:pageBreakBefore w:val="0"/>
        <w:widowControl w:val="0"/>
        <w:numPr>
          <w:ilvl w:val="0"/>
          <w:numId w:val="4"/>
        </w:numPr>
        <w:kinsoku/>
        <w:wordWrap/>
        <w:overflowPunct/>
        <w:topLinePunct w:val="0"/>
        <w:autoSpaceDE/>
        <w:autoSpaceDN/>
        <w:bidi w:val="0"/>
        <w:adjustRightInd/>
        <w:spacing w:line="360" w:lineRule="auto"/>
        <w:ind w:left="0" w:leftChars="0" w:firstLine="0" w:firstLineChars="0"/>
        <w:jc w:val="left"/>
        <w:textAlignment w:val="auto"/>
        <w:outlineLvl w:val="9"/>
        <w:rPr>
          <w:rFonts w:hint="default" w:ascii="Times New Roman" w:hAnsi="Times New Roman" w:cs="Times New Roman"/>
          <w:b/>
          <w:bCs/>
          <w:color w:val="auto"/>
          <w:sz w:val="32"/>
          <w:szCs w:val="32"/>
          <w:lang w:val="en-US" w:eastAsia="zh-CN"/>
        </w:rPr>
      </w:pPr>
      <w:r>
        <w:rPr>
          <w:rFonts w:hint="default" w:ascii="Times New Roman" w:hAnsi="Times New Roman" w:cs="Times New Roman"/>
          <w:b/>
          <w:bCs/>
          <w:color w:val="auto"/>
          <w:sz w:val="32"/>
          <w:szCs w:val="32"/>
          <w:lang w:val="en-US" w:eastAsia="zh-CN"/>
        </w:rPr>
        <w:t>环境保护设施施工及验收过程简介</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1.1施工简况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firstLine="480" w:firstLineChars="200"/>
        <w:jc w:val="left"/>
        <w:textAlignment w:val="auto"/>
        <w:outlineLvl w:val="9"/>
        <w:rPr>
          <w:rFonts w:hint="eastAsia"/>
          <w:color w:val="auto"/>
          <w:lang w:val="en-US" w:eastAsia="zh-CN"/>
        </w:rPr>
      </w:pPr>
      <w:r>
        <w:rPr>
          <w:rFonts w:hint="eastAsia"/>
          <w:color w:val="auto"/>
          <w:lang w:val="en-US" w:eastAsia="zh-CN"/>
        </w:rPr>
        <w:t>本项目与工程有关的环境保护措施建设资金投入到位，并与主体工程做到同时设计、同时施工、同时投产使用。</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eastAsia" w:ascii="宋体" w:hAnsi="宋体" w:eastAsia="宋体" w:cs="宋体"/>
          <w:color w:val="auto"/>
          <w:sz w:val="21"/>
          <w:szCs w:val="21"/>
        </w:rPr>
      </w:pPr>
      <w:r>
        <w:rPr>
          <w:rFonts w:hint="default" w:ascii="Times New Roman" w:hAnsi="Times New Roman" w:cs="Times New Roman"/>
          <w:b/>
          <w:bCs/>
          <w:color w:val="auto"/>
          <w:sz w:val="28"/>
          <w:szCs w:val="28"/>
          <w:lang w:val="en-US" w:eastAsia="zh-CN"/>
        </w:rPr>
        <w:t>1.</w:t>
      </w:r>
      <w:r>
        <w:rPr>
          <w:rFonts w:hint="eastAsia" w:ascii="Times New Roman" w:hAnsi="Times New Roman" w:cs="Times New Roman"/>
          <w:b/>
          <w:bCs/>
          <w:color w:val="auto"/>
          <w:sz w:val="28"/>
          <w:szCs w:val="28"/>
          <w:lang w:val="en-US" w:eastAsia="zh-CN"/>
        </w:rPr>
        <w:t>2验收过程</w:t>
      </w:r>
    </w:p>
    <w:p>
      <w:pPr>
        <w:keepNext w:val="0"/>
        <w:keepLines w:val="0"/>
        <w:pageBreakBefore w:val="0"/>
        <w:widowControl w:val="0"/>
        <w:kinsoku/>
        <w:wordWrap/>
        <w:overflowPunct/>
        <w:topLinePunct w:val="0"/>
        <w:autoSpaceDE/>
        <w:autoSpaceDN/>
        <w:bidi w:val="0"/>
        <w:adjustRightInd/>
        <w:snapToGrid/>
        <w:spacing w:line="360" w:lineRule="auto"/>
        <w:ind w:left="110" w:leftChars="50" w:right="110" w:rightChars="50" w:firstLine="480" w:firstLineChars="200"/>
        <w:textAlignment w:val="auto"/>
        <w:outlineLvl w:val="9"/>
        <w:rPr>
          <w:rFonts w:hint="eastAsia" w:ascii="Times New Roman" w:hAnsi="Times New Roman" w:eastAsia="宋体" w:cs="Times New Roman"/>
          <w:color w:val="FF0000"/>
          <w:sz w:val="24"/>
          <w:szCs w:val="24"/>
          <w:lang w:eastAsia="zh-CN"/>
        </w:rPr>
      </w:pPr>
      <w:r>
        <w:rPr>
          <w:rFonts w:hint="eastAsia" w:ascii="Times New Roman" w:hAnsi="Times New Roman" w:cs="Times New Roman"/>
          <w:color w:val="auto"/>
          <w:sz w:val="24"/>
          <w:szCs w:val="24"/>
          <w:lang w:eastAsia="zh-CN"/>
        </w:rPr>
        <w:t>河北冀宇机械制造有限公司</w:t>
      </w:r>
      <w:r>
        <w:rPr>
          <w:rFonts w:hint="default" w:ascii="Times New Roman" w:hAnsi="Times New Roman" w:eastAsia="宋体" w:cs="Times New Roman"/>
          <w:color w:val="auto"/>
          <w:sz w:val="24"/>
          <w:szCs w:val="24"/>
          <w:lang w:val="en-US" w:eastAsia="zh-CN"/>
        </w:rPr>
        <w:t>位于</w:t>
      </w:r>
      <w:r>
        <w:rPr>
          <w:rFonts w:hint="default" w:ascii="Times New Roman" w:hAnsi="Times New Roman" w:eastAsia="宋体" w:cs="Times New Roman"/>
          <w:color w:val="auto"/>
          <w:sz w:val="24"/>
          <w:szCs w:val="24"/>
          <w:lang w:eastAsia="zh-CN"/>
        </w:rPr>
        <w:t>位于河北省保定市徐水区东史端乡北北里村</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河北冀宇机械制造有限公司于</w:t>
      </w:r>
      <w:r>
        <w:rPr>
          <w:rFonts w:hint="default" w:ascii="Times New Roman" w:hAnsi="Times New Roman" w:eastAsia="宋体" w:cs="Times New Roman"/>
          <w:color w:val="auto"/>
          <w:sz w:val="24"/>
          <w:szCs w:val="24"/>
          <w:lang w:val="en-US" w:eastAsia="zh-CN"/>
        </w:rPr>
        <w:t>201</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年</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月</w:t>
      </w:r>
      <w:r>
        <w:rPr>
          <w:rFonts w:hint="default"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val="en-US" w:eastAsia="zh-CN"/>
        </w:rPr>
        <w:t>保定新创环境技术有限公司</w:t>
      </w:r>
      <w:r>
        <w:rPr>
          <w:rFonts w:hint="default" w:ascii="Times New Roman" w:hAnsi="Times New Roman" w:eastAsia="宋体" w:cs="Times New Roman"/>
          <w:color w:val="auto"/>
          <w:sz w:val="24"/>
          <w:szCs w:val="24"/>
          <w:lang w:val="en-US" w:eastAsia="zh-CN"/>
        </w:rPr>
        <w:t>编制</w:t>
      </w:r>
      <w:r>
        <w:rPr>
          <w:rFonts w:hint="eastAsia" w:ascii="Times New Roman" w:hAnsi="Times New Roman" w:cs="Times New Roman"/>
          <w:color w:val="auto"/>
          <w:sz w:val="24"/>
          <w:szCs w:val="24"/>
          <w:lang w:val="en-US" w:eastAsia="zh-CN"/>
        </w:rPr>
        <w:t>了</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河北冀宇机械制造有限公司年产20000件精密机械配件加工项目环境影响报告表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。该环评报告于201</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eastAsia="zh-CN"/>
        </w:rPr>
        <w:t>年</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eastAsia="zh-CN"/>
        </w:rPr>
        <w:t>月</w:t>
      </w: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lang w:eastAsia="zh-CN"/>
        </w:rPr>
        <w:t>日通过了</w:t>
      </w:r>
      <w:r>
        <w:rPr>
          <w:rFonts w:hint="eastAsia" w:ascii="Times New Roman" w:hAnsi="Times New Roman" w:eastAsia="宋体" w:cs="Times New Roman"/>
          <w:color w:val="auto"/>
          <w:sz w:val="24"/>
          <w:szCs w:val="24"/>
          <w:lang w:val="en-US" w:eastAsia="zh-CN"/>
        </w:rPr>
        <w:t>保定市徐水区环境保护局</w:t>
      </w:r>
      <w:r>
        <w:rPr>
          <w:rFonts w:hint="default" w:ascii="Times New Roman" w:hAnsi="Times New Roman" w:eastAsia="宋体" w:cs="Times New Roman"/>
          <w:color w:val="auto"/>
          <w:sz w:val="24"/>
          <w:szCs w:val="24"/>
          <w:lang w:eastAsia="zh-CN"/>
        </w:rPr>
        <w:t>，审批文号为</w:t>
      </w:r>
      <w:r>
        <w:rPr>
          <w:rFonts w:hint="eastAsia" w:ascii="Times New Roman" w:hAnsi="Times New Roman" w:eastAsia="宋体" w:cs="Times New Roman"/>
          <w:color w:val="auto"/>
          <w:sz w:val="24"/>
          <w:szCs w:val="24"/>
          <w:lang w:eastAsia="zh-CN"/>
        </w:rPr>
        <w:t>徐环表字</w:t>
      </w:r>
      <w:r>
        <w:rPr>
          <w:rFonts w:hint="default"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77</w:t>
      </w:r>
      <w:r>
        <w:rPr>
          <w:rFonts w:hint="default" w:ascii="Times New Roman" w:hAnsi="Times New Roman" w:eastAsia="宋体" w:cs="Times New Roman"/>
          <w:color w:val="auto"/>
          <w:sz w:val="24"/>
          <w:szCs w:val="24"/>
        </w:rPr>
        <w:t>号</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FF0000"/>
          <w:spacing w:val="-10"/>
          <w:sz w:val="24"/>
          <w:szCs w:val="24"/>
          <w:lang w:val="en-US" w:eastAsia="zh-CN"/>
        </w:rPr>
      </w:pPr>
      <w:r>
        <w:rPr>
          <w:rFonts w:hint="eastAsia" w:ascii="Times New Roman" w:hAnsi="Times New Roman" w:cs="Times New Roman"/>
          <w:color w:val="auto"/>
          <w:sz w:val="24"/>
          <w:szCs w:val="24"/>
          <w:lang w:eastAsia="zh-CN"/>
        </w:rPr>
        <w:t>河北冀宇机械制造有限公司</w:t>
      </w:r>
      <w:r>
        <w:rPr>
          <w:rFonts w:hint="default" w:ascii="Times New Roman" w:hAnsi="Times New Roman" w:eastAsia="宋体" w:cs="Times New Roman"/>
          <w:color w:val="auto"/>
          <w:sz w:val="24"/>
          <w:szCs w:val="24"/>
          <w:lang w:eastAsia="zh-CN"/>
        </w:rPr>
        <w:t>年产20000件精密机械配件加工项目</w:t>
      </w:r>
      <w:r>
        <w:rPr>
          <w:rFonts w:hint="default" w:ascii="Times New Roman" w:hAnsi="Times New Roman" w:eastAsia="宋体" w:cs="Times New Roman"/>
          <w:color w:val="auto"/>
          <w:sz w:val="24"/>
          <w:szCs w:val="24"/>
        </w:rPr>
        <w:t>于201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月进行调试</w:t>
      </w:r>
      <w:r>
        <w:rPr>
          <w:rFonts w:hint="eastAsia" w:ascii="宋体" w:hAnsi="宋体" w:eastAsia="宋体" w:cs="宋体"/>
          <w:color w:val="FF0000"/>
          <w:sz w:val="24"/>
          <w:szCs w:val="24"/>
          <w:highlight w:val="none"/>
          <w:lang w:val="en-US" w:eastAsia="zh-CN"/>
        </w:rPr>
        <w:t>。</w:t>
      </w:r>
      <w:r>
        <w:rPr>
          <w:rFonts w:hint="eastAsia" w:ascii="宋体" w:hAnsi="宋体" w:eastAsia="宋体" w:cs="宋体"/>
          <w:color w:val="auto"/>
          <w:sz w:val="24"/>
          <w:szCs w:val="24"/>
          <w:lang w:eastAsia="zh-CN"/>
        </w:rPr>
        <w:t>公司</w:t>
      </w:r>
      <w:r>
        <w:rPr>
          <w:rFonts w:hint="default" w:ascii="Times New Roman" w:hAnsi="Times New Roman" w:eastAsia="宋体" w:cs="Times New Roman"/>
          <w:color w:val="auto"/>
          <w:sz w:val="24"/>
          <w:szCs w:val="24"/>
          <w:lang w:eastAsia="zh-CN"/>
        </w:rPr>
        <w:t>于</w:t>
      </w:r>
      <w:r>
        <w:rPr>
          <w:rFonts w:hint="eastAsia" w:ascii="Times New Roman" w:hAnsi="Times New Roman" w:cs="Times New Roman"/>
          <w:color w:val="auto"/>
          <w:sz w:val="24"/>
          <w:szCs w:val="24"/>
          <w:lang w:val="en-US" w:eastAsia="zh-CN"/>
        </w:rPr>
        <w:t>2019</w:t>
      </w:r>
      <w:r>
        <w:rPr>
          <w:rFonts w:hint="eastAsia" w:ascii="Times New Roman" w:hAnsi="Times New Roman" w:cs="Times New Roman"/>
          <w:color w:val="auto"/>
          <w:sz w:val="24"/>
          <w:szCs w:val="24"/>
          <w:highlight w:val="none"/>
          <w:lang w:val="en-US" w:eastAsia="zh-CN"/>
        </w:rPr>
        <w:t>年10月</w:t>
      </w:r>
      <w:r>
        <w:rPr>
          <w:rFonts w:hint="default" w:ascii="Times New Roman" w:hAnsi="Times New Roman" w:eastAsia="宋体" w:cs="Times New Roman"/>
          <w:color w:val="auto"/>
          <w:sz w:val="24"/>
          <w:szCs w:val="24"/>
          <w:lang w:val="en-US" w:eastAsia="zh-CN"/>
        </w:rPr>
        <w:t>对竣工环保验收进行了</w:t>
      </w:r>
      <w:r>
        <w:rPr>
          <w:rFonts w:hint="default" w:ascii="Times New Roman" w:hAnsi="Times New Roman" w:eastAsia="宋体" w:cs="Times New Roman"/>
          <w:color w:val="auto"/>
          <w:spacing w:val="-10"/>
          <w:sz w:val="24"/>
          <w:szCs w:val="24"/>
          <w:lang w:val="en-US" w:eastAsia="zh-CN"/>
        </w:rPr>
        <w:t>委托。监测委托合同中约定河北磊清检测</w:t>
      </w:r>
      <w:r>
        <w:rPr>
          <w:rFonts w:hint="default" w:ascii="Times New Roman" w:hAnsi="Times New Roman" w:eastAsia="宋体" w:cs="Times New Roman"/>
          <w:color w:val="auto"/>
          <w:spacing w:val="-10"/>
          <w:sz w:val="24"/>
          <w:szCs w:val="24"/>
          <w:shd w:val="clear" w:color="auto" w:fill="auto"/>
          <w:lang w:val="en-US" w:eastAsia="zh-CN"/>
        </w:rPr>
        <w:t>技术服务有限公司对项目提供</w:t>
      </w:r>
      <w:r>
        <w:rPr>
          <w:rFonts w:hint="eastAsia" w:ascii="Times New Roman" w:hAnsi="Times New Roman" w:cs="Times New Roman"/>
          <w:color w:val="auto"/>
          <w:spacing w:val="-10"/>
          <w:sz w:val="24"/>
          <w:szCs w:val="24"/>
          <w:shd w:val="clear" w:color="auto" w:fill="auto"/>
          <w:lang w:val="en-US" w:eastAsia="zh-CN"/>
        </w:rPr>
        <w:t>废气</w:t>
      </w:r>
      <w:r>
        <w:rPr>
          <w:rFonts w:hint="default" w:ascii="Times New Roman" w:hAnsi="Times New Roman" w:eastAsia="宋体" w:cs="Times New Roman"/>
          <w:color w:val="auto"/>
          <w:spacing w:val="-10"/>
          <w:sz w:val="24"/>
          <w:szCs w:val="24"/>
          <w:shd w:val="clear" w:color="auto" w:fill="auto"/>
          <w:lang w:val="en-US" w:eastAsia="zh-CN"/>
        </w:rPr>
        <w:t>、噪声等项目的监测服务，出具真实的监测数据</w:t>
      </w:r>
      <w:r>
        <w:rPr>
          <w:rFonts w:hint="eastAsia" w:ascii="Times New Roman" w:hAnsi="Times New Roman" w:cs="Times New Roman"/>
          <w:color w:val="auto"/>
          <w:spacing w:val="-10"/>
          <w:sz w:val="24"/>
          <w:szCs w:val="24"/>
          <w:shd w:val="clear" w:color="auto" w:fill="auto"/>
          <w:lang w:val="en-US" w:eastAsia="zh-CN"/>
        </w:rPr>
        <w:t>报告并委托保定市秋乙环保科技有限公司</w:t>
      </w:r>
      <w:r>
        <w:rPr>
          <w:rFonts w:hint="default" w:ascii="Times New Roman" w:hAnsi="Times New Roman" w:eastAsia="宋体" w:cs="Times New Roman"/>
          <w:color w:val="auto"/>
          <w:spacing w:val="-10"/>
          <w:sz w:val="24"/>
          <w:szCs w:val="24"/>
          <w:shd w:val="clear" w:color="auto" w:fill="auto"/>
          <w:lang w:val="en-US" w:eastAsia="zh-CN"/>
        </w:rPr>
        <w:t>编制</w:t>
      </w:r>
      <w:r>
        <w:rPr>
          <w:rFonts w:hint="eastAsia" w:ascii="Times New Roman" w:hAnsi="Times New Roman" w:cs="Times New Roman"/>
          <w:color w:val="auto"/>
          <w:spacing w:val="-10"/>
          <w:sz w:val="24"/>
          <w:szCs w:val="24"/>
          <w:shd w:val="clear" w:color="auto" w:fill="auto"/>
          <w:lang w:val="en-US" w:eastAsia="zh-CN"/>
        </w:rPr>
        <w:t>验收</w:t>
      </w:r>
      <w:r>
        <w:rPr>
          <w:rFonts w:hint="default" w:ascii="Times New Roman" w:hAnsi="Times New Roman" w:eastAsia="宋体" w:cs="Times New Roman"/>
          <w:color w:val="auto"/>
          <w:spacing w:val="-10"/>
          <w:sz w:val="24"/>
          <w:szCs w:val="24"/>
          <w:shd w:val="clear" w:color="auto" w:fill="auto"/>
          <w:lang w:val="en-US" w:eastAsia="zh-CN"/>
        </w:rPr>
        <w:t>监测报告，该工程竣工验收监测报告</w:t>
      </w:r>
      <w:r>
        <w:rPr>
          <w:rFonts w:hint="eastAsia" w:ascii="Times New Roman" w:hAnsi="Times New Roman" w:cs="Times New Roman"/>
          <w:color w:val="auto"/>
          <w:spacing w:val="-10"/>
          <w:sz w:val="24"/>
          <w:szCs w:val="24"/>
          <w:shd w:val="clear" w:color="auto" w:fill="auto"/>
          <w:lang w:val="en-US" w:eastAsia="zh-CN"/>
        </w:rPr>
        <w:t>于</w:t>
      </w:r>
      <w:r>
        <w:rPr>
          <w:rFonts w:hint="default" w:ascii="Times New Roman" w:hAnsi="Times New Roman" w:eastAsia="宋体" w:cs="Times New Roman"/>
          <w:color w:val="auto"/>
          <w:spacing w:val="-10"/>
          <w:sz w:val="24"/>
          <w:szCs w:val="24"/>
          <w:lang w:val="en-US" w:eastAsia="zh-CN"/>
        </w:rPr>
        <w:t>201</w:t>
      </w:r>
      <w:r>
        <w:rPr>
          <w:rFonts w:hint="eastAsia" w:ascii="Times New Roman" w:hAnsi="Times New Roman" w:cs="Times New Roman"/>
          <w:color w:val="auto"/>
          <w:spacing w:val="-10"/>
          <w:sz w:val="24"/>
          <w:szCs w:val="24"/>
          <w:lang w:val="en-US" w:eastAsia="zh-CN"/>
        </w:rPr>
        <w:t>9</w:t>
      </w:r>
      <w:r>
        <w:rPr>
          <w:rFonts w:hint="default" w:ascii="Times New Roman" w:hAnsi="Times New Roman" w:eastAsia="宋体" w:cs="Times New Roman"/>
          <w:color w:val="auto"/>
          <w:spacing w:val="-10"/>
          <w:sz w:val="24"/>
          <w:szCs w:val="24"/>
          <w:lang w:val="en-US" w:eastAsia="zh-CN"/>
        </w:rPr>
        <w:t>年</w:t>
      </w:r>
      <w:r>
        <w:rPr>
          <w:rFonts w:hint="eastAsia" w:ascii="Times New Roman" w:hAnsi="Times New Roman" w:cs="Times New Roman"/>
          <w:color w:val="auto"/>
          <w:spacing w:val="-10"/>
          <w:sz w:val="24"/>
          <w:szCs w:val="24"/>
          <w:lang w:val="en-US" w:eastAsia="zh-CN"/>
        </w:rPr>
        <w:t>11</w:t>
      </w:r>
      <w:r>
        <w:rPr>
          <w:rFonts w:hint="default" w:ascii="Times New Roman" w:hAnsi="Times New Roman" w:eastAsia="宋体" w:cs="Times New Roman"/>
          <w:color w:val="auto"/>
          <w:spacing w:val="-10"/>
          <w:sz w:val="24"/>
          <w:szCs w:val="24"/>
          <w:lang w:val="en-US" w:eastAsia="zh-CN"/>
        </w:rPr>
        <w:t>月份完成，</w:t>
      </w:r>
      <w:r>
        <w:rPr>
          <w:rFonts w:hint="default" w:ascii="Times New Roman" w:hAnsi="Times New Roman" w:eastAsia="宋体" w:cs="Times New Roman"/>
          <w:color w:val="auto"/>
          <w:spacing w:val="-10"/>
          <w:sz w:val="24"/>
          <w:szCs w:val="24"/>
          <w:highlight w:val="none"/>
          <w:lang w:val="en-US" w:eastAsia="zh-CN"/>
        </w:rPr>
        <w:t>201</w:t>
      </w:r>
      <w:r>
        <w:rPr>
          <w:rFonts w:hint="eastAsia" w:ascii="Times New Roman" w:hAnsi="Times New Roman" w:cs="Times New Roman"/>
          <w:color w:val="auto"/>
          <w:spacing w:val="-10"/>
          <w:sz w:val="24"/>
          <w:szCs w:val="24"/>
          <w:highlight w:val="none"/>
          <w:lang w:val="en-US" w:eastAsia="zh-CN"/>
        </w:rPr>
        <w:t>9</w:t>
      </w:r>
      <w:r>
        <w:rPr>
          <w:rFonts w:hint="default" w:ascii="Times New Roman" w:hAnsi="Times New Roman" w:eastAsia="宋体" w:cs="Times New Roman"/>
          <w:color w:val="auto"/>
          <w:spacing w:val="-10"/>
          <w:sz w:val="24"/>
          <w:szCs w:val="24"/>
          <w:highlight w:val="none"/>
          <w:lang w:val="en-US" w:eastAsia="zh-CN"/>
        </w:rPr>
        <w:t>年</w:t>
      </w:r>
      <w:r>
        <w:rPr>
          <w:rFonts w:hint="eastAsia" w:ascii="Times New Roman" w:hAnsi="Times New Roman" w:cs="Times New Roman"/>
          <w:color w:val="auto"/>
          <w:spacing w:val="-10"/>
          <w:sz w:val="24"/>
          <w:szCs w:val="24"/>
          <w:highlight w:val="none"/>
          <w:lang w:val="en-US" w:eastAsia="zh-CN"/>
        </w:rPr>
        <w:t>12</w:t>
      </w:r>
      <w:r>
        <w:rPr>
          <w:rFonts w:hint="default" w:ascii="Times New Roman" w:hAnsi="Times New Roman" w:eastAsia="宋体" w:cs="Times New Roman"/>
          <w:color w:val="auto"/>
          <w:spacing w:val="-10"/>
          <w:sz w:val="24"/>
          <w:szCs w:val="24"/>
          <w:highlight w:val="none"/>
          <w:lang w:val="en-US" w:eastAsia="zh-CN"/>
        </w:rPr>
        <w:t>月</w:t>
      </w:r>
      <w:r>
        <w:rPr>
          <w:rFonts w:hint="eastAsia" w:ascii="Times New Roman" w:hAnsi="Times New Roman" w:cs="Times New Roman"/>
          <w:color w:val="auto"/>
          <w:spacing w:val="-10"/>
          <w:sz w:val="24"/>
          <w:szCs w:val="24"/>
          <w:highlight w:val="none"/>
          <w:lang w:val="en-US" w:eastAsia="zh-CN"/>
        </w:rPr>
        <w:t>5</w:t>
      </w:r>
      <w:r>
        <w:rPr>
          <w:rFonts w:hint="default" w:ascii="Times New Roman" w:hAnsi="Times New Roman" w:eastAsia="宋体" w:cs="Times New Roman"/>
          <w:color w:val="auto"/>
          <w:spacing w:val="-10"/>
          <w:sz w:val="24"/>
          <w:szCs w:val="24"/>
          <w:highlight w:val="none"/>
          <w:lang w:val="en-US" w:eastAsia="zh-CN"/>
        </w:rPr>
        <w:t>日，</w:t>
      </w:r>
      <w:r>
        <w:rPr>
          <w:rFonts w:hint="eastAsia" w:ascii="Times New Roman" w:hAnsi="Times New Roman" w:cs="Times New Roman"/>
          <w:color w:val="auto"/>
          <w:sz w:val="24"/>
          <w:szCs w:val="24"/>
          <w:highlight w:val="none"/>
          <w:lang w:eastAsia="zh-CN"/>
        </w:rPr>
        <w:t>河北</w:t>
      </w:r>
      <w:r>
        <w:rPr>
          <w:rFonts w:hint="eastAsia" w:ascii="Times New Roman" w:hAnsi="Times New Roman" w:cs="Times New Roman"/>
          <w:color w:val="auto"/>
          <w:sz w:val="24"/>
          <w:szCs w:val="24"/>
          <w:lang w:eastAsia="zh-CN"/>
        </w:rPr>
        <w:t>冀宇机械制造有限公司</w:t>
      </w:r>
      <w:r>
        <w:rPr>
          <w:rFonts w:hint="default" w:ascii="Times New Roman" w:hAnsi="Times New Roman" w:eastAsia="宋体" w:cs="Times New Roman"/>
          <w:color w:val="auto"/>
          <w:spacing w:val="-10"/>
          <w:sz w:val="24"/>
          <w:szCs w:val="24"/>
          <w:lang w:val="en-US" w:eastAsia="zh-CN"/>
        </w:rPr>
        <w:t>组织召开了《</w:t>
      </w:r>
      <w:r>
        <w:rPr>
          <w:rFonts w:hint="eastAsia" w:ascii="Times New Roman" w:hAnsi="Times New Roman" w:cs="Times New Roman"/>
          <w:color w:val="auto"/>
          <w:sz w:val="24"/>
          <w:szCs w:val="24"/>
          <w:lang w:eastAsia="zh-CN"/>
        </w:rPr>
        <w:t>河北冀宇机械制造有限公司</w:t>
      </w:r>
      <w:r>
        <w:rPr>
          <w:rFonts w:hint="default" w:ascii="Times New Roman" w:hAnsi="Times New Roman" w:eastAsia="宋体" w:cs="Times New Roman"/>
          <w:color w:val="auto"/>
          <w:sz w:val="24"/>
          <w:szCs w:val="24"/>
          <w:lang w:eastAsia="zh-CN"/>
        </w:rPr>
        <w:t>年产20000件精密机械配件加工项目</w:t>
      </w:r>
      <w:r>
        <w:rPr>
          <w:rFonts w:hint="default" w:ascii="Times New Roman" w:hAnsi="Times New Roman" w:eastAsia="宋体" w:cs="Times New Roman"/>
          <w:color w:val="auto"/>
          <w:spacing w:val="-10"/>
          <w:sz w:val="24"/>
          <w:szCs w:val="24"/>
          <w:lang w:val="en-US" w:eastAsia="zh-CN"/>
        </w:rPr>
        <w:t>》竣工环境保护验收会议，验收工作组经过认真讨论，</w:t>
      </w:r>
      <w:r>
        <w:rPr>
          <w:rFonts w:hint="eastAsia" w:ascii="Times New Roman" w:hAnsi="Times New Roman" w:cs="Times New Roman"/>
          <w:color w:val="auto"/>
          <w:sz w:val="24"/>
          <w:szCs w:val="24"/>
          <w:lang w:eastAsia="zh-CN"/>
        </w:rPr>
        <w:t>河北冀宇机械制造有限公司</w:t>
      </w:r>
      <w:r>
        <w:rPr>
          <w:rFonts w:hint="default" w:ascii="Times New Roman" w:hAnsi="Times New Roman" w:eastAsia="宋体" w:cs="Times New Roman"/>
          <w:color w:val="auto"/>
          <w:sz w:val="24"/>
          <w:szCs w:val="24"/>
          <w:lang w:eastAsia="zh-CN"/>
        </w:rPr>
        <w:t>年产20000件精密机械配件加工项目</w:t>
      </w:r>
      <w:r>
        <w:rPr>
          <w:rFonts w:hint="eastAsia" w:ascii="Times New Roman" w:hAnsi="Times New Roman" w:eastAsia="宋体" w:cs="Times New Roman"/>
          <w:color w:val="auto"/>
          <w:sz w:val="24"/>
          <w:szCs w:val="24"/>
          <w:lang w:eastAsia="zh-CN"/>
        </w:rPr>
        <w:t>环</w:t>
      </w:r>
      <w:r>
        <w:rPr>
          <w:rFonts w:hint="default" w:ascii="Times New Roman" w:hAnsi="Times New Roman" w:eastAsia="宋体" w:cs="Times New Roman"/>
          <w:color w:val="auto"/>
          <w:spacing w:val="-10"/>
          <w:sz w:val="24"/>
          <w:szCs w:val="24"/>
          <w:lang w:val="en-US" w:eastAsia="zh-CN"/>
        </w:rPr>
        <w:t>保设施符合竣工环保验收条件，验收组一致同意本项目通过竣工环境保护验收。</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eastAsia"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1.3公众反馈意见</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olor w:val="auto"/>
          <w:sz w:val="24"/>
          <w:szCs w:val="24"/>
        </w:rPr>
      </w:pPr>
      <w:r>
        <w:rPr>
          <w:rFonts w:hint="eastAsia" w:ascii="宋体" w:hAnsi="宋体" w:eastAsia="宋体"/>
          <w:color w:val="auto"/>
          <w:sz w:val="24"/>
          <w:szCs w:val="24"/>
        </w:rPr>
        <w:t>经咨询当地环保主管部门，项目建设及</w:t>
      </w:r>
      <w:r>
        <w:rPr>
          <w:rFonts w:hint="eastAsia" w:ascii="宋体" w:hAnsi="宋体" w:eastAsia="宋体"/>
          <w:color w:val="auto"/>
          <w:sz w:val="24"/>
          <w:szCs w:val="24"/>
          <w:lang w:eastAsia="zh-CN"/>
        </w:rPr>
        <w:t>调试</w:t>
      </w:r>
      <w:r>
        <w:rPr>
          <w:rFonts w:hint="eastAsia" w:ascii="宋体" w:hAnsi="宋体" w:eastAsia="宋体"/>
          <w:color w:val="auto"/>
          <w:sz w:val="24"/>
          <w:szCs w:val="24"/>
        </w:rPr>
        <w:t>期间未发生扰民和公众投诉意见。</w:t>
      </w:r>
    </w:p>
    <w:p>
      <w:pPr>
        <w:pStyle w:val="2"/>
        <w:keepNext w:val="0"/>
        <w:keepLines w:val="0"/>
        <w:pageBreakBefore w:val="0"/>
        <w:widowControl w:val="0"/>
        <w:numPr>
          <w:ilvl w:val="0"/>
          <w:numId w:val="4"/>
        </w:numPr>
        <w:kinsoku/>
        <w:wordWrap/>
        <w:overflowPunct/>
        <w:topLinePunct w:val="0"/>
        <w:autoSpaceDE/>
        <w:autoSpaceDN/>
        <w:bidi w:val="0"/>
        <w:adjustRightInd/>
        <w:spacing w:line="360" w:lineRule="auto"/>
        <w:ind w:left="0" w:leftChars="0" w:right="-510" w:rightChars="0" w:firstLine="0" w:firstLineChars="0"/>
        <w:jc w:val="left"/>
        <w:textAlignment w:val="auto"/>
        <w:outlineLvl w:val="9"/>
        <w:rPr>
          <w:rFonts w:hint="eastAsia" w:ascii="Times New Roman" w:hAnsi="Times New Roman" w:eastAsia="宋体" w:cs="Times New Roman"/>
          <w:b/>
          <w:bCs/>
          <w:color w:val="auto"/>
          <w:sz w:val="32"/>
          <w:szCs w:val="32"/>
          <w:lang w:val="en-US" w:eastAsia="zh-CN"/>
        </w:rPr>
      </w:pPr>
      <w:r>
        <w:rPr>
          <w:rFonts w:hint="eastAsia" w:ascii="Times New Roman" w:hAnsi="Times New Roman" w:eastAsia="宋体" w:cs="Times New Roman"/>
          <w:b/>
          <w:bCs/>
          <w:color w:val="auto"/>
          <w:sz w:val="32"/>
          <w:szCs w:val="32"/>
          <w:lang w:val="en-US" w:eastAsia="zh-CN"/>
        </w:rPr>
        <w:t>其他环境保护措施的实施情况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2.1制度措施落实</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0" w:right="-510" w:rightChars="0"/>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（1）环保组织机构及规章制度</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color w:val="auto"/>
          <w:sz w:val="24"/>
          <w:szCs w:val="24"/>
        </w:rPr>
      </w:pPr>
      <w:bookmarkStart w:id="3" w:name="_Toc294178078"/>
      <w:r>
        <w:rPr>
          <w:rFonts w:hint="eastAsia" w:ascii="Times New Roman" w:hAnsi="Times New Roman" w:cs="Times New Roman"/>
          <w:color w:val="auto"/>
          <w:sz w:val="24"/>
          <w:szCs w:val="24"/>
          <w:lang w:eastAsia="zh-CN"/>
        </w:rPr>
        <w:t>河北冀宇机械制造有限公司</w:t>
      </w:r>
      <w:r>
        <w:rPr>
          <w:rFonts w:hint="eastAsia" w:ascii="Times New Roman" w:hAnsi="Times New Roman" w:cs="Times New Roman"/>
          <w:color w:val="auto"/>
          <w:sz w:val="24"/>
          <w:szCs w:val="24"/>
          <w:highlight w:val="none"/>
          <w:lang w:eastAsia="zh-CN"/>
        </w:rPr>
        <w:t>设立</w:t>
      </w:r>
      <w:r>
        <w:rPr>
          <w:rFonts w:hint="default" w:ascii="Times New Roman" w:hAnsi="Times New Roman" w:eastAsia="宋体" w:cs="Times New Roman"/>
          <w:color w:val="auto"/>
          <w:sz w:val="24"/>
          <w:szCs w:val="24"/>
          <w:highlight w:val="none"/>
        </w:rPr>
        <w:t>专门的环境管理部门，</w:t>
      </w:r>
      <w:r>
        <w:rPr>
          <w:rFonts w:hint="eastAsia" w:ascii="Times New Roman" w:hAnsi="Times New Roman" w:eastAsia="宋体" w:cs="Times New Roman"/>
          <w:color w:val="auto"/>
          <w:sz w:val="24"/>
          <w:szCs w:val="24"/>
          <w:highlight w:val="none"/>
          <w:lang w:eastAsia="zh-CN"/>
        </w:rPr>
        <w:t>由经理</w:t>
      </w:r>
      <w:r>
        <w:rPr>
          <w:rFonts w:hint="default" w:ascii="Times New Roman" w:hAnsi="Times New Roman" w:eastAsia="宋体" w:cs="Times New Roman"/>
          <w:color w:val="auto"/>
          <w:sz w:val="24"/>
          <w:szCs w:val="24"/>
          <w:highlight w:val="none"/>
        </w:rPr>
        <w:t>负责监督</w:t>
      </w:r>
      <w:r>
        <w:rPr>
          <w:rFonts w:hint="eastAsia" w:ascii="Times New Roman" w:hAnsi="Times New Roman" w:eastAsia="宋体" w:cs="Times New Roman"/>
          <w:color w:val="auto"/>
          <w:sz w:val="24"/>
          <w:szCs w:val="24"/>
          <w:highlight w:val="none"/>
          <w:lang w:eastAsia="zh-CN"/>
        </w:rPr>
        <w:t>企业执行</w:t>
      </w:r>
      <w:r>
        <w:rPr>
          <w:rFonts w:hint="default" w:ascii="Times New Roman" w:hAnsi="Times New Roman" w:eastAsia="宋体" w:cs="Times New Roman"/>
          <w:color w:val="auto"/>
          <w:sz w:val="24"/>
          <w:szCs w:val="24"/>
          <w:highlight w:val="none"/>
        </w:rPr>
        <w:t>国家法规、条例的情况，制订和贯彻环保管理制度，监控本工程的主要污染，对各部门、操作岗位进行环境保护监督和考核。</w:t>
      </w:r>
      <w:bookmarkEnd w:id="3"/>
      <w:r>
        <w:rPr>
          <w:rFonts w:hint="eastAsia" w:ascii="宋体" w:hAnsi="宋体" w:eastAsia="宋体"/>
          <w:color w:val="auto"/>
          <w:sz w:val="24"/>
          <w:szCs w:val="24"/>
          <w:lang w:eastAsia="zh-CN"/>
        </w:rPr>
        <w:t>运行期环境管理计划：</w:t>
      </w:r>
    </w:p>
    <w:p>
      <w:pPr>
        <w:keepNext w:val="0"/>
        <w:keepLines w:val="0"/>
        <w:pageBreakBefore w:val="0"/>
        <w:widowControl w:val="0"/>
        <w:numPr>
          <w:ilvl w:val="0"/>
          <w:numId w:val="5"/>
        </w:numPr>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olor w:val="auto"/>
          <w:sz w:val="24"/>
          <w:szCs w:val="24"/>
          <w:lang w:eastAsia="zh-CN"/>
        </w:rPr>
      </w:pPr>
      <w:r>
        <w:rPr>
          <w:rFonts w:ascii="宋体" w:hAnsi="宋体" w:eastAsia="宋体"/>
          <w:color w:val="auto"/>
          <w:sz w:val="24"/>
          <w:szCs w:val="24"/>
        </w:rPr>
        <w:t>监督国家法规、条例的贯彻执行情况，制订和贯彻环保管理制度</w:t>
      </w:r>
      <w:r>
        <w:rPr>
          <w:rFonts w:hint="eastAsia" w:ascii="宋体" w:hAnsi="宋体" w:eastAsia="宋体"/>
          <w:color w:val="auto"/>
          <w:sz w:val="24"/>
          <w:szCs w:val="24"/>
          <w:lang w:eastAsia="zh-CN"/>
        </w:rPr>
        <w:t>；</w:t>
      </w:r>
    </w:p>
    <w:p>
      <w:pPr>
        <w:keepNext w:val="0"/>
        <w:keepLines w:val="0"/>
        <w:pageBreakBefore w:val="0"/>
        <w:widowControl w:val="0"/>
        <w:numPr>
          <w:ilvl w:val="0"/>
          <w:numId w:val="5"/>
        </w:numPr>
        <w:kinsoku/>
        <w:wordWrap/>
        <w:overflowPunct/>
        <w:topLinePunct w:val="0"/>
        <w:autoSpaceDE/>
        <w:autoSpaceDN/>
        <w:bidi w:val="0"/>
        <w:adjustRightInd/>
        <w:spacing w:line="360" w:lineRule="auto"/>
        <w:ind w:firstLine="480" w:firstLineChars="200"/>
        <w:textAlignment w:val="auto"/>
        <w:outlineLvl w:val="9"/>
        <w:rPr>
          <w:rFonts w:ascii="宋体" w:hAnsi="宋体" w:eastAsia="宋体"/>
          <w:color w:val="auto"/>
          <w:sz w:val="24"/>
          <w:szCs w:val="24"/>
        </w:rPr>
      </w:pPr>
      <w:r>
        <w:rPr>
          <w:rFonts w:hint="eastAsia" w:ascii="宋体" w:hAnsi="宋体" w:eastAsia="宋体"/>
          <w:color w:val="auto"/>
          <w:sz w:val="24"/>
          <w:szCs w:val="24"/>
          <w:lang w:eastAsia="zh-CN"/>
        </w:rPr>
        <w:t>建立完善的环保档案管理制度，包括环保文件、环保设施检修及运行台账等档案管理；</w:t>
      </w:r>
    </w:p>
    <w:p>
      <w:pPr>
        <w:keepNext w:val="0"/>
        <w:keepLines w:val="0"/>
        <w:pageBreakBefore w:val="0"/>
        <w:widowControl w:val="0"/>
        <w:numPr>
          <w:ilvl w:val="0"/>
          <w:numId w:val="5"/>
        </w:numPr>
        <w:kinsoku/>
        <w:wordWrap/>
        <w:overflowPunct/>
        <w:topLinePunct w:val="0"/>
        <w:autoSpaceDE/>
        <w:autoSpaceDN/>
        <w:bidi w:val="0"/>
        <w:adjustRightInd/>
        <w:spacing w:line="360" w:lineRule="auto"/>
        <w:ind w:firstLine="480" w:firstLineChars="200"/>
        <w:textAlignment w:val="auto"/>
        <w:outlineLvl w:val="9"/>
        <w:rPr>
          <w:rFonts w:ascii="宋体" w:hAnsi="宋体" w:eastAsia="宋体"/>
          <w:color w:val="auto"/>
          <w:sz w:val="24"/>
          <w:szCs w:val="24"/>
        </w:rPr>
      </w:pPr>
      <w:r>
        <w:rPr>
          <w:rFonts w:ascii="宋体" w:hAnsi="宋体" w:eastAsia="宋体"/>
          <w:color w:val="auto"/>
          <w:sz w:val="24"/>
          <w:szCs w:val="24"/>
        </w:rPr>
        <w:t>监控本工程的主要污染</w:t>
      </w:r>
      <w:r>
        <w:rPr>
          <w:rFonts w:hint="eastAsia" w:ascii="宋体" w:hAnsi="宋体" w:eastAsia="宋体"/>
          <w:color w:val="auto"/>
          <w:sz w:val="24"/>
          <w:szCs w:val="24"/>
          <w:lang w:eastAsia="zh-CN"/>
        </w:rPr>
        <w:t>源</w:t>
      </w:r>
      <w:r>
        <w:rPr>
          <w:rFonts w:ascii="宋体" w:hAnsi="宋体" w:eastAsia="宋体"/>
          <w:color w:val="auto"/>
          <w:sz w:val="24"/>
          <w:szCs w:val="24"/>
        </w:rPr>
        <w:t>，</w:t>
      </w:r>
      <w:r>
        <w:rPr>
          <w:rFonts w:hint="eastAsia" w:ascii="宋体" w:hAnsi="宋体" w:eastAsia="宋体"/>
          <w:color w:val="auto"/>
          <w:sz w:val="24"/>
          <w:szCs w:val="24"/>
          <w:lang w:eastAsia="zh-CN"/>
        </w:rPr>
        <w:t>编制环保设备操作规程，定期</w:t>
      </w:r>
      <w:r>
        <w:rPr>
          <w:rFonts w:ascii="宋体" w:hAnsi="宋体" w:eastAsia="宋体"/>
          <w:color w:val="auto"/>
          <w:sz w:val="24"/>
          <w:szCs w:val="24"/>
        </w:rPr>
        <w:t>对各部门、操作岗位进行环境保护监督和考核。</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200"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4</w:t>
      </w:r>
      <w:r>
        <w:rPr>
          <w:rFonts w:hint="eastAsia"/>
          <w:color w:val="auto"/>
          <w:sz w:val="24"/>
          <w:szCs w:val="24"/>
          <w:lang w:eastAsia="zh-CN"/>
        </w:rPr>
        <w:t>）定期组织对污染源进行监测，保证各类污染物达标排放。</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2.2配套措施落实情况</w:t>
      </w:r>
    </w:p>
    <w:p>
      <w:pPr>
        <w:pStyle w:val="2"/>
        <w:keepNext w:val="0"/>
        <w:keepLines w:val="0"/>
        <w:pageBreakBefore w:val="0"/>
        <w:widowControl w:val="0"/>
        <w:numPr>
          <w:ilvl w:val="0"/>
          <w:numId w:val="6"/>
        </w:numPr>
        <w:kinsoku/>
        <w:wordWrap/>
        <w:overflowPunct/>
        <w:topLinePunct w:val="0"/>
        <w:autoSpaceDE/>
        <w:autoSpaceDN/>
        <w:bidi w:val="0"/>
        <w:adjustRightInd/>
        <w:spacing w:line="360" w:lineRule="auto"/>
        <w:ind w:right="-510" w:rightChars="0"/>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区域削减及淘汰落后产能</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397" w:leftChars="0" w:right="-510" w:rightChars="0"/>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本项目工程不涉及区域削减污染物总量措施和淘汰后产能的措施。</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（2）防护距离控制及居民搬迁</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根</w:t>
      </w:r>
      <w:r>
        <w:rPr>
          <w:rFonts w:hint="eastAsia" w:ascii="宋体" w:hAnsi="宋体" w:eastAsia="宋体" w:cs="Times New Roman"/>
          <w:color w:val="auto"/>
          <w:sz w:val="24"/>
          <w:szCs w:val="24"/>
          <w:lang w:val="en-US" w:eastAsia="zh-CN"/>
        </w:rPr>
        <w:t>据项目环境影响报告表及批复，</w:t>
      </w:r>
      <w:r>
        <w:rPr>
          <w:rFonts w:hint="default"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lang w:val="en-US" w:eastAsia="zh-CN"/>
        </w:rPr>
        <w:t>m</w:t>
      </w:r>
      <w:r>
        <w:rPr>
          <w:rFonts w:hint="default" w:ascii="Times New Roman" w:hAnsi="Times New Roman" w:eastAsia="宋体" w:cs="Times New Roman"/>
          <w:color w:val="auto"/>
          <w:sz w:val="24"/>
          <w:szCs w:val="24"/>
          <w:lang w:val="en-US" w:eastAsia="zh-CN"/>
        </w:rPr>
        <w:t>卫</w:t>
      </w:r>
      <w:r>
        <w:rPr>
          <w:rFonts w:hint="eastAsia" w:ascii="宋体" w:hAnsi="宋体" w:eastAsia="宋体" w:cs="Times New Roman"/>
          <w:color w:val="auto"/>
          <w:sz w:val="24"/>
          <w:szCs w:val="24"/>
          <w:lang w:val="en-US" w:eastAsia="zh-CN"/>
        </w:rPr>
        <w:t>生防护距离内无敏感点，不涉及居民搬</w:t>
      </w:r>
      <w:r>
        <w:rPr>
          <w:rFonts w:hint="eastAsia" w:ascii="Times New Roman" w:hAnsi="Times New Roman" w:eastAsia="宋体" w:cs="Times New Roman"/>
          <w:b w:val="0"/>
          <w:bCs w:val="0"/>
          <w:color w:val="auto"/>
          <w:sz w:val="24"/>
          <w:szCs w:val="24"/>
          <w:lang w:val="en-US" w:eastAsia="zh-CN"/>
        </w:rPr>
        <w:t>迁。</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2.3其他措施落实情况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firstLine="480" w:firstLineChars="200"/>
        <w:textAlignment w:val="auto"/>
        <w:outlineLvl w:val="9"/>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本项目工程不涉及林地补偿、珍惜动植物保护、区域环境整治、相关外围工</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程建设等。</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right="-510" w:rightChars="0"/>
        <w:textAlignment w:val="auto"/>
        <w:outlineLvl w:val="9"/>
        <w:rPr>
          <w:rFonts w:hint="default" w:ascii="Times New Roman" w:hAnsi="Times New Roman" w:eastAsia="宋体" w:cs="Times New Roman"/>
          <w:b/>
          <w:bCs/>
          <w:color w:val="auto"/>
          <w:sz w:val="32"/>
          <w:szCs w:val="32"/>
          <w:lang w:val="en-US" w:eastAsia="zh-CN"/>
        </w:rPr>
      </w:pPr>
      <w:r>
        <w:rPr>
          <w:rFonts w:hint="default" w:ascii="Times New Roman" w:hAnsi="Times New Roman" w:eastAsia="宋体" w:cs="Times New Roman"/>
          <w:b/>
          <w:bCs/>
          <w:color w:val="auto"/>
          <w:sz w:val="32"/>
          <w:szCs w:val="32"/>
          <w:lang w:val="en-US" w:eastAsia="zh-CN"/>
        </w:rPr>
        <w:t>3、整改工作情况</w:t>
      </w:r>
    </w:p>
    <w:p>
      <w:pPr>
        <w:pStyle w:val="2"/>
        <w:keepNext w:val="0"/>
        <w:keepLines w:val="0"/>
        <w:pageBreakBefore w:val="0"/>
        <w:widowControl w:val="0"/>
        <w:numPr>
          <w:ilvl w:val="0"/>
          <w:numId w:val="0"/>
        </w:numPr>
        <w:kinsoku/>
        <w:wordWrap/>
        <w:overflowPunct/>
        <w:topLinePunct w:val="0"/>
        <w:autoSpaceDE/>
        <w:autoSpaceDN/>
        <w:bidi w:val="0"/>
        <w:adjustRightInd/>
        <w:spacing w:line="360" w:lineRule="auto"/>
        <w:ind w:leftChars="200" w:right="-510" w:rightChars="0"/>
        <w:textAlignment w:val="auto"/>
        <w:outlineLvl w:val="9"/>
        <w:rPr>
          <w:rFonts w:hint="default" w:ascii="Times New Roman" w:hAnsi="Times New Roman" w:eastAsia="宋体" w:cs="Times New Roman"/>
          <w:b/>
          <w:bCs/>
          <w:color w:val="auto"/>
          <w:sz w:val="24"/>
          <w:szCs w:val="24"/>
          <w:lang w:val="en-US" w:eastAsia="zh-CN"/>
        </w:rPr>
      </w:pPr>
      <w:r>
        <w:rPr>
          <w:rFonts w:hint="eastAsia"/>
          <w:color w:val="auto"/>
          <w:sz w:val="24"/>
          <w:szCs w:val="24"/>
          <w:lang w:val="en-US" w:eastAsia="zh-CN"/>
        </w:rPr>
        <w:t>项目竣工验收监测期间及提出验收意见后，无相关整改措施。</w:t>
      </w:r>
    </w:p>
    <w:p>
      <w:pPr>
        <w:pStyle w:val="2"/>
        <w:spacing w:line="240" w:lineRule="auto"/>
        <w:ind w:left="0" w:leftChars="0" w:firstLine="0" w:firstLineChars="0"/>
        <w:jc w:val="both"/>
        <w:rPr>
          <w:rFonts w:hint="eastAsia" w:eastAsia="宋体"/>
          <w:lang w:val="en-US" w:eastAsia="zh-CN"/>
        </w:rPr>
      </w:pPr>
      <w:bookmarkStart w:id="4" w:name="_GoBack"/>
      <w:bookmarkEnd w:id="4"/>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p>
      <w:pPr>
        <w:pStyle w:val="2"/>
        <w:spacing w:line="240" w:lineRule="auto"/>
        <w:ind w:left="0" w:leftChars="0" w:firstLine="0" w:firstLineChars="0"/>
        <w:jc w:val="both"/>
        <w:rPr>
          <w:rFonts w:hint="eastAsia" w:eastAsia="宋体"/>
          <w:lang w:val="en-US" w:eastAsia="zh-CN"/>
        </w:rPr>
      </w:pPr>
    </w:p>
    <w:sectPr>
      <w:footerReference r:id="rId9" w:type="default"/>
      <w:footerReference r:id="rId10" w:type="even"/>
      <w:pgSz w:w="11910" w:h="16840"/>
      <w:pgMar w:top="1440" w:right="1300" w:bottom="880" w:left="1320" w:header="0" w:footer="68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2049" o:spid="_x0000_s2049" o:spt="202" type="#_x0000_t202" style="position:absolute;left:0pt;margin-top:-10.25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2052" o:spid="_x0000_s2052" o:spt="202" type="#_x0000_t202" style="position:absolute;left:0pt;margin-top:-9.65pt;height:11.65pt;width:20.25pt;mso-position-horizontal:center;mso-position-horizontal-relative:margin;z-index:251662336;mso-width-relative:page;mso-height-relative:page;" filled="f" stroked="f" coordsize="21600,21600">
          <v:path/>
          <v:fill on="f" focussize="0,0"/>
          <v:stroke on="f" endarrow="block"/>
          <v:imagedata o:title=""/>
          <o:lock v:ext="edit"/>
          <v:textbox inset="0mm,0mm,0mm,0mm">
            <w:txbxContent>
              <w:p>
                <w:pPr>
                  <w:pStyle w:val="1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endarrow="block"/>
          <v:imagedata o:title=""/>
          <o:lock v:ext="edit"/>
          <v:textbox inset="0mm,0mm,0mm,0mm" style="mso-fit-shape-to-text:t;">
            <w:txbxContent>
              <w:p>
                <w:pPr>
                  <w:pStyle w:val="15"/>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w:pict>
        <v:shape id="_x0000_s2054" o:spid="_x0000_s205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endarrow="block"/>
          <v:imagedata o:title=""/>
          <o:lock v:ext="edit"/>
          <v:textbox inset="0mm,0mm,0mm,0mm" style="mso-fit-shape-to-text:t;">
            <w:txbxContent>
              <w:p>
                <w:pPr>
                  <w:pStyle w:val="1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076AAF"/>
    <w:multiLevelType w:val="singleLevel"/>
    <w:tmpl w:val="A3076AAF"/>
    <w:lvl w:ilvl="0" w:tentative="0">
      <w:start w:val="1"/>
      <w:numFmt w:val="decimal"/>
      <w:suff w:val="nothing"/>
      <w:lvlText w:val="%1、"/>
      <w:lvlJc w:val="left"/>
    </w:lvl>
  </w:abstractNum>
  <w:abstractNum w:abstractNumId="1">
    <w:nsid w:val="B9DECF4E"/>
    <w:multiLevelType w:val="singleLevel"/>
    <w:tmpl w:val="B9DECF4E"/>
    <w:lvl w:ilvl="0" w:tentative="0">
      <w:start w:val="1"/>
      <w:numFmt w:val="decimal"/>
      <w:suff w:val="nothing"/>
      <w:lvlText w:val="（%1）"/>
      <w:lvlJc w:val="left"/>
    </w:lvl>
  </w:abstractNum>
  <w:abstractNum w:abstractNumId="2">
    <w:nsid w:val="BA07188C"/>
    <w:multiLevelType w:val="singleLevel"/>
    <w:tmpl w:val="BA07188C"/>
    <w:lvl w:ilvl="0" w:tentative="0">
      <w:start w:val="1"/>
      <w:numFmt w:val="chineseCounting"/>
      <w:suff w:val="nothing"/>
      <w:lvlText w:val="%1、"/>
      <w:lvlJc w:val="left"/>
      <w:rPr>
        <w:rFonts w:hint="eastAsia"/>
      </w:rPr>
    </w:lvl>
  </w:abstractNum>
  <w:abstractNum w:abstractNumId="3">
    <w:nsid w:val="FE0E9342"/>
    <w:multiLevelType w:val="singleLevel"/>
    <w:tmpl w:val="FE0E9342"/>
    <w:lvl w:ilvl="0" w:tentative="0">
      <w:start w:val="1"/>
      <w:numFmt w:val="decimal"/>
      <w:suff w:val="nothing"/>
      <w:lvlText w:val="%1、"/>
      <w:lvlJc w:val="left"/>
    </w:lvl>
  </w:abstractNum>
  <w:abstractNum w:abstractNumId="4">
    <w:nsid w:val="0AFB43EA"/>
    <w:multiLevelType w:val="singleLevel"/>
    <w:tmpl w:val="0AFB43EA"/>
    <w:lvl w:ilvl="0" w:tentative="0">
      <w:start w:val="1"/>
      <w:numFmt w:val="decimal"/>
      <w:suff w:val="nothing"/>
      <w:lvlText w:val="（%1）"/>
      <w:lvlJc w:val="left"/>
    </w:lvl>
  </w:abstractNum>
  <w:abstractNum w:abstractNumId="5">
    <w:nsid w:val="57260B1C"/>
    <w:multiLevelType w:val="singleLevel"/>
    <w:tmpl w:val="57260B1C"/>
    <w:lvl w:ilvl="0" w:tentative="0">
      <w:start w:val="1"/>
      <w:numFmt w:val="decimal"/>
      <w:lvlText w:val="%1."/>
      <w:lvlJc w:val="left"/>
      <w:pPr>
        <w:tabs>
          <w:tab w:val="left" w:pos="312"/>
        </w:tabs>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bordersDoNotSurroundHeader w:val="1"/>
  <w:bordersDoNotSurroundFooter w:val="1"/>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EC774C"/>
    <w:rsid w:val="00073BE0"/>
    <w:rsid w:val="00140898"/>
    <w:rsid w:val="001B1D4D"/>
    <w:rsid w:val="002E52A6"/>
    <w:rsid w:val="002F0E23"/>
    <w:rsid w:val="00324BC2"/>
    <w:rsid w:val="003B363D"/>
    <w:rsid w:val="003B4D7D"/>
    <w:rsid w:val="005F5B4D"/>
    <w:rsid w:val="00752E56"/>
    <w:rsid w:val="007A737A"/>
    <w:rsid w:val="008372D9"/>
    <w:rsid w:val="00873427"/>
    <w:rsid w:val="009435BE"/>
    <w:rsid w:val="00A514AB"/>
    <w:rsid w:val="00BA35B1"/>
    <w:rsid w:val="00BB12B6"/>
    <w:rsid w:val="00BB5142"/>
    <w:rsid w:val="00E053C1"/>
    <w:rsid w:val="00EC774C"/>
    <w:rsid w:val="00EE2BB1"/>
    <w:rsid w:val="01640E75"/>
    <w:rsid w:val="01742708"/>
    <w:rsid w:val="01886B87"/>
    <w:rsid w:val="01AE4ED9"/>
    <w:rsid w:val="01FB63BD"/>
    <w:rsid w:val="02327468"/>
    <w:rsid w:val="02E37697"/>
    <w:rsid w:val="03790BB8"/>
    <w:rsid w:val="03A84124"/>
    <w:rsid w:val="03FD3CEF"/>
    <w:rsid w:val="040B0B97"/>
    <w:rsid w:val="0419657F"/>
    <w:rsid w:val="04904099"/>
    <w:rsid w:val="04B25B1E"/>
    <w:rsid w:val="05291543"/>
    <w:rsid w:val="05D62D60"/>
    <w:rsid w:val="069B032E"/>
    <w:rsid w:val="076B0BCA"/>
    <w:rsid w:val="07BD0364"/>
    <w:rsid w:val="081F5425"/>
    <w:rsid w:val="086A15B8"/>
    <w:rsid w:val="088A1567"/>
    <w:rsid w:val="08D263EA"/>
    <w:rsid w:val="09076607"/>
    <w:rsid w:val="09363593"/>
    <w:rsid w:val="094B6FCC"/>
    <w:rsid w:val="09731486"/>
    <w:rsid w:val="0AB039CA"/>
    <w:rsid w:val="0AC62601"/>
    <w:rsid w:val="0B136391"/>
    <w:rsid w:val="0B1C5A71"/>
    <w:rsid w:val="0B5F1329"/>
    <w:rsid w:val="0BB40570"/>
    <w:rsid w:val="0BD034B5"/>
    <w:rsid w:val="0BF577AB"/>
    <w:rsid w:val="0C1F1087"/>
    <w:rsid w:val="0C4C4E05"/>
    <w:rsid w:val="0C61413E"/>
    <w:rsid w:val="0D1563F1"/>
    <w:rsid w:val="0D190FC8"/>
    <w:rsid w:val="0D1F1300"/>
    <w:rsid w:val="0D9D26B1"/>
    <w:rsid w:val="0E2B426A"/>
    <w:rsid w:val="0E6C53C8"/>
    <w:rsid w:val="0F23797B"/>
    <w:rsid w:val="0F277EFD"/>
    <w:rsid w:val="0FAB76A1"/>
    <w:rsid w:val="0FB22CFD"/>
    <w:rsid w:val="0FF0756D"/>
    <w:rsid w:val="100E3AFB"/>
    <w:rsid w:val="102E186A"/>
    <w:rsid w:val="112545DA"/>
    <w:rsid w:val="113816C2"/>
    <w:rsid w:val="113A4816"/>
    <w:rsid w:val="11545A04"/>
    <w:rsid w:val="11C85DF0"/>
    <w:rsid w:val="123834CB"/>
    <w:rsid w:val="12414272"/>
    <w:rsid w:val="13DD5BDC"/>
    <w:rsid w:val="13E40DD0"/>
    <w:rsid w:val="13FD5B40"/>
    <w:rsid w:val="140B3535"/>
    <w:rsid w:val="146231B1"/>
    <w:rsid w:val="14A01040"/>
    <w:rsid w:val="14AF790F"/>
    <w:rsid w:val="14BF0EB1"/>
    <w:rsid w:val="1502082D"/>
    <w:rsid w:val="159F26CD"/>
    <w:rsid w:val="1690204B"/>
    <w:rsid w:val="16B9672B"/>
    <w:rsid w:val="17201B46"/>
    <w:rsid w:val="17263723"/>
    <w:rsid w:val="17443103"/>
    <w:rsid w:val="17BA3644"/>
    <w:rsid w:val="17D425DA"/>
    <w:rsid w:val="17D845E9"/>
    <w:rsid w:val="183643A7"/>
    <w:rsid w:val="183E37EF"/>
    <w:rsid w:val="19113D33"/>
    <w:rsid w:val="195F7FD2"/>
    <w:rsid w:val="19840CA7"/>
    <w:rsid w:val="19873291"/>
    <w:rsid w:val="19DB785E"/>
    <w:rsid w:val="19E026AD"/>
    <w:rsid w:val="1A3E03DD"/>
    <w:rsid w:val="1A9A3403"/>
    <w:rsid w:val="1ACD560D"/>
    <w:rsid w:val="1B0C3B9A"/>
    <w:rsid w:val="1B875196"/>
    <w:rsid w:val="1B946C68"/>
    <w:rsid w:val="1B9523D6"/>
    <w:rsid w:val="1BB27368"/>
    <w:rsid w:val="1CF40073"/>
    <w:rsid w:val="1D112669"/>
    <w:rsid w:val="1D4B1D5C"/>
    <w:rsid w:val="1D91035D"/>
    <w:rsid w:val="1DA91E9C"/>
    <w:rsid w:val="1DC97A14"/>
    <w:rsid w:val="1DCA552B"/>
    <w:rsid w:val="1E021D96"/>
    <w:rsid w:val="1E4E19A4"/>
    <w:rsid w:val="1ED808B6"/>
    <w:rsid w:val="1EF432D5"/>
    <w:rsid w:val="1F004985"/>
    <w:rsid w:val="1F030D10"/>
    <w:rsid w:val="1FCA50CD"/>
    <w:rsid w:val="20C30BE8"/>
    <w:rsid w:val="20F5739D"/>
    <w:rsid w:val="214C7713"/>
    <w:rsid w:val="216E6555"/>
    <w:rsid w:val="227C5265"/>
    <w:rsid w:val="230743C6"/>
    <w:rsid w:val="231F0A66"/>
    <w:rsid w:val="233E5DF8"/>
    <w:rsid w:val="23A15356"/>
    <w:rsid w:val="23BD2635"/>
    <w:rsid w:val="23DB676E"/>
    <w:rsid w:val="23F3194D"/>
    <w:rsid w:val="24034FD7"/>
    <w:rsid w:val="24350FFA"/>
    <w:rsid w:val="24E814D7"/>
    <w:rsid w:val="25021A78"/>
    <w:rsid w:val="25061DD6"/>
    <w:rsid w:val="254342EF"/>
    <w:rsid w:val="257C451A"/>
    <w:rsid w:val="258C3502"/>
    <w:rsid w:val="25A67F1F"/>
    <w:rsid w:val="26680AE6"/>
    <w:rsid w:val="268C019C"/>
    <w:rsid w:val="26D758DC"/>
    <w:rsid w:val="284712DB"/>
    <w:rsid w:val="28AB47CB"/>
    <w:rsid w:val="28B5470E"/>
    <w:rsid w:val="28FB15D1"/>
    <w:rsid w:val="28FD4900"/>
    <w:rsid w:val="290F17A2"/>
    <w:rsid w:val="29DC43AC"/>
    <w:rsid w:val="29F67627"/>
    <w:rsid w:val="2A420115"/>
    <w:rsid w:val="2A87194E"/>
    <w:rsid w:val="2AAE39AD"/>
    <w:rsid w:val="2AE0377B"/>
    <w:rsid w:val="2B206E22"/>
    <w:rsid w:val="2BF31493"/>
    <w:rsid w:val="2C1D558B"/>
    <w:rsid w:val="2C7D61C3"/>
    <w:rsid w:val="2CA703AD"/>
    <w:rsid w:val="2CB05CCD"/>
    <w:rsid w:val="2D156003"/>
    <w:rsid w:val="2D167476"/>
    <w:rsid w:val="2D947550"/>
    <w:rsid w:val="2E004CBE"/>
    <w:rsid w:val="2E326721"/>
    <w:rsid w:val="2EAE15F5"/>
    <w:rsid w:val="2F4507FC"/>
    <w:rsid w:val="2F700F0C"/>
    <w:rsid w:val="2FC90E9D"/>
    <w:rsid w:val="2FF2527C"/>
    <w:rsid w:val="302E0436"/>
    <w:rsid w:val="30464C50"/>
    <w:rsid w:val="30514896"/>
    <w:rsid w:val="30D01FEE"/>
    <w:rsid w:val="30DA7413"/>
    <w:rsid w:val="30DF696E"/>
    <w:rsid w:val="31FF6DED"/>
    <w:rsid w:val="32075173"/>
    <w:rsid w:val="32094724"/>
    <w:rsid w:val="32354B75"/>
    <w:rsid w:val="32AD719E"/>
    <w:rsid w:val="32D63409"/>
    <w:rsid w:val="333024B2"/>
    <w:rsid w:val="33747239"/>
    <w:rsid w:val="33FB2398"/>
    <w:rsid w:val="3428092E"/>
    <w:rsid w:val="348E13DB"/>
    <w:rsid w:val="34A348F6"/>
    <w:rsid w:val="34BE13EF"/>
    <w:rsid w:val="34FF34C2"/>
    <w:rsid w:val="356C3213"/>
    <w:rsid w:val="35E74B4E"/>
    <w:rsid w:val="361C5EFF"/>
    <w:rsid w:val="372C4C42"/>
    <w:rsid w:val="374652EC"/>
    <w:rsid w:val="37AA34D1"/>
    <w:rsid w:val="37B472CD"/>
    <w:rsid w:val="37EB638A"/>
    <w:rsid w:val="380F67C8"/>
    <w:rsid w:val="38183E91"/>
    <w:rsid w:val="3824337F"/>
    <w:rsid w:val="38642F2B"/>
    <w:rsid w:val="3867751F"/>
    <w:rsid w:val="387514F8"/>
    <w:rsid w:val="38EE2795"/>
    <w:rsid w:val="38F21E2E"/>
    <w:rsid w:val="38FE1EB8"/>
    <w:rsid w:val="392D2E54"/>
    <w:rsid w:val="393441E1"/>
    <w:rsid w:val="393F5904"/>
    <w:rsid w:val="39631665"/>
    <w:rsid w:val="39D625B1"/>
    <w:rsid w:val="3A076FB1"/>
    <w:rsid w:val="3A677353"/>
    <w:rsid w:val="3AB61DF2"/>
    <w:rsid w:val="3AC47E37"/>
    <w:rsid w:val="3B0168FF"/>
    <w:rsid w:val="3B730B01"/>
    <w:rsid w:val="3B7F3402"/>
    <w:rsid w:val="3BAA01CF"/>
    <w:rsid w:val="3CA372CD"/>
    <w:rsid w:val="3CF94F44"/>
    <w:rsid w:val="3D0D74F9"/>
    <w:rsid w:val="3D3A720D"/>
    <w:rsid w:val="3D744509"/>
    <w:rsid w:val="3DD2571D"/>
    <w:rsid w:val="3DDD555C"/>
    <w:rsid w:val="3DF47831"/>
    <w:rsid w:val="3E007F15"/>
    <w:rsid w:val="3E1C3331"/>
    <w:rsid w:val="3E7D0B33"/>
    <w:rsid w:val="3EEF333D"/>
    <w:rsid w:val="3F187B6C"/>
    <w:rsid w:val="3F9E33F0"/>
    <w:rsid w:val="3FBD06F9"/>
    <w:rsid w:val="3FC72FE2"/>
    <w:rsid w:val="3FD3358E"/>
    <w:rsid w:val="417926F0"/>
    <w:rsid w:val="41CA4AA3"/>
    <w:rsid w:val="41CC60CF"/>
    <w:rsid w:val="42080806"/>
    <w:rsid w:val="42104FA3"/>
    <w:rsid w:val="42703B45"/>
    <w:rsid w:val="42DE7199"/>
    <w:rsid w:val="43245769"/>
    <w:rsid w:val="43BC1C38"/>
    <w:rsid w:val="4434379B"/>
    <w:rsid w:val="444D47E8"/>
    <w:rsid w:val="44525B2F"/>
    <w:rsid w:val="4522135A"/>
    <w:rsid w:val="452F18E2"/>
    <w:rsid w:val="454B271D"/>
    <w:rsid w:val="455C1848"/>
    <w:rsid w:val="45A67102"/>
    <w:rsid w:val="45C64D55"/>
    <w:rsid w:val="45EE4E52"/>
    <w:rsid w:val="46B50B88"/>
    <w:rsid w:val="46DC7E11"/>
    <w:rsid w:val="470A2595"/>
    <w:rsid w:val="470C6845"/>
    <w:rsid w:val="47C34985"/>
    <w:rsid w:val="47C56CA0"/>
    <w:rsid w:val="480370E9"/>
    <w:rsid w:val="482D2F46"/>
    <w:rsid w:val="484D55D8"/>
    <w:rsid w:val="491838D2"/>
    <w:rsid w:val="491A3671"/>
    <w:rsid w:val="499C4F0D"/>
    <w:rsid w:val="49DD5E07"/>
    <w:rsid w:val="49FA6627"/>
    <w:rsid w:val="4A203A8B"/>
    <w:rsid w:val="4A463ED4"/>
    <w:rsid w:val="4A977574"/>
    <w:rsid w:val="4AA63E07"/>
    <w:rsid w:val="4AE51A66"/>
    <w:rsid w:val="4AF86A52"/>
    <w:rsid w:val="4B6B5E4A"/>
    <w:rsid w:val="4BF13E96"/>
    <w:rsid w:val="4BF85DD4"/>
    <w:rsid w:val="4C096D65"/>
    <w:rsid w:val="4D083C05"/>
    <w:rsid w:val="4D175F70"/>
    <w:rsid w:val="4DA259F1"/>
    <w:rsid w:val="4DD02887"/>
    <w:rsid w:val="4E753387"/>
    <w:rsid w:val="4F873D64"/>
    <w:rsid w:val="4F920326"/>
    <w:rsid w:val="4FCB7D3C"/>
    <w:rsid w:val="4FEA0DB6"/>
    <w:rsid w:val="507675B6"/>
    <w:rsid w:val="50834C41"/>
    <w:rsid w:val="508B7604"/>
    <w:rsid w:val="50DB2904"/>
    <w:rsid w:val="515D2CF7"/>
    <w:rsid w:val="520638B7"/>
    <w:rsid w:val="52741B9E"/>
    <w:rsid w:val="52744621"/>
    <w:rsid w:val="52745C03"/>
    <w:rsid w:val="52AE3F4E"/>
    <w:rsid w:val="52B87CFB"/>
    <w:rsid w:val="52ED1FBE"/>
    <w:rsid w:val="53151B0B"/>
    <w:rsid w:val="53491BAB"/>
    <w:rsid w:val="53AB2C19"/>
    <w:rsid w:val="53B425C5"/>
    <w:rsid w:val="5427437A"/>
    <w:rsid w:val="54455369"/>
    <w:rsid w:val="54676FD2"/>
    <w:rsid w:val="5473600F"/>
    <w:rsid w:val="54861CB3"/>
    <w:rsid w:val="55253960"/>
    <w:rsid w:val="55AC368A"/>
    <w:rsid w:val="55CF7191"/>
    <w:rsid w:val="56165095"/>
    <w:rsid w:val="565E5466"/>
    <w:rsid w:val="56761A25"/>
    <w:rsid w:val="5695645D"/>
    <w:rsid w:val="56B554BC"/>
    <w:rsid w:val="56B83D24"/>
    <w:rsid w:val="56D356E3"/>
    <w:rsid w:val="57080F88"/>
    <w:rsid w:val="572A190B"/>
    <w:rsid w:val="57553421"/>
    <w:rsid w:val="579A2905"/>
    <w:rsid w:val="58527FC3"/>
    <w:rsid w:val="587F0733"/>
    <w:rsid w:val="58890C90"/>
    <w:rsid w:val="58EE0B5E"/>
    <w:rsid w:val="59264098"/>
    <w:rsid w:val="59286C5D"/>
    <w:rsid w:val="595A7FE2"/>
    <w:rsid w:val="59F3138F"/>
    <w:rsid w:val="59F61794"/>
    <w:rsid w:val="5A376034"/>
    <w:rsid w:val="5A6B23EA"/>
    <w:rsid w:val="5A734030"/>
    <w:rsid w:val="5A85102F"/>
    <w:rsid w:val="5B505F2F"/>
    <w:rsid w:val="5C164D36"/>
    <w:rsid w:val="5CCD0457"/>
    <w:rsid w:val="5D8918B1"/>
    <w:rsid w:val="5E2F221C"/>
    <w:rsid w:val="5E5A7586"/>
    <w:rsid w:val="5E75287F"/>
    <w:rsid w:val="5E84798E"/>
    <w:rsid w:val="5EA03535"/>
    <w:rsid w:val="5EB238C4"/>
    <w:rsid w:val="5EC341A2"/>
    <w:rsid w:val="5ED01D70"/>
    <w:rsid w:val="5EFD53D3"/>
    <w:rsid w:val="5FAE072D"/>
    <w:rsid w:val="5FC20AE7"/>
    <w:rsid w:val="60065B46"/>
    <w:rsid w:val="604D5955"/>
    <w:rsid w:val="60A422BB"/>
    <w:rsid w:val="60D61C70"/>
    <w:rsid w:val="615F31EB"/>
    <w:rsid w:val="61AC327A"/>
    <w:rsid w:val="61C7755C"/>
    <w:rsid w:val="61F26954"/>
    <w:rsid w:val="6214694F"/>
    <w:rsid w:val="624C7076"/>
    <w:rsid w:val="62744AEB"/>
    <w:rsid w:val="62B52C47"/>
    <w:rsid w:val="62D0553A"/>
    <w:rsid w:val="62F70940"/>
    <w:rsid w:val="62F92F1B"/>
    <w:rsid w:val="6318247D"/>
    <w:rsid w:val="633011EE"/>
    <w:rsid w:val="633206E6"/>
    <w:rsid w:val="63553635"/>
    <w:rsid w:val="63990841"/>
    <w:rsid w:val="63B11175"/>
    <w:rsid w:val="63E57009"/>
    <w:rsid w:val="63EB0635"/>
    <w:rsid w:val="64047923"/>
    <w:rsid w:val="6415565D"/>
    <w:rsid w:val="64B573CB"/>
    <w:rsid w:val="64BB2757"/>
    <w:rsid w:val="64DA3D44"/>
    <w:rsid w:val="652825B6"/>
    <w:rsid w:val="65603720"/>
    <w:rsid w:val="659029A1"/>
    <w:rsid w:val="65A32590"/>
    <w:rsid w:val="6607573E"/>
    <w:rsid w:val="660A1843"/>
    <w:rsid w:val="660B4362"/>
    <w:rsid w:val="660E73D8"/>
    <w:rsid w:val="66905FDF"/>
    <w:rsid w:val="670575C5"/>
    <w:rsid w:val="6745659E"/>
    <w:rsid w:val="67AD5B2D"/>
    <w:rsid w:val="683265B5"/>
    <w:rsid w:val="684A7EDC"/>
    <w:rsid w:val="688E63F4"/>
    <w:rsid w:val="68E52D0F"/>
    <w:rsid w:val="69AE5D7F"/>
    <w:rsid w:val="6A2B3AE7"/>
    <w:rsid w:val="6A5738DE"/>
    <w:rsid w:val="6A5E15E3"/>
    <w:rsid w:val="6AE23ABD"/>
    <w:rsid w:val="6B61002E"/>
    <w:rsid w:val="6B6E5198"/>
    <w:rsid w:val="6B7F5C06"/>
    <w:rsid w:val="6C152368"/>
    <w:rsid w:val="6C1E13D5"/>
    <w:rsid w:val="6C2A7D9B"/>
    <w:rsid w:val="6CD40E9F"/>
    <w:rsid w:val="6CF7023B"/>
    <w:rsid w:val="6D156527"/>
    <w:rsid w:val="6D8E5060"/>
    <w:rsid w:val="6E493D95"/>
    <w:rsid w:val="6EA30D7F"/>
    <w:rsid w:val="6EDD73E9"/>
    <w:rsid w:val="6EE97642"/>
    <w:rsid w:val="6F13687E"/>
    <w:rsid w:val="6F167D8C"/>
    <w:rsid w:val="6F233BCC"/>
    <w:rsid w:val="6F4D6003"/>
    <w:rsid w:val="6F84725C"/>
    <w:rsid w:val="6F9F5598"/>
    <w:rsid w:val="70215305"/>
    <w:rsid w:val="70863567"/>
    <w:rsid w:val="708C199A"/>
    <w:rsid w:val="70AB424C"/>
    <w:rsid w:val="70CF606D"/>
    <w:rsid w:val="70D6142F"/>
    <w:rsid w:val="71461972"/>
    <w:rsid w:val="7147038B"/>
    <w:rsid w:val="72032203"/>
    <w:rsid w:val="72340B74"/>
    <w:rsid w:val="726047FF"/>
    <w:rsid w:val="72A84EF4"/>
    <w:rsid w:val="72C20B0D"/>
    <w:rsid w:val="73304070"/>
    <w:rsid w:val="737C497A"/>
    <w:rsid w:val="73F74A5C"/>
    <w:rsid w:val="74116BDA"/>
    <w:rsid w:val="744B4D3E"/>
    <w:rsid w:val="748C05C0"/>
    <w:rsid w:val="750E3F25"/>
    <w:rsid w:val="7528288F"/>
    <w:rsid w:val="755229F9"/>
    <w:rsid w:val="755A0957"/>
    <w:rsid w:val="75800E21"/>
    <w:rsid w:val="762B7DC5"/>
    <w:rsid w:val="766112FC"/>
    <w:rsid w:val="766F7313"/>
    <w:rsid w:val="770959B9"/>
    <w:rsid w:val="77277131"/>
    <w:rsid w:val="77435F6B"/>
    <w:rsid w:val="776F2689"/>
    <w:rsid w:val="778D4B97"/>
    <w:rsid w:val="77A83180"/>
    <w:rsid w:val="7847403B"/>
    <w:rsid w:val="786E13FA"/>
    <w:rsid w:val="79311B2E"/>
    <w:rsid w:val="79333CD4"/>
    <w:rsid w:val="79E618B3"/>
    <w:rsid w:val="7A111D3B"/>
    <w:rsid w:val="7A19163D"/>
    <w:rsid w:val="7A784638"/>
    <w:rsid w:val="7A834384"/>
    <w:rsid w:val="7AA555B9"/>
    <w:rsid w:val="7B1F40C2"/>
    <w:rsid w:val="7B337510"/>
    <w:rsid w:val="7B8C6A7B"/>
    <w:rsid w:val="7C112D62"/>
    <w:rsid w:val="7C935255"/>
    <w:rsid w:val="7D1170FA"/>
    <w:rsid w:val="7D175557"/>
    <w:rsid w:val="7D5E14D0"/>
    <w:rsid w:val="7DCB2EA4"/>
    <w:rsid w:val="7DCE4FF7"/>
    <w:rsid w:val="7E0174DB"/>
    <w:rsid w:val="7E030539"/>
    <w:rsid w:val="7E6F71BE"/>
    <w:rsid w:val="7F29230A"/>
    <w:rsid w:val="7F516F2F"/>
    <w:rsid w:val="7F732420"/>
    <w:rsid w:val="7FEE2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0.25pt" color="#FFFFFF"/>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24"/>
      <w:ind w:left="480"/>
      <w:outlineLvl w:val="0"/>
    </w:pPr>
    <w:rPr>
      <w:rFonts w:ascii="黑体" w:hAnsi="黑体" w:eastAsia="黑体" w:cs="黑体"/>
      <w:sz w:val="32"/>
      <w:szCs w:val="32"/>
    </w:rPr>
  </w:style>
  <w:style w:type="paragraph" w:styleId="4">
    <w:name w:val="heading 2"/>
    <w:basedOn w:val="1"/>
    <w:next w:val="1"/>
    <w:qFormat/>
    <w:uiPriority w:val="1"/>
    <w:pPr>
      <w:ind w:left="480"/>
      <w:outlineLvl w:val="1"/>
    </w:pPr>
    <w:rPr>
      <w:sz w:val="28"/>
      <w:szCs w:val="28"/>
    </w:rPr>
  </w:style>
  <w:style w:type="paragraph" w:styleId="5">
    <w:name w:val="heading 3"/>
    <w:basedOn w:val="1"/>
    <w:next w:val="1"/>
    <w:qFormat/>
    <w:uiPriority w:val="1"/>
    <w:pPr>
      <w:ind w:left="1652" w:hanging="581"/>
      <w:outlineLvl w:val="2"/>
    </w:pPr>
    <w:rPr>
      <w:b/>
      <w:bCs/>
    </w:rPr>
  </w:style>
  <w:style w:type="paragraph" w:styleId="6">
    <w:name w:val="heading 4"/>
    <w:basedOn w:val="1"/>
    <w:next w:val="1"/>
    <w:qFormat/>
    <w:uiPriority w:val="1"/>
    <w:pPr>
      <w:spacing w:before="143"/>
      <w:ind w:left="1071" w:right="987" w:firstLine="439"/>
      <w:jc w:val="both"/>
      <w:outlineLvl w:val="3"/>
    </w:pPr>
  </w:style>
  <w:style w:type="paragraph" w:styleId="7">
    <w:name w:val="heading 5"/>
    <w:basedOn w:val="1"/>
    <w:next w:val="1"/>
    <w:qFormat/>
    <w:uiPriority w:val="1"/>
    <w:pPr>
      <w:ind w:left="1441" w:hanging="370"/>
      <w:outlineLvl w:val="4"/>
    </w:pPr>
    <w:rPr>
      <w:b/>
      <w:bCs/>
      <w:sz w:val="21"/>
      <w:szCs w:val="21"/>
    </w:rPr>
  </w:style>
  <w:style w:type="paragraph" w:styleId="8">
    <w:name w:val="heading 6"/>
    <w:basedOn w:val="1"/>
    <w:next w:val="1"/>
    <w:semiHidden/>
    <w:unhideWhenUsed/>
    <w:qFormat/>
    <w:uiPriority w:val="0"/>
    <w:pPr>
      <w:keepNext/>
      <w:keepLines/>
      <w:spacing w:before="240" w:after="64" w:line="317" w:lineRule="auto"/>
      <w:outlineLvl w:val="5"/>
    </w:pPr>
    <w:rPr>
      <w:rFonts w:ascii="Arial" w:hAnsi="Arial" w:eastAsia="黑体"/>
      <w:b/>
      <w:sz w:val="2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440" w:lineRule="exact"/>
      <w:ind w:left="402" w:right="108" w:firstLine="450"/>
    </w:pPr>
    <w:rPr>
      <w:rFonts w:cs="Times New Roman"/>
      <w:sz w:val="24"/>
      <w:szCs w:val="20"/>
    </w:rPr>
  </w:style>
  <w:style w:type="paragraph" w:styleId="9">
    <w:name w:val="Normal Indent"/>
    <w:basedOn w:val="1"/>
    <w:semiHidden/>
    <w:unhideWhenUsed/>
    <w:qFormat/>
    <w:uiPriority w:val="99"/>
    <w:pPr>
      <w:ind w:firstLine="420" w:firstLineChars="200"/>
    </w:pPr>
    <w:rPr>
      <w:szCs w:val="24"/>
    </w:rPr>
  </w:style>
  <w:style w:type="paragraph" w:styleId="10">
    <w:name w:val="annotation text"/>
    <w:basedOn w:val="1"/>
    <w:link w:val="28"/>
    <w:qFormat/>
    <w:uiPriority w:val="0"/>
  </w:style>
  <w:style w:type="paragraph" w:styleId="11">
    <w:name w:val="Body Text"/>
    <w:basedOn w:val="1"/>
    <w:qFormat/>
    <w:uiPriority w:val="1"/>
    <w:rPr>
      <w:sz w:val="21"/>
      <w:szCs w:val="21"/>
    </w:rPr>
  </w:style>
  <w:style w:type="paragraph" w:styleId="12">
    <w:name w:val="Body Text Indent"/>
    <w:basedOn w:val="1"/>
    <w:qFormat/>
    <w:uiPriority w:val="0"/>
    <w:pPr>
      <w:spacing w:line="300" w:lineRule="exact"/>
      <w:ind w:firstLine="538"/>
    </w:pPr>
    <w:rPr>
      <w:rFonts w:hAnsi="Times New Roman" w:cs="Times New Roman"/>
      <w:sz w:val="24"/>
      <w:szCs w:val="24"/>
    </w:rPr>
  </w:style>
  <w:style w:type="paragraph" w:styleId="13">
    <w:name w:val="Plain Text"/>
    <w:basedOn w:val="1"/>
    <w:qFormat/>
    <w:uiPriority w:val="0"/>
    <w:rPr>
      <w:rFonts w:hAnsi="Courier New"/>
    </w:rPr>
  </w:style>
  <w:style w:type="paragraph" w:styleId="14">
    <w:name w:val="Balloon Text"/>
    <w:basedOn w:val="1"/>
    <w:link w:val="30"/>
    <w:qFormat/>
    <w:uiPriority w:val="0"/>
    <w:rPr>
      <w:sz w:val="18"/>
      <w:szCs w:val="18"/>
    </w:rPr>
  </w:style>
  <w:style w:type="paragraph" w:styleId="15">
    <w:name w:val="footer"/>
    <w:basedOn w:val="1"/>
    <w:qFormat/>
    <w:uiPriority w:val="0"/>
    <w:pPr>
      <w:tabs>
        <w:tab w:val="center" w:pos="4153"/>
        <w:tab w:val="right" w:pos="8306"/>
      </w:tabs>
      <w:snapToGrid w:val="0"/>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7">
    <w:name w:val="List"/>
    <w:basedOn w:val="1"/>
    <w:qFormat/>
    <w:uiPriority w:val="0"/>
    <w:pPr>
      <w:spacing w:line="360" w:lineRule="exact"/>
      <w:ind w:firstLine="38" w:firstLineChars="18"/>
    </w:pPr>
    <w:rPr>
      <w:rFonts w:hAnsi="Times New Roman" w:cs="Times New Roman"/>
      <w:szCs w:val="21"/>
    </w:rPr>
  </w:style>
  <w:style w:type="paragraph" w:styleId="18">
    <w:name w:val="toc 2"/>
    <w:basedOn w:val="1"/>
    <w:next w:val="1"/>
    <w:semiHidden/>
    <w:qFormat/>
    <w:uiPriority w:val="0"/>
    <w:pPr>
      <w:ind w:left="420" w:leftChars="200"/>
    </w:pPr>
  </w:style>
  <w:style w:type="paragraph" w:styleId="19">
    <w:name w:val="annotation subject"/>
    <w:basedOn w:val="10"/>
    <w:next w:val="10"/>
    <w:link w:val="29"/>
    <w:qFormat/>
    <w:uiPriority w:val="0"/>
    <w:rPr>
      <w:b/>
      <w:bCs/>
    </w:rPr>
  </w:style>
  <w:style w:type="paragraph" w:styleId="20">
    <w:name w:val="Body Text First Indent 2"/>
    <w:basedOn w:val="12"/>
    <w:qFormat/>
    <w:uiPriority w:val="99"/>
    <w:pPr>
      <w:ind w:firstLine="420" w:firstLineChars="200"/>
    </w:pPr>
  </w:style>
  <w:style w:type="table" w:styleId="22">
    <w:name w:val="Table Grid"/>
    <w:basedOn w:val="2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4">
    <w:name w:val="annotation reference"/>
    <w:basedOn w:val="23"/>
    <w:qFormat/>
    <w:uiPriority w:val="0"/>
    <w:rPr>
      <w:sz w:val="21"/>
      <w:szCs w:val="21"/>
    </w:rPr>
  </w:style>
  <w:style w:type="table" w:customStyle="1" w:styleId="25">
    <w:name w:val="Table Normal"/>
    <w:unhideWhenUsed/>
    <w:qFormat/>
    <w:uiPriority w:val="2"/>
    <w:tblPr>
      <w:tblCellMar>
        <w:top w:w="0" w:type="dxa"/>
        <w:left w:w="0" w:type="dxa"/>
        <w:bottom w:w="0" w:type="dxa"/>
        <w:right w:w="0" w:type="dxa"/>
      </w:tblCellMar>
    </w:tblPr>
  </w:style>
  <w:style w:type="paragraph" w:styleId="26">
    <w:name w:val="List Paragraph"/>
    <w:basedOn w:val="1"/>
    <w:qFormat/>
    <w:uiPriority w:val="1"/>
    <w:pPr>
      <w:ind w:left="1441" w:hanging="370"/>
    </w:pPr>
  </w:style>
  <w:style w:type="paragraph" w:customStyle="1" w:styleId="27">
    <w:name w:val="Table Paragraph"/>
    <w:basedOn w:val="1"/>
    <w:qFormat/>
    <w:uiPriority w:val="1"/>
    <w:rPr>
      <w:rFonts w:ascii="微软雅黑" w:hAnsi="微软雅黑" w:eastAsia="微软雅黑" w:cs="微软雅黑"/>
    </w:rPr>
  </w:style>
  <w:style w:type="character" w:customStyle="1" w:styleId="28">
    <w:name w:val="批注文字 Char"/>
    <w:basedOn w:val="23"/>
    <w:link w:val="10"/>
    <w:qFormat/>
    <w:uiPriority w:val="0"/>
    <w:rPr>
      <w:rFonts w:ascii="宋体" w:hAnsi="宋体" w:cs="宋体"/>
      <w:sz w:val="22"/>
      <w:szCs w:val="22"/>
      <w:lang w:val="zh-CN" w:bidi="zh-CN"/>
    </w:rPr>
  </w:style>
  <w:style w:type="character" w:customStyle="1" w:styleId="29">
    <w:name w:val="批注主题 Char"/>
    <w:basedOn w:val="28"/>
    <w:link w:val="19"/>
    <w:qFormat/>
    <w:uiPriority w:val="0"/>
    <w:rPr>
      <w:rFonts w:ascii="宋体" w:hAnsi="宋体" w:cs="宋体"/>
      <w:b/>
      <w:bCs/>
      <w:sz w:val="22"/>
      <w:szCs w:val="22"/>
      <w:lang w:val="zh-CN" w:bidi="zh-CN"/>
    </w:rPr>
  </w:style>
  <w:style w:type="character" w:customStyle="1" w:styleId="30">
    <w:name w:val="批注框文本 Char"/>
    <w:basedOn w:val="23"/>
    <w:link w:val="14"/>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2"/>
    <customShpInfo spid="_x0000_s2053"/>
    <customShpInfo spid="_x0000_s2054"/>
    <customShpInfo spid="_x0000_s1764"/>
    <customShpInfo spid="_x0000_s3073"/>
    <customShpInfo spid="_x0000_s3076"/>
    <customShpInfo spid="_x0000_s3085"/>
    <customShpInfo spid="_x0000_s3074"/>
    <customShpInfo spid="_x0000_s3077"/>
    <customShpInfo spid="_x0000_s3081"/>
    <customShpInfo spid="_x0000_s3078"/>
    <customShpInfo spid="_x0000_s3079"/>
    <customShpInfo spid="_x0000_s3075"/>
    <customShpInfo spid="_x0000_s3082"/>
    <customShpInfo spid="_x0000_s3083"/>
    <customShpInfo spid="_x0000_s3080"/>
    <customShpInfo spid="_x0000_s3084"/>
    <customShpInfo spid="_x0000_s3088"/>
    <customShpInfo spid="_x0000_s3089"/>
    <customShpInfo spid="_x0000_s3090"/>
    <customShpInfo spid="_x0000_s3107"/>
    <customShpInfo spid="_x0000_s3095"/>
    <customShpInfo spid="_x0000_s3093"/>
    <customShpInfo spid="_x0000_s3091"/>
    <customShpInfo spid="_x0000_s1911"/>
    <customShpInfo spid="_x0000_s3098"/>
    <customShpInfo spid="_x0000_s3100"/>
    <customShpInfo spid="_x0000_s3101"/>
    <customShpInfo spid="_x0000_s3096"/>
    <customShpInfo spid="_x0000_s3097"/>
    <customShpInfo spid="_x0000_s3099"/>
    <customShpInfo spid="_x0000_s3102"/>
    <customShpInfo spid="_x0000_s3104"/>
    <customShpInfo spid="_x0000_s3108"/>
    <customShpInfo spid="_x0000_s3105"/>
    <customShpInfo spid="_x0000_s3110"/>
    <customShpInfo spid="_x0000_s3106"/>
    <customShpInfo spid="_x0000_s1163"/>
    <customShpInfo spid="_x0000_s1164"/>
    <customShpInfo spid="_x0000_s1165"/>
    <customShpInfo spid="_x0000_s1166"/>
    <customShpInfo spid="_x0000_s1167"/>
    <customShpInfo spid="_x0000_s1168"/>
    <customShpInfo spid="_x0000_s1162"/>
    <customShpInfo spid="_x0000_s3387"/>
    <customShpInfo spid="_x0000_s3388"/>
    <customShpInfo spid="_x0000_s3576"/>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25"/>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577"/>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40"/>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1463"/>
    <customShpInfo spid="_x0000_s1464"/>
    <customShpInfo spid="_x0000_s1465"/>
    <customShpInfo spid="_x0000_s1466"/>
    <customShpInfo spid="_x0000_s1467"/>
    <customShpInfo spid="_x0000_s1468"/>
    <customShpInfo spid="_x0000_s1462"/>
    <customShpInfo spid="_x0000_s3386"/>
    <customShpInfo spid="_x0000_s3385"/>
    <customShpInfo spid="_x0000_s1756"/>
    <customShpInfo spid="_x0000_s1178"/>
    <customShpInfo spid="_x0000_s1179"/>
    <customShpInfo spid="_x0000_s1181"/>
    <customShpInfo spid="_x0000_s1182"/>
    <customShpInfo spid="_x0000_s1183"/>
    <customShpInfo spid="_x0000_s1184"/>
    <customShpInfo spid="_x0000_s1185"/>
    <customShpInfo spid="_x0000_s1186"/>
    <customShpInfo spid="_x0000_s11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2545</Words>
  <Characters>14508</Characters>
  <Lines>120</Lines>
  <Paragraphs>34</Paragraphs>
  <TotalTime>0</TotalTime>
  <ScaleCrop>false</ScaleCrop>
  <LinksUpToDate>false</LinksUpToDate>
  <CharactersWithSpaces>17019</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2018-06-01T02:18:00Z</dcterms:created>
  <dc:creator>Administrator</dc:creator>
  <cp:lastModifiedBy>春天里的吴浩志</cp:lastModifiedBy>
  <cp:lastPrinted>2019-12-19T06:29:00Z</cp:lastPrinted>
  <dcterms:modified xsi:type="dcterms:W3CDTF">2020-03-31T02:44:36Z</dcterms:modified>
  <dc:title>杨龙 处员</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2018-05-22T00:00:00Z</vt:filetime>
  </property>
  <property fmtid="{D5CDD505-2E9C-101B-9397-08002B2CF9AE}" pid="3" name="Creator">
    <vt:lpwstr>Microsoft® Word 2016</vt:lpwstr>
  </property>
  <property fmtid="{D5CDD505-2E9C-101B-9397-08002B2CF9AE}" pid="4" name="LastSaved">
    <vt:filetime>2018-06-01T00:00:00Z</vt:filetime>
  </property>
  <property fmtid="{D5CDD505-2E9C-101B-9397-08002B2CF9AE}" pid="5" name="KSOProductBuildVer">
    <vt:lpwstr>2052-11.1.0.9513</vt:lpwstr>
  </property>
</Properties>
</file>