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ascii="黑体" w:eastAsia="宋体"/>
          <w:sz w:val="24"/>
          <w:lang w:val="en-US" w:eastAsia="zh-CN"/>
        </w:rPr>
      </w:pPr>
      <w:r>
        <w:rPr>
          <w:rFonts w:hint="eastAsia" w:ascii="黑体"/>
          <w:sz w:val="24"/>
          <w:lang w:val="en-US" w:eastAsia="zh-CN"/>
        </w:rPr>
        <w:t xml:space="preserve">     </w:t>
      </w:r>
    </w:p>
    <w:p>
      <w:pPr>
        <w:pStyle w:val="10"/>
        <w:rPr>
          <w:rFonts w:ascii="黑体"/>
          <w:sz w:val="24"/>
        </w:rPr>
      </w:pPr>
    </w:p>
    <w:p>
      <w:pPr>
        <w:pStyle w:val="10"/>
        <w:rPr>
          <w:rFonts w:ascii="黑体"/>
          <w:sz w:val="24"/>
        </w:rPr>
      </w:pPr>
    </w:p>
    <w:p>
      <w:pPr>
        <w:pStyle w:val="10"/>
        <w:rPr>
          <w:rFonts w:ascii="黑体"/>
          <w:sz w:val="24"/>
        </w:rPr>
      </w:pPr>
    </w:p>
    <w:p>
      <w:pPr>
        <w:pStyle w:val="10"/>
        <w:rPr>
          <w:rFonts w:ascii="黑体"/>
          <w:sz w:val="24"/>
        </w:rPr>
      </w:pPr>
    </w:p>
    <w:p>
      <w:pPr>
        <w:pStyle w:val="10"/>
        <w:rPr>
          <w:rFonts w:ascii="黑体"/>
          <w:sz w:val="24"/>
        </w:rPr>
      </w:pPr>
    </w:p>
    <w:p>
      <w:pPr>
        <w:pStyle w:val="10"/>
        <w:spacing w:before="4"/>
        <w:rPr>
          <w:rFonts w:ascii="黑体"/>
          <w:sz w:val="31"/>
        </w:rPr>
      </w:pPr>
    </w:p>
    <w:p>
      <w:pPr>
        <w:keepNext w:val="0"/>
        <w:keepLines w:val="0"/>
        <w:pageBreakBefore w:val="0"/>
        <w:widowControl w:val="0"/>
        <w:kinsoku/>
        <w:wordWrap/>
        <w:overflowPunct/>
        <w:topLinePunct w:val="0"/>
        <w:autoSpaceDE w:val="0"/>
        <w:autoSpaceDN w:val="0"/>
        <w:bidi w:val="0"/>
        <w:adjustRightInd/>
        <w:snapToGrid w:val="0"/>
        <w:spacing w:before="0" w:line="360" w:lineRule="auto"/>
        <w:ind w:right="0"/>
        <w:jc w:val="center"/>
        <w:textAlignment w:val="auto"/>
        <w:rPr>
          <w:rFonts w:hint="eastAsia" w:ascii="黑体" w:hAnsi="黑体" w:eastAsia="黑体" w:cs="黑体"/>
          <w:b w:val="0"/>
          <w:bCs w:val="0"/>
          <w:color w:val="auto"/>
          <w:sz w:val="36"/>
          <w:szCs w:val="36"/>
          <w:lang w:val="en-US" w:eastAsia="zh-CN"/>
        </w:rPr>
      </w:pPr>
      <w:bookmarkStart w:id="0" w:name="OLE_LINK1"/>
      <w:r>
        <w:rPr>
          <w:rFonts w:hint="eastAsia" w:ascii="黑体" w:hAnsi="黑体" w:eastAsia="黑体" w:cs="黑体"/>
          <w:b w:val="0"/>
          <w:bCs w:val="0"/>
          <w:color w:val="auto"/>
          <w:sz w:val="36"/>
          <w:szCs w:val="36"/>
          <w:lang w:eastAsia="zh-CN"/>
        </w:rPr>
        <w:t>保定市徐水区君营金属废料加工厂</w:t>
      </w:r>
    </w:p>
    <w:p>
      <w:pPr>
        <w:keepNext w:val="0"/>
        <w:keepLines w:val="0"/>
        <w:pageBreakBefore w:val="0"/>
        <w:widowControl w:val="0"/>
        <w:kinsoku/>
        <w:wordWrap/>
        <w:overflowPunct/>
        <w:topLinePunct w:val="0"/>
        <w:autoSpaceDE w:val="0"/>
        <w:autoSpaceDN w:val="0"/>
        <w:bidi w:val="0"/>
        <w:adjustRightInd/>
        <w:snapToGrid w:val="0"/>
        <w:spacing w:before="0" w:line="360" w:lineRule="auto"/>
        <w:ind w:right="0"/>
        <w:jc w:val="center"/>
        <w:textAlignment w:val="auto"/>
        <w:rPr>
          <w:rFonts w:hint="eastAsia" w:ascii="黑体" w:hAnsi="黑体" w:eastAsia="黑体" w:cs="黑体"/>
          <w:b w:val="0"/>
          <w:bCs w:val="0"/>
          <w:color w:val="auto"/>
          <w:sz w:val="36"/>
          <w:szCs w:val="36"/>
          <w:lang w:val="en-US" w:eastAsia="zh-CN"/>
        </w:rPr>
      </w:pPr>
      <w:r>
        <w:rPr>
          <w:rFonts w:hint="eastAsia" w:ascii="黑体" w:hAnsi="黑体" w:eastAsia="黑体" w:cs="黑体"/>
          <w:b w:val="0"/>
          <w:bCs w:val="0"/>
          <w:color w:val="auto"/>
          <w:sz w:val="36"/>
          <w:szCs w:val="36"/>
          <w:lang w:val="en-US" w:eastAsia="zh-CN"/>
        </w:rPr>
        <w:t>年产300吨铜米项目</w:t>
      </w:r>
    </w:p>
    <w:bookmarkEnd w:id="0"/>
    <w:p>
      <w:pPr>
        <w:keepNext w:val="0"/>
        <w:keepLines w:val="0"/>
        <w:pageBreakBefore w:val="0"/>
        <w:widowControl w:val="0"/>
        <w:kinsoku/>
        <w:wordWrap/>
        <w:overflowPunct/>
        <w:topLinePunct w:val="0"/>
        <w:autoSpaceDE w:val="0"/>
        <w:autoSpaceDN w:val="0"/>
        <w:bidi w:val="0"/>
        <w:adjustRightInd/>
        <w:snapToGrid w:val="0"/>
        <w:spacing w:before="0" w:line="360" w:lineRule="auto"/>
        <w:ind w:left="2230" w:right="0" w:firstLine="0"/>
        <w:jc w:val="both"/>
        <w:textAlignment w:val="auto"/>
        <w:rPr>
          <w:rFonts w:hint="eastAsia" w:ascii="黑体" w:hAnsi="黑体" w:eastAsia="黑体" w:cs="黑体"/>
          <w:b w:val="0"/>
          <w:bCs w:val="0"/>
          <w:color w:val="auto"/>
          <w:sz w:val="36"/>
          <w:szCs w:val="36"/>
          <w:lang w:eastAsia="zh-CN"/>
        </w:rPr>
      </w:pPr>
      <w:r>
        <w:rPr>
          <w:rFonts w:hint="eastAsia" w:ascii="黑体" w:hAnsi="黑体" w:eastAsia="黑体" w:cs="黑体"/>
          <w:b w:val="0"/>
          <w:bCs w:val="0"/>
          <w:color w:val="auto"/>
          <w:sz w:val="36"/>
          <w:szCs w:val="36"/>
          <w:lang w:eastAsia="zh-CN"/>
        </w:rPr>
        <w:t>竣工环境保护验收监测报告表</w:t>
      </w:r>
    </w:p>
    <w:p>
      <w:pPr>
        <w:pStyle w:val="10"/>
        <w:rPr>
          <w:rFonts w:ascii="Microsoft JhengHei"/>
          <w:b/>
          <w:color w:val="auto"/>
          <w:sz w:val="50"/>
        </w:rPr>
      </w:pPr>
    </w:p>
    <w:p>
      <w:pPr>
        <w:pStyle w:val="10"/>
        <w:rPr>
          <w:rFonts w:ascii="Microsoft JhengHei"/>
          <w:b/>
          <w:color w:val="auto"/>
          <w:sz w:val="50"/>
        </w:rPr>
      </w:pPr>
    </w:p>
    <w:p>
      <w:pPr>
        <w:pStyle w:val="10"/>
        <w:rPr>
          <w:rFonts w:ascii="Microsoft JhengHei"/>
          <w:b/>
          <w:color w:val="auto"/>
          <w:sz w:val="50"/>
        </w:rPr>
      </w:pPr>
    </w:p>
    <w:p>
      <w:pPr>
        <w:pStyle w:val="10"/>
        <w:rPr>
          <w:rFonts w:ascii="Microsoft JhengHei"/>
          <w:b/>
          <w:color w:val="auto"/>
          <w:sz w:val="50"/>
        </w:rPr>
      </w:pPr>
    </w:p>
    <w:p>
      <w:pPr>
        <w:pStyle w:val="10"/>
        <w:rPr>
          <w:rFonts w:ascii="Microsoft JhengHei"/>
          <w:b/>
          <w:color w:val="auto"/>
          <w:sz w:val="50"/>
        </w:rPr>
      </w:pPr>
    </w:p>
    <w:p>
      <w:pPr>
        <w:pStyle w:val="10"/>
        <w:rPr>
          <w:rFonts w:ascii="Microsoft JhengHei"/>
          <w:b/>
          <w:color w:val="auto"/>
          <w:sz w:val="50"/>
        </w:rPr>
      </w:pPr>
    </w:p>
    <w:p>
      <w:pPr>
        <w:pStyle w:val="10"/>
        <w:spacing w:before="2"/>
        <w:rPr>
          <w:rFonts w:ascii="Microsoft JhengHei"/>
          <w:b/>
          <w:color w:val="auto"/>
          <w:sz w:val="53"/>
        </w:rPr>
      </w:pPr>
    </w:p>
    <w:p>
      <w:pPr>
        <w:spacing w:before="177"/>
        <w:ind w:left="1320" w:right="0" w:firstLine="0"/>
        <w:jc w:val="left"/>
        <w:rPr>
          <w:rFonts w:hint="eastAsia" w:ascii="宋体" w:hAnsi="宋体" w:eastAsia="宋体" w:cs="宋体"/>
          <w:color w:val="auto"/>
          <w:sz w:val="32"/>
          <w:szCs w:val="32"/>
        </w:rPr>
      </w:pPr>
      <w:r>
        <w:rPr>
          <w:rFonts w:hint="eastAsia" w:ascii="宋体" w:hAnsi="宋体" w:eastAsia="宋体" w:cs="宋体"/>
          <w:color w:val="auto"/>
          <w:sz w:val="32"/>
          <w:szCs w:val="32"/>
        </w:rPr>
        <w:t>建设单位</w:t>
      </w:r>
      <w:r>
        <w:rPr>
          <w:rFonts w:hint="eastAsia" w:cs="宋体"/>
          <w:color w:val="auto"/>
          <w:sz w:val="32"/>
          <w:szCs w:val="32"/>
          <w:lang w:eastAsia="zh-CN"/>
        </w:rPr>
        <w:t>：保定市徐水区君营金属废料加工厂</w:t>
      </w:r>
    </w:p>
    <w:p>
      <w:pPr>
        <w:spacing w:before="177"/>
        <w:ind w:left="1320" w:right="0" w:firstLine="0"/>
        <w:jc w:val="left"/>
        <w:rPr>
          <w:rFonts w:hint="eastAsia" w:ascii="宋体" w:hAnsi="宋体" w:eastAsia="宋体" w:cs="宋体"/>
          <w:color w:val="auto"/>
          <w:sz w:val="32"/>
          <w:szCs w:val="32"/>
        </w:rPr>
      </w:pPr>
      <w:r>
        <w:rPr>
          <w:rFonts w:hint="eastAsia" w:ascii="宋体" w:hAnsi="宋体" w:eastAsia="宋体" w:cs="宋体"/>
          <w:color w:val="auto"/>
          <w:sz w:val="32"/>
          <w:szCs w:val="32"/>
        </w:rPr>
        <w:t>编制单位：</w:t>
      </w:r>
      <w:r>
        <w:rPr>
          <w:rFonts w:hint="eastAsia" w:cs="宋体"/>
          <w:color w:val="auto"/>
          <w:sz w:val="32"/>
          <w:szCs w:val="32"/>
          <w:lang w:eastAsia="zh-CN"/>
        </w:rPr>
        <w:t>保定市秋乙环保科技有限公司</w:t>
      </w:r>
    </w:p>
    <w:p>
      <w:pPr>
        <w:pStyle w:val="10"/>
        <w:rPr>
          <w:rFonts w:ascii="PMingLiU"/>
          <w:color w:val="auto"/>
          <w:sz w:val="28"/>
        </w:rPr>
      </w:pPr>
    </w:p>
    <w:p>
      <w:pPr>
        <w:pStyle w:val="10"/>
        <w:rPr>
          <w:rFonts w:ascii="PMingLiU"/>
          <w:color w:val="FF0000"/>
          <w:sz w:val="28"/>
        </w:rPr>
      </w:pPr>
    </w:p>
    <w:p>
      <w:pPr>
        <w:pStyle w:val="10"/>
        <w:spacing w:before="12"/>
        <w:rPr>
          <w:rFonts w:ascii="PMingLiU"/>
          <w:color w:val="FF0000"/>
          <w:sz w:val="28"/>
        </w:rPr>
      </w:pPr>
    </w:p>
    <w:p>
      <w:pPr>
        <w:jc w:val="center"/>
        <w:rPr>
          <w:rFonts w:hint="default" w:ascii="Times New Roman" w:hAnsi="Times New Roman" w:eastAsia="宋体" w:cs="Times New Roman"/>
          <w:color w:val="FF0000"/>
          <w:sz w:val="32"/>
          <w:szCs w:val="32"/>
        </w:rPr>
      </w:pPr>
      <w:r>
        <w:rPr>
          <w:rFonts w:hint="default" w:ascii="Times New Roman" w:hAnsi="Times New Roman" w:eastAsia="宋体" w:cs="Times New Roman"/>
          <w:color w:val="auto"/>
          <w:sz w:val="32"/>
          <w:szCs w:val="32"/>
        </w:rPr>
        <w:t>20</w:t>
      </w:r>
      <w:r>
        <w:rPr>
          <w:rFonts w:hint="eastAsia" w:ascii="Times New Roman" w:hAnsi="Times New Roman" w:cs="Times New Roman"/>
          <w:color w:val="auto"/>
          <w:sz w:val="32"/>
          <w:szCs w:val="32"/>
          <w:lang w:val="en-US" w:eastAsia="zh-CN"/>
        </w:rPr>
        <w:t>20</w:t>
      </w:r>
      <w:r>
        <w:rPr>
          <w:rFonts w:hint="default" w:ascii="Times New Roman" w:hAnsi="Times New Roman" w:eastAsia="宋体" w:cs="Times New Roman"/>
          <w:color w:val="auto"/>
          <w:sz w:val="32"/>
          <w:szCs w:val="32"/>
        </w:rPr>
        <w:t>年</w:t>
      </w:r>
      <w:r>
        <w:rPr>
          <w:rFonts w:hint="eastAsia" w:ascii="Times New Roman" w:hAnsi="Times New Roman" w:cs="Times New Roman"/>
          <w:color w:val="auto"/>
          <w:sz w:val="32"/>
          <w:szCs w:val="32"/>
          <w:lang w:val="en-US" w:eastAsia="zh-CN"/>
        </w:rPr>
        <w:t>1</w:t>
      </w:r>
      <w:r>
        <w:rPr>
          <w:rFonts w:hint="default" w:ascii="Times New Roman" w:hAnsi="Times New Roman" w:eastAsia="宋体" w:cs="Times New Roman"/>
          <w:color w:val="auto"/>
          <w:sz w:val="32"/>
          <w:szCs w:val="32"/>
        </w:rPr>
        <w:t>月</w:t>
      </w:r>
      <w:r>
        <w:rPr>
          <w:rFonts w:hint="default" w:ascii="Times New Roman" w:hAnsi="Times New Roman" w:eastAsia="宋体" w:cs="Times New Roman"/>
          <w:color w:val="FF0000"/>
          <w:sz w:val="32"/>
          <w:szCs w:val="32"/>
        </w:rPr>
        <w:t xml:space="preserve"> </w:t>
      </w:r>
    </w:p>
    <w:p>
      <w:pPr>
        <w:pStyle w:val="10"/>
        <w:spacing w:before="6"/>
        <w:rPr>
          <w:rFonts w:ascii="PMingLiU"/>
          <w:color w:val="FF0000"/>
          <w:sz w:val="28"/>
        </w:rPr>
      </w:pPr>
    </w:p>
    <w:p>
      <w:pPr>
        <w:pStyle w:val="10"/>
        <w:spacing w:before="6"/>
        <w:rPr>
          <w:rFonts w:ascii="PMingLiU"/>
          <w:color w:val="FF0000"/>
          <w:sz w:val="28"/>
        </w:rPr>
      </w:pPr>
    </w:p>
    <w:p>
      <w:pPr>
        <w:pStyle w:val="10"/>
        <w:spacing w:before="6"/>
        <w:rPr>
          <w:rFonts w:ascii="PMingLiU"/>
          <w:color w:val="FF0000"/>
          <w:sz w:val="28"/>
        </w:rPr>
      </w:pPr>
    </w:p>
    <w:p>
      <w:pPr>
        <w:pStyle w:val="10"/>
        <w:spacing w:before="6"/>
        <w:rPr>
          <w:rFonts w:ascii="PMingLiU"/>
          <w:color w:val="FF0000"/>
          <w:sz w:val="28"/>
        </w:rPr>
      </w:pPr>
    </w:p>
    <w:p>
      <w:pPr>
        <w:tabs>
          <w:tab w:val="left" w:pos="984"/>
          <w:tab w:val="left" w:pos="1490"/>
          <w:tab w:val="left" w:pos="2369"/>
          <w:tab w:val="left" w:pos="4760"/>
        </w:tabs>
        <w:spacing w:before="231" w:line="345" w:lineRule="auto"/>
        <w:ind w:left="480" w:right="3403" w:firstLine="0"/>
        <w:jc w:val="left"/>
        <w:rPr>
          <w:rFonts w:hint="default" w:ascii="Microsoft JhengHei" w:eastAsia="宋体"/>
          <w:b/>
          <w:color w:val="auto"/>
          <w:sz w:val="28"/>
          <w:lang w:val="en-US" w:eastAsia="zh-CN"/>
        </w:rPr>
      </w:pPr>
      <w:r>
        <w:rPr>
          <w:rFonts w:hint="eastAsia" w:ascii="Microsoft JhengHei" w:eastAsia="Microsoft JhengHei"/>
          <w:b/>
          <w:color w:val="auto"/>
          <w:sz w:val="28"/>
        </w:rPr>
        <w:t>建设单位法人代表</w:t>
      </w:r>
      <w:r>
        <w:rPr>
          <w:rFonts w:hint="eastAsia" w:ascii="Microsoft JhengHei" w:eastAsia="宋体"/>
          <w:b/>
          <w:color w:val="auto"/>
          <w:sz w:val="28"/>
          <w:lang w:eastAsia="zh-CN"/>
        </w:rPr>
        <w:t>：</w:t>
      </w:r>
      <w:r>
        <w:rPr>
          <w:rFonts w:hint="eastAsia" w:ascii="Microsoft JhengHei" w:eastAsia="Microsoft JhengHei"/>
          <w:b/>
          <w:color w:val="auto"/>
          <w:sz w:val="28"/>
          <w:lang w:val="en-US" w:eastAsia="zh-CN"/>
        </w:rPr>
        <w:t xml:space="preserve">  </w:t>
      </w:r>
      <w:r>
        <w:rPr>
          <w:rFonts w:hint="eastAsia" w:ascii="Microsoft JhengHei"/>
          <w:b/>
          <w:color w:val="auto"/>
          <w:sz w:val="28"/>
          <w:lang w:val="en-US" w:eastAsia="zh-CN"/>
        </w:rPr>
        <w:t>国婉营</w:t>
      </w:r>
    </w:p>
    <w:p>
      <w:pPr>
        <w:tabs>
          <w:tab w:val="left" w:pos="984"/>
          <w:tab w:val="left" w:pos="1490"/>
          <w:tab w:val="left" w:pos="2369"/>
          <w:tab w:val="left" w:pos="4760"/>
        </w:tabs>
        <w:spacing w:before="231" w:line="345" w:lineRule="auto"/>
        <w:ind w:left="480" w:right="3403" w:firstLine="0"/>
        <w:jc w:val="left"/>
        <w:rPr>
          <w:rFonts w:hint="eastAsia" w:ascii="Microsoft JhengHei" w:eastAsia="Microsoft JhengHei"/>
          <w:b/>
          <w:color w:val="auto"/>
          <w:w w:val="175"/>
          <w:sz w:val="28"/>
        </w:rPr>
      </w:pPr>
      <w:r>
        <w:rPr>
          <w:rFonts w:hint="eastAsia" w:ascii="Microsoft JhengHei" w:eastAsia="Microsoft JhengHei"/>
          <w:b/>
          <w:color w:val="auto"/>
          <w:sz w:val="28"/>
        </w:rPr>
        <w:t>编制单位法人代表</w:t>
      </w:r>
      <w:r>
        <w:rPr>
          <w:rFonts w:hint="eastAsia" w:ascii="Microsoft JhengHei" w:eastAsia="宋体"/>
          <w:b/>
          <w:color w:val="auto"/>
          <w:sz w:val="28"/>
          <w:lang w:eastAsia="zh-CN"/>
        </w:rPr>
        <w:t>：</w:t>
      </w:r>
      <w:r>
        <w:rPr>
          <w:rFonts w:hint="eastAsia" w:ascii="Microsoft JhengHei" w:eastAsia="宋体"/>
          <w:b/>
          <w:color w:val="auto"/>
          <w:sz w:val="28"/>
          <w:lang w:val="en-US" w:eastAsia="zh-CN"/>
        </w:rPr>
        <w:t>傅海博</w:t>
      </w:r>
      <w:r>
        <w:rPr>
          <w:rFonts w:hint="eastAsia" w:ascii="Microsoft JhengHei" w:eastAsia="Microsoft JhengHei"/>
          <w:b/>
          <w:color w:val="auto"/>
          <w:sz w:val="28"/>
        </w:rPr>
        <w:tab/>
      </w:r>
    </w:p>
    <w:p>
      <w:pPr>
        <w:tabs>
          <w:tab w:val="left" w:pos="984"/>
          <w:tab w:val="left" w:pos="1490"/>
          <w:tab w:val="left" w:pos="2369"/>
          <w:tab w:val="left" w:pos="4760"/>
        </w:tabs>
        <w:spacing w:before="231" w:line="345" w:lineRule="auto"/>
        <w:ind w:left="480" w:right="3403" w:firstLine="0"/>
        <w:jc w:val="left"/>
        <w:rPr>
          <w:rFonts w:hint="eastAsia" w:ascii="Microsoft JhengHei" w:eastAsia="宋体"/>
          <w:b/>
          <w:color w:val="auto"/>
          <w:sz w:val="28"/>
          <w:lang w:val="en-US" w:eastAsia="zh-CN"/>
        </w:rPr>
      </w:pPr>
      <w:r>
        <w:rPr>
          <w:rFonts w:hint="eastAsia" w:ascii="Microsoft JhengHei" w:eastAsia="Microsoft JhengHei"/>
          <w:b/>
          <w:color w:val="auto"/>
          <w:sz w:val="28"/>
        </w:rPr>
        <w:t>项</w:t>
      </w:r>
      <w:r>
        <w:rPr>
          <w:rFonts w:hint="eastAsia" w:ascii="Microsoft JhengHei" w:eastAsia="Microsoft JhengHei"/>
          <w:b/>
          <w:color w:val="auto"/>
          <w:sz w:val="28"/>
        </w:rPr>
        <w:tab/>
      </w:r>
      <w:r>
        <w:rPr>
          <w:rFonts w:hint="eastAsia" w:ascii="Microsoft JhengHei" w:eastAsia="Microsoft JhengHei"/>
          <w:b/>
          <w:color w:val="auto"/>
          <w:sz w:val="28"/>
        </w:rPr>
        <w:t>目</w:t>
      </w:r>
      <w:r>
        <w:rPr>
          <w:rFonts w:hint="eastAsia" w:ascii="Microsoft JhengHei" w:eastAsia="Microsoft JhengHei"/>
          <w:b/>
          <w:color w:val="auto"/>
          <w:sz w:val="28"/>
        </w:rPr>
        <w:tab/>
      </w:r>
      <w:r>
        <w:rPr>
          <w:rFonts w:hint="eastAsia" w:ascii="Microsoft JhengHei" w:eastAsia="Microsoft JhengHei"/>
          <w:b/>
          <w:color w:val="auto"/>
          <w:sz w:val="28"/>
        </w:rPr>
        <w:t xml:space="preserve">负 </w:t>
      </w:r>
      <w:r>
        <w:rPr>
          <w:rFonts w:hint="eastAsia" w:ascii="Microsoft JhengHei" w:eastAsia="宋体"/>
          <w:b/>
          <w:color w:val="auto"/>
          <w:sz w:val="28"/>
          <w:lang w:val="en-US" w:eastAsia="zh-CN"/>
        </w:rPr>
        <w:t xml:space="preserve">  </w:t>
      </w:r>
      <w:r>
        <w:rPr>
          <w:rFonts w:hint="eastAsia" w:ascii="Microsoft JhengHei" w:eastAsia="Microsoft JhengHei"/>
          <w:b/>
          <w:color w:val="auto"/>
          <w:sz w:val="28"/>
        </w:rPr>
        <w:t>责</w:t>
      </w:r>
      <w:r>
        <w:rPr>
          <w:rFonts w:hint="eastAsia" w:ascii="Microsoft JhengHei" w:eastAsia="Microsoft JhengHei"/>
          <w:b/>
          <w:color w:val="auto"/>
          <w:sz w:val="28"/>
        </w:rPr>
        <w:tab/>
      </w:r>
      <w:r>
        <w:rPr>
          <w:rFonts w:hint="eastAsia" w:ascii="Microsoft JhengHei" w:eastAsia="Microsoft JhengHei"/>
          <w:b/>
          <w:color w:val="auto"/>
          <w:sz w:val="28"/>
        </w:rPr>
        <w:t>人</w:t>
      </w:r>
      <w:r>
        <w:rPr>
          <w:rFonts w:hint="eastAsia" w:ascii="Microsoft JhengHei" w:eastAsia="宋体"/>
          <w:b/>
          <w:color w:val="auto"/>
          <w:sz w:val="28"/>
          <w:lang w:eastAsia="zh-CN"/>
        </w:rPr>
        <w:t>：</w:t>
      </w:r>
      <w:r>
        <w:rPr>
          <w:rFonts w:hint="eastAsia" w:ascii="Microsoft JhengHei" w:eastAsia="宋体"/>
          <w:b/>
          <w:color w:val="auto"/>
          <w:sz w:val="28"/>
          <w:lang w:val="en-US" w:eastAsia="zh-CN"/>
        </w:rPr>
        <w:t xml:space="preserve"> </w:t>
      </w:r>
      <w:r>
        <w:rPr>
          <w:rFonts w:hint="eastAsia" w:ascii="Microsoft JhengHei"/>
          <w:b/>
          <w:color w:val="auto"/>
          <w:sz w:val="28"/>
          <w:lang w:val="en-US" w:eastAsia="zh-CN"/>
        </w:rPr>
        <w:t>吴浩志</w:t>
      </w:r>
    </w:p>
    <w:p>
      <w:pPr>
        <w:tabs>
          <w:tab w:val="left" w:pos="984"/>
          <w:tab w:val="left" w:pos="1490"/>
          <w:tab w:val="left" w:pos="2369"/>
          <w:tab w:val="left" w:pos="4760"/>
        </w:tabs>
        <w:spacing w:before="231" w:line="345" w:lineRule="auto"/>
        <w:ind w:left="480" w:right="3403" w:firstLine="0"/>
        <w:jc w:val="left"/>
        <w:rPr>
          <w:rFonts w:hint="eastAsia" w:ascii="Microsoft JhengHei" w:eastAsia="Microsoft JhengHei"/>
          <w:b/>
          <w:color w:val="auto"/>
          <w:sz w:val="28"/>
        </w:rPr>
      </w:pPr>
      <w:r>
        <w:rPr>
          <w:rFonts w:hint="eastAsia" w:ascii="Microsoft JhengHei" w:eastAsia="Microsoft JhengHei"/>
          <w:b/>
          <w:color w:val="auto"/>
          <w:sz w:val="28"/>
        </w:rPr>
        <w:t>填</w:t>
      </w:r>
      <w:r>
        <w:rPr>
          <w:rFonts w:hint="eastAsia" w:ascii="Microsoft JhengHei" w:eastAsia="Microsoft JhengHei"/>
          <w:b/>
          <w:color w:val="auto"/>
          <w:sz w:val="28"/>
        </w:rPr>
        <w:tab/>
      </w:r>
      <w:r>
        <w:rPr>
          <w:rFonts w:hint="eastAsia" w:ascii="Microsoft JhengHei" w:eastAsia="Microsoft JhengHei"/>
          <w:b/>
          <w:color w:val="auto"/>
          <w:sz w:val="28"/>
        </w:rPr>
        <w:t>表</w:t>
      </w:r>
      <w:r>
        <w:rPr>
          <w:rFonts w:hint="eastAsia" w:ascii="Microsoft JhengHei" w:eastAsia="Microsoft JhengHei"/>
          <w:b/>
          <w:color w:val="auto"/>
          <w:sz w:val="28"/>
        </w:rPr>
        <w:tab/>
      </w:r>
      <w:r>
        <w:rPr>
          <w:rFonts w:hint="eastAsia" w:ascii="Microsoft JhengHei" w:eastAsia="Microsoft JhengHei"/>
          <w:b/>
          <w:color w:val="auto"/>
          <w:sz w:val="28"/>
        </w:rPr>
        <w:t>人 ：</w:t>
      </w:r>
      <w:r>
        <w:rPr>
          <w:rFonts w:hint="eastAsia" w:ascii="Microsoft JhengHei" w:eastAsia="宋体"/>
          <w:b/>
          <w:color w:val="auto"/>
          <w:sz w:val="28"/>
          <w:lang w:val="en-US" w:eastAsia="zh-CN"/>
        </w:rPr>
        <w:t>吴浩志</w:t>
      </w: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p>
      <w:pPr>
        <w:pStyle w:val="10"/>
        <w:rPr>
          <w:rFonts w:ascii="Microsoft JhengHei"/>
          <w:b/>
          <w:color w:val="auto"/>
          <w:sz w:val="28"/>
        </w:rPr>
      </w:pPr>
    </w:p>
    <w:tbl>
      <w:tblPr>
        <w:tblStyle w:val="16"/>
        <w:tblW w:w="77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73"/>
        <w:gridCol w:w="37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jc w:val="center"/>
        </w:trPr>
        <w:tc>
          <w:tcPr>
            <w:tcW w:w="4073" w:type="dxa"/>
            <w:vAlign w:val="center"/>
          </w:tcPr>
          <w:p>
            <w:pPr>
              <w:spacing w:line="360" w:lineRule="auto"/>
              <w:jc w:val="both"/>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 xml:space="preserve">建设单位 </w:t>
            </w:r>
            <w:r>
              <w:rPr>
                <w:rFonts w:hint="eastAsia" w:ascii="Times New Roman" w:hAnsi="Times New Roman" w:eastAsia="宋体" w:cs="Times New Roman"/>
                <w:color w:val="auto"/>
                <w:sz w:val="28"/>
                <w:szCs w:val="28"/>
                <w:lang w:eastAsia="zh-CN"/>
              </w:rPr>
              <w:t>：保定市徐水区君营金属废料加工厂</w:t>
            </w:r>
          </w:p>
        </w:tc>
        <w:tc>
          <w:tcPr>
            <w:tcW w:w="3707" w:type="dxa"/>
            <w:vAlign w:val="top"/>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both"/>
              <w:textAlignment w:val="auto"/>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编制单位</w:t>
            </w:r>
            <w:r>
              <w:rPr>
                <w:rFonts w:hint="eastAsia" w:ascii="Times New Roman" w:hAnsi="Times New Roman" w:eastAsia="宋体" w:cs="Times New Roman"/>
                <w:color w:val="auto"/>
                <w:sz w:val="28"/>
                <w:szCs w:val="28"/>
                <w:lang w:eastAsia="zh-CN"/>
              </w:rPr>
              <w:t>：</w:t>
            </w:r>
            <w:r>
              <w:rPr>
                <w:rFonts w:hint="eastAsia" w:ascii="宋体" w:hAnsi="宋体" w:eastAsia="宋体" w:cs="宋体"/>
                <w:color w:val="auto"/>
                <w:sz w:val="28"/>
                <w:szCs w:val="28"/>
                <w:lang w:eastAsia="zh-CN"/>
              </w:rPr>
              <w:t>保定市秋乙环保科技有限公司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073" w:type="dxa"/>
            <w:vAlign w:val="center"/>
          </w:tcPr>
          <w:p>
            <w:pPr>
              <w:spacing w:line="360" w:lineRule="auto"/>
              <w:jc w:val="both"/>
              <w:rPr>
                <w:rFonts w:hint="default" w:ascii="Times New Roman" w:hAnsi="Times New Roman" w:eastAsia="黑体" w:cs="Times New Roman"/>
                <w:color w:val="auto"/>
                <w:sz w:val="28"/>
                <w:szCs w:val="28"/>
                <w:lang w:val="en-US"/>
              </w:rPr>
            </w:pPr>
            <w:r>
              <w:rPr>
                <w:rFonts w:hint="default" w:ascii="Times New Roman" w:hAnsi="Times New Roman" w:eastAsia="宋体" w:cs="Times New Roman"/>
                <w:color w:val="auto"/>
                <w:sz w:val="28"/>
                <w:szCs w:val="28"/>
              </w:rPr>
              <w:t>电话：</w:t>
            </w:r>
            <w:r>
              <w:rPr>
                <w:rFonts w:hint="eastAsia" w:ascii="Times New Roman" w:hAnsi="Times New Roman" w:cs="Times New Roman"/>
                <w:color w:val="auto"/>
                <w:sz w:val="28"/>
                <w:szCs w:val="28"/>
                <w:lang w:val="en-US" w:eastAsia="zh-CN"/>
              </w:rPr>
              <w:t>15630899333</w:t>
            </w:r>
          </w:p>
        </w:tc>
        <w:tc>
          <w:tcPr>
            <w:tcW w:w="3707" w:type="dxa"/>
            <w:vAlign w:val="top"/>
          </w:tcPr>
          <w:p>
            <w:pPr>
              <w:ind w:left="0" w:leftChars="0" w:right="0" w:rightChars="0"/>
              <w:jc w:val="left"/>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电话：</w:t>
            </w:r>
            <w:r>
              <w:rPr>
                <w:rFonts w:hint="eastAsia" w:ascii="Times New Roman" w:hAnsi="Times New Roman" w:cs="Times New Roman"/>
                <w:color w:val="auto"/>
                <w:sz w:val="28"/>
                <w:szCs w:val="28"/>
                <w:lang w:val="en-US" w:eastAsia="zh-CN"/>
              </w:rPr>
              <w:t>15630865828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jc w:val="center"/>
        </w:trPr>
        <w:tc>
          <w:tcPr>
            <w:tcW w:w="4073" w:type="dxa"/>
            <w:vAlign w:val="center"/>
          </w:tcPr>
          <w:p>
            <w:pPr>
              <w:spacing w:line="360" w:lineRule="auto"/>
              <w:jc w:val="both"/>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邮箱：------------</w:t>
            </w:r>
          </w:p>
        </w:tc>
        <w:tc>
          <w:tcPr>
            <w:tcW w:w="3707" w:type="dxa"/>
            <w:vAlign w:val="top"/>
          </w:tcPr>
          <w:p>
            <w:pPr>
              <w:ind w:left="0" w:leftChars="0" w:right="0" w:rightChars="0"/>
              <w:jc w:val="left"/>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邮箱：</w:t>
            </w:r>
            <w:r>
              <w:rPr>
                <w:rFonts w:hint="eastAsia" w:ascii="Times New Roman" w:hAnsi="Times New Roman" w:cs="Times New Roman"/>
                <w:color w:val="auto"/>
                <w:sz w:val="28"/>
                <w:szCs w:val="28"/>
                <w:lang w:val="en-US" w:eastAsia="zh-CN"/>
              </w:rPr>
              <w:t>862064156@qq</w:t>
            </w:r>
            <w:r>
              <w:rPr>
                <w:rFonts w:hint="default" w:ascii="Times New Roman" w:hAnsi="Times New Roman" w:eastAsia="宋体" w:cs="Times New Roman"/>
                <w:color w:val="auto"/>
                <w:sz w:val="28"/>
                <w:szCs w:val="28"/>
              </w:rPr>
              <w: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073" w:type="dxa"/>
            <w:vAlign w:val="center"/>
          </w:tcPr>
          <w:p>
            <w:pPr>
              <w:spacing w:line="360" w:lineRule="auto"/>
              <w:jc w:val="both"/>
              <w:rPr>
                <w:rFonts w:hint="eastAsia"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邮编：072550</w:t>
            </w:r>
          </w:p>
        </w:tc>
        <w:tc>
          <w:tcPr>
            <w:tcW w:w="3707" w:type="dxa"/>
            <w:vAlign w:val="top"/>
          </w:tcPr>
          <w:p>
            <w:pPr>
              <w:ind w:left="0" w:leftChars="0" w:right="0" w:rightChars="0"/>
              <w:jc w:val="left"/>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邮编：0</w:t>
            </w:r>
            <w:r>
              <w:rPr>
                <w:rFonts w:hint="default" w:ascii="Times New Roman" w:hAnsi="Times New Roman" w:eastAsia="宋体" w:cs="Times New Roman"/>
                <w:color w:val="auto"/>
                <w:sz w:val="28"/>
                <w:szCs w:val="28"/>
                <w:lang w:val="en-US" w:eastAsia="zh-CN"/>
              </w:rPr>
              <w:t>71000</w:t>
            </w:r>
            <w:r>
              <w:rPr>
                <w:rFonts w:hint="default" w:ascii="Times New Roman" w:hAnsi="Times New Roman" w:eastAsia="宋体" w:cs="Times New Roman"/>
                <w:color w:val="auto"/>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jc w:val="center"/>
        </w:trPr>
        <w:tc>
          <w:tcPr>
            <w:tcW w:w="4073" w:type="dxa"/>
            <w:vAlign w:val="center"/>
          </w:tcPr>
          <w:p>
            <w:pPr>
              <w:spacing w:line="360" w:lineRule="auto"/>
              <w:ind w:left="840" w:hanging="840" w:hangingChars="300"/>
              <w:jc w:val="both"/>
              <w:rPr>
                <w:rFonts w:hint="eastAsia"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rPr>
              <w:t>地址：</w:t>
            </w:r>
            <w:r>
              <w:rPr>
                <w:rFonts w:hint="default" w:ascii="Times New Roman" w:hAnsi="Times New Roman" w:eastAsia="宋体" w:cs="Times New Roman"/>
                <w:color w:val="auto"/>
                <w:sz w:val="28"/>
                <w:szCs w:val="28"/>
                <w:lang w:eastAsia="zh-CN"/>
              </w:rPr>
              <w:t>河北省保定市徐水区</w:t>
            </w:r>
            <w:r>
              <w:rPr>
                <w:rFonts w:hint="eastAsia" w:ascii="Times New Roman" w:hAnsi="Times New Roman" w:cs="Times New Roman"/>
                <w:color w:val="auto"/>
                <w:sz w:val="28"/>
                <w:szCs w:val="28"/>
                <w:lang w:eastAsia="zh-CN"/>
              </w:rPr>
              <w:t>遂城镇谢坊营村</w:t>
            </w:r>
          </w:p>
        </w:tc>
        <w:tc>
          <w:tcPr>
            <w:tcW w:w="3707" w:type="dxa"/>
            <w:vAlign w:val="top"/>
          </w:tcPr>
          <w:p>
            <w:pPr>
              <w:keepNext w:val="0"/>
              <w:keepLines w:val="0"/>
              <w:pageBreakBefore w:val="0"/>
              <w:widowControl w:val="0"/>
              <w:kinsoku/>
              <w:wordWrap/>
              <w:overflowPunct/>
              <w:topLinePunct w:val="0"/>
              <w:autoSpaceDE w:val="0"/>
              <w:autoSpaceDN w:val="0"/>
              <w:bidi w:val="0"/>
              <w:adjustRightInd/>
              <w:snapToGrid/>
              <w:spacing w:line="360" w:lineRule="auto"/>
              <w:ind w:left="840" w:leftChars="0" w:right="0" w:rightChars="0" w:hanging="840" w:hangingChars="300"/>
              <w:jc w:val="left"/>
              <w:textAlignment w:val="auto"/>
              <w:rPr>
                <w:rFonts w:hint="default" w:ascii="Times New Roman" w:hAnsi="Times New Roman" w:eastAsia="黑体" w:cs="Times New Roman"/>
                <w:color w:val="auto"/>
                <w:sz w:val="28"/>
                <w:szCs w:val="28"/>
              </w:rPr>
            </w:pPr>
            <w:r>
              <w:rPr>
                <w:rFonts w:hint="default" w:ascii="Times New Roman" w:hAnsi="Times New Roman" w:eastAsia="宋体" w:cs="Times New Roman"/>
                <w:color w:val="auto"/>
                <w:sz w:val="28"/>
                <w:szCs w:val="28"/>
              </w:rPr>
              <w:t>地址：保定市建业路9号陆港国际B</w:t>
            </w:r>
            <w:r>
              <w:rPr>
                <w:rFonts w:hint="eastAsia" w:ascii="Times New Roman" w:hAnsi="Times New Roman" w:eastAsia="宋体" w:cs="Times New Roman"/>
                <w:color w:val="auto"/>
                <w:sz w:val="28"/>
                <w:szCs w:val="28"/>
                <w:lang w:val="en-US" w:eastAsia="zh-CN"/>
              </w:rPr>
              <w:t>406</w:t>
            </w:r>
            <w:r>
              <w:rPr>
                <w:rFonts w:hint="eastAsia" w:ascii="Times New Roman" w:hAnsi="Times New Roman" w:eastAsia="宋体" w:cs="Times New Roman"/>
                <w:color w:val="auto"/>
                <w:sz w:val="28"/>
                <w:szCs w:val="28"/>
                <w:lang w:eastAsia="zh-CN"/>
              </w:rPr>
              <w:t>号</w:t>
            </w:r>
          </w:p>
        </w:tc>
      </w:tr>
    </w:tbl>
    <w:p>
      <w:pPr>
        <w:pStyle w:val="7"/>
        <w:spacing w:line="360" w:lineRule="exact"/>
        <w:ind w:left="480" w:firstLine="0"/>
        <w:rPr>
          <w:rFonts w:hint="eastAsia" w:ascii="Microsoft JhengHei" w:eastAsia="Microsoft JhengHei"/>
          <w:color w:val="FF0000"/>
        </w:rPr>
      </w:pPr>
    </w:p>
    <w:p>
      <w:pPr>
        <w:pStyle w:val="7"/>
        <w:spacing w:line="360" w:lineRule="exact"/>
        <w:ind w:left="0" w:leftChars="0" w:firstLine="241" w:firstLineChars="100"/>
        <w:rPr>
          <w:rFonts w:hint="eastAsia" w:ascii="宋体" w:hAnsi="宋体" w:eastAsia="宋体" w:cs="宋体"/>
          <w:color w:val="FF0000"/>
          <w:sz w:val="24"/>
          <w:szCs w:val="24"/>
        </w:rPr>
        <w:sectPr>
          <w:footerReference r:id="rId3" w:type="default"/>
          <w:footerReference r:id="rId4" w:type="even"/>
          <w:pgSz w:w="11910" w:h="16840"/>
          <w:pgMar w:top="1380" w:right="1300" w:bottom="880" w:left="1320" w:header="0" w:footer="682" w:gutter="0"/>
          <w:pgNumType w:fmt="decimal" w:start="1"/>
        </w:sectPr>
      </w:pPr>
    </w:p>
    <w:p>
      <w:pPr>
        <w:pStyle w:val="7"/>
        <w:spacing w:line="360" w:lineRule="exact"/>
        <w:ind w:left="0" w:leftChars="0" w:firstLine="241" w:firstLineChars="100"/>
        <w:rPr>
          <w:rFonts w:hint="eastAsia" w:ascii="宋体" w:hAnsi="宋体" w:eastAsia="宋体" w:cs="宋体"/>
          <w:color w:val="auto"/>
          <w:sz w:val="24"/>
          <w:szCs w:val="24"/>
        </w:rPr>
      </w:pPr>
      <w:r>
        <w:rPr>
          <w:rFonts w:hint="eastAsia" w:ascii="宋体" w:hAnsi="宋体" w:eastAsia="宋体" w:cs="宋体"/>
          <w:color w:val="auto"/>
          <w:sz w:val="24"/>
          <w:szCs w:val="24"/>
        </w:rPr>
        <w:t>表一</w:t>
      </w:r>
    </w:p>
    <w:p>
      <w:pPr>
        <w:pStyle w:val="10"/>
        <w:spacing w:before="16"/>
        <w:rPr>
          <w:rFonts w:ascii="Microsoft JhengHei"/>
          <w:b/>
          <w:color w:val="auto"/>
          <w:sz w:val="4"/>
        </w:rPr>
      </w:pPr>
    </w:p>
    <w:tbl>
      <w:tblPr>
        <w:tblStyle w:val="15"/>
        <w:tblW w:w="9284" w:type="dxa"/>
        <w:tblInd w:w="18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94"/>
        <w:gridCol w:w="1492"/>
        <w:gridCol w:w="2351"/>
        <w:gridCol w:w="873"/>
        <w:gridCol w:w="878"/>
        <w:gridCol w:w="13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2294" w:type="dxa"/>
            <w:tcBorders>
              <w:bottom w:val="single" w:color="000000" w:sz="4" w:space="0"/>
              <w:right w:val="single" w:color="000000" w:sz="6" w:space="0"/>
            </w:tcBorders>
            <w:vAlign w:val="center"/>
          </w:tcPr>
          <w:p>
            <w:pPr>
              <w:pStyle w:val="20"/>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6990" w:type="dxa"/>
            <w:gridSpan w:val="5"/>
            <w:tcBorders>
              <w:left w:val="single" w:color="000000" w:sz="6" w:space="0"/>
              <w:bottom w:val="single" w:color="000000" w:sz="4" w:space="0"/>
            </w:tcBorders>
            <w:vAlign w:val="bottom"/>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Times New Roman" w:hAnsi="Times New Roman" w:eastAsia="宋体" w:cs="Times New Roman"/>
                <w:color w:val="auto"/>
                <w:sz w:val="24"/>
                <w:szCs w:val="24"/>
                <w:lang w:val="en-US" w:eastAsia="zh-CN"/>
              </w:rPr>
            </w:pPr>
            <w:r>
              <w:rPr>
                <w:rFonts w:hint="eastAsia"/>
                <w:color w:val="auto"/>
                <w:sz w:val="24"/>
                <w:lang w:eastAsia="zh-CN"/>
              </w:rPr>
              <w:t>年产</w:t>
            </w:r>
            <w:r>
              <w:rPr>
                <w:rFonts w:hint="eastAsia"/>
                <w:color w:val="auto"/>
                <w:sz w:val="24"/>
                <w:lang w:val="en-US" w:eastAsia="zh-CN"/>
              </w:rPr>
              <w:t>300吨铜米</w:t>
            </w:r>
            <w:r>
              <w:rPr>
                <w:rFonts w:hint="eastAsia"/>
                <w:color w:val="auto"/>
                <w:sz w:val="24"/>
                <w:lang w:eastAsia="zh-CN"/>
              </w:rPr>
              <w:t>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2294" w:type="dxa"/>
            <w:tcBorders>
              <w:top w:val="single" w:color="000000" w:sz="4" w:space="0"/>
              <w:bottom w:val="single" w:color="000000" w:sz="4" w:space="0"/>
              <w:right w:val="single" w:color="000000" w:sz="6" w:space="0"/>
            </w:tcBorders>
            <w:vAlign w:val="center"/>
          </w:tcPr>
          <w:p>
            <w:pPr>
              <w:pStyle w:val="20"/>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建设单位名称</w:t>
            </w:r>
          </w:p>
        </w:tc>
        <w:tc>
          <w:tcPr>
            <w:tcW w:w="6990" w:type="dxa"/>
            <w:gridSpan w:val="5"/>
            <w:tcBorders>
              <w:top w:val="single" w:color="000000" w:sz="4" w:space="0"/>
              <w:left w:val="single" w:color="000000" w:sz="6" w:space="0"/>
              <w:bottom w:val="single" w:color="000000" w:sz="4" w:space="0"/>
            </w:tcBorders>
            <w:vAlign w:val="center"/>
          </w:tcPr>
          <w:p>
            <w:pPr>
              <w:pStyle w:val="20"/>
              <w:jc w:val="center"/>
              <w:rPr>
                <w:rFonts w:hint="eastAsia" w:ascii="Times New Roman" w:hAnsi="Times New Roman" w:eastAsia="微软雅黑" w:cs="Times New Roman"/>
                <w:color w:val="auto"/>
                <w:sz w:val="24"/>
                <w:szCs w:val="24"/>
                <w:lang w:eastAsia="zh-CN"/>
              </w:rPr>
            </w:pPr>
            <w:r>
              <w:rPr>
                <w:rFonts w:hint="eastAsia" w:eastAsia="宋体"/>
                <w:color w:val="auto"/>
                <w:sz w:val="24"/>
                <w:lang w:val="en-US" w:eastAsia="zh-CN"/>
              </w:rPr>
              <w:t>保定市徐水区君营金属废料加工厂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atLeast"/>
        </w:trPr>
        <w:tc>
          <w:tcPr>
            <w:tcW w:w="2294" w:type="dxa"/>
            <w:tcBorders>
              <w:top w:val="single" w:color="000000" w:sz="4" w:space="0"/>
              <w:bottom w:val="single" w:color="000000" w:sz="4" w:space="0"/>
              <w:right w:val="single" w:color="000000" w:sz="6" w:space="0"/>
            </w:tcBorders>
            <w:vAlign w:val="center"/>
          </w:tcPr>
          <w:p>
            <w:pPr>
              <w:pStyle w:val="20"/>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建设项目性质</w:t>
            </w:r>
          </w:p>
        </w:tc>
        <w:tc>
          <w:tcPr>
            <w:tcW w:w="6990" w:type="dxa"/>
            <w:gridSpan w:val="5"/>
            <w:tcBorders>
              <w:top w:val="single" w:color="000000" w:sz="4" w:space="0"/>
              <w:left w:val="single" w:color="000000" w:sz="6" w:space="0"/>
              <w:bottom w:val="single" w:color="000000" w:sz="4" w:space="0"/>
            </w:tcBorders>
            <w:vAlign w:val="center"/>
          </w:tcPr>
          <w:p>
            <w:pPr>
              <w:pStyle w:val="20"/>
              <w:tabs>
                <w:tab w:val="left" w:pos="739"/>
                <w:tab w:val="left" w:pos="1579"/>
                <w:tab w:val="left" w:pos="2210"/>
              </w:tabs>
              <w:spacing w:before="106"/>
              <w:ind w:left="10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新建</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ab/>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改</w:t>
            </w:r>
            <w:r>
              <w:rPr>
                <w:rFonts w:hint="default" w:ascii="Times New Roman" w:hAnsi="Times New Roman" w:eastAsia="宋体" w:cs="Times New Roman"/>
                <w:color w:val="auto"/>
                <w:spacing w:val="-3"/>
                <w:sz w:val="24"/>
                <w:szCs w:val="24"/>
              </w:rPr>
              <w:t>扩</w:t>
            </w:r>
            <w:r>
              <w:rPr>
                <w:rFonts w:hint="default" w:ascii="Times New Roman" w:hAnsi="Times New Roman" w:eastAsia="宋体" w:cs="Times New Roman"/>
                <w:color w:val="auto"/>
                <w:sz w:val="24"/>
                <w:szCs w:val="24"/>
              </w:rPr>
              <w:t>建</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t>技改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pacing w:val="-3"/>
                <w:sz w:val="24"/>
                <w:szCs w:val="24"/>
              </w:rPr>
              <w:t>迁建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294" w:type="dxa"/>
            <w:tcBorders>
              <w:top w:val="single" w:color="000000" w:sz="4" w:space="0"/>
              <w:bottom w:val="single" w:color="000000" w:sz="4" w:space="0"/>
              <w:right w:val="single" w:color="000000" w:sz="6" w:space="0"/>
            </w:tcBorders>
            <w:vAlign w:val="center"/>
          </w:tcPr>
          <w:p>
            <w:pPr>
              <w:pStyle w:val="20"/>
              <w:spacing w:before="106"/>
              <w:ind w:left="292" w:right="27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6990" w:type="dxa"/>
            <w:gridSpan w:val="5"/>
            <w:tcBorders>
              <w:top w:val="single" w:color="000000" w:sz="4" w:space="0"/>
              <w:left w:val="single" w:color="000000" w:sz="6" w:space="0"/>
              <w:bottom w:val="single" w:color="000000" w:sz="4" w:space="0"/>
            </w:tcBorders>
            <w:vAlign w:val="center"/>
          </w:tcPr>
          <w:p>
            <w:pPr>
              <w:pStyle w:val="20"/>
              <w:jc w:val="center"/>
              <w:rPr>
                <w:rFonts w:hint="default" w:ascii="Times New Roman" w:hAnsi="Times New Roman" w:eastAsia="微软雅黑" w:cs="Times New Roman"/>
                <w:color w:val="auto"/>
                <w:sz w:val="24"/>
                <w:szCs w:val="24"/>
                <w:lang w:eastAsia="zh-CN"/>
              </w:rPr>
            </w:pPr>
            <w:r>
              <w:rPr>
                <w:rFonts w:hint="eastAsia" w:ascii="Times New Roman" w:hAnsi="Times New Roman" w:eastAsia="宋体" w:cs="Times New Roman"/>
                <w:color w:val="auto"/>
                <w:sz w:val="24"/>
                <w:szCs w:val="24"/>
                <w:lang w:val="zh-CN" w:eastAsia="zh-CN" w:bidi="zh-CN"/>
              </w:rPr>
              <w:t>保定市徐水区遂城镇谢坊营村村北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2294" w:type="dxa"/>
            <w:tcBorders>
              <w:top w:val="single" w:color="000000" w:sz="4" w:space="0"/>
              <w:bottom w:val="single" w:color="000000" w:sz="4" w:space="0"/>
              <w:right w:val="single" w:color="000000" w:sz="6" w:space="0"/>
            </w:tcBorders>
            <w:vAlign w:val="center"/>
          </w:tcPr>
          <w:p>
            <w:pPr>
              <w:pStyle w:val="20"/>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主要产品名称</w:t>
            </w:r>
          </w:p>
        </w:tc>
        <w:tc>
          <w:tcPr>
            <w:tcW w:w="6990" w:type="dxa"/>
            <w:gridSpan w:val="5"/>
            <w:tcBorders>
              <w:top w:val="single" w:color="000000" w:sz="4" w:space="0"/>
              <w:left w:val="single" w:color="000000" w:sz="6" w:space="0"/>
              <w:bottom w:val="single" w:color="000000" w:sz="4" w:space="0"/>
            </w:tcBorders>
            <w:vAlign w:val="center"/>
          </w:tcPr>
          <w:p>
            <w:pPr>
              <w:pStyle w:val="20"/>
              <w:jc w:val="center"/>
              <w:rPr>
                <w:rFonts w:hint="default" w:ascii="Times New Roman" w:hAnsi="Times New Roman" w:eastAsia="微软雅黑" w:cs="Times New Roman"/>
                <w:color w:val="auto"/>
                <w:sz w:val="24"/>
                <w:szCs w:val="24"/>
                <w:lang w:eastAsia="zh-CN"/>
              </w:rPr>
            </w:pPr>
            <w:r>
              <w:rPr>
                <w:rFonts w:hint="eastAsia" w:ascii="Times New Roman" w:hAnsi="Times New Roman" w:eastAsia="宋体" w:cs="Times New Roman"/>
                <w:color w:val="auto"/>
                <w:sz w:val="24"/>
                <w:szCs w:val="24"/>
                <w:lang w:val="en-US" w:eastAsia="zh-CN" w:bidi="zh-CN"/>
              </w:rPr>
              <w:t>铜米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2294" w:type="dxa"/>
            <w:tcBorders>
              <w:top w:val="single" w:color="000000" w:sz="4" w:space="0"/>
              <w:bottom w:val="single" w:color="000000" w:sz="4" w:space="0"/>
              <w:right w:val="single" w:color="000000" w:sz="6" w:space="0"/>
            </w:tcBorders>
            <w:vAlign w:val="center"/>
          </w:tcPr>
          <w:p>
            <w:pPr>
              <w:pStyle w:val="20"/>
              <w:spacing w:before="106"/>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设计生产能力</w:t>
            </w:r>
          </w:p>
        </w:tc>
        <w:tc>
          <w:tcPr>
            <w:tcW w:w="6990" w:type="dxa"/>
            <w:gridSpan w:val="5"/>
            <w:tcBorders>
              <w:top w:val="single" w:color="000000" w:sz="4" w:space="0"/>
              <w:left w:val="single" w:color="000000" w:sz="6" w:space="0"/>
              <w:bottom w:val="single" w:color="000000" w:sz="4" w:space="0"/>
            </w:tcBorders>
            <w:vAlign w:val="center"/>
          </w:tcPr>
          <w:p>
            <w:pPr>
              <w:ind w:left="0" w:leftChars="0" w:right="0" w:rightChars="0"/>
              <w:jc w:val="cente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eastAsia="zh-CN"/>
              </w:rPr>
              <w:t>年产300吨铜米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294" w:type="dxa"/>
            <w:tcBorders>
              <w:top w:val="single" w:color="000000" w:sz="4" w:space="0"/>
              <w:bottom w:val="single" w:color="000000" w:sz="4" w:space="0"/>
              <w:right w:val="single" w:color="000000" w:sz="6" w:space="0"/>
            </w:tcBorders>
            <w:vAlign w:val="center"/>
          </w:tcPr>
          <w:p>
            <w:pPr>
              <w:pStyle w:val="20"/>
              <w:spacing w:before="107"/>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实际生产能力</w:t>
            </w:r>
          </w:p>
        </w:tc>
        <w:tc>
          <w:tcPr>
            <w:tcW w:w="6990" w:type="dxa"/>
            <w:gridSpan w:val="5"/>
            <w:tcBorders>
              <w:top w:val="single" w:color="000000" w:sz="4" w:space="0"/>
              <w:left w:val="single" w:color="000000" w:sz="6" w:space="0"/>
              <w:bottom w:val="single" w:color="000000" w:sz="4" w:space="0"/>
            </w:tcBorders>
            <w:vAlign w:val="center"/>
          </w:tcPr>
          <w:p>
            <w:pPr>
              <w:ind w:left="0" w:leftChars="0" w:right="0" w:rightChars="0"/>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年产300吨铜米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6" w:hRule="atLeast"/>
        </w:trPr>
        <w:tc>
          <w:tcPr>
            <w:tcW w:w="2294" w:type="dxa"/>
            <w:tcBorders>
              <w:top w:val="single" w:color="000000" w:sz="4" w:space="0"/>
              <w:bottom w:val="single" w:color="000000" w:sz="4" w:space="0"/>
              <w:right w:val="single" w:color="000000" w:sz="6" w:space="0"/>
            </w:tcBorders>
            <w:vAlign w:val="center"/>
          </w:tcPr>
          <w:p>
            <w:pPr>
              <w:pStyle w:val="20"/>
              <w:spacing w:before="106"/>
              <w:ind w:left="292" w:right="27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建设项目环评时间</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bidi="zh-CN"/>
              </w:rPr>
              <w:t>201</w:t>
            </w:r>
            <w:r>
              <w:rPr>
                <w:rFonts w:hint="eastAsia" w:ascii="Times New Roman" w:hAnsi="Times New Roman" w:eastAsia="宋体" w:cs="Times New Roman"/>
                <w:color w:val="auto"/>
                <w:sz w:val="24"/>
                <w:szCs w:val="24"/>
                <w:lang w:val="en-US" w:eastAsia="zh-CN" w:bidi="zh-CN"/>
              </w:rPr>
              <w:t>9</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0"/>
              <w:spacing w:before="106"/>
              <w:ind w:left="209" w:right="194"/>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3147" w:type="dxa"/>
            <w:gridSpan w:val="3"/>
            <w:tcBorders>
              <w:top w:val="single" w:color="000000" w:sz="4" w:space="0"/>
              <w:left w:val="single" w:color="000000" w:sz="4" w:space="0"/>
              <w:bottom w:val="single" w:color="000000" w:sz="4" w:space="0"/>
            </w:tcBorders>
            <w:vAlign w:val="center"/>
          </w:tcPr>
          <w:p>
            <w:pPr>
              <w:pStyle w:val="2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bidi="zh-CN"/>
              </w:rPr>
              <w:t>20</w:t>
            </w:r>
            <w:r>
              <w:rPr>
                <w:rFonts w:hint="eastAsia" w:ascii="Times New Roman" w:hAnsi="Times New Roman" w:eastAsia="宋体" w:cs="Times New Roman"/>
                <w:color w:val="auto"/>
                <w:sz w:val="24"/>
                <w:szCs w:val="24"/>
                <w:lang w:val="en-US" w:eastAsia="zh-CN" w:bidi="zh-CN"/>
              </w:rPr>
              <w:t>19</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bidi="zh-CN"/>
              </w:rPr>
              <w:t>6</w:t>
            </w:r>
            <w:r>
              <w:rPr>
                <w:rFonts w:hint="default" w:ascii="Times New Roman" w:hAnsi="Times New Roman" w:eastAsia="宋体" w:cs="Times New Roman"/>
                <w:color w:val="auto"/>
                <w:sz w:val="24"/>
                <w:szCs w:val="24"/>
                <w:lang w:val="en-US" w:eastAsia="zh-CN"/>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2294" w:type="dxa"/>
            <w:tcBorders>
              <w:top w:val="single" w:color="000000" w:sz="4" w:space="0"/>
              <w:bottom w:val="single" w:color="000000" w:sz="4" w:space="0"/>
              <w:right w:val="single" w:color="000000" w:sz="6" w:space="0"/>
            </w:tcBorders>
            <w:vAlign w:val="center"/>
          </w:tcPr>
          <w:p>
            <w:pPr>
              <w:pStyle w:val="20"/>
              <w:spacing w:before="106"/>
              <w:ind w:left="289" w:right="278"/>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0"/>
              <w:jc w:val="center"/>
              <w:rPr>
                <w:rFonts w:hint="default" w:ascii="Times New Roman" w:hAnsi="Times New Roman" w:eastAsia="微软雅黑"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bidi="zh-CN"/>
              </w:rPr>
              <w:t>2019年10月</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0"/>
              <w:spacing w:before="106"/>
              <w:ind w:left="211" w:right="194"/>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验收现场监测时间</w:t>
            </w:r>
          </w:p>
        </w:tc>
        <w:tc>
          <w:tcPr>
            <w:tcW w:w="3147" w:type="dxa"/>
            <w:gridSpan w:val="3"/>
            <w:tcBorders>
              <w:top w:val="single" w:color="000000" w:sz="4" w:space="0"/>
              <w:left w:val="single" w:color="000000" w:sz="4" w:space="0"/>
              <w:bottom w:val="single" w:color="000000" w:sz="4" w:space="0"/>
            </w:tcBorders>
            <w:vAlign w:val="center"/>
          </w:tcPr>
          <w:p>
            <w:pPr>
              <w:pStyle w:val="20"/>
              <w:jc w:val="center"/>
              <w:rPr>
                <w:rFonts w:hint="default" w:ascii="Times New Roman" w:hAnsi="Times New Roman" w:cs="Times New Roman"/>
                <w:color w:val="FF0000"/>
                <w:sz w:val="24"/>
                <w:szCs w:val="24"/>
                <w:highlight w:val="none"/>
              </w:rPr>
            </w:pPr>
            <w:r>
              <w:rPr>
                <w:rFonts w:hint="default" w:ascii="Times New Roman" w:hAnsi="Times New Roman" w:eastAsia="宋体" w:cs="Times New Roman"/>
                <w:color w:val="auto"/>
                <w:sz w:val="24"/>
                <w:szCs w:val="24"/>
                <w:highlight w:val="none"/>
                <w:lang w:val="en-US" w:eastAsia="zh-CN" w:bidi="zh-CN"/>
              </w:rPr>
              <w:t>201</w:t>
            </w:r>
            <w:r>
              <w:rPr>
                <w:rFonts w:hint="eastAsia" w:ascii="Times New Roman" w:hAnsi="Times New Roman" w:eastAsia="宋体" w:cs="Times New Roman"/>
                <w:color w:val="auto"/>
                <w:sz w:val="24"/>
                <w:szCs w:val="24"/>
                <w:highlight w:val="none"/>
                <w:lang w:val="en-US" w:eastAsia="zh-CN" w:bidi="zh-CN"/>
              </w:rPr>
              <w:t>9</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bidi="zh-CN"/>
              </w:rPr>
              <w:t>10</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val="en-US" w:eastAsia="zh-CN"/>
              </w:rPr>
              <w:t>日-</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4" w:hRule="atLeast"/>
        </w:trPr>
        <w:tc>
          <w:tcPr>
            <w:tcW w:w="2294" w:type="dxa"/>
            <w:tcBorders>
              <w:top w:val="single" w:color="000000" w:sz="4" w:space="0"/>
              <w:bottom w:val="single" w:color="000000" w:sz="4" w:space="0"/>
              <w:right w:val="single" w:color="000000" w:sz="6" w:space="0"/>
            </w:tcBorders>
            <w:vAlign w:val="center"/>
          </w:tcPr>
          <w:p>
            <w:pPr>
              <w:pStyle w:val="20"/>
              <w:spacing w:before="126" w:line="244" w:lineRule="auto"/>
              <w:ind w:right="609"/>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环评报告表审批部门</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0"/>
              <w:jc w:val="center"/>
              <w:rPr>
                <w:rFonts w:hint="default" w:ascii="Times New Roman" w:hAnsi="Times New Roman" w:cs="Times New Roman"/>
                <w:color w:val="auto"/>
                <w:sz w:val="24"/>
                <w:szCs w:val="24"/>
              </w:rPr>
            </w:pPr>
            <w:r>
              <w:rPr>
                <w:rFonts w:hint="eastAsia" w:ascii="Times New Roman" w:hAnsi="Times New Roman" w:eastAsia="宋体" w:cs="Times New Roman"/>
                <w:color w:val="auto"/>
                <w:sz w:val="24"/>
                <w:szCs w:val="24"/>
                <w:lang w:val="en-US" w:eastAsia="zh-CN"/>
              </w:rPr>
              <w:t>保定市徐水区</w:t>
            </w:r>
            <w:r>
              <w:rPr>
                <w:rFonts w:hint="default" w:ascii="Times New Roman" w:hAnsi="Times New Roman" w:eastAsia="宋体" w:cs="Times New Roman"/>
                <w:color w:val="auto"/>
                <w:sz w:val="24"/>
                <w:szCs w:val="24"/>
                <w:lang w:val="en-US" w:eastAsia="zh-CN"/>
              </w:rPr>
              <w:t>环境保护局</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0"/>
              <w:spacing w:before="126" w:line="244" w:lineRule="auto"/>
              <w:ind w:left="650" w:right="525" w:hanging="10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环评报告表编制单位</w:t>
            </w:r>
          </w:p>
        </w:tc>
        <w:tc>
          <w:tcPr>
            <w:tcW w:w="3147" w:type="dxa"/>
            <w:gridSpan w:val="3"/>
            <w:tcBorders>
              <w:top w:val="single" w:color="000000" w:sz="4" w:space="0"/>
              <w:left w:val="single" w:color="000000" w:sz="4" w:space="0"/>
              <w:bottom w:val="single" w:color="000000" w:sz="4" w:space="0"/>
            </w:tcBorders>
            <w:vAlign w:val="center"/>
          </w:tcPr>
          <w:p>
            <w:pPr>
              <w:pStyle w:val="20"/>
              <w:jc w:val="center"/>
              <w:rPr>
                <w:rFonts w:hint="eastAsia" w:ascii="Times New Roman" w:hAnsi="Times New Roman" w:eastAsia="微软雅黑" w:cs="Times New Roman"/>
                <w:color w:val="auto"/>
                <w:sz w:val="24"/>
                <w:szCs w:val="24"/>
                <w:lang w:eastAsia="zh-CN"/>
              </w:rPr>
            </w:pPr>
            <w:r>
              <w:rPr>
                <w:rFonts w:hint="eastAsia" w:ascii="宋体" w:hAnsi="宋体" w:eastAsia="宋体" w:cs="宋体"/>
                <w:color w:val="auto"/>
                <w:sz w:val="24"/>
                <w:szCs w:val="24"/>
                <w:lang w:eastAsia="zh-CN"/>
              </w:rPr>
              <w:t>保定新创环境技术有限公司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trPr>
        <w:tc>
          <w:tcPr>
            <w:tcW w:w="2294" w:type="dxa"/>
            <w:tcBorders>
              <w:top w:val="single" w:color="000000" w:sz="4" w:space="0"/>
              <w:bottom w:val="single" w:color="000000" w:sz="4" w:space="0"/>
              <w:right w:val="single" w:color="000000" w:sz="6" w:space="0"/>
            </w:tcBorders>
            <w:vAlign w:val="center"/>
          </w:tcPr>
          <w:p>
            <w:pPr>
              <w:pStyle w:val="20"/>
              <w:spacing w:before="106"/>
              <w:ind w:right="278"/>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环保设施设计单位</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0"/>
              <w:jc w:val="center"/>
              <w:rPr>
                <w:rFonts w:hint="default" w:ascii="Times New Roman" w:hAnsi="Times New Roman" w:eastAsia="微软雅黑"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0"/>
              <w:spacing w:before="106"/>
              <w:ind w:left="211" w:right="194"/>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环保设施施工单位</w:t>
            </w:r>
          </w:p>
        </w:tc>
        <w:tc>
          <w:tcPr>
            <w:tcW w:w="3147" w:type="dxa"/>
            <w:gridSpan w:val="3"/>
            <w:tcBorders>
              <w:top w:val="single" w:color="000000" w:sz="4" w:space="0"/>
              <w:left w:val="single" w:color="000000" w:sz="4" w:space="0"/>
              <w:bottom w:val="single" w:color="000000" w:sz="4" w:space="0"/>
            </w:tcBorders>
            <w:vAlign w:val="center"/>
          </w:tcPr>
          <w:p>
            <w:pPr>
              <w:pStyle w:val="20"/>
              <w:jc w:val="center"/>
              <w:rPr>
                <w:rFonts w:hint="default" w:ascii="Times New Roman" w:hAnsi="Times New Roman" w:eastAsia="微软雅黑"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2294" w:type="dxa"/>
            <w:tcBorders>
              <w:top w:val="single" w:color="000000" w:sz="4" w:space="0"/>
              <w:bottom w:val="single" w:color="000000" w:sz="4" w:space="0"/>
              <w:right w:val="single" w:color="000000" w:sz="6" w:space="0"/>
            </w:tcBorders>
            <w:vAlign w:val="center"/>
          </w:tcPr>
          <w:p>
            <w:pPr>
              <w:pStyle w:val="20"/>
              <w:spacing w:before="106"/>
              <w:ind w:left="292" w:right="27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0"/>
              <w:jc w:val="center"/>
              <w:rPr>
                <w:rFonts w:hint="default" w:ascii="Times New Roman" w:hAnsi="Times New Roman" w:eastAsia="微软雅黑" w:cs="Times New Roman"/>
                <w:color w:val="auto"/>
                <w:sz w:val="24"/>
                <w:szCs w:val="24"/>
                <w:lang w:val="en-US" w:eastAsia="zh-CN"/>
              </w:rPr>
            </w:pPr>
            <w:r>
              <w:rPr>
                <w:rFonts w:hint="eastAsia" w:ascii="Times New Roman" w:hAnsi="Times New Roman" w:cs="Times New Roman"/>
                <w:color w:val="auto"/>
                <w:sz w:val="24"/>
                <w:szCs w:val="24"/>
                <w:lang w:val="en-US" w:eastAsia="zh-CN"/>
              </w:rPr>
              <w:t>60</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0"/>
              <w:spacing w:before="106"/>
              <w:ind w:left="209" w:right="194"/>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环保投资总概算</w:t>
            </w:r>
          </w:p>
        </w:tc>
        <w:tc>
          <w:tcPr>
            <w:tcW w:w="873" w:type="dxa"/>
            <w:tcBorders>
              <w:top w:val="single" w:color="000000" w:sz="4" w:space="0"/>
              <w:left w:val="single" w:color="000000" w:sz="4" w:space="0"/>
              <w:bottom w:val="single" w:color="000000" w:sz="4" w:space="0"/>
              <w:right w:val="single" w:color="000000" w:sz="4" w:space="0"/>
            </w:tcBorders>
            <w:vAlign w:val="center"/>
          </w:tcPr>
          <w:p>
            <w:pPr>
              <w:pStyle w:val="20"/>
              <w:jc w:val="center"/>
              <w:rPr>
                <w:rFonts w:hint="default" w:ascii="Times New Roman" w:hAnsi="Times New Roman" w:eastAsia="微软雅黑" w:cs="Times New Roman"/>
                <w:color w:val="auto"/>
                <w:sz w:val="24"/>
                <w:szCs w:val="24"/>
                <w:lang w:val="en-US" w:eastAsia="zh-CN"/>
              </w:rPr>
            </w:pPr>
            <w:r>
              <w:rPr>
                <w:rFonts w:hint="eastAsia" w:ascii="Times New Roman" w:hAnsi="Times New Roman" w:cs="Times New Roman"/>
                <w:color w:val="auto"/>
                <w:sz w:val="24"/>
                <w:szCs w:val="24"/>
                <w:lang w:val="en-US" w:eastAsia="zh-CN"/>
              </w:rPr>
              <w:t>5</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20"/>
              <w:spacing w:before="106"/>
              <w:ind w:left="160" w:right="133"/>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396" w:type="dxa"/>
            <w:tcBorders>
              <w:top w:val="single" w:color="000000" w:sz="4" w:space="0"/>
              <w:left w:val="single" w:color="000000" w:sz="4" w:space="0"/>
              <w:bottom w:val="single" w:color="000000" w:sz="4" w:space="0"/>
            </w:tcBorders>
            <w:vAlign w:val="center"/>
          </w:tcPr>
          <w:p>
            <w:pPr>
              <w:pStyle w:val="20"/>
              <w:spacing w:before="106"/>
              <w:ind w:left="114"/>
              <w:jc w:val="center"/>
              <w:rPr>
                <w:rFonts w:hint="default" w:ascii="Times New Roman" w:hAnsi="Times New Roman" w:cs="Times New Roman"/>
                <w:color w:val="auto"/>
                <w:sz w:val="24"/>
                <w:szCs w:val="24"/>
                <w:lang w:val="en-US"/>
              </w:rPr>
            </w:pPr>
            <w:r>
              <w:rPr>
                <w:rFonts w:hint="eastAsia" w:ascii="Times New Roman" w:hAnsi="Times New Roman" w:cs="Times New Roman"/>
                <w:color w:val="auto"/>
                <w:w w:val="100"/>
                <w:sz w:val="24"/>
                <w:szCs w:val="24"/>
                <w:lang w:val="en-US" w:eastAsia="zh-CN"/>
              </w:rPr>
              <w:t>8.33%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trPr>
        <w:tc>
          <w:tcPr>
            <w:tcW w:w="2294" w:type="dxa"/>
            <w:tcBorders>
              <w:top w:val="single" w:color="000000" w:sz="4" w:space="0"/>
              <w:bottom w:val="single" w:color="000000" w:sz="4" w:space="0"/>
              <w:right w:val="single" w:color="000000" w:sz="6" w:space="0"/>
            </w:tcBorders>
            <w:vAlign w:val="center"/>
          </w:tcPr>
          <w:p>
            <w:pPr>
              <w:pStyle w:val="20"/>
              <w:spacing w:before="107"/>
              <w:ind w:left="292" w:right="27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实际总概算</w:t>
            </w:r>
          </w:p>
        </w:tc>
        <w:tc>
          <w:tcPr>
            <w:tcW w:w="1492" w:type="dxa"/>
            <w:tcBorders>
              <w:top w:val="single" w:color="000000" w:sz="4" w:space="0"/>
              <w:left w:val="single" w:color="000000" w:sz="6" w:space="0"/>
              <w:bottom w:val="single" w:color="000000" w:sz="4" w:space="0"/>
              <w:right w:val="single" w:color="000000" w:sz="4" w:space="0"/>
            </w:tcBorders>
            <w:vAlign w:val="center"/>
          </w:tcPr>
          <w:p>
            <w:pPr>
              <w:pStyle w:val="20"/>
              <w:jc w:val="center"/>
              <w:rPr>
                <w:rFonts w:hint="default" w:ascii="Times New Roman" w:hAnsi="Times New Roman" w:eastAsia="微软雅黑" w:cs="Times New Roman"/>
                <w:color w:val="auto"/>
                <w:sz w:val="24"/>
                <w:szCs w:val="24"/>
                <w:lang w:val="en-US" w:eastAsia="zh-CN"/>
              </w:rPr>
            </w:pPr>
            <w:r>
              <w:rPr>
                <w:rFonts w:hint="eastAsia" w:ascii="Times New Roman" w:hAnsi="Times New Roman" w:cs="Times New Roman"/>
                <w:color w:val="auto"/>
                <w:sz w:val="24"/>
                <w:szCs w:val="24"/>
                <w:lang w:val="en-US" w:eastAsia="zh-CN"/>
              </w:rPr>
              <w:t>60</w:t>
            </w:r>
          </w:p>
        </w:tc>
        <w:tc>
          <w:tcPr>
            <w:tcW w:w="2351" w:type="dxa"/>
            <w:tcBorders>
              <w:top w:val="single" w:color="000000" w:sz="4" w:space="0"/>
              <w:left w:val="single" w:color="000000" w:sz="4" w:space="0"/>
              <w:bottom w:val="single" w:color="000000" w:sz="4" w:space="0"/>
              <w:right w:val="single" w:color="000000" w:sz="4" w:space="0"/>
            </w:tcBorders>
            <w:vAlign w:val="center"/>
          </w:tcPr>
          <w:p>
            <w:pPr>
              <w:pStyle w:val="20"/>
              <w:spacing w:before="107"/>
              <w:ind w:left="211" w:right="194"/>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tc>
        <w:tc>
          <w:tcPr>
            <w:tcW w:w="873" w:type="dxa"/>
            <w:tcBorders>
              <w:top w:val="single" w:color="000000" w:sz="4" w:space="0"/>
              <w:left w:val="single" w:color="000000" w:sz="4" w:space="0"/>
              <w:bottom w:val="single" w:color="000000" w:sz="4" w:space="0"/>
              <w:right w:val="single" w:color="000000" w:sz="4" w:space="0"/>
            </w:tcBorders>
            <w:vAlign w:val="center"/>
          </w:tcPr>
          <w:p>
            <w:pPr>
              <w:pStyle w:val="20"/>
              <w:jc w:val="center"/>
              <w:rPr>
                <w:rFonts w:hint="default" w:ascii="Times New Roman" w:hAnsi="Times New Roman" w:eastAsia="微软雅黑" w:cs="Times New Roman"/>
                <w:color w:val="auto"/>
                <w:sz w:val="24"/>
                <w:szCs w:val="24"/>
                <w:lang w:val="en-US" w:eastAsia="zh-CN"/>
              </w:rPr>
            </w:pPr>
            <w:r>
              <w:rPr>
                <w:rFonts w:hint="eastAsia" w:ascii="Times New Roman" w:hAnsi="Times New Roman" w:cs="Times New Roman"/>
                <w:color w:val="auto"/>
                <w:sz w:val="24"/>
                <w:szCs w:val="24"/>
                <w:lang w:val="en-US" w:eastAsia="zh-CN"/>
              </w:rPr>
              <w:t>5</w:t>
            </w:r>
          </w:p>
        </w:tc>
        <w:tc>
          <w:tcPr>
            <w:tcW w:w="878" w:type="dxa"/>
            <w:tcBorders>
              <w:top w:val="single" w:color="000000" w:sz="4" w:space="0"/>
              <w:left w:val="single" w:color="000000" w:sz="4" w:space="0"/>
              <w:bottom w:val="single" w:color="000000" w:sz="4" w:space="0"/>
              <w:right w:val="single" w:color="000000" w:sz="4" w:space="0"/>
            </w:tcBorders>
            <w:vAlign w:val="center"/>
          </w:tcPr>
          <w:p>
            <w:pPr>
              <w:pStyle w:val="20"/>
              <w:spacing w:before="107"/>
              <w:ind w:left="160" w:right="133"/>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1396" w:type="dxa"/>
            <w:tcBorders>
              <w:top w:val="single" w:color="000000" w:sz="4" w:space="0"/>
              <w:left w:val="single" w:color="000000" w:sz="4" w:space="0"/>
              <w:bottom w:val="single" w:color="000000" w:sz="4" w:space="0"/>
            </w:tcBorders>
            <w:vAlign w:val="center"/>
          </w:tcPr>
          <w:p>
            <w:pPr>
              <w:pStyle w:val="20"/>
              <w:spacing w:before="107"/>
              <w:ind w:left="114"/>
              <w:jc w:val="center"/>
              <w:rPr>
                <w:rFonts w:hint="default" w:ascii="Times New Roman" w:hAnsi="Times New Roman" w:cs="Times New Roman"/>
                <w:color w:val="auto"/>
                <w:sz w:val="24"/>
                <w:szCs w:val="24"/>
              </w:rPr>
            </w:pPr>
            <w:r>
              <w:rPr>
                <w:rFonts w:hint="eastAsia" w:ascii="Times New Roman" w:hAnsi="Times New Roman" w:cs="Times New Roman"/>
                <w:color w:val="auto"/>
                <w:w w:val="100"/>
                <w:sz w:val="24"/>
                <w:szCs w:val="24"/>
                <w:lang w:val="en-US" w:eastAsia="zh-CN"/>
              </w:rPr>
              <w:t>8.33%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34" w:hRule="atLeast"/>
        </w:trPr>
        <w:tc>
          <w:tcPr>
            <w:tcW w:w="2294" w:type="dxa"/>
            <w:tcBorders>
              <w:top w:val="single" w:color="000000" w:sz="4" w:space="0"/>
              <w:bottom w:val="single" w:color="000000" w:sz="4" w:space="0"/>
              <w:right w:val="single" w:color="000000" w:sz="6" w:space="0"/>
            </w:tcBorders>
            <w:vAlign w:val="center"/>
          </w:tcPr>
          <w:p>
            <w:pPr>
              <w:pStyle w:val="20"/>
              <w:jc w:val="center"/>
              <w:rPr>
                <w:rFonts w:hint="default" w:ascii="Times New Roman" w:hAnsi="Times New Roman" w:cs="Times New Roman"/>
                <w:b/>
                <w:color w:val="auto"/>
                <w:sz w:val="24"/>
                <w:szCs w:val="24"/>
              </w:rPr>
            </w:pPr>
          </w:p>
          <w:p>
            <w:pPr>
              <w:pStyle w:val="20"/>
              <w:jc w:val="center"/>
              <w:rPr>
                <w:rFonts w:hint="default" w:ascii="Times New Roman" w:hAnsi="Times New Roman" w:cs="Times New Roman"/>
                <w:b/>
                <w:color w:val="auto"/>
                <w:sz w:val="24"/>
                <w:szCs w:val="24"/>
              </w:rPr>
            </w:pPr>
          </w:p>
          <w:p>
            <w:pPr>
              <w:pStyle w:val="20"/>
              <w:spacing w:before="12"/>
              <w:jc w:val="center"/>
              <w:rPr>
                <w:rFonts w:hint="default" w:ascii="Times New Roman" w:hAnsi="Times New Roman" w:cs="Times New Roman"/>
                <w:b/>
                <w:color w:val="auto"/>
                <w:sz w:val="24"/>
                <w:szCs w:val="24"/>
              </w:rPr>
            </w:pPr>
          </w:p>
          <w:p>
            <w:pPr>
              <w:pStyle w:val="20"/>
              <w:ind w:left="292" w:right="276"/>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验收监测依据</w:t>
            </w:r>
          </w:p>
        </w:tc>
        <w:tc>
          <w:tcPr>
            <w:tcW w:w="6990" w:type="dxa"/>
            <w:gridSpan w:val="5"/>
            <w:tcBorders>
              <w:top w:val="single" w:color="000000" w:sz="4" w:space="0"/>
              <w:left w:val="single" w:color="000000" w:sz="6" w:space="0"/>
              <w:bottom w:val="single" w:color="000000" w:sz="4" w:space="0"/>
            </w:tcBorders>
            <w:vAlign w:val="center"/>
          </w:tcPr>
          <w:p>
            <w:pPr>
              <w:pStyle w:val="12"/>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《建设项目竣工环境保护验收暂行办法》（国环规环评［2017］4号）；</w:t>
            </w:r>
          </w:p>
          <w:p>
            <w:pPr>
              <w:pStyle w:val="12"/>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2、《建设项目竣工环境保护验收技术指南 污染影响类》（生态环境部  公告 2018年 第9号）；</w:t>
            </w:r>
          </w:p>
          <w:p>
            <w:pPr>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cs="Times New Roman"/>
                <w:color w:val="FF0000"/>
                <w:sz w:val="24"/>
                <w:szCs w:val="24"/>
                <w:lang w:val="en-US" w:eastAsia="zh-CN"/>
              </w:rPr>
            </w:pPr>
            <w:r>
              <w:rPr>
                <w:rFonts w:hint="default" w:ascii="Times New Roman" w:hAnsi="Times New Roman" w:cs="Times New Roman"/>
                <w:color w:val="auto"/>
                <w:sz w:val="24"/>
                <w:szCs w:val="24"/>
                <w:lang w:val="en-US" w:eastAsia="zh-CN"/>
              </w:rPr>
              <w:t>3、《建设项目环境影响评价文件审批及建设单位自主开展环境保护设施验收工作指引（试行）》（河北省环境保护厅）。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4、</w:t>
            </w:r>
            <w:r>
              <w:rPr>
                <w:rFonts w:hint="eastAsia" w:ascii="宋体" w:hAnsi="宋体" w:eastAsia="宋体" w:cs="宋体"/>
                <w:color w:val="auto"/>
                <w:sz w:val="24"/>
                <w:szCs w:val="24"/>
                <w:lang w:eastAsia="zh-CN"/>
              </w:rPr>
              <w:t>保定新创环境技术有限公司</w:t>
            </w:r>
            <w:r>
              <w:rPr>
                <w:rFonts w:hint="default" w:ascii="Times New Roman" w:hAnsi="Times New Roman" w:eastAsia="宋体" w:cs="Times New Roman"/>
                <w:color w:val="auto"/>
                <w:sz w:val="24"/>
                <w:szCs w:val="24"/>
              </w:rPr>
              <w:t>编制的《</w:t>
            </w:r>
            <w:r>
              <w:rPr>
                <w:rFonts w:hint="eastAsia" w:eastAsia="宋体"/>
                <w:color w:val="auto"/>
                <w:sz w:val="24"/>
                <w:lang w:val="en-US" w:eastAsia="zh-CN"/>
              </w:rPr>
              <w:t>保定市徐水区君营金属废料加工厂</w:t>
            </w:r>
            <w:r>
              <w:rPr>
                <w:rFonts w:hint="eastAsia" w:ascii="Times New Roman" w:hAnsi="Times New Roman" w:eastAsia="宋体" w:cs="Times New Roman"/>
                <w:color w:val="auto"/>
                <w:sz w:val="24"/>
                <w:szCs w:val="24"/>
                <w:lang w:val="en-US" w:eastAsia="zh-CN"/>
              </w:rPr>
              <w:t>年产300吨铜米项目</w:t>
            </w:r>
            <w:r>
              <w:rPr>
                <w:rFonts w:hint="default" w:ascii="Times New Roman" w:hAnsi="Times New Roman" w:eastAsia="宋体" w:cs="Times New Roman"/>
                <w:color w:val="auto"/>
                <w:sz w:val="24"/>
                <w:szCs w:val="24"/>
                <w:lang w:val="en-US" w:eastAsia="zh-CN"/>
              </w:rPr>
              <w:t>环境影响报告表</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2019.6</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eastAsia="宋体" w:cs="Times New Roman"/>
                <w:color w:val="FF0000"/>
                <w:spacing w:val="-10"/>
                <w:sz w:val="24"/>
                <w:szCs w:val="24"/>
              </w:rPr>
            </w:pPr>
            <w:r>
              <w:rPr>
                <w:rFonts w:hint="default"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val="en-US" w:eastAsia="zh-CN"/>
              </w:rPr>
              <w:t>保定市徐水区</w:t>
            </w:r>
            <w:r>
              <w:rPr>
                <w:rFonts w:hint="default" w:ascii="Times New Roman" w:hAnsi="Times New Roman" w:eastAsia="宋体" w:cs="Times New Roman"/>
                <w:color w:val="auto"/>
                <w:sz w:val="24"/>
                <w:szCs w:val="24"/>
                <w:lang w:val="en-US" w:eastAsia="zh-CN"/>
              </w:rPr>
              <w:t>环境保护局</w:t>
            </w:r>
            <w:r>
              <w:rPr>
                <w:rFonts w:hint="default" w:ascii="Times New Roman" w:hAnsi="Times New Roman" w:eastAsia="宋体" w:cs="Times New Roman"/>
                <w:color w:val="auto"/>
                <w:spacing w:val="-10"/>
                <w:sz w:val="24"/>
                <w:szCs w:val="24"/>
              </w:rPr>
              <w:t>对该项目的审批意见（</w:t>
            </w:r>
            <w:r>
              <w:rPr>
                <w:rFonts w:hint="eastAsia" w:ascii="Times New Roman" w:hAnsi="Times New Roman" w:cs="Times New Roman"/>
                <w:color w:val="auto"/>
                <w:spacing w:val="-10"/>
                <w:sz w:val="24"/>
                <w:szCs w:val="24"/>
                <w:lang w:val="en-US" w:eastAsia="zh-CN"/>
              </w:rPr>
              <w:t>徐环表字</w:t>
            </w:r>
            <w:r>
              <w:rPr>
                <w:rFonts w:hint="default" w:ascii="Times New Roman" w:hAnsi="Times New Roman" w:eastAsia="宋体" w:cs="Times New Roman"/>
                <w:color w:val="auto"/>
                <w:spacing w:val="-10"/>
                <w:sz w:val="24"/>
                <w:szCs w:val="24"/>
              </w:rPr>
              <w:t>【201</w:t>
            </w:r>
            <w:r>
              <w:rPr>
                <w:rFonts w:hint="eastAsia" w:ascii="Times New Roman" w:hAnsi="Times New Roman" w:cs="Times New Roman"/>
                <w:color w:val="auto"/>
                <w:spacing w:val="-10"/>
                <w:sz w:val="24"/>
                <w:szCs w:val="24"/>
                <w:lang w:val="en-US" w:eastAsia="zh-CN"/>
              </w:rPr>
              <w:t>9</w:t>
            </w:r>
            <w:r>
              <w:rPr>
                <w:rFonts w:hint="default" w:ascii="Times New Roman" w:hAnsi="Times New Roman" w:eastAsia="宋体" w:cs="Times New Roman"/>
                <w:color w:val="auto"/>
                <w:spacing w:val="-10"/>
                <w:sz w:val="24"/>
                <w:szCs w:val="24"/>
              </w:rPr>
              <w:t>】</w:t>
            </w:r>
            <w:r>
              <w:rPr>
                <w:rFonts w:hint="eastAsia" w:ascii="Times New Roman" w:hAnsi="Times New Roman" w:cs="Times New Roman"/>
                <w:color w:val="auto"/>
                <w:spacing w:val="-10"/>
                <w:sz w:val="24"/>
                <w:szCs w:val="24"/>
                <w:lang w:val="en-US" w:eastAsia="zh-CN"/>
              </w:rPr>
              <w:t>50</w:t>
            </w:r>
            <w:r>
              <w:rPr>
                <w:rFonts w:hint="default" w:ascii="Times New Roman" w:hAnsi="Times New Roman" w:eastAsia="宋体" w:cs="Times New Roman"/>
                <w:color w:val="auto"/>
                <w:spacing w:val="-10"/>
                <w:sz w:val="24"/>
                <w:szCs w:val="24"/>
              </w:rPr>
              <w:t>号</w:t>
            </w:r>
            <w:r>
              <w:rPr>
                <w:rFonts w:hint="default" w:ascii="Times New Roman" w:hAnsi="Times New Roman" w:eastAsia="宋体" w:cs="Times New Roman"/>
                <w:color w:val="auto"/>
                <w:spacing w:val="-10"/>
                <w:sz w:val="24"/>
                <w:szCs w:val="24"/>
                <w:lang w:val="en-US" w:eastAsia="zh-CN"/>
              </w:rPr>
              <w:t xml:space="preserve"> </w:t>
            </w:r>
            <w:r>
              <w:rPr>
                <w:rFonts w:hint="default" w:ascii="Times New Roman" w:hAnsi="Times New Roman" w:cs="Times New Roman"/>
                <w:color w:val="auto"/>
                <w:spacing w:val="-10"/>
                <w:sz w:val="24"/>
                <w:szCs w:val="24"/>
                <w:lang w:val="en-US" w:eastAsia="zh-CN"/>
              </w:rPr>
              <w:t>201</w:t>
            </w:r>
            <w:r>
              <w:rPr>
                <w:rFonts w:hint="eastAsia" w:ascii="Times New Roman" w:hAnsi="Times New Roman" w:cs="Times New Roman"/>
                <w:color w:val="auto"/>
                <w:spacing w:val="-10"/>
                <w:sz w:val="24"/>
                <w:szCs w:val="24"/>
                <w:lang w:val="en-US" w:eastAsia="zh-CN"/>
              </w:rPr>
              <w:t>9.7.15</w:t>
            </w:r>
            <w:r>
              <w:rPr>
                <w:rFonts w:hint="default" w:ascii="Times New Roman" w:hAnsi="Times New Roman" w:eastAsia="宋体" w:cs="Times New Roman"/>
                <w:color w:val="auto"/>
                <w:spacing w:val="-10"/>
                <w:sz w:val="24"/>
                <w:szCs w:val="24"/>
              </w:rPr>
              <w:t>）。</w:t>
            </w:r>
          </w:p>
          <w:p>
            <w:pPr>
              <w:pStyle w:val="12"/>
              <w:keepNext w:val="0"/>
              <w:keepLines w:val="0"/>
              <w:pageBreakBefore w:val="0"/>
              <w:widowControl w:val="0"/>
              <w:kinsoku/>
              <w:wordWrap/>
              <w:overflowPunct/>
              <w:topLinePunct w:val="0"/>
              <w:autoSpaceDE/>
              <w:autoSpaceDN/>
              <w:bidi w:val="0"/>
              <w:adjustRightInd/>
              <w:snapToGrid/>
              <w:spacing w:before="0" w:after="0" w:line="320" w:lineRule="exact"/>
              <w:ind w:left="110" w:leftChars="50" w:right="0" w:rightChars="0" w:firstLine="240" w:firstLineChars="100"/>
              <w:jc w:val="left"/>
              <w:textAlignment w:val="auto"/>
              <w:outlineLvl w:val="9"/>
              <w:rPr>
                <w:rFonts w:hint="default" w:ascii="Times New Roman" w:hAnsi="Times New Roman" w:cs="Times New Roman"/>
                <w:color w:val="FF0000"/>
                <w:sz w:val="24"/>
                <w:szCs w:val="24"/>
              </w:rPr>
            </w:pPr>
            <w:r>
              <w:rPr>
                <w:rFonts w:hint="default" w:ascii="Times New Roman" w:hAnsi="Times New Roman" w:cs="Times New Roman"/>
                <w:color w:val="auto"/>
                <w:sz w:val="24"/>
                <w:szCs w:val="24"/>
                <w:lang w:val="en-US" w:eastAsia="zh-CN"/>
              </w:rPr>
              <w:t>6、</w:t>
            </w:r>
            <w:r>
              <w:rPr>
                <w:rFonts w:hint="eastAsia" w:eastAsia="宋体"/>
                <w:color w:val="auto"/>
                <w:sz w:val="24"/>
                <w:lang w:val="en-US" w:eastAsia="zh-CN"/>
              </w:rPr>
              <w:t>保定市徐水区君营金属废料加工厂</w:t>
            </w:r>
            <w:r>
              <w:rPr>
                <w:rFonts w:hint="default" w:ascii="Times New Roman" w:hAnsi="Times New Roman" w:eastAsia="宋体" w:cs="Times New Roman"/>
                <w:color w:val="auto"/>
                <w:spacing w:val="-10"/>
                <w:sz w:val="24"/>
                <w:szCs w:val="24"/>
                <w:lang w:val="en-US" w:eastAsia="zh-CN"/>
              </w:rPr>
              <w:t>委托河北</w:t>
            </w:r>
            <w:r>
              <w:rPr>
                <w:rFonts w:hint="default" w:ascii="Times New Roman" w:hAnsi="Times New Roman" w:cs="Times New Roman"/>
                <w:color w:val="auto"/>
                <w:spacing w:val="-10"/>
                <w:sz w:val="24"/>
                <w:szCs w:val="24"/>
                <w:lang w:val="en-US" w:eastAsia="zh-CN"/>
              </w:rPr>
              <w:t>磊清检测技术服务</w:t>
            </w:r>
            <w:r>
              <w:rPr>
                <w:rFonts w:hint="default" w:ascii="Times New Roman" w:hAnsi="Times New Roman" w:eastAsia="宋体" w:cs="Times New Roman"/>
                <w:color w:val="auto"/>
                <w:spacing w:val="-10"/>
                <w:sz w:val="24"/>
                <w:szCs w:val="24"/>
                <w:lang w:val="en-US" w:eastAsia="zh-CN"/>
              </w:rPr>
              <w:t>有限公司编写检测报告</w:t>
            </w:r>
            <w:r>
              <w:rPr>
                <w:rFonts w:hint="default" w:ascii="Times New Roman" w:hAnsi="Times New Roman" w:eastAsia="宋体" w:cs="Times New Roman"/>
                <w:color w:val="auto"/>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76" w:hRule="atLeast"/>
        </w:trPr>
        <w:tc>
          <w:tcPr>
            <w:tcW w:w="2294" w:type="dxa"/>
            <w:tcBorders>
              <w:top w:val="single" w:color="000000" w:sz="4" w:space="0"/>
              <w:bottom w:val="single" w:color="000000" w:sz="4" w:space="0"/>
              <w:right w:val="single" w:color="000000" w:sz="6" w:space="0"/>
            </w:tcBorders>
            <w:vAlign w:val="center"/>
          </w:tcPr>
          <w:p>
            <w:pPr>
              <w:pStyle w:val="20"/>
              <w:spacing w:line="242" w:lineRule="auto"/>
              <w:ind w:left="107" w:right="288"/>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验收监测评价标准、标号、级别、限值</w:t>
            </w:r>
          </w:p>
        </w:tc>
        <w:tc>
          <w:tcPr>
            <w:tcW w:w="6990" w:type="dxa"/>
            <w:gridSpan w:val="5"/>
            <w:tcBorders>
              <w:top w:val="single" w:color="000000" w:sz="4" w:space="0"/>
              <w:left w:val="single" w:color="000000" w:sz="6" w:space="0"/>
              <w:bottom w:val="single" w:color="000000" w:sz="4" w:space="0"/>
            </w:tcBorders>
            <w:vAlign w:val="center"/>
          </w:tcPr>
          <w:p>
            <w:pPr>
              <w:pStyle w:val="20"/>
              <w:keepNext w:val="0"/>
              <w:keepLines w:val="0"/>
              <w:pageBreakBefore w:val="0"/>
              <w:widowControl w:val="0"/>
              <w:numPr>
                <w:ilvl w:val="0"/>
                <w:numId w:val="1"/>
              </w:numPr>
              <w:kinsoku/>
              <w:wordWrap/>
              <w:overflowPunct/>
              <w:topLinePunct w:val="0"/>
              <w:autoSpaceDE w:val="0"/>
              <w:autoSpaceDN w:val="0"/>
              <w:bidi w:val="0"/>
              <w:adjustRightInd/>
              <w:snapToGrid/>
              <w:spacing w:before="0" w:after="0" w:line="240" w:lineRule="auto"/>
              <w:ind w:left="110" w:leftChars="50" w:right="0" w:rightChars="0" w:firstLine="0" w:firstLineChars="0"/>
              <w:jc w:val="both"/>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 xml:space="preserve">厂界噪声执行《工业企业厂界环境噪声排放标准》 </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 12348-2008</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类标准：昼间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60</w:t>
            </w:r>
            <w:r>
              <w:rPr>
                <w:rFonts w:hint="default" w:ascii="Times New Roman" w:hAnsi="Times New Roman" w:eastAsia="宋体" w:cs="Times New Roman"/>
                <w:color w:val="auto"/>
                <w:sz w:val="24"/>
                <w:szCs w:val="24"/>
              </w:rPr>
              <w:t>dB(A)，夜间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dB(A)</w:t>
            </w:r>
          </w:p>
        </w:tc>
      </w:tr>
    </w:tbl>
    <w:p>
      <w:pPr>
        <w:pStyle w:val="2"/>
        <w:ind w:left="0" w:leftChars="0" w:firstLine="0" w:firstLineChars="0"/>
        <w:rPr>
          <w:rFonts w:ascii="Times New Roman"/>
          <w:color w:val="FF0000"/>
          <w:sz w:val="20"/>
        </w:rPr>
        <w:sectPr>
          <w:footerReference r:id="rId5" w:type="default"/>
          <w:footerReference r:id="rId6" w:type="even"/>
          <w:pgSz w:w="11910" w:h="16840"/>
          <w:pgMar w:top="1380" w:right="1300" w:bottom="880" w:left="1320" w:header="0" w:footer="682" w:gutter="0"/>
          <w:pgNumType w:fmt="decimal" w:start="1"/>
        </w:sectPr>
      </w:pPr>
    </w:p>
    <w:tbl>
      <w:tblPr>
        <w:tblStyle w:val="15"/>
        <w:tblW w:w="947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4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58" w:hRule="atLeast"/>
          <w:jc w:val="center"/>
        </w:trPr>
        <w:tc>
          <w:tcPr>
            <w:tcW w:w="9477" w:type="dxa"/>
            <w:tcBorders>
              <w:bottom w:val="single" w:color="000000" w:sz="4" w:space="0"/>
            </w:tcBorders>
          </w:tcPr>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rPr>
              <w:pict>
                <v:shape id="_x0000_s2225" o:spid="_x0000_s2225" o:spt="202" type="#_x0000_t202" style="position:absolute;left:0pt;margin-left:4.75pt;margin-top:-17.5pt;height:24pt;width:55.9pt;z-index:1409814528;mso-width-relative:page;mso-height-relative:page;" filled="f" stroked="f" coordsize="21600,21600">
                  <v:path/>
                  <v:fill on="f" focussize="0,0"/>
                  <v:stroke on="f"/>
                  <v:imagedata o:title=""/>
                  <o:lock v:ext="edit" aspectratio="f"/>
                  <v:textbox>
                    <w:txbxContent>
                      <w:p>
                        <w:pPr>
                          <w:rPr>
                            <w:rFonts w:hint="eastAsia" w:eastAsia="宋体"/>
                            <w:b/>
                            <w:bCs/>
                            <w:lang w:eastAsia="zh-CN"/>
                          </w:rPr>
                        </w:pPr>
                        <w:r>
                          <w:rPr>
                            <w:rFonts w:hint="eastAsia"/>
                            <w:b/>
                            <w:bCs/>
                            <w:lang w:eastAsia="zh-CN"/>
                          </w:rPr>
                          <w:t>表二</w:t>
                        </w:r>
                      </w:p>
                    </w:txbxContent>
                  </v:textbox>
                </v:shape>
              </w:pict>
            </w:r>
            <w:r>
              <w:rPr>
                <w:rFonts w:hint="default" w:ascii="Times New Roman" w:hAnsi="Times New Roman" w:cs="Times New Roman"/>
                <w:color w:val="auto"/>
                <w:sz w:val="24"/>
                <w:szCs w:val="24"/>
                <w:lang w:val="en-US" w:eastAsia="zh-CN"/>
              </w:rPr>
              <w:t>工程建设内容：</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一、项目由来：</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53" w:line="360" w:lineRule="auto"/>
              <w:ind w:left="110" w:leftChars="50" w:right="110" w:rightChars="50" w:firstLine="480" w:firstLineChars="200"/>
              <w:jc w:val="both"/>
              <w:textAlignment w:val="auto"/>
              <w:outlineLvl w:val="9"/>
              <w:rPr>
                <w:rFonts w:hint="default" w:ascii="Times New Roman" w:hAnsi="Times New Roman" w:cs="Times New Roman"/>
                <w:color w:val="FF0000"/>
                <w:sz w:val="24"/>
                <w:szCs w:val="24"/>
                <w:lang w:val="en-US" w:eastAsia="zh-CN"/>
              </w:rPr>
            </w:pPr>
            <w:r>
              <w:rPr>
                <w:rFonts w:hint="default" w:ascii="Times New Roman" w:hAnsi="Times New Roman" w:eastAsia="宋体" w:cs="Times New Roman"/>
                <w:color w:val="auto"/>
                <w:sz w:val="24"/>
                <w:lang w:val="en-US" w:eastAsia="zh-CN"/>
              </w:rPr>
              <w:t>保定市徐水区君营金属废料加工厂</w:t>
            </w:r>
            <w:r>
              <w:rPr>
                <w:rFonts w:hint="default" w:ascii="Times New Roman" w:hAnsi="Times New Roman" w:eastAsia="宋体" w:cs="Times New Roman"/>
                <w:color w:val="auto"/>
                <w:sz w:val="24"/>
                <w:szCs w:val="24"/>
                <w:lang w:val="en-US" w:eastAsia="zh-CN" w:bidi="zh-CN"/>
              </w:rPr>
              <w:t>位于保定市徐水区遂城镇谢坊营村村北，</w:t>
            </w:r>
            <w:r>
              <w:rPr>
                <w:rFonts w:hint="default" w:ascii="Times New Roman" w:hAnsi="Times New Roman" w:eastAsia="宋体" w:cs="Times New Roman"/>
                <w:color w:val="auto"/>
                <w:sz w:val="24"/>
                <w:szCs w:val="24"/>
                <w:lang w:eastAsia="zh-CN"/>
              </w:rPr>
              <w:t>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月委托保定新创环境技术有限公司</w:t>
            </w:r>
            <w:r>
              <w:rPr>
                <w:rFonts w:hint="default" w:ascii="Times New Roman" w:hAnsi="Times New Roman" w:eastAsia="宋体" w:cs="Times New Roman"/>
                <w:color w:val="auto"/>
                <w:sz w:val="24"/>
                <w:szCs w:val="24"/>
              </w:rPr>
              <w:t>编制</w:t>
            </w:r>
            <w:r>
              <w:rPr>
                <w:rFonts w:hint="default" w:ascii="Times New Roman" w:hAnsi="Times New Roman" w:eastAsia="宋体" w:cs="Times New Roman"/>
                <w:color w:val="auto"/>
                <w:sz w:val="24"/>
                <w:szCs w:val="24"/>
                <w:lang w:eastAsia="zh-CN"/>
              </w:rPr>
              <w:t>了</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lang w:val="en-US" w:eastAsia="zh-CN"/>
              </w:rPr>
              <w:t>保定市徐水区君营金属废料加工厂</w:t>
            </w:r>
            <w:r>
              <w:rPr>
                <w:rFonts w:hint="default" w:ascii="Times New Roman" w:hAnsi="Times New Roman" w:eastAsia="宋体" w:cs="Times New Roman"/>
                <w:color w:val="auto"/>
                <w:sz w:val="24"/>
                <w:szCs w:val="24"/>
                <w:lang w:val="en-US" w:eastAsia="zh-CN"/>
              </w:rPr>
              <w:t>年产300吨铜米项目环境影响报告表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，该环评报告于201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年</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日通过保定市徐水区环境保护局审批，审批文号为</w:t>
            </w:r>
            <w:r>
              <w:rPr>
                <w:rFonts w:hint="default" w:ascii="Times New Roman" w:hAnsi="Times New Roman" w:eastAsia="宋体" w:cs="Times New Roman"/>
                <w:color w:val="auto"/>
                <w:sz w:val="24"/>
                <w:szCs w:val="24"/>
                <w:lang w:val="en-US" w:eastAsia="zh-CN"/>
              </w:rPr>
              <w:t>徐环表字</w:t>
            </w:r>
            <w:r>
              <w:rPr>
                <w:rFonts w:hint="default" w:ascii="Times New Roman" w:hAnsi="Times New Roman" w:eastAsia="宋体" w:cs="Times New Roman"/>
                <w:color w:val="auto"/>
                <w:sz w:val="24"/>
                <w:szCs w:val="24"/>
                <w:lang w:eastAsia="zh-CN"/>
              </w:rPr>
              <w:t>[201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50</w:t>
            </w:r>
            <w:r>
              <w:rPr>
                <w:rFonts w:hint="default" w:ascii="Times New Roman" w:hAnsi="Times New Roman" w:eastAsia="宋体" w:cs="Times New Roman"/>
                <w:color w:val="auto"/>
                <w:sz w:val="24"/>
                <w:szCs w:val="24"/>
                <w:lang w:eastAsia="zh-CN"/>
              </w:rPr>
              <w:t>号</w:t>
            </w:r>
            <w:r>
              <w:rPr>
                <w:rFonts w:hint="default" w:ascii="Times New Roman" w:hAnsi="Times New Roman" w:cs="Times New Roman" w:eastAsiaTheme="majorEastAsia"/>
                <w:color w:val="auto"/>
                <w:sz w:val="24"/>
                <w:szCs w:val="24"/>
                <w:lang w:val="en-US" w:eastAsia="zh-CN" w:bidi="zh-CN"/>
              </w:rPr>
              <w:t>。</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二、项目周边关系</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110" w:rightChars="5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项目位于保定市徐水区遂城镇谢坊营村村北，中心地理坐标为北纬39° 4'32.96"，东经115°34'8.74"。</w:t>
            </w:r>
            <w:r>
              <w:rPr>
                <w:rFonts w:hint="default" w:ascii="Times New Roman" w:hAnsi="Times New Roman" w:cs="Times New Roman"/>
                <w:color w:val="auto"/>
                <w:sz w:val="24"/>
                <w:highlight w:val="none"/>
                <w:lang w:eastAsia="zh-CN"/>
              </w:rPr>
              <w:t>厂区北侧、西侧均为耕地，东侧、南侧隔道路均为耕地。距离项目最近的敏感点为厂区东北侧</w:t>
            </w:r>
            <w:r>
              <w:rPr>
                <w:rFonts w:hint="default" w:ascii="Times New Roman" w:hAnsi="Times New Roman" w:cs="Times New Roman"/>
                <w:color w:val="auto"/>
                <w:sz w:val="24"/>
                <w:highlight w:val="none"/>
                <w:lang w:val="en-US" w:eastAsia="zh-CN"/>
              </w:rPr>
              <w:t>1000m处的丁庄村。</w:t>
            </w:r>
            <w:r>
              <w:rPr>
                <w:rFonts w:hint="default" w:ascii="Times New Roman" w:hAnsi="Times New Roman" w:cs="Times New Roman"/>
                <w:color w:val="auto"/>
                <w:sz w:val="24"/>
                <w:szCs w:val="24"/>
                <w:lang w:val="en-US" w:eastAsia="zh-CN"/>
              </w:rPr>
              <w:t>厂区地理位置见附图1、厂区周边关系图见附图2。</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FF0000"/>
                <w:sz w:val="24"/>
                <w:szCs w:val="24"/>
                <w:lang w:val="en-US" w:eastAsia="zh-CN"/>
              </w:rPr>
            </w:pPr>
            <w:r>
              <w:rPr>
                <w:rFonts w:hint="default" w:ascii="Times New Roman" w:hAnsi="Times New Roman" w:cs="Times New Roman"/>
                <w:color w:val="auto"/>
                <w:sz w:val="24"/>
                <w:szCs w:val="24"/>
                <w:lang w:val="en-US" w:eastAsia="zh-CN"/>
              </w:rPr>
              <w:t>三、厂区平面布置</w:t>
            </w:r>
            <w:r>
              <w:rPr>
                <w:rFonts w:hint="default" w:ascii="Times New Roman" w:hAnsi="Times New Roman" w:cs="Times New Roman"/>
                <w:color w:val="FF0000"/>
                <w:sz w:val="24"/>
                <w:szCs w:val="24"/>
                <w:lang w:val="en-US" w:eastAsia="zh-CN"/>
              </w:rPr>
              <w:tab/>
            </w:r>
          </w:p>
          <w:p>
            <w:pPr>
              <w:pStyle w:val="2"/>
              <w:keepNext w:val="0"/>
              <w:keepLines w:val="0"/>
              <w:pageBreakBefore w:val="0"/>
              <w:widowControl w:val="0"/>
              <w:kinsoku/>
              <w:wordWrap/>
              <w:overflowPunct/>
              <w:topLinePunct w:val="0"/>
              <w:autoSpaceDE w:val="0"/>
              <w:autoSpaceDN w:val="0"/>
              <w:bidi w:val="0"/>
              <w:adjustRightInd w:val="0"/>
              <w:snapToGrid w:val="0"/>
              <w:spacing w:line="360" w:lineRule="auto"/>
              <w:ind w:left="110" w:leftChars="50" w:right="110" w:rightChars="50" w:firstLine="0" w:firstLineChars="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FF0000"/>
                <w:sz w:val="24"/>
                <w:szCs w:val="24"/>
                <w:lang w:val="en-US" w:eastAsia="zh-CN"/>
              </w:rPr>
              <w:t xml:space="preserve">     </w:t>
            </w:r>
            <w:r>
              <w:rPr>
                <w:rFonts w:hint="default" w:ascii="Times New Roman" w:hAnsi="Times New Roman" w:cs="Times New Roman"/>
                <w:color w:val="auto"/>
                <w:sz w:val="24"/>
                <w:szCs w:val="24"/>
                <w:lang w:val="en-US" w:eastAsia="zh-CN"/>
              </w:rPr>
              <w:t>厂区占地面积1361.43m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，项目门口位于厂区东侧，紧邻乡村道路，便于原料和产品的运输。厂区北侧为生产车间、兼做原料及成品存放区</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厂区西侧为办公室，办公室的南边为储物间，厂区中部为晾晒区</w:t>
            </w:r>
            <w:r>
              <w:rPr>
                <w:rFonts w:hint="eastAsia" w:ascii="Times New Roman" w:hAnsi="Times New Roman" w:cs="Times New Roman"/>
                <w:color w:val="auto"/>
                <w:sz w:val="24"/>
                <w:szCs w:val="24"/>
                <w:lang w:val="en-US" w:eastAsia="zh-CN"/>
              </w:rPr>
              <w:t>，厂区东侧为原料存放区（料棚）。</w:t>
            </w:r>
            <w:r>
              <w:rPr>
                <w:rFonts w:hint="default" w:ascii="Times New Roman" w:hAnsi="Times New Roman" w:cs="Times New Roman"/>
                <w:color w:val="auto"/>
                <w:sz w:val="24"/>
                <w:szCs w:val="24"/>
                <w:lang w:val="en-US" w:eastAsia="zh-CN"/>
              </w:rPr>
              <w:t>厂区平面布置图见附图3。</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四、生产规模：</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480" w:firstLineChars="2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建设规模及产品方案：年产300吨铜米。</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五、环保投资</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480" w:firstLineChars="2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项目投资总概算为60万元，其中环保投资5万元，占投资总概算的8.33%；实际总投资为60万元，其中环保投资5万元，占总投资的8.33%。环保投资情况一览表见表1。</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before="53" w:line="240" w:lineRule="auto"/>
              <w:ind w:right="0" w:rightChars="0" w:firstLine="482" w:firstLineChars="20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  实际环保投资情况一览表</w:t>
            </w:r>
          </w:p>
          <w:tbl>
            <w:tblPr>
              <w:tblStyle w:val="16"/>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4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color w:val="auto"/>
                      <w:sz w:val="21"/>
                      <w:szCs w:val="21"/>
                    </w:rPr>
                    <w:t>环保设施</w:t>
                  </w:r>
                </w:p>
              </w:tc>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b/>
                      <w:color w:val="auto"/>
                      <w:sz w:val="21"/>
                      <w:szCs w:val="21"/>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rPr>
                    <w:t>废水治理</w:t>
                  </w:r>
                </w:p>
              </w:tc>
              <w:tc>
                <w:tcPr>
                  <w:tcW w:w="4380" w:type="dxa"/>
                  <w:vAlign w:val="center"/>
                </w:tcPr>
                <w:p>
                  <w:pPr>
                    <w:pStyle w:val="2"/>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rPr>
                    <w:t>噪声治理</w:t>
                  </w:r>
                </w:p>
              </w:tc>
              <w:tc>
                <w:tcPr>
                  <w:tcW w:w="4380" w:type="dxa"/>
                  <w:vAlign w:val="center"/>
                </w:tcPr>
                <w:p>
                  <w:pPr>
                    <w:pStyle w:val="2"/>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380" w:type="dxa"/>
                  <w:vAlign w:val="center"/>
                </w:tcPr>
                <w:p>
                  <w:pPr>
                    <w:spacing w:line="300" w:lineRule="atLeast"/>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固废治理</w:t>
                  </w:r>
                </w:p>
              </w:tc>
              <w:tc>
                <w:tcPr>
                  <w:tcW w:w="4380" w:type="dxa"/>
                  <w:vAlign w:val="center"/>
                </w:tcPr>
                <w:p>
                  <w:pPr>
                    <w:pStyle w:val="2"/>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380" w:type="dxa"/>
                  <w:vAlign w:val="center"/>
                </w:tcPr>
                <w:p>
                  <w:pPr>
                    <w:spacing w:line="30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其他</w:t>
                  </w:r>
                </w:p>
              </w:tc>
              <w:tc>
                <w:tcPr>
                  <w:tcW w:w="4380" w:type="dxa"/>
                  <w:vAlign w:val="center"/>
                </w:tcPr>
                <w:p>
                  <w:pPr>
                    <w:spacing w:line="30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380" w:type="dxa"/>
                  <w:vAlign w:val="center"/>
                </w:tcPr>
                <w:p>
                  <w:pPr>
                    <w:spacing w:line="300" w:lineRule="atLeas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合计</w:t>
                  </w:r>
                </w:p>
              </w:tc>
              <w:tc>
                <w:tcPr>
                  <w:tcW w:w="4380" w:type="dxa"/>
                  <w:vAlign w:val="center"/>
                </w:tcPr>
                <w:p>
                  <w:pPr>
                    <w:spacing w:line="300" w:lineRule="atLeas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5</w:t>
                  </w:r>
                </w:p>
              </w:tc>
            </w:tr>
          </w:tbl>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FF0000"/>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六、劳动定员及工作制度</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rPr>
              <w:t>本项目劳动定员</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人，</w:t>
            </w:r>
            <w:r>
              <w:rPr>
                <w:rFonts w:hint="default" w:ascii="Times New Roman" w:hAnsi="Times New Roman" w:cs="Times New Roman"/>
                <w:color w:val="auto"/>
                <w:sz w:val="24"/>
                <w:lang w:eastAsia="zh-CN"/>
              </w:rPr>
              <w:t>每班工作</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小时，</w:t>
            </w:r>
            <w:r>
              <w:rPr>
                <w:rFonts w:hint="default" w:ascii="Times New Roman" w:hAnsi="Times New Roman" w:cs="Times New Roman"/>
                <w:color w:val="auto"/>
                <w:sz w:val="24"/>
                <w:lang w:eastAsia="zh-CN"/>
              </w:rPr>
              <w:t>一班制，全</w:t>
            </w:r>
            <w:r>
              <w:rPr>
                <w:rFonts w:hint="default" w:ascii="Times New Roman" w:hAnsi="Times New Roman" w:cs="Times New Roman"/>
                <w:color w:val="auto"/>
                <w:sz w:val="24"/>
              </w:rPr>
              <w:t>年工作300天</w:t>
            </w:r>
            <w:r>
              <w:rPr>
                <w:rFonts w:hint="default" w:ascii="Times New Roman" w:hAnsi="Times New Roman" w:cs="Times New Roman"/>
                <w:color w:val="auto"/>
                <w:sz w:val="24"/>
                <w:szCs w:val="24"/>
                <w:lang w:val="en-US" w:eastAsia="zh-CN"/>
              </w:rPr>
              <w:t>。</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FF0000"/>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七、生产设备</w:t>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项目设备一览表见表2。</w:t>
            </w:r>
          </w:p>
          <w:p>
            <w:pPr>
              <w:numPr>
                <w:ilvl w:val="0"/>
                <w:numId w:val="0"/>
              </w:numPr>
              <w:ind w:leftChars="0"/>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表2 设备一览表</w:t>
            </w:r>
          </w:p>
          <w:tbl>
            <w:tblPr>
              <w:tblStyle w:val="16"/>
              <w:tblW w:w="9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533"/>
              <w:gridCol w:w="1630"/>
              <w:gridCol w:w="1197"/>
              <w:gridCol w:w="1727"/>
              <w:gridCol w:w="1241"/>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序号</w:t>
                  </w:r>
                </w:p>
              </w:tc>
              <w:tc>
                <w:tcPr>
                  <w:tcW w:w="1533"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设备名称</w:t>
                  </w:r>
                </w:p>
              </w:tc>
              <w:tc>
                <w:tcPr>
                  <w:tcW w:w="1630"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环评型号</w:t>
                  </w:r>
                </w:p>
              </w:tc>
              <w:tc>
                <w:tcPr>
                  <w:tcW w:w="1197"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环评数量（台/套）</w:t>
                  </w:r>
                </w:p>
              </w:tc>
              <w:tc>
                <w:tcPr>
                  <w:tcW w:w="1727"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实际型号</w:t>
                  </w:r>
                </w:p>
              </w:tc>
              <w:tc>
                <w:tcPr>
                  <w:tcW w:w="1241"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实际数量（台/套）</w:t>
                  </w:r>
                </w:p>
              </w:tc>
              <w:tc>
                <w:tcPr>
                  <w:tcW w:w="1423"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1</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lang w:val="en-US" w:eastAsia="zh-CN"/>
                    </w:rPr>
                    <w:t>破碎机</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lang w:eastAsia="zh-CN"/>
                    </w:rPr>
                    <w:t>——</w:t>
                  </w:r>
                </w:p>
              </w:tc>
              <w:tc>
                <w:tcPr>
                  <w:tcW w:w="1197" w:type="dxa"/>
                  <w:vAlign w:val="center"/>
                </w:tcPr>
                <w:p>
                  <w:pPr>
                    <w:ind w:left="-110" w:leftChars="-50" w:right="-110" w:rightChars="-50"/>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21"/>
                      <w:lang w:val="en-US" w:eastAsia="zh-CN"/>
                    </w:rPr>
                    <w:t>2</w:t>
                  </w:r>
                </w:p>
              </w:tc>
              <w:tc>
                <w:tcPr>
                  <w:tcW w:w="17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lang w:eastAsia="zh-CN"/>
                    </w:rPr>
                    <w:t>——</w:t>
                  </w:r>
                </w:p>
              </w:tc>
              <w:tc>
                <w:tcPr>
                  <w:tcW w:w="1241" w:type="dxa"/>
                  <w:vAlign w:val="center"/>
                </w:tcPr>
                <w:p>
                  <w:pPr>
                    <w:ind w:left="-110" w:leftChars="-50" w:right="-110" w:rightChars="-50"/>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21"/>
                      <w:lang w:val="en-US" w:eastAsia="zh-CN"/>
                    </w:rPr>
                    <w:t>2</w:t>
                  </w:r>
                </w:p>
              </w:tc>
              <w:tc>
                <w:tcPr>
                  <w:tcW w:w="1423"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lang w:val="en-US" w:eastAsia="zh-CN"/>
                    </w:rPr>
                    <w:t>磁选机</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lang w:eastAsia="zh-CN"/>
                    </w:rPr>
                    <w:t>——</w:t>
                  </w:r>
                </w:p>
              </w:tc>
              <w:tc>
                <w:tcPr>
                  <w:tcW w:w="1197" w:type="dxa"/>
                  <w:vAlign w:val="center"/>
                </w:tcPr>
                <w:p>
                  <w:pPr>
                    <w:ind w:left="-110" w:leftChars="-50" w:right="-110" w:rightChars="-50"/>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21"/>
                      <w:lang w:val="en-US" w:eastAsia="zh-CN"/>
                    </w:rPr>
                    <w:t>2</w:t>
                  </w:r>
                </w:p>
              </w:tc>
              <w:tc>
                <w:tcPr>
                  <w:tcW w:w="17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1"/>
                      <w:szCs w:val="21"/>
                      <w:lang w:eastAsia="zh-CN"/>
                    </w:rPr>
                    <w:t>——</w:t>
                  </w:r>
                </w:p>
              </w:tc>
              <w:tc>
                <w:tcPr>
                  <w:tcW w:w="1241" w:type="dxa"/>
                  <w:vAlign w:val="center"/>
                </w:tcPr>
                <w:p>
                  <w:pPr>
                    <w:ind w:left="-110" w:leftChars="-50" w:right="-110" w:rightChars="-50"/>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21"/>
                      <w:lang w:val="en-US" w:eastAsia="zh-CN"/>
                    </w:rPr>
                    <w:t>2</w:t>
                  </w:r>
                </w:p>
              </w:tc>
              <w:tc>
                <w:tcPr>
                  <w:tcW w:w="1423"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3</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水洗分离设备</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w:t>
                  </w:r>
                </w:p>
              </w:tc>
              <w:tc>
                <w:tcPr>
                  <w:tcW w:w="1197"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w:t>
                  </w:r>
                </w:p>
              </w:tc>
              <w:tc>
                <w:tcPr>
                  <w:tcW w:w="17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1241"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w:t>
                  </w:r>
                </w:p>
              </w:tc>
              <w:tc>
                <w:tcPr>
                  <w:tcW w:w="1423" w:type="dxa"/>
                  <w:vAlign w:val="center"/>
                </w:tcPr>
                <w:p>
                  <w:pPr>
                    <w:numPr>
                      <w:ilvl w:val="0"/>
                      <w:numId w:val="0"/>
                    </w:numPr>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4</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蛟龙</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1197"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w:t>
                  </w:r>
                </w:p>
              </w:tc>
              <w:tc>
                <w:tcPr>
                  <w:tcW w:w="17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1241"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w:t>
                  </w:r>
                </w:p>
              </w:tc>
              <w:tc>
                <w:tcPr>
                  <w:tcW w:w="1423" w:type="dxa"/>
                  <w:vAlign w:val="center"/>
                </w:tcPr>
                <w:p>
                  <w:pPr>
                    <w:numPr>
                      <w:ilvl w:val="0"/>
                      <w:numId w:val="0"/>
                    </w:numPr>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5</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铲车</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1197"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w:t>
                  </w:r>
                </w:p>
              </w:tc>
              <w:tc>
                <w:tcPr>
                  <w:tcW w:w="17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1241"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w:t>
                  </w:r>
                </w:p>
              </w:tc>
              <w:tc>
                <w:tcPr>
                  <w:tcW w:w="1423" w:type="dxa"/>
                  <w:vAlign w:val="center"/>
                </w:tcPr>
                <w:p>
                  <w:pPr>
                    <w:numPr>
                      <w:ilvl w:val="0"/>
                      <w:numId w:val="0"/>
                    </w:numPr>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6</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烘干机</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1197"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17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1241"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c>
                <w:tcPr>
                  <w:tcW w:w="1423" w:type="dxa"/>
                  <w:vAlign w:val="center"/>
                </w:tcPr>
                <w:p>
                  <w:pPr>
                    <w:numPr>
                      <w:ilvl w:val="0"/>
                      <w:numId w:val="0"/>
                    </w:numPr>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98" w:type="dxa"/>
                  <w:vAlign w:val="center"/>
                </w:tcPr>
                <w:p>
                  <w:pPr>
                    <w:numPr>
                      <w:ilvl w:val="0"/>
                      <w:numId w:val="0"/>
                    </w:num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7</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水泵</w:t>
                  </w:r>
                </w:p>
              </w:tc>
              <w:tc>
                <w:tcPr>
                  <w:tcW w:w="163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1197"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p>
              </w:tc>
              <w:tc>
                <w:tcPr>
                  <w:tcW w:w="17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1241" w:type="dxa"/>
                  <w:vAlign w:val="center"/>
                </w:tcPr>
                <w:p>
                  <w:pPr>
                    <w:ind w:left="-110" w:leftChars="-50" w:right="-110" w:rightChars="-5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w:t>
                  </w:r>
                </w:p>
              </w:tc>
              <w:tc>
                <w:tcPr>
                  <w:tcW w:w="1423" w:type="dxa"/>
                  <w:vAlign w:val="center"/>
                </w:tcPr>
                <w:p>
                  <w:pPr>
                    <w:numPr>
                      <w:ilvl w:val="0"/>
                      <w:numId w:val="0"/>
                    </w:numPr>
                    <w:ind w:left="0" w:leftChars="0" w:firstLine="0" w:firstLineChars="0"/>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与环评一致</w:t>
                  </w:r>
                </w:p>
              </w:tc>
            </w:tr>
          </w:tbl>
          <w:p>
            <w:pPr>
              <w:pStyle w:val="12"/>
              <w:keepNext w:val="0"/>
              <w:keepLines w:val="0"/>
              <w:pageBreakBefore w:val="0"/>
              <w:widowControl w:val="0"/>
              <w:tabs>
                <w:tab w:val="left" w:pos="6069"/>
                <w:tab w:val="clear" w:pos="4153"/>
              </w:tabs>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八、工程变动情况</w:t>
            </w:r>
            <w:r>
              <w:rPr>
                <w:rFonts w:hint="default" w:ascii="Times New Roman" w:hAnsi="Times New Roman" w:cs="Times New Roman"/>
                <w:color w:val="auto"/>
                <w:sz w:val="24"/>
                <w:szCs w:val="24"/>
                <w:lang w:val="en-US" w:eastAsia="zh-CN"/>
              </w:rPr>
              <w:tab/>
            </w:r>
          </w:p>
          <w:p>
            <w:pPr>
              <w:pStyle w:val="12"/>
              <w:keepNext w:val="0"/>
              <w:keepLines w:val="0"/>
              <w:pageBreakBefore w:val="0"/>
              <w:widowControl w:val="0"/>
              <w:kinsoku/>
              <w:wordWrap/>
              <w:overflowPunct/>
              <w:topLinePunct w:val="0"/>
              <w:autoSpaceDE/>
              <w:autoSpaceDN/>
              <w:bidi w:val="0"/>
              <w:adjustRightInd/>
              <w:snapToGrid/>
              <w:spacing w:before="0" w:after="0" w:line="360" w:lineRule="auto"/>
              <w:ind w:left="110" w:leftChars="50" w:right="0" w:rightChars="0" w:firstLine="240" w:firstLineChars="100"/>
              <w:jc w:val="left"/>
              <w:textAlignment w:val="auto"/>
              <w:outlineLvl w:val="9"/>
              <w:rPr>
                <w:rFonts w:hint="default" w:ascii="Times New Roman" w:hAnsi="Times New Roman" w:cs="Times New Roman"/>
                <w:color w:val="FF0000"/>
                <w:sz w:val="21"/>
                <w:szCs w:val="21"/>
                <w:lang w:val="en-US" w:eastAsia="zh-CN"/>
              </w:rPr>
            </w:pPr>
            <w:r>
              <w:rPr>
                <w:rFonts w:hint="default" w:ascii="Times New Roman" w:hAnsi="Times New Roman" w:cs="Times New Roman"/>
                <w:color w:val="auto"/>
                <w:sz w:val="24"/>
                <w:szCs w:val="24"/>
                <w:lang w:val="en-US" w:eastAsia="zh-CN"/>
              </w:rPr>
              <w:t>经现场调查与企业核实，项目建设情况与环评及批复一致。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14" w:hRule="atLeast"/>
          <w:jc w:val="center"/>
        </w:trPr>
        <w:tc>
          <w:tcPr>
            <w:tcW w:w="9477" w:type="dxa"/>
            <w:tcBorders>
              <w:top w:val="single" w:color="000000" w:sz="4" w:space="0"/>
              <w:bottom w:val="single" w:color="000000" w:sz="4" w:space="0"/>
            </w:tcBorders>
          </w:tcPr>
          <w:p>
            <w:pPr>
              <w:pStyle w:val="20"/>
              <w:spacing w:before="53"/>
              <w:ind w:firstLine="220" w:firstLineChars="100"/>
              <w:rPr>
                <w:rFonts w:hint="default" w:ascii="Times New Roman" w:hAnsi="Times New Roman" w:cs="Times New Roman"/>
              </w:rPr>
            </w:pPr>
            <w:r>
              <w:rPr>
                <w:rFonts w:hint="default" w:ascii="Times New Roman" w:hAnsi="Times New Roman" w:cs="Times New Roman"/>
              </w:rPr>
              <w:pict>
                <v:shape id="_x0000_s2363" o:spid="_x0000_s2363" o:spt="202" type="#_x0000_t202" style="position:absolute;left:0pt;margin-left:9.95pt;margin-top:-22.1pt;height:20.75pt;width:65.2pt;z-index:376585216;mso-width-relative:page;mso-height-relative:page;" filled="f" stroked="f" coordsize="21600,21600">
                  <v:path/>
                  <v:fill on="f" focussize="0,0"/>
                  <v:stroke on="f"/>
                  <v:imagedata o:title=""/>
                  <o:lock v:ext="edit" aspectratio="f"/>
                  <v:textbox>
                    <w:txbxContent>
                      <w:p>
                        <w:pPr>
                          <w:rPr>
                            <w:rFonts w:hint="eastAsia" w:eastAsia="宋体"/>
                            <w:b/>
                            <w:bCs/>
                            <w:lang w:eastAsia="zh-CN"/>
                          </w:rPr>
                        </w:pPr>
                        <w:r>
                          <w:rPr>
                            <w:rFonts w:hint="eastAsia"/>
                            <w:b/>
                            <w:bCs/>
                            <w:lang w:eastAsia="zh-CN"/>
                          </w:rPr>
                          <w:t>续表二</w:t>
                        </w:r>
                      </w:p>
                    </w:txbxContent>
                  </v:textbox>
                </v:shape>
              </w:pict>
            </w:r>
            <w:r>
              <w:rPr>
                <w:rFonts w:hint="default" w:ascii="Times New Roman" w:hAnsi="Times New Roman" w:cs="Times New Roman"/>
              </w:rPr>
              <w:t>原辅材料消耗及水平衡：</w:t>
            </w:r>
          </w:p>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w:t>
            </w:r>
            <w:r>
              <w:rPr>
                <w:rFonts w:hint="default" w:ascii="Times New Roman" w:hAnsi="Times New Roman" w:cs="Times New Roman"/>
              </w:rPr>
              <w:t xml:space="preserve">   原辅材料及能源消耗表</w:t>
            </w:r>
          </w:p>
          <w:tbl>
            <w:tblPr>
              <w:tblStyle w:val="15"/>
              <w:tblpPr w:leftFromText="180" w:rightFromText="180" w:vertAnchor="text" w:horzAnchor="page" w:tblpXSpec="center" w:tblpY="265"/>
              <w:tblOverlap w:val="never"/>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2427"/>
              <w:gridCol w:w="2673"/>
              <w:gridCol w:w="150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58" w:type="dxa"/>
                  <w:vAlign w:val="center"/>
                </w:tcPr>
                <w:p>
                  <w:pPr>
                    <w:keepNext w:val="0"/>
                    <w:keepLines w:val="0"/>
                    <w:pageBreakBefore w:val="0"/>
                    <w:widowControl/>
                    <w:kinsoku/>
                    <w:wordWrap/>
                    <w:overflowPunct/>
                    <w:topLinePunct w:val="0"/>
                    <w:autoSpaceDE w:val="0"/>
                    <w:autoSpaceDN w:val="0"/>
                    <w:bidi w:val="0"/>
                    <w:jc w:val="center"/>
                    <w:textAlignment w:val="auto"/>
                    <w:rPr>
                      <w:rFonts w:hint="default" w:ascii="Times New Roman" w:hAnsi="Times New Roman" w:cs="Times New Roman"/>
                    </w:rPr>
                  </w:pPr>
                  <w:r>
                    <w:rPr>
                      <w:rFonts w:hint="default" w:ascii="Times New Roman" w:hAnsi="Times New Roman" w:cs="Times New Roman"/>
                    </w:rPr>
                    <w:t>序号</w:t>
                  </w:r>
                </w:p>
              </w:tc>
              <w:tc>
                <w:tcPr>
                  <w:tcW w:w="2427" w:type="dxa"/>
                  <w:vAlign w:val="center"/>
                </w:tcPr>
                <w:p>
                  <w:pPr>
                    <w:keepNext w:val="0"/>
                    <w:keepLines w:val="0"/>
                    <w:pageBreakBefore w:val="0"/>
                    <w:widowControl/>
                    <w:kinsoku/>
                    <w:wordWrap/>
                    <w:overflowPunct/>
                    <w:topLinePunct w:val="0"/>
                    <w:autoSpaceDE w:val="0"/>
                    <w:autoSpaceDN w:val="0"/>
                    <w:bidi w:val="0"/>
                    <w:jc w:val="center"/>
                    <w:textAlignment w:val="auto"/>
                    <w:rPr>
                      <w:rFonts w:hint="default" w:ascii="Times New Roman" w:hAnsi="Times New Roman" w:cs="Times New Roman"/>
                    </w:rPr>
                  </w:pPr>
                  <w:r>
                    <w:rPr>
                      <w:rFonts w:hint="default" w:ascii="Times New Roman" w:hAnsi="Times New Roman" w:cs="Times New Roman"/>
                    </w:rPr>
                    <w:t>名称</w:t>
                  </w:r>
                </w:p>
              </w:tc>
              <w:tc>
                <w:tcPr>
                  <w:tcW w:w="2673" w:type="dxa"/>
                  <w:vAlign w:val="center"/>
                </w:tcPr>
                <w:p>
                  <w:pPr>
                    <w:keepNext w:val="0"/>
                    <w:keepLines w:val="0"/>
                    <w:pageBreakBefore w:val="0"/>
                    <w:widowControl/>
                    <w:kinsoku/>
                    <w:wordWrap/>
                    <w:overflowPunct/>
                    <w:topLinePunct w:val="0"/>
                    <w:autoSpaceDE w:val="0"/>
                    <w:autoSpaceDN w:val="0"/>
                    <w:bidi w:val="0"/>
                    <w:jc w:val="center"/>
                    <w:textAlignment w:val="auto"/>
                    <w:rPr>
                      <w:rFonts w:hint="default" w:ascii="Times New Roman" w:hAnsi="Times New Roman" w:cs="Times New Roman"/>
                      <w:lang w:eastAsia="zh-CN"/>
                    </w:rPr>
                  </w:pPr>
                  <w:r>
                    <w:rPr>
                      <w:rFonts w:hint="default" w:ascii="Times New Roman" w:hAnsi="Times New Roman" w:cs="Times New Roman"/>
                      <w:lang w:eastAsia="zh-CN"/>
                    </w:rPr>
                    <w:t>设计消耗量</w:t>
                  </w:r>
                </w:p>
              </w:tc>
              <w:tc>
                <w:tcPr>
                  <w:tcW w:w="1500" w:type="dxa"/>
                  <w:vAlign w:val="center"/>
                </w:tcPr>
                <w:p>
                  <w:pPr>
                    <w:keepNext w:val="0"/>
                    <w:keepLines w:val="0"/>
                    <w:pageBreakBefore w:val="0"/>
                    <w:widowControl/>
                    <w:kinsoku/>
                    <w:wordWrap/>
                    <w:overflowPunct/>
                    <w:topLinePunct w:val="0"/>
                    <w:autoSpaceDE w:val="0"/>
                    <w:autoSpaceDN w:val="0"/>
                    <w:bidi w:val="0"/>
                    <w:jc w:val="center"/>
                    <w:textAlignment w:val="auto"/>
                    <w:rPr>
                      <w:rFonts w:hint="default" w:ascii="Times New Roman" w:hAnsi="Times New Roman" w:cs="Times New Roman"/>
                    </w:rPr>
                  </w:pPr>
                  <w:r>
                    <w:rPr>
                      <w:rFonts w:hint="default" w:ascii="Times New Roman" w:hAnsi="Times New Roman" w:cs="Times New Roman"/>
                      <w:lang w:eastAsia="zh-CN"/>
                    </w:rPr>
                    <w:t>监测期间实际消耗量</w:t>
                  </w:r>
                </w:p>
              </w:tc>
              <w:tc>
                <w:tcPr>
                  <w:tcW w:w="1455" w:type="dxa"/>
                  <w:vAlign w:val="center"/>
                </w:tcPr>
                <w:p>
                  <w:pPr>
                    <w:keepNext w:val="0"/>
                    <w:keepLines w:val="0"/>
                    <w:pageBreakBefore w:val="0"/>
                    <w:widowControl/>
                    <w:kinsoku/>
                    <w:wordWrap/>
                    <w:overflowPunct/>
                    <w:topLinePunct w:val="0"/>
                    <w:autoSpaceDE w:val="0"/>
                    <w:autoSpaceDN w:val="0"/>
                    <w:bidi w:val="0"/>
                    <w:jc w:val="center"/>
                    <w:textAlignment w:val="auto"/>
                    <w:rPr>
                      <w:rFonts w:hint="default" w:ascii="Times New Roman" w:hAnsi="Times New Roman" w:cs="Times New Roman"/>
                      <w:lang w:eastAsia="zh-CN"/>
                    </w:rPr>
                  </w:pPr>
                  <w:r>
                    <w:rPr>
                      <w:rFonts w:hint="default" w:ascii="Times New Roman" w:hAnsi="Times New Roman" w:cs="Times New Roman"/>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58" w:type="dxa"/>
                  <w:vAlign w:val="center"/>
                </w:tcPr>
                <w:p>
                  <w:pPr>
                    <w:keepNext w:val="0"/>
                    <w:keepLines w:val="0"/>
                    <w:pageBreakBefore w:val="0"/>
                    <w:widowControl/>
                    <w:kinsoku/>
                    <w:wordWrap/>
                    <w:overflowPunct/>
                    <w:topLinePunct w:val="0"/>
                    <w:autoSpaceDE w:val="0"/>
                    <w:autoSpaceDN w:val="0"/>
                    <w:bidi w:val="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主要原辅材料消耗</w:t>
                  </w:r>
                </w:p>
              </w:tc>
              <w:tc>
                <w:tcPr>
                  <w:tcW w:w="2427" w:type="dxa"/>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eastAsia="zh-CN"/>
                    </w:rPr>
                    <w:t>直径为</w:t>
                  </w:r>
                  <w:r>
                    <w:rPr>
                      <w:rFonts w:hint="default" w:ascii="Times New Roman" w:hAnsi="Times New Roman" w:cs="Times New Roman"/>
                      <w:lang w:val="en-US" w:eastAsia="zh-CN"/>
                    </w:rPr>
                    <w:t>0.1~2mm的废旧带皮铜线</w:t>
                  </w:r>
                </w:p>
              </w:tc>
              <w:tc>
                <w:tcPr>
                  <w:tcW w:w="2673" w:type="dxa"/>
                  <w:vAlign w:val="center"/>
                </w:tcPr>
                <w:p>
                  <w:pPr>
                    <w:keepNext w:val="0"/>
                    <w:keepLines w:val="0"/>
                    <w:pageBreakBefore w:val="0"/>
                    <w:widowControl/>
                    <w:kinsoku/>
                    <w:wordWrap/>
                    <w:overflowPunct/>
                    <w:topLinePunct w:val="0"/>
                    <w:autoSpaceDE w:val="0"/>
                    <w:autoSpaceDN w:val="0"/>
                    <w:bidi w:val="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460t/a（1.53t/d）</w:t>
                  </w:r>
                </w:p>
              </w:tc>
              <w:tc>
                <w:tcPr>
                  <w:tcW w:w="1500" w:type="dxa"/>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rPr>
                  </w:pPr>
                  <w:r>
                    <w:rPr>
                      <w:rFonts w:hint="default" w:ascii="Times New Roman" w:hAnsi="Times New Roman" w:cs="Times New Roman"/>
                      <w:lang w:val="en-US" w:eastAsia="zh-CN"/>
                    </w:rPr>
                    <w:t>1.53t/d</w:t>
                  </w:r>
                </w:p>
              </w:tc>
              <w:tc>
                <w:tcPr>
                  <w:tcW w:w="1455" w:type="dxa"/>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58" w:type="dxa"/>
                  <w:vMerge w:val="restart"/>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主要能源消耗</w:t>
                  </w:r>
                </w:p>
              </w:tc>
              <w:tc>
                <w:tcPr>
                  <w:tcW w:w="2427" w:type="dxa"/>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eastAsia="zh-CN"/>
                    </w:rPr>
                    <w:t>水</w:t>
                  </w:r>
                </w:p>
              </w:tc>
              <w:tc>
                <w:tcPr>
                  <w:tcW w:w="2673" w:type="dxa"/>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192m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/a（0.64m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c>
              <w:tc>
                <w:tcPr>
                  <w:tcW w:w="1500" w:type="dxa"/>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0.64m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p>
              </w:tc>
              <w:tc>
                <w:tcPr>
                  <w:tcW w:w="1455" w:type="dxa"/>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58" w:type="dxa"/>
                  <w:vMerge w:val="continue"/>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lang w:val="en-US" w:eastAsia="zh-CN"/>
                    </w:rPr>
                  </w:pPr>
                </w:p>
              </w:tc>
              <w:tc>
                <w:tcPr>
                  <w:tcW w:w="2427" w:type="dxa"/>
                  <w:vAlign w:val="center"/>
                </w:tcPr>
                <w:p>
                  <w:pPr>
                    <w:keepNext w:val="0"/>
                    <w:keepLines w:val="0"/>
                    <w:pageBreakBefore w:val="0"/>
                    <w:kinsoku/>
                    <w:wordWrap/>
                    <w:overflowPunct/>
                    <w:topLinePunct w:val="0"/>
                    <w:autoSpaceDE w:val="0"/>
                    <w:autoSpaceDN w:val="0"/>
                    <w:bidi w:val="0"/>
                    <w:adjustRightInd w:val="0"/>
                    <w:snapToGrid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rPr>
                    <w:t>电</w:t>
                  </w:r>
                </w:p>
              </w:tc>
              <w:tc>
                <w:tcPr>
                  <w:tcW w:w="2673" w:type="dxa"/>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10万kwh/a（333.3kwh/d）</w:t>
                  </w:r>
                </w:p>
              </w:tc>
              <w:tc>
                <w:tcPr>
                  <w:tcW w:w="1500" w:type="dxa"/>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333.3kwh/d</w:t>
                  </w:r>
                </w:p>
              </w:tc>
              <w:tc>
                <w:tcPr>
                  <w:tcW w:w="1455" w:type="dxa"/>
                  <w:vAlign w:val="center"/>
                </w:tcPr>
                <w:p>
                  <w:pPr>
                    <w:keepNext w:val="0"/>
                    <w:keepLines w:val="0"/>
                    <w:pageBreakBefore w:val="0"/>
                    <w:widowControl/>
                    <w:kinsoku/>
                    <w:wordWrap/>
                    <w:overflowPunct/>
                    <w:topLinePunct w:val="0"/>
                    <w:autoSpaceDE w:val="0"/>
                    <w:autoSpaceDN w:val="0"/>
                    <w:bidi w:val="0"/>
                    <w:ind w:left="0" w:leftChars="0" w:right="0" w:right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与环评一致</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40" w:firstLineChars="20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1、给排水</w:t>
            </w:r>
          </w:p>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40" w:firstLineChars="200"/>
              <w:jc w:val="both"/>
              <w:textAlignment w:val="auto"/>
              <w:rPr>
                <w:rFonts w:hint="default" w:ascii="Times New Roman" w:hAnsi="Times New Roman" w:cs="Times New Roman"/>
              </w:rPr>
            </w:pPr>
            <w:r>
              <w:rPr>
                <w:rFonts w:hint="default" w:ascii="Times New Roman" w:hAnsi="Times New Roman" w:cs="Times New Roman"/>
              </w:rPr>
              <w:t>①给水</w:t>
            </w:r>
          </w:p>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40" w:firstLineChars="200"/>
              <w:jc w:val="both"/>
              <w:textAlignment w:val="auto"/>
              <w:rPr>
                <w:rFonts w:hint="default" w:ascii="Times New Roman" w:hAnsi="Times New Roman" w:cs="Times New Roman"/>
                <w:lang w:eastAsia="zh-CN"/>
              </w:rPr>
            </w:pPr>
            <w:r>
              <w:rPr>
                <w:rFonts w:hint="default" w:ascii="Times New Roman" w:hAnsi="Times New Roman" w:cs="Times New Roman"/>
              </w:rPr>
              <w:t>项目用水为生产用水及职工生活用水，用水总量为8</w:t>
            </w:r>
            <w:r>
              <w:rPr>
                <w:rFonts w:hint="default" w:ascii="Times New Roman" w:hAnsi="Times New Roman" w:cs="Times New Roman"/>
                <w:lang w:val="en-US" w:eastAsia="zh-CN"/>
              </w:rPr>
              <w:t>.</w:t>
            </w:r>
            <w:r>
              <w:rPr>
                <w:rFonts w:hint="default" w:ascii="Times New Roman" w:hAnsi="Times New Roman" w:cs="Times New Roman"/>
              </w:rPr>
              <w:t>64m</w:t>
            </w:r>
            <w:r>
              <w:rPr>
                <w:rFonts w:hint="default" w:ascii="Times New Roman" w:hAnsi="Times New Roman" w:cs="Times New Roman"/>
                <w:vertAlign w:val="superscript"/>
              </w:rPr>
              <w:t>3</w:t>
            </w:r>
            <w:r>
              <w:rPr>
                <w:rFonts w:hint="eastAsia" w:ascii="Times New Roman" w:hAnsi="Times New Roman" w:cs="Times New Roman"/>
                <w:lang w:val="en-US" w:eastAsia="zh-CN"/>
              </w:rPr>
              <w:t>/</w:t>
            </w:r>
            <w:r>
              <w:rPr>
                <w:rFonts w:hint="default" w:ascii="Times New Roman" w:hAnsi="Times New Roman" w:cs="Times New Roman"/>
              </w:rPr>
              <w:t>d(2592m</w:t>
            </w:r>
            <w:r>
              <w:rPr>
                <w:rFonts w:hint="default" w:ascii="Times New Roman" w:hAnsi="Times New Roman" w:cs="Times New Roman"/>
                <w:vertAlign w:val="superscript"/>
              </w:rPr>
              <w:t>3</w:t>
            </w:r>
            <w:r>
              <w:rPr>
                <w:rFonts w:hint="default" w:ascii="Times New Roman" w:hAnsi="Times New Roman" w:cs="Times New Roman"/>
                <w:lang w:val="en-US" w:eastAsia="zh-CN"/>
              </w:rPr>
              <w:t>/</w:t>
            </w:r>
            <w:r>
              <w:rPr>
                <w:rFonts w:hint="default" w:ascii="Times New Roman" w:hAnsi="Times New Roman" w:cs="Times New Roman"/>
              </w:rPr>
              <w:t>a)，其中循环水量为8m</w:t>
            </w:r>
            <w:r>
              <w:rPr>
                <w:rFonts w:hint="default" w:ascii="Times New Roman" w:hAnsi="Times New Roman" w:cs="Times New Roman"/>
                <w:vertAlign w:val="superscript"/>
              </w:rPr>
              <w:t>3</w:t>
            </w:r>
            <w:r>
              <w:rPr>
                <w:rFonts w:hint="eastAsia" w:ascii="Times New Roman" w:hAnsi="Times New Roman" w:cs="Times New Roman"/>
                <w:lang w:val="en-US" w:eastAsia="zh-CN"/>
              </w:rPr>
              <w:t>/</w:t>
            </w:r>
            <w:r>
              <w:rPr>
                <w:rFonts w:hint="default" w:ascii="Times New Roman" w:hAnsi="Times New Roman" w:cs="Times New Roman"/>
              </w:rPr>
              <w:t>d(2080m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r>
              <w:rPr>
                <w:rFonts w:hint="default" w:ascii="Times New Roman" w:hAnsi="Times New Roman" w:cs="Times New Roman"/>
              </w:rPr>
              <w:t>a)，新鲜水用量为0.64m</w:t>
            </w:r>
            <w:r>
              <w:rPr>
                <w:rFonts w:hint="default" w:ascii="Times New Roman" w:hAnsi="Times New Roman" w:cs="Times New Roman"/>
                <w:vertAlign w:val="superscript"/>
              </w:rPr>
              <w:t>3</w:t>
            </w:r>
            <w:r>
              <w:rPr>
                <w:rFonts w:hint="default" w:ascii="Times New Roman" w:hAnsi="Times New Roman" w:cs="Times New Roman"/>
                <w:lang w:val="en-US" w:eastAsia="zh-CN"/>
              </w:rPr>
              <w:t>/</w:t>
            </w:r>
            <w:r>
              <w:rPr>
                <w:rFonts w:hint="default" w:ascii="Times New Roman" w:hAnsi="Times New Roman" w:cs="Times New Roman"/>
              </w:rPr>
              <w:t>d(192m</w:t>
            </w:r>
            <w:r>
              <w:rPr>
                <w:rFonts w:hint="default" w:ascii="Times New Roman" w:hAnsi="Times New Roman" w:cs="Times New Roman"/>
                <w:vertAlign w:val="superscript"/>
              </w:rPr>
              <w:t>3</w:t>
            </w:r>
            <w:r>
              <w:rPr>
                <w:rFonts w:hint="default" w:ascii="Times New Roman" w:hAnsi="Times New Roman" w:cs="Times New Roman"/>
              </w:rPr>
              <w:t>/a)，由厂区自备水井提供</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40" w:firstLineChars="200"/>
              <w:jc w:val="both"/>
              <w:textAlignment w:val="auto"/>
              <w:rPr>
                <w:rFonts w:hint="default" w:ascii="Times New Roman" w:hAnsi="Times New Roman" w:cs="Times New Roman"/>
                <w:lang w:eastAsia="zh-CN"/>
              </w:rPr>
            </w:pPr>
            <w:r>
              <w:rPr>
                <w:rFonts w:hint="default" w:ascii="Times New Roman" w:hAnsi="Times New Roman" w:cs="Times New Roman"/>
              </w:rPr>
              <w:t>生产用水为湿式破碎和湿式分选工序用水，生产用水循环使用，循环水量为8m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r>
              <w:rPr>
                <w:rFonts w:hint="default" w:ascii="Times New Roman" w:hAnsi="Times New Roman" w:cs="Times New Roman"/>
              </w:rPr>
              <w:t>d(208</w:t>
            </w:r>
            <w:r>
              <w:rPr>
                <w:rFonts w:hint="default" w:ascii="Times New Roman" w:hAnsi="Times New Roman" w:cs="Times New Roman"/>
                <w:lang w:val="en-US" w:eastAsia="zh-CN"/>
              </w:rPr>
              <w:t>0</w:t>
            </w:r>
            <w:r>
              <w:rPr>
                <w:rFonts w:hint="default" w:ascii="Times New Roman" w:hAnsi="Times New Roman" w:cs="Times New Roma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r>
              <w:rPr>
                <w:rFonts w:hint="default" w:ascii="Times New Roman" w:hAnsi="Times New Roman" w:cs="Times New Roman"/>
              </w:rPr>
              <w:t>a)，带皮铜线外皮不含油污，循环水中不含</w:t>
            </w:r>
            <w:r>
              <w:rPr>
                <w:rFonts w:hint="eastAsia" w:ascii="Times New Roman" w:hAnsi="Times New Roman" w:cs="Times New Roman"/>
                <w:lang w:eastAsia="zh-CN"/>
              </w:rPr>
              <w:t>石</w:t>
            </w:r>
            <w:r>
              <w:rPr>
                <w:rFonts w:hint="default" w:ascii="Times New Roman" w:hAnsi="Times New Roman" w:cs="Times New Roman"/>
              </w:rPr>
              <w:t>油类，项目设有2座沉淀池(各</w:t>
            </w:r>
            <w:r>
              <w:rPr>
                <w:rFonts w:hint="default" w:ascii="Times New Roman" w:hAnsi="Times New Roman" w:cs="Times New Roman"/>
                <w:lang w:val="en-US" w:eastAsia="zh-CN"/>
              </w:rPr>
              <w:t>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r>
              <w:rPr>
                <w:rFonts w:hint="default" w:ascii="Times New Roman" w:hAnsi="Times New Roman" w:cs="Times New Roman"/>
              </w:rPr>
              <w:t>共10m</w:t>
            </w:r>
            <w:r>
              <w:rPr>
                <w:rFonts w:hint="default" w:ascii="Times New Roman" w:hAnsi="Times New Roman" w:cs="Times New Roman"/>
                <w:vertAlign w:val="superscript"/>
              </w:rPr>
              <w:t>3</w:t>
            </w:r>
            <w:r>
              <w:rPr>
                <w:rFonts w:hint="default" w:ascii="Times New Roman" w:hAnsi="Times New Roman" w:cs="Times New Roman"/>
              </w:rPr>
              <w:t>)、1座清水池(36m</w:t>
            </w:r>
            <w:r>
              <w:rPr>
                <w:rFonts w:hint="default" w:ascii="Times New Roman" w:hAnsi="Times New Roman" w:cs="Times New Roman"/>
                <w:vertAlign w:val="superscript"/>
              </w:rPr>
              <w:t>3</w:t>
            </w:r>
            <w:r>
              <w:rPr>
                <w:rFonts w:hint="default" w:ascii="Times New Roman" w:hAnsi="Times New Roman" w:cs="Times New Roman"/>
              </w:rPr>
              <w:t>)，新鲜水补</w:t>
            </w:r>
            <w:r>
              <w:rPr>
                <w:rFonts w:hint="default" w:ascii="Times New Roman" w:hAnsi="Times New Roman" w:cs="Times New Roman"/>
                <w:lang w:eastAsia="zh-CN"/>
              </w:rPr>
              <w:t>充</w:t>
            </w:r>
            <w:r>
              <w:rPr>
                <w:rFonts w:hint="default" w:ascii="Times New Roman" w:hAnsi="Times New Roman" w:cs="Times New Roman"/>
              </w:rPr>
              <w:t>水量为0.24m</w:t>
            </w:r>
            <w:r>
              <w:rPr>
                <w:rFonts w:hint="default" w:ascii="Times New Roman" w:hAnsi="Times New Roman" w:cs="Times New Roman"/>
                <w:vertAlign w:val="superscript"/>
              </w:rPr>
              <w:t>3</w:t>
            </w:r>
            <w:r>
              <w:rPr>
                <w:rFonts w:hint="default" w:ascii="Times New Roman" w:hAnsi="Times New Roman" w:cs="Times New Roman"/>
                <w:lang w:val="en-US" w:eastAsia="zh-CN"/>
              </w:rPr>
              <w:t>/</w:t>
            </w:r>
            <w:r>
              <w:rPr>
                <w:rFonts w:hint="default" w:ascii="Times New Roman" w:hAnsi="Times New Roman" w:cs="Times New Roman"/>
              </w:rPr>
              <w:t>d(62.4m</w:t>
            </w:r>
            <w:r>
              <w:rPr>
                <w:rFonts w:hint="default" w:ascii="Times New Roman" w:hAnsi="Times New Roman" w:cs="Times New Roman"/>
                <w:vertAlign w:val="superscript"/>
              </w:rPr>
              <w:t>3</w:t>
            </w:r>
            <w:r>
              <w:rPr>
                <w:rFonts w:hint="default" w:ascii="Times New Roman" w:hAnsi="Times New Roman" w:cs="Times New Roman"/>
              </w:rPr>
              <w:t>/a)</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40" w:firstLineChars="200"/>
              <w:jc w:val="both"/>
              <w:textAlignment w:val="auto"/>
              <w:rPr>
                <w:rFonts w:hint="default" w:ascii="Times New Roman" w:hAnsi="Times New Roman" w:cs="Times New Roman"/>
              </w:rPr>
            </w:pPr>
            <w:r>
              <w:rPr>
                <w:rFonts w:hint="default" w:ascii="Times New Roman" w:hAnsi="Times New Roman" w:cs="Times New Roman"/>
              </w:rPr>
              <w:t>②排水</w:t>
            </w:r>
          </w:p>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40" w:firstLineChars="200"/>
              <w:jc w:val="both"/>
              <w:textAlignment w:val="auto"/>
              <w:rPr>
                <w:rFonts w:hint="default" w:ascii="Times New Roman" w:hAnsi="Times New Roman" w:cs="Times New Roman"/>
                <w:lang w:val="en-US" w:eastAsia="zh-CN"/>
              </w:rPr>
            </w:pPr>
            <w:r>
              <w:rPr>
                <w:rFonts w:hint="default" w:ascii="Times New Roman" w:hAnsi="Times New Roman" w:cs="Times New Roman"/>
              </w:rPr>
              <w:pict>
                <v:group id="_x0000_s2748" o:spid="_x0000_s2748" o:spt="203" style="position:absolute;left:0pt;margin-left:36.05pt;margin-top:55.7pt;height:149.25pt;width:389.15pt;z-index:1964887040;mso-width-relative:page;mso-height-relative:page;" coordorigin="5402,96153" coordsize="7783,2985">
                  <o:lock v:ext="edit" aspectratio="f"/>
                  <v:line id="_x0000_s2392" o:spid="_x0000_s2392" o:spt="20" style="position:absolute;left:7866;top:97900;flip:y;height:163;width:314;" filled="f" stroked="t" coordsize="21600,21600">
                    <v:path arrowok="t"/>
                    <v:fill on="f" focussize="0,0"/>
                    <v:stroke color="#000000" dashstyle="dash" endarrow="block"/>
                    <v:imagedata o:title=""/>
                    <o:lock v:ext="edit" aspectratio="f"/>
                  </v:line>
                  <v:shape id="_x0000_s2570" o:spid="_x0000_s2570" o:spt="202" type="#_x0000_t202" style="position:absolute;left:6348;top:96988;height:385;width:763;"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0.64</w:t>
                          </w:r>
                        </w:p>
                      </w:txbxContent>
                    </v:textbox>
                  </v:shape>
                  <v:line id="_x0000_s2386" o:spid="_x0000_s2386" o:spt="20" style="position:absolute;left:9095;top:98337;height:1;width:653;" filled="f" stroked="t" coordsize="21600,21600">
                    <v:path arrowok="t"/>
                    <v:fill on="f" focussize="0,0"/>
                    <v:stroke color="#000000" endarrow="block"/>
                    <v:imagedata o:title=""/>
                    <o:lock v:ext="edit" aspectratio="f"/>
                  </v:line>
                  <v:line id="_x0000_s2388" o:spid="_x0000_s2388" o:spt="20" style="position:absolute;left:8565;top:96516;flip:y;height:163;width:314;" filled="f" stroked="t" coordsize="21600,21600">
                    <v:path arrowok="t"/>
                    <v:fill on="f" focussize="0,0"/>
                    <v:stroke color="#000000" dashstyle="dash" endarrow="block"/>
                    <v:imagedata o:title=""/>
                    <o:lock v:ext="edit" aspectratio="f"/>
                  </v:line>
                  <v:rect id="_x0000_s2060" o:spid="_x0000_s2060" o:spt="1" style="position:absolute;left:10465;top:98674;height:465;width:1485;" fillcolor="#FFFFFF" filled="t" stroked="t" coordsize="21600,21600">
                    <v:path/>
                    <v:fill on="t" color2="#FFFFFF" focussize="0,0"/>
                    <v:stroke color="#000000" joinstyle="miter"/>
                    <v:imagedata o:title=""/>
                    <o:lock v:ext="edit" aspectratio="f"/>
                    <v:textbox>
                      <w:txbxContent>
                        <w:p>
                          <w:pPr>
                            <w:rPr>
                              <w:rFonts w:hint="default" w:ascii="Times New Roman" w:hAnsi="Times New Roman" w:eastAsia="宋体" w:cs="Times New Roman"/>
                              <w:lang w:eastAsia="zh-CN"/>
                            </w:rPr>
                          </w:pPr>
                          <w:r>
                            <w:rPr>
                              <w:rFonts w:hint="default" w:ascii="Times New Roman" w:hAnsi="Times New Roman" w:cs="Times New Roman"/>
                              <w:lang w:eastAsia="zh-CN"/>
                            </w:rPr>
                            <w:t>单位：</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d</w:t>
                          </w:r>
                        </w:p>
                      </w:txbxContent>
                    </v:textbox>
                  </v:rect>
                  <v:shape id="_x0000_s2517" o:spid="_x0000_s2517" o:spt="202" type="#_x0000_t202" style="position:absolute;left:8703;top:96153;height:385;width:763;"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0.24</w:t>
                          </w:r>
                        </w:p>
                      </w:txbxContent>
                    </v:textbox>
                  </v:shape>
                  <v:shape id="_x0000_s2519" o:spid="_x0000_s2519" o:spt="202" type="#_x0000_t202" style="position:absolute;left:6829;top:98033;height:385;width:763;"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0.4</w:t>
                          </w:r>
                        </w:p>
                      </w:txbxContent>
                    </v:textbox>
                  </v:shape>
                  <v:shape id="_x0000_s2518" o:spid="_x0000_s2518" o:spt="202" type="#_x0000_t202" style="position:absolute;left:11071;top:97271;height:385;width:763;"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8</w:t>
                          </w:r>
                        </w:p>
                      </w:txbxContent>
                    </v:textbox>
                  </v:shape>
                  <v:shape id="_x0000_s2516" o:spid="_x0000_s2516" o:spt="202" type="#_x0000_t202" style="position:absolute;left:6861;top:96600;height:385;width:763;"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0.24</w:t>
                          </w:r>
                        </w:p>
                      </w:txbxContent>
                    </v:textbox>
                  </v:shape>
                  <v:shape id="_x0000_s2521" o:spid="_x0000_s2521" o:spt="202" type="#_x0000_t202" style="position:absolute;left:7954;top:97597;height:385;width:763;"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default" w:ascii="Times New Roman" w:hAnsi="Times New Roman" w:cs="Times New Roman"/>
                              <w:lang w:val="en-US" w:eastAsia="zh-CN"/>
                            </w:rPr>
                            <w:t>0.</w:t>
                          </w:r>
                          <w:r>
                            <w:rPr>
                              <w:rFonts w:hint="eastAsia" w:ascii="Times New Roman" w:hAnsi="Times New Roman" w:cs="Times New Roman"/>
                              <w:lang w:val="en-US" w:eastAsia="zh-CN"/>
                            </w:rPr>
                            <w:t>08</w:t>
                          </w:r>
                        </w:p>
                      </w:txbxContent>
                    </v:textbox>
                  </v:shape>
                  <v:shape id="_x0000_s2522" o:spid="_x0000_s2522" o:spt="202" type="#_x0000_t202" style="position:absolute;left:9029;top:98009;height:385;width:763;" filled="f" stroked="f" coordsize="21600,21600">
                    <v:path/>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0.32</w:t>
                          </w:r>
                        </w:p>
                      </w:txbxContent>
                    </v:textbox>
                  </v:shape>
                  <v:shape id="_x0000_s2378" o:spid="_x0000_s2378" o:spt="202" type="#_x0000_t202" style="position:absolute;left:5402;top:97075;height:436;width:1025;" fillcolor="#FFFFFF" filled="t" stroked="f" coordsize="21600,21600">
                    <v:path/>
                    <v:fill on="t" color2="#FFFFFF" focussize="0,0"/>
                    <v:stroke on="f"/>
                    <v:imagedata o:title=""/>
                    <o:lock v:ext="edit" aspectratio="f"/>
                    <v:textbox>
                      <w:txbxContent>
                        <w:p>
                          <w:pPr>
                            <w:rPr>
                              <w:rFonts w:hint="eastAsia" w:eastAsia="宋体"/>
                              <w:lang w:eastAsia="zh-CN"/>
                            </w:rPr>
                          </w:pPr>
                          <w:r>
                            <w:rPr>
                              <w:rFonts w:hint="eastAsia"/>
                              <w:lang w:eastAsia="zh-CN"/>
                            </w:rPr>
                            <w:t>新鲜水</w:t>
                          </w:r>
                        </w:p>
                      </w:txbxContent>
                    </v:textbox>
                  </v:shape>
                  <v:line id="_x0000_s2379" o:spid="_x0000_s2379" o:spt="20" style="position:absolute;left:6398;top:97320;height:1;width:491;" filled="f" stroked="t" coordsize="21600,21600">
                    <v:path arrowok="t"/>
                    <v:fill on="f" focussize="0,0"/>
                    <v:stroke color="#000000" endarrow="block"/>
                    <v:imagedata o:title=""/>
                    <o:lock v:ext="edit" aspectratio="f"/>
                  </v:line>
                  <v:group id="_x0000_s2382" o:spid="_x0000_s2382" o:spt="203" style="position:absolute;left:6930;top:96938;height:1431;width:532;" coordorigin="6927,94998" coordsize="532,846">
                    <o:lock v:ext="edit" aspectratio="f"/>
                    <v:shape id="_x0000_s2380" o:spid="_x0000_s2380" style="position:absolute;left:6927;top:94998;height:1;width:532;" filled="f" stroked="t" coordsize="532,1" path="m0,0hal532,0hae">
                      <v:path arrowok="t"/>
                      <v:fill on="f" focussize="0,0"/>
                      <v:stroke color="#000000" endarrow="block"/>
                      <v:imagedata o:title=""/>
                      <o:lock v:ext="edit" aspectratio="f"/>
                    </v:shape>
                    <v:shape id="_x0000_s2381" o:spid="_x0000_s2381" style="position:absolute;left:6940;top:94998;height:846;width:491;" filled="f" stroked="t" coordsize="491,846" path="m0,0hal0,846hal491,846hae">
                      <v:path arrowok="t"/>
                      <v:fill on="f" focussize="0,0"/>
                      <v:stroke color="#000000" endarrow="block"/>
                      <v:imagedata o:title=""/>
                      <o:lock v:ext="edit" aspectratio="f"/>
                    </v:shape>
                  </v:group>
                  <v:shape id="_x0000_s2384" o:spid="_x0000_s2384" o:spt="202" type="#_x0000_t202" style="position:absolute;left:7461;top:98070;height:464;width:1623;"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lang w:eastAsia="zh-CN"/>
                            </w:rPr>
                            <w:t>职工生活</w:t>
                          </w:r>
                        </w:p>
                      </w:txbxContent>
                    </v:textbox>
                  </v:shape>
                  <v:shape id="_x0000_s2385" o:spid="_x0000_s2385" style="position:absolute;left:10475;top:96679;height:968;width:1949;" filled="f" stroked="t" coordsize="1064,504" path="m682,0hal1064,0hal1064,504hal0,504hal0,259hae">
                    <v:path arrowok="t"/>
                    <v:fill on="f" focussize="0,0"/>
                    <v:stroke color="#000000" endarrow="block"/>
                    <v:imagedata o:title=""/>
                    <o:lock v:ext="edit" aspectratio="f"/>
                  </v:shape>
                  <v:shape id="_x0000_s2513" o:spid="_x0000_s2513" o:spt="202" type="#_x0000_t202" style="position:absolute;left:7466;top:96699;height:426;width:3203;" fillcolor="#FFFFFF" filled="t" stroked="t" coordsize="21600,21600">
                    <v:path/>
                    <v:fill on="t" color2="#FFFFFF" focussize="0,0"/>
                    <v:stroke color="#000000" joinstyle="miter"/>
                    <v:imagedata o:title=""/>
                    <o:lock v:ext="edit" aspectratio="f"/>
                    <v:textbox>
                      <w:txbxContent>
                        <w:p>
                          <w:pPr>
                            <w:rPr>
                              <w:rFonts w:hint="eastAsia"/>
                              <w:lang w:eastAsia="zh-CN"/>
                            </w:rPr>
                          </w:pPr>
                          <w:r>
                            <w:rPr>
                              <w:rFonts w:hint="eastAsia"/>
                              <w:lang w:eastAsia="zh-CN"/>
                            </w:rPr>
                            <w:t>湿式破碎和湿式分选工序用水</w:t>
                          </w:r>
                        </w:p>
                      </w:txbxContent>
                    </v:textbox>
                  </v:shape>
                  <v:shape id="_x0000_s2520" o:spid="_x0000_s2520" o:spt="202" type="#_x0000_t202" style="position:absolute;left:9779;top:98100;height:407;width:3406;" fillcolor="#FFFFFF" filled="t" stroked="t" coordsize="21600,21600">
                    <v:path/>
                    <v:fill on="t" color2="#FFFFFF" focussize="0,0"/>
                    <v:stroke color="#000000" joinstyle="miter"/>
                    <v:imagedata o:title=""/>
                    <o:lock v:ext="edit" aspectratio="f"/>
                    <v:textbox>
                      <w:txbxContent>
                        <w:p>
                          <w:pPr>
                            <w:rPr>
                              <w:rFonts w:hint="eastAsia" w:eastAsia="宋体"/>
                              <w:lang w:eastAsia="zh-CN"/>
                            </w:rPr>
                          </w:pPr>
                          <w:r>
                            <w:rPr>
                              <w:rFonts w:hint="eastAsia"/>
                              <w:lang w:eastAsia="zh-CN"/>
                            </w:rPr>
                            <w:t>全部用于地面泼洒抑尘，不外排</w:t>
                          </w:r>
                        </w:p>
                      </w:txbxContent>
                    </v:textbox>
                  </v:shape>
                  <v:rect id="_x0000_s2747" o:spid="_x0000_s2747" o:spt="1" style="position:absolute;left:11428;top:96669;height:465;width:995;" fillcolor="#FFFFFF" filled="t" stroked="t" coordsize="21600,21600">
                    <v:path/>
                    <v:fill on="t" color2="#FFFFFF" focussize="0,0"/>
                    <v:stroke color="#000000" joinstyle="miter"/>
                    <v:imagedata o:title=""/>
                    <o:lock v:ext="edit" aspectratio="f"/>
                    <v:textbox>
                      <w:txbxContent>
                        <w:p>
                          <w:pPr>
                            <w:rPr>
                              <w:rFonts w:hint="default" w:ascii="Times New Roman" w:hAnsi="Times New Roman" w:eastAsia="宋体" w:cs="Times New Roman"/>
                              <w:lang w:eastAsia="zh-CN"/>
                            </w:rPr>
                          </w:pPr>
                          <w:r>
                            <w:rPr>
                              <w:rFonts w:hint="eastAsia" w:ascii="Times New Roman" w:hAnsi="Times New Roman" w:cs="Times New Roman"/>
                              <w:lang w:eastAsia="zh-CN"/>
                            </w:rPr>
                            <w:t>沉淀池</w:t>
                          </w:r>
                        </w:p>
                      </w:txbxContent>
                    </v:textbox>
                  </v:rect>
                  <v:line id="_x0000_s2746" o:spid="_x0000_s2746" o:spt="20" style="position:absolute;left:10756;top:96919;height:14;width:614;" filled="f" stroked="t" coordsize="21600,21600">
                    <v:path arrowok="t"/>
                    <v:fill on="f" focussize="0,0"/>
                    <v:stroke color="#000000" endarrow="block"/>
                    <v:imagedata o:title=""/>
                    <o:lock v:ext="edit" aspectratio="f"/>
                  </v:line>
                </v:group>
              </w:pict>
            </w:r>
            <w:r>
              <w:rPr>
                <w:rFonts w:hint="default" w:ascii="Times New Roman" w:hAnsi="Times New Roman" w:cs="Times New Roman"/>
              </w:rPr>
              <w:t>项目湿式破碎和湿式分选用水循环使用，定期补充损耗，无废水产生</w:t>
            </w:r>
            <w:r>
              <w:rPr>
                <w:rFonts w:hint="default" w:ascii="Times New Roman" w:hAnsi="Times New Roman" w:cs="Times New Roman"/>
                <w:lang w:eastAsia="zh-CN"/>
              </w:rPr>
              <w:t>。</w:t>
            </w:r>
            <w:r>
              <w:rPr>
                <w:rFonts w:hint="default" w:ascii="Times New Roman" w:hAnsi="Times New Roman" w:cs="Times New Roman"/>
                <w:lang w:val="en-US" w:eastAsia="zh-CN"/>
              </w:rPr>
              <w:t>生活污水产生量为0.32m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/d（96m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/a），生活污水产生量较小且水质简单，全部用于厂区泼洒抑尘，厂区设防渗旱厕，定期清掏外运沤肥，不外排。项目水平衡图见图1。</w:t>
            </w:r>
          </w:p>
          <w:p>
            <w:pPr>
              <w:pStyle w:val="2"/>
              <w:ind w:left="0" w:leftChars="0" w:firstLine="0" w:firstLineChars="0"/>
              <w:rPr>
                <w:rFonts w:hint="default" w:ascii="Times New Roman" w:hAnsi="Times New Roman" w:cs="Times New Roman"/>
                <w:lang w:val="zh-CN" w:eastAsia="zh-CN"/>
              </w:rPr>
            </w:pPr>
          </w:p>
          <w:p>
            <w:pPr>
              <w:pStyle w:val="2"/>
              <w:spacing w:line="360" w:lineRule="auto"/>
              <w:ind w:left="0" w:leftChars="0" w:firstLine="0" w:firstLineChars="0"/>
              <w:rPr>
                <w:rFonts w:hint="default" w:ascii="Times New Roman" w:hAnsi="Times New Roman" w:cs="Times New Roman"/>
                <w:lang w:val="zh-CN" w:eastAsia="zh-CN"/>
              </w:rPr>
            </w:pPr>
          </w:p>
          <w:p>
            <w:pPr>
              <w:pStyle w:val="2"/>
              <w:ind w:left="0" w:leftChars="0" w:firstLine="0" w:firstLineChars="0"/>
              <w:rPr>
                <w:rFonts w:hint="default" w:ascii="Times New Roman" w:hAnsi="Times New Roman" w:cs="Times New Roman"/>
                <w:lang w:val="en-US" w:eastAsia="zh-CN"/>
              </w:rPr>
            </w:pPr>
          </w:p>
          <w:p>
            <w:pPr>
              <w:pStyle w:val="2"/>
              <w:ind w:left="0" w:leftChars="0" w:firstLine="0" w:firstLineChars="0"/>
              <w:rPr>
                <w:rFonts w:hint="default" w:ascii="Times New Roman" w:hAnsi="Times New Roman" w:cs="Times New Roman"/>
              </w:rPr>
            </w:pPr>
          </w:p>
          <w:p>
            <w:pPr>
              <w:pStyle w:val="2"/>
              <w:rPr>
                <w:rFonts w:hint="default" w:ascii="Times New Roman" w:hAnsi="Times New Roman" w:cs="Times New Roman"/>
              </w:rPr>
            </w:pPr>
          </w:p>
          <w:p>
            <w:pPr>
              <w:pStyle w:val="5"/>
              <w:spacing w:line="360" w:lineRule="auto"/>
              <w:ind w:left="0" w:leftChars="0" w:firstLine="0" w:firstLineChars="0"/>
              <w:jc w:val="center"/>
              <w:rPr>
                <w:rFonts w:hint="default" w:ascii="Times New Roman" w:hAnsi="Times New Roman" w:cs="Times New Roman"/>
              </w:rPr>
            </w:pPr>
          </w:p>
          <w:p>
            <w:pPr>
              <w:pStyle w:val="5"/>
              <w:spacing w:line="360" w:lineRule="auto"/>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rPr>
              <w:t>图</w:t>
            </w:r>
            <w:r>
              <w:rPr>
                <w:rFonts w:hint="default" w:ascii="Times New Roman" w:hAnsi="Times New Roman" w:cs="Times New Roman"/>
                <w:lang w:val="en-US" w:eastAsia="zh-CN"/>
              </w:rPr>
              <w:t>1  项目水平衡图</w:t>
            </w:r>
          </w:p>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40" w:firstLineChars="200"/>
              <w:jc w:val="both"/>
              <w:textAlignment w:val="auto"/>
              <w:rPr>
                <w:rFonts w:hint="default" w:ascii="Times New Roman" w:hAnsi="Times New Roman" w:cs="Times New Roman"/>
                <w:lang w:val="zh-CN" w:eastAsia="zh-CN"/>
              </w:rPr>
            </w:pPr>
            <w:r>
              <w:rPr>
                <w:rFonts w:hint="default" w:ascii="Times New Roman" w:hAnsi="Times New Roman" w:cs="Times New Roman"/>
                <w:lang w:val="en-US" w:eastAsia="zh-CN"/>
              </w:rPr>
              <w:t>2、</w:t>
            </w:r>
            <w:r>
              <w:rPr>
                <w:rFonts w:hint="default" w:ascii="Times New Roman" w:hAnsi="Times New Roman" w:cs="Times New Roman"/>
                <w:lang w:val="zh-CN" w:eastAsia="zh-CN"/>
              </w:rPr>
              <w:t>供电</w:t>
            </w:r>
          </w:p>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40" w:firstLineChars="200"/>
              <w:jc w:val="both"/>
              <w:textAlignment w:val="auto"/>
              <w:rPr>
                <w:rFonts w:hint="default" w:ascii="Times New Roman" w:hAnsi="Times New Roman" w:cs="Times New Roman"/>
                <w:lang w:val="en-US" w:eastAsia="zh-CN"/>
              </w:rPr>
            </w:pPr>
            <w:bookmarkStart w:id="1" w:name="_Toc497001449"/>
            <w:bookmarkStart w:id="2" w:name="_Toc496979013"/>
            <w:r>
              <w:rPr>
                <w:rFonts w:hint="default" w:ascii="Times New Roman" w:hAnsi="Times New Roman" w:cs="Times New Roman"/>
                <w:lang w:val="en-US" w:eastAsia="zh-CN"/>
              </w:rPr>
              <w:t xml:space="preserve">  项目年用</w:t>
            </w:r>
            <w:r>
              <w:rPr>
                <w:rFonts w:hint="eastAsia" w:ascii="Times New Roman" w:hAnsi="Times New Roman" w:cs="Times New Roman"/>
                <w:lang w:val="en-US" w:eastAsia="zh-CN"/>
              </w:rPr>
              <w:t>电</w:t>
            </w:r>
            <w:r>
              <w:rPr>
                <w:rFonts w:hint="default" w:ascii="Times New Roman" w:hAnsi="Times New Roman" w:cs="Times New Roman"/>
                <w:lang w:val="en-US" w:eastAsia="zh-CN"/>
              </w:rPr>
              <w:t>量为10万kw·h，由当地供电电网供给，能够满足生产及生活用电量需求。</w:t>
            </w:r>
          </w:p>
          <w:bookmarkEnd w:id="1"/>
          <w:bookmarkEnd w:id="2"/>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40" w:firstLineChars="200"/>
              <w:jc w:val="both"/>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供热</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ind w:leftChars="50" w:right="283" w:rightChars="0" w:firstLine="440" w:firstLineChars="200"/>
              <w:textAlignment w:val="auto"/>
              <w:rPr>
                <w:rFonts w:hint="default" w:ascii="Times New Roman" w:hAnsi="Times New Roman" w:eastAsia="宋体" w:cs="Times New Roman"/>
                <w:sz w:val="22"/>
                <w:szCs w:val="22"/>
                <w:lang w:val="en-US" w:eastAsia="zh-CN" w:bidi="zh-CN"/>
              </w:rPr>
            </w:pPr>
            <w:r>
              <w:rPr>
                <w:rFonts w:hint="default" w:ascii="Times New Roman" w:hAnsi="Times New Roman" w:eastAsia="宋体" w:cs="Times New Roman"/>
                <w:sz w:val="22"/>
                <w:szCs w:val="22"/>
                <w:lang w:val="en-US" w:eastAsia="zh-CN" w:bidi="zh-CN"/>
              </w:rPr>
              <w:t>项目</w:t>
            </w:r>
            <w:r>
              <w:rPr>
                <w:rFonts w:hint="eastAsia" w:ascii="Times New Roman" w:hAnsi="Times New Roman" w:cs="Times New Roman"/>
                <w:sz w:val="22"/>
                <w:szCs w:val="22"/>
                <w:lang w:val="en-US" w:eastAsia="zh-CN" w:bidi="zh-CN"/>
              </w:rPr>
              <w:t>生产不用热，不建设燃煤、燃气设施，办公取暖采样空调</w:t>
            </w:r>
            <w:r>
              <w:rPr>
                <w:rFonts w:hint="default" w:ascii="Times New Roman" w:hAnsi="Times New Roman" w:eastAsia="宋体" w:cs="Times New Roman"/>
                <w:sz w:val="22"/>
                <w:szCs w:val="22"/>
                <w:lang w:val="en-US" w:eastAsia="zh-CN" w:bidi="zh-CN"/>
              </w:rPr>
              <w:t>。</w:t>
            </w:r>
          </w:p>
          <w:p>
            <w:pPr>
              <w:pStyle w:val="2"/>
              <w:numPr>
                <w:ilvl w:val="0"/>
                <w:numId w:val="0"/>
              </w:numPr>
              <w:ind w:leftChars="50" w:right="108" w:rightChars="0"/>
              <w:rPr>
                <w:rFonts w:hint="default" w:ascii="Times New Roman" w:hAnsi="Times New Roman" w:cs="Times New Roman"/>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74" w:hRule="atLeast"/>
          <w:jc w:val="center"/>
        </w:trPr>
        <w:tc>
          <w:tcPr>
            <w:tcW w:w="9477" w:type="dxa"/>
            <w:tcBorders>
              <w:top w:val="single" w:color="000000" w:sz="4" w:space="0"/>
            </w:tcBorders>
          </w:tcPr>
          <w:p>
            <w:pPr>
              <w:pStyle w:val="20"/>
              <w:spacing w:before="51" w:line="360" w:lineRule="auto"/>
              <w:ind w:left="107" w:firstLine="240" w:firstLineChars="1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pict>
                <v:shape id="_x0000_s2362" o:spid="_x0000_s2362" o:spt="202" type="#_x0000_t202" style="position:absolute;left:0pt;margin-left:5.5pt;margin-top:-19.8pt;height:20.75pt;width:65.2pt;z-index:-1012828160;mso-width-relative:page;mso-height-relative:page;" filled="f" stroked="f" coordsize="21600,21600">
                  <v:path/>
                  <v:fill on="f" focussize="0,0"/>
                  <v:stroke on="f"/>
                  <v:imagedata o:title=""/>
                  <o:lock v:ext="edit" aspectratio="f"/>
                  <v:textbox>
                    <w:txbxContent>
                      <w:p>
                        <w:pPr>
                          <w:rPr>
                            <w:rFonts w:hint="eastAsia" w:eastAsia="宋体"/>
                            <w:b/>
                            <w:bCs/>
                            <w:lang w:eastAsia="zh-CN"/>
                          </w:rPr>
                        </w:pPr>
                        <w:r>
                          <w:rPr>
                            <w:rFonts w:hint="eastAsia"/>
                            <w:b/>
                            <w:bCs/>
                            <w:lang w:eastAsia="zh-CN"/>
                          </w:rPr>
                          <w:t>续表二</w:t>
                        </w:r>
                      </w:p>
                    </w:txbxContent>
                  </v:textbox>
                </v:shape>
              </w:pict>
            </w:r>
            <w:r>
              <w:rPr>
                <w:rFonts w:hint="default" w:ascii="Times New Roman" w:hAnsi="Times New Roman" w:eastAsia="宋体" w:cs="Times New Roman"/>
                <w:color w:val="auto"/>
                <w:sz w:val="24"/>
                <w:szCs w:val="24"/>
              </w:rPr>
              <w:t>主要工艺流程及产</w:t>
            </w:r>
            <w:r>
              <w:rPr>
                <w:rFonts w:hint="default" w:ascii="Times New Roman" w:hAnsi="Times New Roman" w:eastAsia="宋体" w:cs="Times New Roman"/>
                <w:color w:val="auto"/>
                <w:sz w:val="24"/>
                <w:szCs w:val="24"/>
                <w:lang w:eastAsia="zh-CN"/>
              </w:rPr>
              <w:t>污</w:t>
            </w:r>
            <w:r>
              <w:rPr>
                <w:rFonts w:hint="default" w:ascii="Times New Roman" w:hAnsi="Times New Roman" w:eastAsia="宋体" w:cs="Times New Roman"/>
                <w:color w:val="auto"/>
                <w:sz w:val="24"/>
                <w:szCs w:val="24"/>
              </w:rPr>
              <w:t>环节（附处理工艺流程图，标出产污节点）</w:t>
            </w:r>
          </w:p>
          <w:p>
            <w:pPr>
              <w:pStyle w:val="20"/>
              <w:spacing w:before="51" w:line="360" w:lineRule="auto"/>
              <w:ind w:left="107" w:firstLine="240" w:firstLineChars="100"/>
              <w:rPr>
                <w:rFonts w:hint="default" w:ascii="Times New Roman" w:hAnsi="Times New Roman" w:eastAsia="宋体" w:cs="Times New Roman"/>
                <w:color w:val="FF0000"/>
                <w:sz w:val="24"/>
                <w:szCs w:val="24"/>
              </w:rPr>
            </w:pPr>
            <w:r>
              <w:rPr>
                <w:rFonts w:hint="default" w:ascii="Times New Roman" w:hAnsi="Times New Roman" w:cs="Times New Roman"/>
                <w:color w:val="FF0000"/>
                <w:sz w:val="24"/>
              </w:rPr>
              <w:pict>
                <v:shape id="_x0000_s2754" o:spid="_x0000_s2754" o:spt="202" type="#_x0000_t202" style="position:absolute;left:0pt;margin-left:203.85pt;margin-top:11.55pt;height:21.45pt;width:68.5pt;z-index:1761939456;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噪声、固废</w:t>
                        </w:r>
                      </w:p>
                    </w:txbxContent>
                  </v:textbox>
                </v:shape>
              </w:pict>
            </w:r>
            <w:r>
              <w:rPr>
                <w:rFonts w:hint="default" w:ascii="Times New Roman" w:hAnsi="Times New Roman" w:cs="Times New Roman"/>
                <w:color w:val="FF0000"/>
                <w:sz w:val="24"/>
              </w:rPr>
              <w:pict>
                <v:shape id="_x0000_s2753" o:spid="_x0000_s2753" o:spt="202" type="#_x0000_t202" style="position:absolute;left:0pt;margin-left:137.3pt;margin-top:10.5pt;height:21.45pt;width:48.15pt;z-index:855221248;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噪声</w:t>
                        </w:r>
                      </w:p>
                    </w:txbxContent>
                  </v:textbox>
                </v:shape>
              </w:pict>
            </w:r>
            <w:r>
              <w:rPr>
                <w:rFonts w:hint="default" w:ascii="Times New Roman" w:hAnsi="Times New Roman" w:cs="Times New Roman"/>
                <w:color w:val="FF0000"/>
                <w:sz w:val="24"/>
              </w:rPr>
              <w:pict>
                <v:shape id="_x0000_s2750" o:spid="_x0000_s2750" o:spt="202" type="#_x0000_t202" style="position:absolute;left:0pt;margin-left:361.9pt;margin-top:22.3pt;height:21.45pt;width:48.15pt;z-index:-554813440;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外售</w:t>
                        </w:r>
                      </w:p>
                    </w:txbxContent>
                  </v:textbox>
                </v:shape>
              </w:pict>
            </w:r>
            <w:r>
              <w:rPr>
                <w:rFonts w:hint="default" w:ascii="Times New Roman" w:hAnsi="Times New Roman" w:cs="Times New Roman"/>
                <w:color w:val="FF0000"/>
                <w:sz w:val="24"/>
              </w:rPr>
              <w:pict>
                <v:shape id="_x0000_s2533" o:spid="_x0000_s2533" o:spt="202" type="#_x0000_t202" style="position:absolute;left:0pt;margin-left:285.1pt;margin-top:22.3pt;height:23.55pt;width:59.8pt;z-index:-161577984;mso-width-relative:page;mso-height-relative:page;" filled="f" stroked="f" coordsize="21600,21600">
                  <v:path/>
                  <v:fill on="f" focussize="0,0"/>
                  <v:stroke on="f" joinstyle="miter"/>
                  <v:imagedata o:title=""/>
                  <o:lock v:ext="edit" aspectratio="f"/>
                  <v:textbox>
                    <w:txbxContent>
                      <w:p>
                        <w:pPr>
                          <w:rPr>
                            <w:rFonts w:hint="eastAsia" w:eastAsia="宋体"/>
                            <w:lang w:eastAsia="zh-CN"/>
                          </w:rPr>
                        </w:pPr>
                        <w:r>
                          <w:rPr>
                            <w:rFonts w:hint="eastAsia"/>
                            <w:lang w:eastAsia="zh-CN"/>
                          </w:rPr>
                          <w:t>塑料颗粒</w:t>
                        </w:r>
                      </w:p>
                    </w:txbxContent>
                  </v:textbox>
                </v:shape>
              </w:pict>
            </w:r>
          </w:p>
          <w:p>
            <w:pPr>
              <w:pStyle w:val="2"/>
              <w:rPr>
                <w:rFonts w:hint="default" w:ascii="Times New Roman" w:hAnsi="Times New Roman" w:eastAsia="宋体" w:cs="Times New Roman"/>
                <w:color w:val="FF0000"/>
                <w:sz w:val="24"/>
                <w:szCs w:val="24"/>
              </w:rPr>
            </w:pPr>
            <w:r>
              <w:rPr>
                <w:rFonts w:hint="default" w:ascii="Times New Roman" w:hAnsi="Times New Roman" w:cs="Times New Roman"/>
                <w:color w:val="FF0000"/>
                <w:sz w:val="24"/>
              </w:rPr>
              <w:pict>
                <v:line id="_x0000_s2526" o:spid="_x0000_s2526" o:spt="20" style="position:absolute;left:0pt;flip:y;margin-left:265.35pt;margin-top:14.35pt;height:12.95pt;width:20.8pt;z-index:1096256512;mso-width-relative:page;mso-height-relative:page;" filled="f" stroked="t" coordsize="21600,21600">
                  <v:path arrowok="t"/>
                  <v:fill on="f" focussize="0,0"/>
                  <v:stroke color="#000000" endarrow="block"/>
                  <v:imagedata o:title=""/>
                  <o:lock v:ext="edit" aspectratio="f"/>
                </v:line>
              </w:pict>
            </w:r>
            <w:r>
              <w:rPr>
                <w:rFonts w:hint="default" w:ascii="Times New Roman" w:hAnsi="Times New Roman" w:cs="Times New Roman"/>
                <w:color w:val="FF0000"/>
                <w:sz w:val="24"/>
              </w:rPr>
              <w:pict>
                <v:line id="_x0000_s2531" o:spid="_x0000_s2531" o:spt="20" style="position:absolute;left:0pt;flip:y;margin-left:234.7pt;margin-top:3.9pt;height:17.45pt;width:0.75pt;z-index:1940864000;mso-width-relative:page;mso-height-relative:page;" filled="f" stroked="t" coordsize="21600,21600">
                  <v:path arrowok="t"/>
                  <v:fill on="f" focussize="0,0"/>
                  <v:stroke color="#000000" dashstyle="dash" endarrow="block"/>
                  <v:imagedata o:title=""/>
                  <o:lock v:ext="edit" aspectratio="f"/>
                </v:line>
              </w:pict>
            </w:r>
            <w:r>
              <w:rPr>
                <w:rFonts w:hint="default" w:ascii="Times New Roman" w:hAnsi="Times New Roman" w:cs="Times New Roman"/>
                <w:color w:val="FF0000"/>
                <w:sz w:val="24"/>
              </w:rPr>
              <w:pict>
                <v:line id="_x0000_s2574" o:spid="_x0000_s2574" o:spt="20" style="position:absolute;left:0pt;flip:x y;margin-left:160.9pt;margin-top:2.85pt;height:17.5pt;width:0.35pt;z-index:-1485542400;mso-width-relative:page;mso-height-relative:page;" filled="f" stroked="t" coordsize="21600,21600">
                  <v:path arrowok="t"/>
                  <v:fill on="f" focussize="0,0"/>
                  <v:stroke color="#000000" dashstyle="dash" endarrow="block"/>
                  <v:imagedata o:title=""/>
                  <o:lock v:ext="edit" aspectratio="f"/>
                </v:line>
              </w:pict>
            </w:r>
            <w:r>
              <w:rPr>
                <w:rFonts w:hint="default" w:ascii="Times New Roman" w:hAnsi="Times New Roman" w:cs="Times New Roman"/>
                <w:color w:val="FF0000"/>
                <w:sz w:val="24"/>
              </w:rPr>
              <w:pict>
                <v:shape id="_x0000_s2527" o:spid="_x0000_s2527" o:spt="202" type="#_x0000_t202" style="position:absolute;left:0pt;margin-left:132.3pt;margin-top:20.25pt;height:21.1pt;width:56.2pt;z-index:1096257536;mso-width-relative:page;mso-height-relative:page;"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湿式粉碎</w:t>
                        </w:r>
                      </w:p>
                    </w:txbxContent>
                  </v:textbox>
                </v:shape>
              </w:pict>
            </w:r>
            <w:r>
              <w:rPr>
                <w:rFonts w:hint="default" w:ascii="Times New Roman" w:hAnsi="Times New Roman" w:cs="Times New Roman"/>
                <w:color w:val="FF0000"/>
                <w:sz w:val="24"/>
              </w:rPr>
              <w:pict>
                <v:shape id="_x0000_s2528" o:spid="_x0000_s2528" o:spt="202" type="#_x0000_t202" style="position:absolute;left:0pt;margin-left:204.45pt;margin-top:21.15pt;height:22pt;width:60.45pt;z-index:1096258560;mso-width-relative:page;mso-height-relative:page;" fillcolor="#FFFFFF" filled="t" stroked="t" coordsize="21600,21600">
                  <v:path/>
                  <v:fill on="t" color2="#FFFFFF" focussize="0,0"/>
                  <v:stroke color="#000000"/>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湿式分选</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eastAsia="zh-CN"/>
                          </w:rPr>
                        </w:pPr>
                      </w:p>
                    </w:txbxContent>
                  </v:textbox>
                </v:shape>
              </w:pict>
            </w:r>
            <w:r>
              <w:rPr>
                <w:rFonts w:hint="default" w:ascii="Times New Roman" w:hAnsi="Times New Roman" w:cs="Times New Roman"/>
                <w:color w:val="FF0000"/>
                <w:sz w:val="24"/>
              </w:rPr>
              <w:pict>
                <v:shape id="_x0000_s2752" o:spid="_x0000_s2752" o:spt="202" type="#_x0000_t202" style="position:absolute;left:0pt;margin-left:81.45pt;margin-top:10.4pt;height:21.45pt;width:54.3pt;z-index:855221248;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0.1-2mm</w:t>
                        </w:r>
                      </w:p>
                    </w:txbxContent>
                  </v:textbox>
                </v:shape>
              </w:pict>
            </w:r>
            <w:r>
              <w:rPr>
                <w:rFonts w:hint="default" w:ascii="Times New Roman" w:hAnsi="Times New Roman" w:cs="Times New Roman"/>
                <w:color w:val="FF0000"/>
                <w:sz w:val="24"/>
              </w:rPr>
              <w:pict>
                <v:shape id="_x0000_s2523" o:spid="_x0000_s2523" o:spt="202" type="#_x0000_t202" style="position:absolute;left:0pt;margin-left:7.55pt;margin-top:20.55pt;height:20.85pt;width:76.4pt;z-index:1964845056;mso-width-relative:page;mso-height-relative:page;"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textAlignment w:val="auto"/>
                          <w:rPr>
                            <w:rFonts w:hint="eastAsia" w:eastAsia="宋体"/>
                            <w:lang w:val="en-US" w:eastAsia="zh-CN"/>
                          </w:rPr>
                        </w:pPr>
                        <w:r>
                          <w:rPr>
                            <w:rFonts w:hint="eastAsia"/>
                            <w:lang w:val="en-US" w:eastAsia="zh-CN"/>
                          </w:rPr>
                          <w:t>废旧带皮铜线</w:t>
                        </w:r>
                      </w:p>
                    </w:txbxContent>
                  </v:textbox>
                </v:shape>
              </w:pict>
            </w:r>
            <w:r>
              <w:rPr>
                <w:rFonts w:hint="default" w:ascii="Times New Roman" w:hAnsi="Times New Roman" w:cs="Times New Roman"/>
                <w:color w:val="FF0000"/>
                <w:sz w:val="24"/>
              </w:rPr>
              <w:pict>
                <v:line id="_x0000_s2525" o:spid="_x0000_s2525" o:spt="20" style="position:absolute;left:0pt;margin-left:336.7pt;margin-top:9.45pt;height:0.05pt;width:22.75pt;z-index:-616932352;mso-width-relative:page;mso-height-relative:page;" filled="f" stroked="t" coordsize="21600,21600">
                  <v:path arrowok="t"/>
                  <v:fill on="f" focussize="0,0"/>
                  <v:stroke color="#000000" endarrow="block"/>
                  <v:imagedata o:title=""/>
                  <o:lock v:ext="edit" aspectratio="f"/>
                </v:line>
              </w:pict>
            </w:r>
          </w:p>
          <w:p>
            <w:pPr>
              <w:spacing w:line="480" w:lineRule="atLeast"/>
              <w:ind w:firstLine="2640" w:firstLineChars="1100"/>
              <w:jc w:val="both"/>
              <w:rPr>
                <w:rFonts w:hint="default" w:ascii="Times New Roman" w:hAnsi="Times New Roman" w:eastAsia="宋体" w:cs="Times New Roman"/>
                <w:color w:val="FF0000"/>
                <w:sz w:val="24"/>
                <w:szCs w:val="24"/>
              </w:rPr>
            </w:pPr>
            <w:r>
              <w:rPr>
                <w:rFonts w:hint="default" w:ascii="Times New Roman" w:hAnsi="Times New Roman" w:cs="Times New Roman"/>
                <w:color w:val="FF0000"/>
                <w:sz w:val="24"/>
              </w:rPr>
              <w:pict>
                <v:shape id="_x0000_s2776" o:spid="_x0000_s2776" o:spt="202" type="#_x0000_t202" style="position:absolute;left:0pt;margin-left:135.1pt;margin-top:20.8pt;height:21.45pt;width:48.15pt;z-index:-565494784;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水循环</w:t>
                        </w:r>
                      </w:p>
                    </w:txbxContent>
                  </v:textbox>
                </v:shape>
              </w:pict>
            </w:r>
            <w:r>
              <w:rPr>
                <w:rFonts w:hint="default" w:ascii="Times New Roman" w:hAnsi="Times New Roman" w:cs="Times New Roman"/>
                <w:color w:val="FF0000"/>
                <w:sz w:val="24"/>
              </w:rPr>
              <w:pict>
                <v:shape id="_x0000_s2775" o:spid="_x0000_s2775" o:spt="202" type="#_x0000_t202" style="position:absolute;left:0pt;margin-left:211.05pt;margin-top:23.8pt;height:21.45pt;width:48.15pt;z-index:-156918784;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水循环</w:t>
                        </w:r>
                      </w:p>
                    </w:txbxContent>
                  </v:textbox>
                </v:shape>
              </w:pict>
            </w:r>
            <w:r>
              <w:rPr>
                <w:sz w:val="24"/>
              </w:rPr>
              <w:pict>
                <v:group id="_x0000_s2771" o:spid="_x0000_s2771" o:spt="203" style="position:absolute;left:0pt;margin-left:139.35pt;margin-top:20.5pt;height:19.65pt;width:38.1pt;z-index:-1243499520;mso-width-relative:page;mso-height-relative:page;" coordorigin="9030,106289" coordsize="762,393">
                  <o:lock v:ext="edit" aspectratio="f"/>
                  <v:line id="_x0000_s2772" o:spid="_x0000_s2772" o:spt="20" style="position:absolute;left:9782;top:106322;flip:x;height:360;width:10;" filled="f" stroked="t" coordsize="21600,21600">
                    <v:path arrowok="t"/>
                    <v:fill on="f" focussize="0,0"/>
                    <v:stroke weight="0.25pt" color="#000000" dashstyle="dash"/>
                    <v:imagedata o:title=""/>
                    <o:lock v:ext="edit" aspectratio="f"/>
                  </v:line>
                  <v:line id="_x0000_s2773" o:spid="_x0000_s2773" o:spt="20" style="position:absolute;left:9030;top:106661;flip:x;height:6;width:759;" filled="f" stroked="t" coordsize="21600,21600">
                    <v:path arrowok="t"/>
                    <v:fill on="f" focussize="0,0"/>
                    <v:stroke weight="0.25pt" color="#000000" dashstyle="dash"/>
                    <v:imagedata o:title=""/>
                    <o:lock v:ext="edit" aspectratio="f"/>
                  </v:line>
                  <v:line id="_x0000_s2774" o:spid="_x0000_s2774" o:spt="20" style="position:absolute;left:9062;top:106289;flip:x y;height:307;width:10;" filled="f" stroked="t" coordsize="21600,21600">
                    <v:path arrowok="t"/>
                    <v:fill on="f" focussize="0,0"/>
                    <v:stroke weight="0.25pt" color="#000000" dashstyle="dash" endarrow="block"/>
                    <v:imagedata o:title=""/>
                    <o:lock v:ext="edit" aspectratio="f"/>
                  </v:line>
                </v:group>
              </w:pict>
            </w:r>
            <w:r>
              <w:rPr>
                <w:sz w:val="24"/>
              </w:rPr>
              <w:pict>
                <v:group id="_x0000_s2770" o:spid="_x0000_s2770" o:spt="203" style="position:absolute;left:0pt;margin-left:213.95pt;margin-top:22.8pt;height:19.65pt;width:38.1pt;z-index:1964887040;mso-width-relative:page;mso-height-relative:page;" coordorigin="9030,106289" coordsize="762,393">
                  <o:lock v:ext="edit" aspectratio="f"/>
                  <v:line id="_x0000_s2765" o:spid="_x0000_s2765" o:spt="20" style="position:absolute;left:9782;top:106322;flip:x;height:360;width:10;" filled="f" stroked="t" coordsize="21600,21600">
                    <v:path arrowok="t"/>
                    <v:fill on="f" focussize="0,0"/>
                    <v:stroke weight="0.25pt" color="#000000" dashstyle="dash"/>
                    <v:imagedata o:title=""/>
                    <o:lock v:ext="edit" aspectratio="f"/>
                  </v:line>
                  <v:line id="_x0000_s2768" o:spid="_x0000_s2768" o:spt="20" style="position:absolute;left:9030;top:106661;flip:x;height:6;width:759;" filled="f" stroked="t" coordsize="21600,21600">
                    <v:path arrowok="t"/>
                    <v:fill on="f" focussize="0,0"/>
                    <v:stroke weight="0.25pt" color="#000000" dashstyle="dash"/>
                    <v:imagedata o:title=""/>
                    <o:lock v:ext="edit" aspectratio="f"/>
                  </v:line>
                  <v:line id="_x0000_s2769" o:spid="_x0000_s2769" o:spt="20" style="position:absolute;left:9062;top:106289;flip:x y;height:307;width:10;" filled="f" stroked="t" coordsize="21600,21600">
                    <v:path arrowok="t"/>
                    <v:fill on="f" focussize="0,0"/>
                    <v:stroke weight="0.25pt" color="#000000" dashstyle="dash" endarrow="block"/>
                    <v:imagedata o:title=""/>
                    <o:lock v:ext="edit" aspectratio="f"/>
                  </v:line>
                </v:group>
              </w:pict>
            </w:r>
            <w:r>
              <w:rPr>
                <w:rFonts w:hint="default" w:ascii="Times New Roman" w:hAnsi="Times New Roman" w:cs="Times New Roman"/>
                <w:color w:val="FF0000"/>
                <w:sz w:val="24"/>
              </w:rPr>
              <w:pict>
                <v:shape id="_x0000_s2761" o:spid="_x0000_s2761" o:spt="202" type="#_x0000_t202" style="position:absolute;left:0pt;margin-left:367.95pt;margin-top:9.65pt;height:21.45pt;width:48.15pt;z-index:-2037281792;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铜米</w:t>
                        </w:r>
                      </w:p>
                    </w:txbxContent>
                  </v:textbox>
                </v:shape>
              </w:pict>
            </w:r>
            <w:r>
              <w:rPr>
                <w:rFonts w:hint="default" w:ascii="Times New Roman" w:hAnsi="Times New Roman" w:cs="Times New Roman"/>
                <w:color w:val="FF0000"/>
                <w:sz w:val="24"/>
              </w:rPr>
              <w:pict>
                <v:line id="_x0000_s2759" o:spid="_x0000_s2759" o:spt="20" style="position:absolute;left:0pt;margin-left:360.45pt;margin-top:22.65pt;height:0.05pt;width:16.7pt;z-index:-459724800;mso-width-relative:page;mso-height-relative:page;" filled="f" stroked="t" coordsize="21600,21600">
                  <v:path arrowok="t"/>
                  <v:fill on="f" focussize="0,0"/>
                  <v:stroke color="#000000" endarrow="block"/>
                  <v:imagedata o:title=""/>
                  <o:lock v:ext="edit" aspectratio="f"/>
                </v:line>
              </w:pict>
            </w:r>
            <w:r>
              <w:rPr>
                <w:rFonts w:hint="default" w:ascii="Times New Roman" w:hAnsi="Times New Roman" w:cs="Times New Roman"/>
                <w:color w:val="FF0000"/>
                <w:sz w:val="24"/>
              </w:rPr>
              <w:pict>
                <v:shape id="_x0000_s2757" o:spid="_x0000_s2757" o:spt="202" type="#_x0000_t202" style="position:absolute;left:0pt;margin-left:325.55pt;margin-top:12.2pt;height:21.45pt;width:48.15pt;z-index:1458785280;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晾干</w:t>
                        </w:r>
                      </w:p>
                    </w:txbxContent>
                  </v:textbox>
                </v:shape>
              </w:pict>
            </w:r>
            <w:r>
              <w:rPr>
                <w:rFonts w:hint="default" w:ascii="Times New Roman" w:hAnsi="Times New Roman" w:cs="Times New Roman"/>
                <w:color w:val="FF0000"/>
                <w:sz w:val="24"/>
              </w:rPr>
              <w:pict>
                <v:line id="_x0000_s2756" o:spid="_x0000_s2756" o:spt="20" style="position:absolute;left:0pt;flip:y;margin-left:320.5pt;margin-top:22.35pt;height:5.35pt;width:13.95pt;z-index:1621148672;mso-width-relative:page;mso-height-relative:page;" filled="f" stroked="t" coordsize="21600,21600">
                  <v:path arrowok="t"/>
                  <v:fill on="f" focussize="0,0"/>
                  <v:stroke color="#000000" endarrow="block"/>
                  <v:imagedata o:title=""/>
                  <o:lock v:ext="edit" aspectratio="f"/>
                </v:line>
              </w:pict>
            </w:r>
            <w:r>
              <w:rPr>
                <w:rFonts w:hint="default" w:ascii="Times New Roman" w:hAnsi="Times New Roman" w:cs="Times New Roman"/>
                <w:color w:val="FF0000"/>
                <w:sz w:val="24"/>
              </w:rPr>
              <w:pict>
                <v:shape id="_x0000_s2529" o:spid="_x0000_s2529" o:spt="202" type="#_x0000_t202" style="position:absolute;left:0pt;margin-left:279.7pt;margin-top:18.25pt;height:21.45pt;width:48.15pt;z-index:1096259584;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半成品</w:t>
                        </w:r>
                      </w:p>
                    </w:txbxContent>
                  </v:textbox>
                </v:shape>
              </w:pict>
            </w:r>
            <w:r>
              <w:rPr>
                <w:rFonts w:hint="default" w:ascii="Times New Roman" w:hAnsi="Times New Roman" w:cs="Times New Roman"/>
                <w:color w:val="FF0000"/>
                <w:sz w:val="24"/>
              </w:rPr>
              <w:pict>
                <v:line id="_x0000_s2749" o:spid="_x0000_s2749" o:spt="20" style="position:absolute;left:0pt;margin-left:266.45pt;margin-top:16.65pt;height:13.75pt;width:21.45pt;z-index:-1399415808;mso-width-relative:page;mso-height-relative:page;" filled="f" stroked="t" coordsize="21600,21600">
                  <v:path arrowok="t"/>
                  <v:fill on="f" focussize="0,0"/>
                  <v:stroke color="#000000" endarrow="block"/>
                  <v:imagedata o:title=""/>
                  <o:lock v:ext="edit" aspectratio="f"/>
                </v:line>
              </w:pict>
            </w:r>
            <w:r>
              <w:rPr>
                <w:rFonts w:hint="default" w:ascii="Times New Roman" w:hAnsi="Times New Roman" w:cs="Times New Roman"/>
                <w:color w:val="FF0000"/>
                <w:sz w:val="24"/>
              </w:rPr>
              <w:pict>
                <v:line id="_x0000_s2751" o:spid="_x0000_s2751" o:spt="20" style="position:absolute;left:0pt;flip:y;margin-left:190.85pt;margin-top:10.15pt;height:0.55pt;width:13.35pt;z-index:1158375424;mso-width-relative:page;mso-height-relative:page;" filled="f" stroked="t" coordsize="21600,21600">
                  <v:path arrowok="t"/>
                  <v:fill on="f" focussize="0,0"/>
                  <v:stroke color="#000000" endarrow="block"/>
                  <v:imagedata o:title=""/>
                  <o:lock v:ext="edit" aspectratio="f"/>
                </v:line>
              </w:pict>
            </w:r>
            <w:r>
              <w:rPr>
                <w:rFonts w:hint="default" w:ascii="Times New Roman" w:hAnsi="Times New Roman" w:cs="Times New Roman"/>
                <w:color w:val="FF0000"/>
                <w:sz w:val="24"/>
              </w:rPr>
              <w:pict>
                <v:line id="_x0000_s2524" o:spid="_x0000_s2524" o:spt="20" style="position:absolute;left:0pt;flip:y;margin-left:85.45pt;margin-top:9pt;height:0.65pt;width:46pt;z-index:1964846080;mso-width-relative:page;mso-height-relative:page;" filled="f" stroked="t" coordsize="21600,21600">
                  <v:path arrowok="t"/>
                  <v:fill on="f" focussize="0,0"/>
                  <v:stroke color="#000000" endarrow="block"/>
                  <v:imagedata o:title=""/>
                  <o:lock v:ext="edit" aspectratio="f"/>
                </v:line>
              </w:pict>
            </w:r>
          </w:p>
          <w:p>
            <w:pPr>
              <w:pStyle w:val="2"/>
              <w:ind w:left="0" w:leftChars="0" w:firstLine="0" w:firstLineChars="0"/>
              <w:rPr>
                <w:rFonts w:hint="default" w:ascii="Times New Roman" w:hAnsi="Times New Roman" w:eastAsia="宋体" w:cs="Times New Roman"/>
                <w:color w:val="FF0000"/>
                <w:sz w:val="24"/>
                <w:szCs w:val="24"/>
              </w:rPr>
            </w:pPr>
            <w:r>
              <w:rPr>
                <w:rFonts w:hint="default" w:ascii="Times New Roman" w:hAnsi="Times New Roman" w:cs="Times New Roman"/>
                <w:color w:val="FF0000"/>
                <w:sz w:val="24"/>
              </w:rPr>
              <w:pict>
                <v:shape id="_x0000_s2762" o:spid="_x0000_s2762" o:spt="202" type="#_x0000_t202" style="position:absolute;left:0pt;margin-left:369.75pt;margin-top:3.75pt;height:21.45pt;width:48.15pt;z-index:2049619968;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铜米</w:t>
                        </w:r>
                      </w:p>
                    </w:txbxContent>
                  </v:textbox>
                </v:shape>
              </w:pict>
            </w:r>
            <w:r>
              <w:rPr>
                <w:rFonts w:hint="default" w:ascii="Times New Roman" w:hAnsi="Times New Roman" w:cs="Times New Roman"/>
                <w:color w:val="FF0000"/>
                <w:sz w:val="24"/>
              </w:rPr>
              <w:pict>
                <v:line id="_x0000_s2760" o:spid="_x0000_s2760" o:spt="20" style="position:absolute;left:0pt;margin-left:361.5pt;margin-top:15.4pt;height:0.05pt;width:16.7pt;z-index:-1171106816;mso-width-relative:page;mso-height-relative:page;" filled="f" stroked="t" coordsize="21600,21600">
                  <v:path arrowok="t"/>
                  <v:fill on="f" focussize="0,0"/>
                  <v:stroke color="#000000" endarrow="block"/>
                  <v:imagedata o:title=""/>
                  <o:lock v:ext="edit" aspectratio="f"/>
                </v:line>
              </w:pict>
            </w:r>
            <w:r>
              <w:rPr>
                <w:rFonts w:hint="default" w:ascii="Times New Roman" w:hAnsi="Times New Roman" w:cs="Times New Roman"/>
                <w:color w:val="FF0000"/>
                <w:sz w:val="24"/>
              </w:rPr>
              <w:pict>
                <v:shape id="_x0000_s2758" o:spid="_x0000_s2758" o:spt="202" type="#_x0000_t202" style="position:absolute;left:0pt;margin-left:324.6pt;margin-top:7.05pt;height:21.45pt;width:48.15pt;z-index:-1829216256;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烘干</w:t>
                        </w:r>
                      </w:p>
                    </w:txbxContent>
                  </v:textbox>
                </v:shape>
              </w:pict>
            </w:r>
            <w:r>
              <w:rPr>
                <w:rFonts w:hint="default" w:ascii="Times New Roman" w:hAnsi="Times New Roman" w:cs="Times New Roman"/>
                <w:color w:val="FF0000"/>
                <w:sz w:val="24"/>
              </w:rPr>
              <w:pict>
                <v:line id="_x0000_s2755" o:spid="_x0000_s2755" o:spt="20" style="position:absolute;left:0pt;margin-left:319.4pt;margin-top:8.75pt;height:7.6pt;width:11.95pt;z-index:110866432;mso-width-relative:page;mso-height-relative:page;" filled="f" stroked="t" coordsize="21600,21600">
                  <v:path arrowok="t"/>
                  <v:fill on="f" focussize="0,0"/>
                  <v:stroke color="#000000" endarrow="block"/>
                  <v:imagedata o:title=""/>
                  <o:lock v:ext="edit" aspectratio="f"/>
                </v:line>
              </w:pict>
            </w:r>
          </w:p>
          <w:p>
            <w:pPr>
              <w:pStyle w:val="2"/>
              <w:ind w:left="0" w:leftChars="0" w:firstLine="0" w:firstLineChars="0"/>
              <w:rPr>
                <w:rFonts w:hint="default" w:ascii="Times New Roman" w:hAnsi="Times New Roman" w:eastAsia="宋体" w:cs="Times New Roman"/>
                <w:color w:val="FF0000"/>
                <w:sz w:val="24"/>
                <w:szCs w:val="24"/>
                <w:lang w:val="en-US" w:eastAsia="zh-CN"/>
              </w:rPr>
            </w:pPr>
            <w:r>
              <w:rPr>
                <w:rFonts w:hint="default" w:ascii="Times New Roman" w:hAnsi="Times New Roman" w:cs="Times New Roman"/>
                <w:color w:val="FF0000"/>
                <w:sz w:val="24"/>
              </w:rPr>
              <w:pict>
                <v:shape id="_x0000_s2764" o:spid="_x0000_s2764" o:spt="202" type="#_x0000_t202" style="position:absolute;left:0pt;margin-left:324.5pt;margin-top:20.35pt;height:21.45pt;width:48.15pt;z-index:1338237952;mso-width-relative:page;mso-height-relative:page;" filled="f" stroked="f" coordsize="21600,21600">
                  <v:path/>
                  <v:fill on="f" focussize="0,0"/>
                  <v:stroke on="f"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lang w:val="en-US" w:eastAsia="zh-CN"/>
                          </w:rPr>
                        </w:pPr>
                        <w:r>
                          <w:rPr>
                            <w:rFonts w:hint="eastAsia"/>
                            <w:lang w:val="en-US" w:eastAsia="zh-CN"/>
                          </w:rPr>
                          <w:t>水蒸气</w:t>
                        </w:r>
                      </w:p>
                    </w:txbxContent>
                  </v:textbox>
                </v:shape>
              </w:pict>
            </w:r>
            <w:r>
              <w:rPr>
                <w:rFonts w:hint="default" w:ascii="Times New Roman" w:hAnsi="Times New Roman" w:cs="Times New Roman"/>
                <w:color w:val="FF0000"/>
                <w:sz w:val="24"/>
              </w:rPr>
              <w:pict>
                <v:line id="_x0000_s2763" o:spid="_x0000_s2763" o:spt="20" style="position:absolute;left:0pt;flip:x;margin-left:347.3pt;margin-top:2.55pt;height:18pt;width:0.5pt;z-index:2098042880;mso-width-relative:page;mso-height-relative:page;" filled="f" stroked="t" coordsize="21600,21600">
                  <v:path arrowok="t"/>
                  <v:fill on="f" focussize="0,0"/>
                  <v:stroke color="#000000" dashstyle="dash" endarrow="block"/>
                  <v:imagedata o:title=""/>
                  <o:lock v:ext="edit" aspectratio="f"/>
                </v:line>
              </w:pict>
            </w:r>
          </w:p>
          <w:p>
            <w:pPr>
              <w:pStyle w:val="2"/>
              <w:ind w:left="0" w:leftChars="0" w:firstLine="0" w:firstLineChars="0"/>
              <w:rPr>
                <w:rFonts w:hint="default" w:ascii="Times New Roman" w:hAnsi="Times New Roman" w:eastAsia="宋体" w:cs="Times New Roman"/>
                <w:color w:val="FF0000"/>
                <w:sz w:val="24"/>
                <w:szCs w:val="24"/>
                <w:lang w:val="en-US" w:eastAsia="zh-CN"/>
              </w:rPr>
            </w:pPr>
          </w:p>
          <w:p>
            <w:pPr>
              <w:spacing w:line="480" w:lineRule="atLeast"/>
              <w:ind w:firstLine="2880" w:firstLineChars="1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图</w:t>
            </w:r>
            <w:r>
              <w:rPr>
                <w:rFonts w:hint="default" w:ascii="Times New Roman" w:hAnsi="Times New Roman" w:eastAsia="宋体" w:cs="Times New Roman"/>
                <w:color w:val="auto"/>
                <w:sz w:val="24"/>
                <w:szCs w:val="24"/>
                <w:lang w:val="en-US" w:eastAsia="zh-CN"/>
              </w:rPr>
              <w:t xml:space="preserve">3 </w:t>
            </w:r>
            <w:r>
              <w:rPr>
                <w:rFonts w:hint="default" w:ascii="Times New Roman" w:hAnsi="Times New Roman" w:eastAsia="宋体" w:cs="Times New Roman"/>
                <w:color w:val="auto"/>
                <w:sz w:val="24"/>
                <w:szCs w:val="24"/>
                <w:lang w:eastAsia="zh-CN"/>
              </w:rPr>
              <w:t>项目生产工艺流程及排污节点图</w:t>
            </w:r>
          </w:p>
          <w:p>
            <w:pPr>
              <w:pStyle w:val="2"/>
              <w:ind w:left="0"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工艺流程简述：</w:t>
            </w:r>
          </w:p>
          <w:p>
            <w:pPr>
              <w:pStyle w:val="2"/>
              <w:keepNext w:val="0"/>
              <w:keepLines w:val="0"/>
              <w:pageBreakBefore w:val="0"/>
              <w:widowControl w:val="0"/>
              <w:kinsoku/>
              <w:wordWrap/>
              <w:overflowPunct/>
              <w:topLinePunct w:val="0"/>
              <w:autoSpaceDE w:val="0"/>
              <w:autoSpaceDN w:val="0"/>
              <w:bidi w:val="0"/>
              <w:adjustRightInd w:val="0"/>
              <w:snapToGrid w:val="0"/>
              <w:ind w:left="110" w:leftChars="50" w:right="110" w:rightChars="50" w:firstLine="480" w:firstLineChars="200"/>
              <w:textAlignment w:val="auto"/>
              <w:rPr>
                <w:rFonts w:hint="default" w:ascii="Times New Roman" w:hAnsi="Times New Roman" w:cs="Times New Roman"/>
                <w:color w:val="FF0000"/>
                <w:lang w:val="en-US" w:eastAsia="zh-CN"/>
              </w:rPr>
            </w:pPr>
            <w:r>
              <w:rPr>
                <w:rFonts w:hint="default" w:ascii="Times New Roman" w:hAnsi="Times New Roman" w:cs="Times New Roman"/>
                <w:color w:val="auto"/>
                <w:lang w:val="en-US" w:eastAsia="zh-CN"/>
              </w:rPr>
              <w:t>废旧带皮铜线（0.1-2mm）经湿式破碎后，经分选机作业，将铜米与塑料颗粒彻底分离，分离出的铜米经电烘干或晾干后即为成品，塑料颗粒收集后定期外售综合利用。</w:t>
            </w:r>
          </w:p>
          <w:p>
            <w:pPr>
              <w:pStyle w:val="2"/>
              <w:ind w:left="0" w:leftChars="0" w:firstLine="480" w:firstLineChars="200"/>
              <w:rPr>
                <w:rFonts w:hint="default" w:ascii="Times New Roman" w:hAnsi="Times New Roman" w:cs="Times New Roman"/>
                <w:color w:val="FF0000"/>
                <w:lang w:val="en-US" w:eastAsia="zh-CN"/>
              </w:rPr>
            </w:pPr>
            <w:r>
              <w:rPr>
                <w:rFonts w:hint="default" w:ascii="Times New Roman" w:hAnsi="Times New Roman" w:cs="Times New Roman"/>
                <w:color w:val="FF0000"/>
                <w:lang w:val="en-US" w:eastAsia="zh-CN"/>
              </w:rPr>
              <w:drawing>
                <wp:anchor distT="0" distB="0" distL="114300" distR="114300" simplePos="0" relativeHeight="2098046976" behindDoc="1" locked="0" layoutInCell="1" allowOverlap="1">
                  <wp:simplePos x="0" y="0"/>
                  <wp:positionH relativeFrom="column">
                    <wp:posOffset>2926715</wp:posOffset>
                  </wp:positionH>
                  <wp:positionV relativeFrom="paragraph">
                    <wp:posOffset>2693035</wp:posOffset>
                  </wp:positionV>
                  <wp:extent cx="2893060" cy="2335530"/>
                  <wp:effectExtent l="0" t="0" r="2540" b="7620"/>
                  <wp:wrapNone/>
                  <wp:docPr id="2" name="图片 2" descr="9c6d2547e39b36db6c8933e05287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c6d2547e39b36db6c8933e05287d67"/>
                          <pic:cNvPicPr>
                            <a:picLocks noChangeAspect="1"/>
                          </pic:cNvPicPr>
                        </pic:nvPicPr>
                        <pic:blipFill>
                          <a:blip r:embed="rId8"/>
                          <a:stretch>
                            <a:fillRect/>
                          </a:stretch>
                        </pic:blipFill>
                        <pic:spPr>
                          <a:xfrm>
                            <a:off x="0" y="0"/>
                            <a:ext cx="2893060" cy="2335530"/>
                          </a:xfrm>
                          <a:prstGeom prst="rect">
                            <a:avLst/>
                          </a:prstGeom>
                        </pic:spPr>
                      </pic:pic>
                    </a:graphicData>
                  </a:graphic>
                </wp:anchor>
              </w:drawing>
            </w:r>
            <w:r>
              <w:rPr>
                <w:rFonts w:hint="default" w:ascii="Times New Roman" w:hAnsi="Times New Roman" w:cs="Times New Roman"/>
                <w:color w:val="FF0000"/>
                <w:lang w:val="en-US" w:eastAsia="zh-CN"/>
              </w:rPr>
              <w:pict>
                <v:shape id="_x0000_s2828" o:spid="_x0000_s2828" o:spt="202" type="#_x0000_t202" style="position:absolute;left:0pt;margin-left:173.85pt;margin-top:375.05pt;height:20.9pt;width:53.95pt;z-index:-1555387392;mso-width-relative:page;mso-height-relative:page;"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eastAsia="宋体"/>
                            <w:lang w:eastAsia="zh-CN"/>
                          </w:rPr>
                        </w:pPr>
                        <w:r>
                          <w:rPr>
                            <w:rFonts w:hint="eastAsia"/>
                            <w:lang w:eastAsia="zh-CN"/>
                          </w:rPr>
                          <w:t>原料棚</w:t>
                        </w:r>
                      </w:p>
                    </w:txbxContent>
                  </v:textbox>
                </v:shape>
              </w:pict>
            </w:r>
            <w:r>
              <w:rPr>
                <w:rFonts w:hint="default" w:ascii="Times New Roman" w:hAnsi="Times New Roman" w:cs="Times New Roman"/>
                <w:color w:val="FF0000"/>
                <w:lang w:val="en-US" w:eastAsia="zh-CN"/>
              </w:rPr>
              <w:pict>
                <v:shape id="_x0000_s2827" o:spid="_x0000_s2827" o:spt="202" type="#_x0000_t202" style="position:absolute;left:0pt;margin-left:404.2pt;margin-top:373.05pt;height:20.9pt;width:53.95pt;z-index:429218816;mso-width-relative:page;mso-height-relative:page;"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eastAsia="宋体"/>
                            <w:lang w:eastAsia="zh-CN"/>
                          </w:rPr>
                        </w:pPr>
                        <w:r>
                          <w:rPr>
                            <w:rFonts w:hint="eastAsia"/>
                            <w:lang w:eastAsia="zh-CN"/>
                          </w:rPr>
                          <w:t>固废间</w:t>
                        </w:r>
                      </w:p>
                    </w:txbxContent>
                  </v:textbox>
                </v:shape>
              </w:pict>
            </w:r>
            <w:r>
              <w:rPr>
                <w:rFonts w:hint="default" w:ascii="Times New Roman" w:hAnsi="Times New Roman" w:cs="Times New Roman"/>
                <w:color w:val="FF0000"/>
                <w:lang w:val="en-US" w:eastAsia="zh-CN"/>
              </w:rPr>
              <w:drawing>
                <wp:anchor distT="0" distB="0" distL="114300" distR="114300" simplePos="0" relativeHeight="2098045952" behindDoc="1" locked="0" layoutInCell="1" allowOverlap="1">
                  <wp:simplePos x="0" y="0"/>
                  <wp:positionH relativeFrom="column">
                    <wp:posOffset>27940</wp:posOffset>
                  </wp:positionH>
                  <wp:positionV relativeFrom="paragraph">
                    <wp:posOffset>2685415</wp:posOffset>
                  </wp:positionV>
                  <wp:extent cx="2894330" cy="2339340"/>
                  <wp:effectExtent l="0" t="0" r="1270" b="3810"/>
                  <wp:wrapNone/>
                  <wp:docPr id="1" name="图片 1" descr="e97f844e5e5d54fcb0d29f259ee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97f844e5e5d54fcb0d29f259ee0729"/>
                          <pic:cNvPicPr>
                            <a:picLocks noChangeAspect="1"/>
                          </pic:cNvPicPr>
                        </pic:nvPicPr>
                        <pic:blipFill>
                          <a:blip r:embed="rId9"/>
                          <a:srcRect t="14182" b="30701"/>
                          <a:stretch>
                            <a:fillRect/>
                          </a:stretch>
                        </pic:blipFill>
                        <pic:spPr>
                          <a:xfrm>
                            <a:off x="0" y="0"/>
                            <a:ext cx="2894330" cy="2339340"/>
                          </a:xfrm>
                          <a:prstGeom prst="rect">
                            <a:avLst/>
                          </a:prstGeom>
                        </pic:spPr>
                      </pic:pic>
                    </a:graphicData>
                  </a:graphic>
                </wp:anchor>
              </w:drawing>
            </w:r>
            <w:r>
              <w:rPr>
                <w:rFonts w:hint="default" w:ascii="Times New Roman" w:hAnsi="Times New Roman" w:cs="Times New Roman"/>
                <w:color w:val="FF0000"/>
                <w:lang w:val="en-US" w:eastAsia="zh-CN"/>
              </w:rPr>
              <w:pict>
                <v:shape id="_x0000_s2719" o:spid="_x0000_s2719" o:spt="202" type="#_x0000_t202" style="position:absolute;left:0pt;margin-left:174.45pt;margin-top:189.8pt;height:20.9pt;width:53.95pt;z-index:389873664;mso-width-relative:page;mso-height-relative:page;"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eastAsia="宋体"/>
                            <w:lang w:eastAsia="zh-CN"/>
                          </w:rPr>
                        </w:pPr>
                        <w:r>
                          <w:rPr>
                            <w:rFonts w:hint="eastAsia"/>
                            <w:lang w:eastAsia="zh-CN"/>
                          </w:rPr>
                          <w:t>循环水池</w:t>
                        </w:r>
                      </w:p>
                    </w:txbxContent>
                  </v:textbox>
                </v:shape>
              </w:pict>
            </w:r>
            <w:r>
              <w:rPr>
                <w:rFonts w:hint="default" w:ascii="Times New Roman" w:hAnsi="Times New Roman" w:cs="Times New Roman"/>
                <w:color w:val="FF0000"/>
                <w:lang w:val="en-US" w:eastAsia="zh-CN"/>
              </w:rPr>
              <w:drawing>
                <wp:anchor distT="0" distB="0" distL="114300" distR="114300" simplePos="0" relativeHeight="2098043904" behindDoc="1" locked="0" layoutInCell="1" allowOverlap="1">
                  <wp:simplePos x="0" y="0"/>
                  <wp:positionH relativeFrom="column">
                    <wp:posOffset>45720</wp:posOffset>
                  </wp:positionH>
                  <wp:positionV relativeFrom="paragraph">
                    <wp:posOffset>138430</wp:posOffset>
                  </wp:positionV>
                  <wp:extent cx="2870200" cy="2546985"/>
                  <wp:effectExtent l="0" t="0" r="6350" b="5715"/>
                  <wp:wrapNone/>
                  <wp:docPr id="3" name="图片 3" descr="fbf277c80ed1ca0e121d18cd69e2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bf277c80ed1ca0e121d18cd69e2ab7"/>
                          <pic:cNvPicPr>
                            <a:picLocks noChangeAspect="1"/>
                          </pic:cNvPicPr>
                        </pic:nvPicPr>
                        <pic:blipFill>
                          <a:blip r:embed="rId10"/>
                          <a:stretch>
                            <a:fillRect/>
                          </a:stretch>
                        </pic:blipFill>
                        <pic:spPr>
                          <a:xfrm>
                            <a:off x="0" y="0"/>
                            <a:ext cx="2870200" cy="2546985"/>
                          </a:xfrm>
                          <a:prstGeom prst="rect">
                            <a:avLst/>
                          </a:prstGeom>
                        </pic:spPr>
                      </pic:pic>
                    </a:graphicData>
                  </a:graphic>
                </wp:anchor>
              </w:drawing>
            </w:r>
            <w:r>
              <w:rPr>
                <w:rFonts w:hint="default" w:ascii="Times New Roman" w:hAnsi="Times New Roman" w:cs="Times New Roman"/>
                <w:color w:val="FF0000"/>
                <w:lang w:val="en-US" w:eastAsia="zh-CN"/>
              </w:rPr>
              <w:pict>
                <v:shape id="_x0000_s2720" o:spid="_x0000_s2720" o:spt="202" type="#_x0000_t202" style="position:absolute;left:0pt;margin-left:392.2pt;margin-top:188.7pt;height:20.9pt;width:66.25pt;z-index:24773632;mso-width-relative:page;mso-height-relative:page;" fillcolor="#FFFFFF" filled="t" stroked="t" coordsize="21600,21600">
                  <v:path/>
                  <v:fill on="t" color2="#FFFFFF" focussize="0,0"/>
                  <v:stroke color="#000000"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eastAsia="宋体"/>
                            <w:lang w:val="en-US" w:eastAsia="zh-CN"/>
                          </w:rPr>
                        </w:pPr>
                        <w:r>
                          <w:rPr>
                            <w:rFonts w:hint="eastAsia"/>
                            <w:lang w:val="en-US" w:eastAsia="zh-CN"/>
                          </w:rPr>
                          <w:t>加工设备</w:t>
                        </w:r>
                      </w:p>
                    </w:txbxContent>
                  </v:textbox>
                </v:shape>
              </w:pict>
            </w:r>
            <w:r>
              <w:rPr>
                <w:rFonts w:hint="default" w:ascii="Times New Roman" w:hAnsi="Times New Roman" w:cs="Times New Roman"/>
                <w:color w:val="FF0000"/>
                <w:lang w:val="en-US" w:eastAsia="zh-CN"/>
              </w:rPr>
              <w:drawing>
                <wp:anchor distT="0" distB="0" distL="114300" distR="114300" simplePos="0" relativeHeight="2098044928" behindDoc="1" locked="0" layoutInCell="1" allowOverlap="1">
                  <wp:simplePos x="0" y="0"/>
                  <wp:positionH relativeFrom="column">
                    <wp:posOffset>2922270</wp:posOffset>
                  </wp:positionH>
                  <wp:positionV relativeFrom="paragraph">
                    <wp:posOffset>139700</wp:posOffset>
                  </wp:positionV>
                  <wp:extent cx="2900045" cy="2544445"/>
                  <wp:effectExtent l="0" t="0" r="14605" b="8255"/>
                  <wp:wrapNone/>
                  <wp:docPr id="4" name="图片 4" descr="451a374dad8261b094bfcd79d360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51a374dad8261b094bfcd79d360b70"/>
                          <pic:cNvPicPr>
                            <a:picLocks noChangeAspect="1"/>
                          </pic:cNvPicPr>
                        </pic:nvPicPr>
                        <pic:blipFill>
                          <a:blip r:embed="rId11"/>
                          <a:stretch>
                            <a:fillRect/>
                          </a:stretch>
                        </pic:blipFill>
                        <pic:spPr>
                          <a:xfrm>
                            <a:off x="0" y="0"/>
                            <a:ext cx="2900045" cy="2544445"/>
                          </a:xfrm>
                          <a:prstGeom prst="rect">
                            <a:avLst/>
                          </a:prstGeom>
                        </pic:spPr>
                      </pic:pic>
                    </a:graphicData>
                  </a:graphic>
                </wp:anchor>
              </w:drawing>
            </w:r>
          </w:p>
        </w:tc>
      </w:tr>
    </w:tbl>
    <w:p>
      <w:pPr>
        <w:spacing w:after="0"/>
        <w:rPr>
          <w:rFonts w:hint="eastAsia" w:ascii="宋体" w:eastAsia="宋体"/>
          <w:color w:val="FF0000"/>
          <w:sz w:val="21"/>
        </w:rPr>
        <w:sectPr>
          <w:pgSz w:w="11910" w:h="16840"/>
          <w:pgMar w:top="1380" w:right="1300" w:bottom="880" w:left="1320" w:header="0" w:footer="682" w:gutter="0"/>
          <w:pgNumType w:fmt="decimal"/>
        </w:sectPr>
      </w:pPr>
    </w:p>
    <w:p>
      <w:pPr>
        <w:spacing w:before="0" w:line="360" w:lineRule="exact"/>
        <w:ind w:right="0"/>
        <w:jc w:val="left"/>
        <w:rPr>
          <w:rFonts w:hint="eastAsia" w:ascii="宋体" w:hAnsi="宋体" w:eastAsia="宋体" w:cs="宋体"/>
          <w:b/>
          <w:color w:val="auto"/>
          <w:sz w:val="24"/>
          <w:szCs w:val="24"/>
        </w:rPr>
      </w:pPr>
      <w:r>
        <w:rPr>
          <w:rFonts w:hint="eastAsia" w:ascii="宋体" w:hAnsi="宋体" w:eastAsia="宋体" w:cs="宋体"/>
          <w:b/>
          <w:color w:val="auto"/>
          <w:sz w:val="24"/>
          <w:szCs w:val="24"/>
        </w:rPr>
        <w:t>表三</w:t>
      </w:r>
    </w:p>
    <w:p>
      <w:pPr>
        <w:pStyle w:val="10"/>
        <w:keepNext w:val="0"/>
        <w:keepLines w:val="0"/>
        <w:pageBreakBefore w:val="0"/>
        <w:widowControl w:val="0"/>
        <w:kinsoku/>
        <w:wordWrap/>
        <w:overflowPunct/>
        <w:topLinePunct w:val="0"/>
        <w:autoSpaceDE w:val="0"/>
        <w:autoSpaceDN w:val="0"/>
        <w:bidi w:val="0"/>
        <w:adjustRightInd/>
        <w:spacing w:before="0" w:after="0" w:line="360" w:lineRule="auto"/>
        <w:ind w:right="0" w:rightChars="0"/>
        <w:jc w:val="left"/>
        <w:textAlignment w:val="auto"/>
        <w:rPr>
          <w:color w:val="FF0000"/>
          <w:sz w:val="24"/>
          <w:szCs w:val="24"/>
          <w:highlight w:val="none"/>
        </w:rPr>
      </w:pPr>
      <w:r>
        <w:rPr>
          <w:rFonts w:hint="eastAsia" w:ascii="宋体" w:hAnsi="宋体" w:eastAsia="宋体" w:cs="宋体"/>
          <w:b/>
          <w:color w:val="000000" w:themeColor="text1"/>
          <w:sz w:val="24"/>
          <w:szCs w:val="24"/>
          <w:highlight w:val="none"/>
        </w:rPr>
        <w:pict>
          <v:group id="_x0000_s2080" o:spid="_x0000_s2080" o:spt="203" style="position:absolute;left:0pt;margin-left:56.6pt;margin-top:87.05pt;height:708.2pt;width:475.8pt;mso-position-horizontal-relative:page;mso-position-vertical-relative:page;z-index:-63488;mso-width-relative:page;mso-height-relative:page;" coordorigin="1486,1848" coordsize="8937,13157">
            <o:lock v:ext="edit" aspectratio="f"/>
            <v:line id="_x0000_s2081" o:spid="_x0000_s2081" o:spt="20" style="position:absolute;left:1496;top:1853;height:0;width:8917;" filled="f" stroked="t" coordsize="21600,21600">
              <v:path arrowok="t"/>
              <v:fill on="f" focussize="0,0"/>
              <v:stroke weight="0.48pt" color="#000000"/>
              <v:imagedata o:title=""/>
              <o:lock v:ext="edit" aspectratio="f"/>
            </v:line>
            <v:line id="_x0000_s2082" o:spid="_x0000_s2082" o:spt="20" style="position:absolute;left:1491;top:1848;height:13147;width:0;" filled="f" stroked="t" coordsize="21600,21600">
              <v:path arrowok="t"/>
              <v:fill on="f" focussize="0,0"/>
              <v:stroke weight="0.48pt" color="#000000"/>
              <v:imagedata o:title=""/>
              <o:lock v:ext="edit" aspectratio="f"/>
            </v:line>
            <v:rect id="_x0000_s2083" o:spid="_x0000_s2083" o:spt="1" style="position:absolute;left:1486;top:14995;height:10;width:10;" fillcolor="#000000" filled="t" stroked="f" coordsize="21600,21600">
              <v:path/>
              <v:fill on="t" color2="#FFFFFF" focussize="0,0"/>
              <v:stroke on="f"/>
              <v:imagedata o:title=""/>
              <o:lock v:ext="edit" aspectratio="f"/>
            </v:rect>
            <v:line id="_x0000_s2084" o:spid="_x0000_s2084" o:spt="20" style="position:absolute;left:1496;top:15000;height:0;width:8917;" filled="f" stroked="t" coordsize="21600,21600">
              <v:path arrowok="t"/>
              <v:fill on="f" focussize="0,0"/>
              <v:stroke weight="0.48pt" color="#000000"/>
              <v:imagedata o:title=""/>
              <o:lock v:ext="edit" aspectratio="f"/>
            </v:line>
            <v:line id="_x0000_s2085" o:spid="_x0000_s2085" o:spt="20" style="position:absolute;left:10418;top:1848;height:13147;width:0;" filled="f" stroked="t" coordsize="21600,21600">
              <v:path arrowok="t"/>
              <v:fill on="f" focussize="0,0"/>
              <v:stroke weight="0.48pt" color="#000000"/>
              <v:imagedata o:title=""/>
              <o:lock v:ext="edit" aspectratio="f"/>
            </v:line>
            <v:rect id="_x0000_s2086" o:spid="_x0000_s2086" o:spt="1" style="position:absolute;left:10413;top:14995;height:10;width:10;" fillcolor="#000000" filled="t" stroked="f" coordsize="21600,21600">
              <v:path/>
              <v:fill on="t" color2="#FFFFFF" focussize="0,0"/>
              <v:stroke on="f"/>
              <v:imagedata o:title=""/>
              <o:lock v:ext="edit" aspectratio="f"/>
            </v:rect>
          </v:group>
        </w:pict>
      </w:r>
      <w:r>
        <w:rPr>
          <w:color w:val="000000" w:themeColor="text1"/>
          <w:sz w:val="24"/>
          <w:szCs w:val="24"/>
          <w:highlight w:val="none"/>
        </w:rPr>
        <w:t>主要污染源、污染物处理和排放（附处理流程示意图，标出废水、废气、厂界噪声监测点位）</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ascii="宋体" w:hAnsi="宋体" w:eastAsia="宋体" w:cs="宋体"/>
          <w:sz w:val="24"/>
          <w:szCs w:val="24"/>
          <w:lang w:val="en-US" w:eastAsia="zh-CN"/>
        </w:rPr>
      </w:pPr>
      <w:r>
        <w:rPr>
          <w:rFonts w:hint="eastAsia" w:cs="宋体"/>
          <w:sz w:val="24"/>
          <w:szCs w:val="24"/>
          <w:lang w:val="en-US" w:eastAsia="zh-CN"/>
        </w:rPr>
        <w:t>1、</w:t>
      </w:r>
      <w:r>
        <w:rPr>
          <w:rFonts w:hint="eastAsia" w:ascii="宋体" w:hAnsi="宋体" w:eastAsia="宋体" w:cs="宋体"/>
          <w:sz w:val="24"/>
          <w:szCs w:val="24"/>
          <w:lang w:val="en-US" w:eastAsia="zh-CN"/>
        </w:rPr>
        <w:t>废水：</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hAnsi="宋体"/>
          <w:sz w:val="24"/>
          <w:szCs w:val="24"/>
        </w:rPr>
        <w:t>项目湿式破碎和湿式分选工序废水经沉淀池沉淀后循环使用，无生产废水产生，项目废水全部为生活污水，生活污水水质简单，且产生量较小，全部用于地面泼洒抑尘，</w:t>
      </w:r>
      <w:r>
        <w:rPr>
          <w:rFonts w:hint="eastAsia"/>
          <w:sz w:val="24"/>
          <w:szCs w:val="24"/>
          <w:lang w:eastAsia="zh-CN"/>
        </w:rPr>
        <w:t>不外排。</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cs="宋体"/>
          <w:sz w:val="24"/>
          <w:szCs w:val="24"/>
          <w:lang w:val="en-US" w:eastAsia="zh-CN"/>
        </w:rPr>
      </w:pPr>
      <w:r>
        <w:rPr>
          <w:rFonts w:hint="default" w:cs="宋体"/>
          <w:sz w:val="24"/>
          <w:szCs w:val="24"/>
          <w:lang w:val="en-US" w:eastAsia="zh-CN"/>
        </w:rPr>
        <w:t>2、废气</w:t>
      </w:r>
      <w:r>
        <w:rPr>
          <w:rFonts w:hint="eastAsia" w:cs="宋体"/>
          <w:sz w:val="24"/>
          <w:szCs w:val="24"/>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before="177" w:after="0" w:line="360" w:lineRule="auto"/>
        <w:ind w:right="0" w:rightChars="0" w:firstLine="480" w:firstLineChars="200"/>
        <w:jc w:val="left"/>
        <w:textAlignment w:val="auto"/>
        <w:outlineLvl w:val="9"/>
        <w:rPr>
          <w:rFonts w:hint="eastAsia" w:cs="宋体"/>
          <w:sz w:val="24"/>
          <w:szCs w:val="24"/>
          <w:lang w:val="en-US" w:eastAsia="zh-CN"/>
        </w:rPr>
      </w:pPr>
      <w:r>
        <w:rPr>
          <w:rFonts w:hint="eastAsia" w:cs="宋体"/>
          <w:sz w:val="24"/>
          <w:szCs w:val="24"/>
          <w:lang w:val="en-US" w:eastAsia="zh-CN"/>
        </w:rPr>
        <w:t>本项目无废气产生。</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cs="宋体"/>
          <w:sz w:val="24"/>
          <w:szCs w:val="24"/>
          <w:lang w:val="en-US" w:eastAsia="zh-CN"/>
        </w:rPr>
      </w:pPr>
      <w:r>
        <w:rPr>
          <w:rFonts w:hint="eastAsia" w:cs="宋体"/>
          <w:sz w:val="24"/>
          <w:szCs w:val="24"/>
          <w:lang w:val="en-US" w:eastAsia="zh-CN"/>
        </w:rPr>
        <w:t>3、噪声：</w:t>
      </w:r>
    </w:p>
    <w:p>
      <w:pPr>
        <w:pStyle w:val="10"/>
        <w:keepNext w:val="0"/>
        <w:keepLines w:val="0"/>
        <w:pageBreakBefore w:val="0"/>
        <w:widowControl w:val="0"/>
        <w:kinsoku/>
        <w:wordWrap/>
        <w:overflowPunct/>
        <w:topLinePunct w:val="0"/>
        <w:autoSpaceDE w:val="0"/>
        <w:autoSpaceDN w:val="0"/>
        <w:bidi w:val="0"/>
        <w:adjustRightInd/>
        <w:spacing w:before="0" w:after="0" w:line="360" w:lineRule="auto"/>
        <w:ind w:left="209" w:leftChars="95" w:right="0" w:rightChars="0" w:firstLine="240" w:firstLineChars="100"/>
        <w:jc w:val="left"/>
        <w:textAlignment w:val="auto"/>
        <w:rPr>
          <w:rFonts w:hint="eastAsia" w:ascii="宋体" w:hAnsi="宋体" w:eastAsia="宋体" w:cs="宋体"/>
          <w:color w:val="000000" w:themeColor="text1"/>
          <w:sz w:val="24"/>
          <w:szCs w:val="24"/>
        </w:rPr>
      </w:pPr>
      <w:r>
        <w:rPr>
          <w:rFonts w:hint="eastAsia" w:ascii="Times New Roman" w:hAnsi="Times New Roman" w:cs="Times New Roman"/>
          <w:color w:val="000000" w:themeColor="text1"/>
          <w:sz w:val="24"/>
          <w:szCs w:val="24"/>
          <w:lang w:val="en-US" w:eastAsia="zh-CN" w:bidi="zh-CN"/>
        </w:rPr>
        <w:t>本项目噪声源主要为粉碎机、分选机、烘干机等生产设备运行过程产生的设备噪声，通过选取低噪声设备，基础减振、厂房隔声等降噪措施。</w:t>
      </w:r>
    </w:p>
    <w:p>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left"/>
        <w:textAlignment w:val="auto"/>
        <w:outlineLvl w:val="9"/>
        <w:rPr>
          <w:rFonts w:hint="eastAsia" w:cs="宋体"/>
          <w:sz w:val="24"/>
          <w:szCs w:val="24"/>
          <w:lang w:val="en-US" w:eastAsia="zh-CN"/>
        </w:rPr>
      </w:pPr>
      <w:r>
        <w:rPr>
          <w:rFonts w:hint="default" w:cs="宋体"/>
          <w:sz w:val="24"/>
          <w:szCs w:val="24"/>
          <w:lang w:val="en-US" w:eastAsia="zh-CN"/>
        </w:rPr>
        <w:t>4、固体废</w:t>
      </w:r>
      <w:r>
        <w:rPr>
          <w:rFonts w:hint="eastAsia" w:cs="宋体"/>
          <w:sz w:val="24"/>
          <w:szCs w:val="24"/>
          <w:lang w:val="en-US" w:eastAsia="zh-CN"/>
        </w:rPr>
        <w:t>物：</w:t>
      </w:r>
    </w:p>
    <w:p>
      <w:pPr>
        <w:spacing w:after="0" w:line="360" w:lineRule="auto"/>
        <w:ind w:firstLine="480" w:firstLineChars="200"/>
        <w:rPr>
          <w:rFonts w:hint="eastAsia" w:ascii="Times New Roman" w:hAnsi="Times New Roman" w:cs="Times New Roman"/>
          <w:color w:val="000000" w:themeColor="text1"/>
          <w:sz w:val="24"/>
          <w:szCs w:val="24"/>
          <w:lang w:val="en-US" w:eastAsia="zh-CN" w:bidi="zh-CN"/>
        </w:rPr>
      </w:pPr>
      <w:r>
        <w:rPr>
          <w:rFonts w:hint="eastAsia" w:ascii="Times New Roman" w:hAnsi="Times New Roman" w:cs="Times New Roman"/>
          <w:color w:val="000000" w:themeColor="text1"/>
          <w:sz w:val="24"/>
          <w:szCs w:val="24"/>
          <w:lang w:val="en-US" w:eastAsia="zh-CN" w:bidi="zh-CN"/>
        </w:rPr>
        <w:t>项目固体废物主要为湿式分选工序产生的塑料颗粒、沉淀池产生的泥渣、职工生活垃圾，均为一般工业固体废物。塑料颗粒产生量为160t/a，收集后暂存于一般固体废物暂存间，定期外售综合利用；泥渣产生量为1.0t/a、职工生活垃圾产生量为1.5t/a，定期交由环卫部门处置。</w:t>
      </w:r>
    </w:p>
    <w:p>
      <w:pPr>
        <w:spacing w:after="0" w:line="360" w:lineRule="auto"/>
        <w:ind w:firstLine="440" w:firstLineChars="200"/>
        <w:rPr>
          <w:rFonts w:hint="eastAsia" w:ascii="Times New Roman" w:hAnsi="Times New Roman" w:cs="Times New Roman"/>
          <w:color w:val="000000" w:themeColor="text1"/>
          <w:sz w:val="24"/>
          <w:szCs w:val="24"/>
          <w:lang w:val="en-US" w:eastAsia="zh-CN" w:bidi="zh-CN"/>
        </w:rPr>
      </w:pPr>
      <w:r>
        <w:rPr>
          <w:rFonts w:hint="eastAsia"/>
          <w:lang w:val="en-US" w:eastAsia="zh-CN"/>
        </w:rPr>
        <w:pict>
          <v:group id="_x0000_s2722" o:spid="_x0000_s2722" o:spt="203" style="position:absolute;left:0pt;margin-left:22.6pt;margin-top:4.85pt;height:307.8pt;width:381pt;z-index:2050952192;mso-width-relative:page;mso-height-relative:page;" coordorigin="6448,94103" coordsize="7620,6156">
            <o:lock v:ext="edit" aspectratio="f"/>
            <v:line id="_x0000_s2723" o:spid="_x0000_s2723" o:spt="20" style="position:absolute;left:13982;top:94103;flip:y;height:1067;width:1;" filled="f" stroked="t" coordsize="21600,21600">
              <v:path arrowok="t"/>
              <v:fill on="f" focussize="0,0"/>
              <v:stroke color="#000000" endarrow="block" endarrowwidth="wide"/>
              <v:imagedata o:title=""/>
              <o:lock v:ext="edit" aspectratio="f"/>
            </v:line>
            <v:group id="_x0000_s2724" o:spid="_x0000_s2724" o:spt="203" style="position:absolute;left:6448;top:94381;height:5879;width:7620;" coordorigin="6448,94381" coordsize="7620,5879">
              <o:lock v:ext="edit" aspectratio="f"/>
              <v:shape id="_x0000_s2725" o:spid="_x0000_s2725" o:spt="202" type="#_x0000_t202" style="position:absolute;left:13168;top:94381;height:513;width:900;"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北</w:t>
                      </w:r>
                    </w:p>
                  </w:txbxContent>
                </v:textbox>
              </v:shape>
              <v:shape id="_x0000_s2726" o:spid="_x0000_s2726" o:spt="202" type="#_x0000_t202" style="position:absolute;left:7117;top:95320;height:678;width:956;" filled="f" stroked="f" coordsize="21600,21600">
                <v:path/>
                <v:fill on="f" focussize="0,0"/>
                <v:stroke on="f"/>
                <v:imagedata o:title=""/>
                <o:lock v:ext="edit" aspectratio="f"/>
                <v:textbox>
                  <w:txbxContent>
                    <w:p>
                      <w:pPr>
                        <w:jc w:val="center"/>
                        <w:rPr>
                          <w:rFonts w:hint="default" w:ascii="宋体" w:hAnsi="宋体" w:eastAsia="宋体" w:cs="宋体"/>
                          <w:lang w:eastAsia="zh-CN"/>
                        </w:rPr>
                      </w:pPr>
                      <w:r>
                        <w:rPr>
                          <w:rFonts w:hint="default" w:ascii="Times New Roman" w:hAnsi="Times New Roman" w:eastAsia="楷体" w:cs="Times New Roman"/>
                          <w:sz w:val="21"/>
                          <w:szCs w:val="21"/>
                          <w:lang w:eastAsia="zh-CN"/>
                        </w:rPr>
                        <w:t>▲</w:t>
                      </w:r>
                      <w:r>
                        <w:rPr>
                          <w:rFonts w:hint="default" w:ascii="宋体" w:hAnsi="宋体" w:eastAsia="宋体" w:cs="宋体"/>
                          <w:lang w:val="en-US" w:eastAsia="zh-CN"/>
                        </w:rPr>
                        <w:t>Z3</w:t>
                      </w:r>
                    </w:p>
                  </w:txbxContent>
                </v:textbox>
              </v:shape>
              <v:shape id="_x0000_s2727" o:spid="_x0000_s2727" o:spt="202" type="#_x0000_t202" style="position:absolute;left:9745;top:94614;height:384;width:917;" filled="f" stroked="f" coordsize="21600,21600">
                <v:path/>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eastAsia" w:ascii="宋体" w:hAnsi="宋体" w:eastAsia="宋体" w:cs="宋体"/>
                          <w:lang w:val="en-US" w:eastAsia="zh-CN"/>
                        </w:rPr>
                        <w:t>Z4</w:t>
                      </w:r>
                    </w:p>
                    <w:p/>
                  </w:txbxContent>
                </v:textbox>
              </v:shape>
              <v:shape id="_x0000_s2728" o:spid="_x0000_s2728" o:spt="202" type="#_x0000_t202" style="position:absolute;left:6448;top:96353;height:1036;width:527;"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农田</w:t>
                      </w:r>
                    </w:p>
                  </w:txbxContent>
                </v:textbox>
              </v:shape>
              <v:shape id="_x0000_s2729" o:spid="_x0000_s2729" o:spt="202" type="#_x0000_t202" style="position:absolute;left:8728;top:95063;height:420;width:1650;"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生产车间</w:t>
                      </w:r>
                    </w:p>
                  </w:txbxContent>
                </v:textbox>
              </v:shape>
              <v:shape id="_x0000_s2730" o:spid="_x0000_s2730" o:spt="202" type="#_x0000_t202" style="position:absolute;left:11231;top:95284;height:470;width:915;" filled="f" stroked="f" coordsize="21600,21600">
                <v:path/>
                <v:fill on="f" focussize="0,0"/>
                <v:stroke on="f"/>
                <v:imagedata o:title=""/>
                <o:lock v:ext="edit" aspectratio="f"/>
                <v:textbox>
                  <w:txbxContent>
                    <w:p>
                      <w:pPr>
                        <w:jc w:val="center"/>
                        <w:rPr>
                          <w:rFonts w:hint="eastAsia" w:eastAsia="楷体"/>
                          <w:sz w:val="21"/>
                          <w:szCs w:val="21"/>
                          <w:lang w:val="en-US" w:eastAsia="zh-CN"/>
                        </w:rPr>
                      </w:pPr>
                      <w:r>
                        <w:rPr>
                          <w:rFonts w:hint="eastAsia" w:eastAsia="楷体"/>
                          <w:sz w:val="21"/>
                          <w:szCs w:val="21"/>
                          <w:lang w:eastAsia="zh-CN"/>
                        </w:rPr>
                        <w:t>▲</w:t>
                      </w:r>
                      <w:r>
                        <w:rPr>
                          <w:rFonts w:hint="eastAsia" w:ascii="宋体" w:hAnsi="宋体" w:eastAsia="宋体" w:cs="宋体"/>
                          <w:lang w:val="en-US" w:eastAsia="zh-CN"/>
                        </w:rPr>
                        <w:t>Z1</w:t>
                      </w:r>
                    </w:p>
                  </w:txbxContent>
                </v:textbox>
              </v:shape>
              <v:shape id="_x0000_s2731" o:spid="_x0000_s2731" o:spt="202" type="#_x0000_t202" style="position:absolute;left:9565;top:99279;height:384;width:917;" filled="f" stroked="f" coordsize="21600,21600">
                <v:path/>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eastAsia" w:ascii="宋体" w:hAnsi="宋体" w:eastAsia="宋体" w:cs="宋体"/>
                          <w:lang w:val="en-US" w:eastAsia="zh-CN"/>
                        </w:rPr>
                        <w:t>Z2</w:t>
                      </w:r>
                    </w:p>
                    <w:p/>
                  </w:txbxContent>
                </v:textbox>
              </v:shape>
              <v:rect id="_x0000_s2732" o:spid="_x0000_s2732" o:spt="1" style="position:absolute;left:7910;top:94998;height:4230;width:3390;" filled="f" stroked="t" coordsize="21600,21600">
                <v:path/>
                <v:fill on="f" focussize="0,0"/>
                <v:stroke color="#000000" joinstyle="miter"/>
                <v:imagedata o:title=""/>
                <o:lock v:ext="edit" aspectratio="f"/>
              </v:rect>
              <v:line id="_x0000_s2733" o:spid="_x0000_s2733" o:spt="20" style="position:absolute;left:7910;top:95517;height:1;width:3405;" filled="f" stroked="t" coordsize="21600,21600">
                <v:path arrowok="t"/>
                <v:fill on="f" focussize="0,0"/>
                <v:stroke color="#000000"/>
                <v:imagedata o:title=""/>
                <o:lock v:ext="edit" aspectratio="f"/>
              </v:line>
              <v:shape id="_x0000_s2734" o:spid="_x0000_s2734" o:spt="202" type="#_x0000_t202" style="position:absolute;left:8413;top:95513;height:1006;width:630;" filled="f" stroked="t" coordsize="21600,21600">
                <v:path/>
                <v:fill on="f" focussize="0,0"/>
                <v:stroke color="#000000"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办公室</w:t>
                      </w:r>
                    </w:p>
                  </w:txbxContent>
                </v:textbox>
              </v:shape>
              <v:shape id="_x0000_s2735" o:spid="_x0000_s2735" o:spt="202" type="#_x0000_t202" style="position:absolute;left:7903;top:96728;height:409;width:1049;" filled="f" stroked="t" coordsize="21600,21600">
                <v:path/>
                <v:fill on="f" focussize="0,0"/>
                <v:stroke color="#000000"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储物间</w:t>
                      </w:r>
                    </w:p>
                  </w:txbxContent>
                </v:textbox>
              </v:shape>
              <v:line id="_x0000_s2736" o:spid="_x0000_s2736" o:spt="20" style="position:absolute;left:11150;top:98808;height:1;width:360;" filled="f" stroked="t" coordsize="21600,21600">
                <v:path arrowok="t"/>
                <v:fill on="f" focussize="0,0"/>
                <v:stroke color="#000000"/>
                <v:imagedata o:title=""/>
                <o:lock v:ext="edit" aspectratio="f"/>
              </v:line>
              <v:line id="_x0000_s2737" o:spid="_x0000_s2737" o:spt="20" style="position:absolute;left:11210;top:99048;height:1;width:360;" filled="f" stroked="t" coordsize="21600,21600">
                <v:path arrowok="t"/>
                <v:fill on="f" focussize="0,0"/>
                <v:stroke color="#000000"/>
                <v:imagedata o:title=""/>
                <o:lock v:ext="edit" aspectratio="f"/>
              </v:line>
              <v:shape id="_x0000_s2738" o:spid="_x0000_s2738" o:spt="202" type="#_x0000_t202" style="position:absolute;left:11263;top:98738;height:420;width:765;"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大门</w:t>
                      </w:r>
                    </w:p>
                  </w:txbxContent>
                </v:textbox>
              </v:shape>
              <v:shape id="_x0000_s2739" o:spid="_x0000_s2739" o:spt="202" type="#_x0000_t202" style="position:absolute;left:9193;top:94418;height:375;width:945;"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农田</w:t>
                      </w:r>
                    </w:p>
                  </w:txbxContent>
                </v:textbox>
              </v:shape>
              <v:shape id="_x0000_s2740" o:spid="_x0000_s2740" o:spt="202" type="#_x0000_t202" style="position:absolute;left:12238;top:95858;height:1036;width:676;"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村路</w:t>
                      </w:r>
                    </w:p>
                  </w:txbxContent>
                </v:textbox>
              </v:shape>
              <v:shape id="_x0000_s2741" o:spid="_x0000_s2741" style="position:absolute;left:7340;top:94866;height:4905;width:4935;" filled="f" stroked="t" coordsize="4935,4905" path="m4935,0hal4935,4905hal0,4905hae">
                <v:path arrowok="t"/>
                <v:fill on="f" focussize="0,0"/>
                <v:stroke color="#000000"/>
                <v:imagedata o:title=""/>
                <o:lock v:ext="edit" aspectratio="f"/>
              </v:shape>
              <v:line id="_x0000_s2742" o:spid="_x0000_s2742" o:spt="20" style="position:absolute;left:12740;top:94806;height:5455;width:1;" filled="f" stroked="t" coordsize="21600,21600">
                <v:path arrowok="t"/>
                <v:fill on="f" focussize="0,0"/>
                <v:stroke color="#000000"/>
                <v:imagedata o:title=""/>
                <o:lock v:ext="edit" aspectratio="f"/>
              </v:line>
              <v:line id="_x0000_s2743" o:spid="_x0000_s2743" o:spt="20" style="position:absolute;left:7400;top:100174;height:1;width:4995;" filled="f" stroked="t" coordsize="21600,21600">
                <v:path arrowok="t"/>
                <v:fill on="f" focussize="0,0"/>
                <v:stroke color="#000000"/>
                <v:imagedata o:title=""/>
                <o:lock v:ext="edit" aspectratio="f"/>
              </v:line>
              <v:shape id="_x0000_s2744" o:spid="_x0000_s2744" o:spt="202" type="#_x0000_t202" style="position:absolute;left:8953;top:99788;height:466;width:990;"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村路</w:t>
                      </w:r>
                    </w:p>
                  </w:txbxContent>
                </v:textbox>
              </v:shape>
              <v:shape id="_x0000_s2745" o:spid="_x0000_s2745" o:spt="202" type="#_x0000_t202" style="position:absolute;left:13048;top:95768;height:1036;width:676;"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农田</w:t>
                      </w:r>
                    </w:p>
                  </w:txbxContent>
                </v:textbox>
              </v:shape>
            </v:group>
          </v:group>
        </w:pict>
      </w:r>
      <w:r>
        <w:rPr>
          <w:rFonts w:hint="eastAsia" w:ascii="Times New Roman" w:hAnsi="Times New Roman" w:eastAsia="宋体" w:cs="Times New Roman"/>
          <w:color w:val="000000" w:themeColor="text1"/>
          <w:sz w:val="24"/>
          <w:szCs w:val="24"/>
          <w:lang w:val="en-US" w:eastAsia="zh-CN" w:bidi="zh-CN"/>
        </w:rPr>
        <w:pict>
          <v:rect id="_x0000_s2087" o:spid="_x0000_s2087" o:spt="1" style="position:absolute;left:0pt;margin-left:110.25pt;margin-top:527.95pt;height:25.5pt;width:256.5pt;z-index:235063296;mso-width-relative:page;mso-height-relative:page;" fillcolor="#FFFFFF" filled="t" stroked="f" coordsize="21600,21600">
            <v:path/>
            <v:fill on="t" color2="#FFFFFF" focussize="0,0"/>
            <v:stroke on="f"/>
            <v:imagedata o:title=""/>
            <o:lock v:ext="edit" aspectratio="f"/>
            <v:textbox>
              <w:txbxContent>
                <w:p>
                  <w:pPr>
                    <w:tabs>
                      <w:tab w:val="left" w:pos="540"/>
                    </w:tabs>
                    <w:jc w:val="center"/>
                    <w:rPr>
                      <w:rFonts w:hint="default" w:ascii="Times New Roman" w:hAnsi="Times New Roman" w:eastAsia="宋体" w:cs="Times New Roman"/>
                      <w:b w:val="0"/>
                      <w:bCs/>
                      <w:sz w:val="30"/>
                      <w:szCs w:val="30"/>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 xml:space="preserve">2  </w:t>
                  </w:r>
                  <w:r>
                    <w:rPr>
                      <w:rFonts w:hint="default" w:ascii="Times New Roman" w:hAnsi="Times New Roman" w:eastAsia="宋体" w:cs="Times New Roman"/>
                      <w:b w:val="0"/>
                      <w:bCs/>
                      <w:color w:val="000000" w:themeColor="text1"/>
                      <w:sz w:val="24"/>
                      <w:szCs w:val="24"/>
                      <w:highlight w:val="none"/>
                    </w:rPr>
                    <w:t>噪声检测点位</w:t>
                  </w:r>
                  <w:r>
                    <w:rPr>
                      <w:rFonts w:hint="eastAsia" w:ascii="Times New Roman" w:hAnsi="Times New Roman" w:eastAsia="宋体" w:cs="Times New Roman"/>
                      <w:b w:val="0"/>
                      <w:bCs/>
                      <w:color w:val="000000" w:themeColor="text1"/>
                      <w:sz w:val="24"/>
                      <w:szCs w:val="24"/>
                      <w:highlight w:val="none"/>
                      <w:lang w:eastAsia="zh-CN"/>
                    </w:rPr>
                    <w:t>及周边关系</w:t>
                  </w:r>
                  <w:r>
                    <w:rPr>
                      <w:rFonts w:hint="default" w:ascii="Times New Roman" w:hAnsi="Times New Roman" w:eastAsia="宋体" w:cs="Times New Roman"/>
                      <w:b w:val="0"/>
                      <w:bCs/>
                      <w:color w:val="000000" w:themeColor="text1"/>
                      <w:sz w:val="24"/>
                      <w:szCs w:val="24"/>
                      <w:highlight w:val="none"/>
                    </w:rPr>
                    <w:t>示意图</w:t>
                  </w:r>
                </w:p>
                <w:p/>
              </w:txbxContent>
            </v:textbox>
          </v:rect>
        </w:pict>
      </w:r>
      <w:r>
        <w:rPr>
          <w:rFonts w:hint="default" w:ascii="Times New Roman" w:hAnsi="Times New Roman" w:eastAsia="宋体" w:cs="Times New Roman"/>
          <w:color w:val="000000" w:themeColor="text1"/>
          <w:sz w:val="24"/>
          <w:szCs w:val="24"/>
          <w:lang w:val="en-US" w:eastAsia="zh-CN" w:bidi="zh-CN"/>
        </w:rPr>
        <w:t>噪声检测</w:t>
      </w:r>
      <w:r>
        <w:rPr>
          <w:rFonts w:hint="eastAsia" w:ascii="Times New Roman" w:hAnsi="Times New Roman" w:cs="Times New Roman"/>
          <w:color w:val="000000" w:themeColor="text1"/>
          <w:sz w:val="24"/>
          <w:szCs w:val="24"/>
          <w:lang w:val="en-US" w:eastAsia="zh-CN" w:bidi="zh-CN"/>
        </w:rPr>
        <w:t>点</w:t>
      </w:r>
      <w:r>
        <w:rPr>
          <w:rFonts w:hint="eastAsia" w:ascii="Times New Roman" w:hAnsi="Times New Roman" w:eastAsia="宋体" w:cs="Times New Roman"/>
          <w:color w:val="000000" w:themeColor="text1"/>
          <w:sz w:val="24"/>
          <w:szCs w:val="24"/>
          <w:lang w:val="en-US" w:eastAsia="zh-CN" w:bidi="zh-CN"/>
        </w:rPr>
        <w:t>及周边关系</w:t>
      </w:r>
      <w:r>
        <w:rPr>
          <w:rFonts w:hint="default" w:ascii="Times New Roman" w:hAnsi="Times New Roman" w:eastAsia="宋体" w:cs="Times New Roman"/>
          <w:color w:val="000000" w:themeColor="text1"/>
          <w:sz w:val="24"/>
          <w:szCs w:val="24"/>
          <w:lang w:val="en-US" w:eastAsia="zh-CN" w:bidi="zh-CN"/>
        </w:rPr>
        <w:t>位示意图</w:t>
      </w:r>
      <w:r>
        <w:rPr>
          <w:rFonts w:hint="eastAsia" w:ascii="Times New Roman" w:hAnsi="Times New Roman" w:eastAsia="宋体" w:cs="Times New Roman"/>
          <w:color w:val="000000" w:themeColor="text1"/>
          <w:sz w:val="24"/>
          <w:szCs w:val="24"/>
          <w:lang w:val="en-US" w:eastAsia="zh-CN" w:bidi="zh-CN"/>
        </w:rPr>
        <w:t xml:space="preserve"> </w:t>
      </w:r>
      <w:r>
        <w:rPr>
          <w:rFonts w:hint="eastAsia" w:ascii="Times New Roman" w:hAnsi="Times New Roman" w:cs="Times New Roman"/>
          <w:color w:val="000000" w:themeColor="text1"/>
          <w:sz w:val="24"/>
          <w:szCs w:val="24"/>
          <w:lang w:val="en-US" w:eastAsia="zh-CN" w:bidi="zh-CN"/>
        </w:rPr>
        <w:t>如下图</w:t>
      </w:r>
    </w:p>
    <w:p>
      <w:pPr>
        <w:pStyle w:val="8"/>
        <w:ind w:left="0" w:leftChars="0" w:firstLine="0" w:firstLineChars="0"/>
        <w:rPr>
          <w:rFonts w:hint="eastAsia"/>
          <w:lang w:val="en-US" w:eastAsia="zh-CN"/>
        </w:rPr>
      </w:pPr>
    </w:p>
    <w:p>
      <w:pPr>
        <w:pStyle w:val="2"/>
        <w:rPr>
          <w:rFonts w:hint="eastAsia" w:ascii="Times New Roman" w:hAnsi="Times New Roman" w:cs="Times New Roman"/>
          <w:color w:val="FF0000"/>
          <w:lang w:val="en-US" w:eastAsia="zh-CN"/>
        </w:rPr>
      </w:pPr>
    </w:p>
    <w:p>
      <w:pPr>
        <w:pStyle w:val="2"/>
        <w:rPr>
          <w:rFonts w:hint="eastAsia" w:ascii="Times New Roman" w:hAnsi="Times New Roman" w:cs="Times New Roman"/>
          <w:color w:val="FF0000"/>
          <w:lang w:val="en-US" w:eastAsia="zh-CN"/>
        </w:rPr>
      </w:pPr>
    </w:p>
    <w:p>
      <w:pPr>
        <w:pStyle w:val="2"/>
        <w:rPr>
          <w:rFonts w:hint="eastAsia" w:ascii="Times New Roman" w:hAnsi="Times New Roman" w:cs="Times New Roman"/>
          <w:color w:val="FF0000"/>
          <w:lang w:val="en-US" w:eastAsia="zh-CN"/>
        </w:rPr>
      </w:pPr>
    </w:p>
    <w:p>
      <w:pPr>
        <w:pStyle w:val="2"/>
        <w:rPr>
          <w:rFonts w:hint="eastAsia" w:ascii="Times New Roman" w:hAnsi="Times New Roman" w:cs="Times New Roman"/>
          <w:color w:val="FF0000"/>
          <w:lang w:val="en-US" w:eastAsia="zh-CN"/>
        </w:rPr>
      </w:pPr>
    </w:p>
    <w:p>
      <w:pPr>
        <w:pStyle w:val="2"/>
        <w:rPr>
          <w:rFonts w:hint="eastAsia" w:ascii="Times New Roman" w:hAnsi="Times New Roman" w:cs="Times New Roman"/>
          <w:color w:val="FF0000"/>
          <w:lang w:val="en-US" w:eastAsia="zh-CN"/>
        </w:rPr>
      </w:pPr>
    </w:p>
    <w:p>
      <w:pPr>
        <w:pStyle w:val="2"/>
        <w:rPr>
          <w:rFonts w:hint="eastAsia" w:ascii="Times New Roman" w:hAnsi="Times New Roman" w:cs="Times New Roman"/>
          <w:color w:val="FF0000"/>
          <w:lang w:val="en-US" w:eastAsia="zh-CN"/>
        </w:rPr>
      </w:pPr>
    </w:p>
    <w:p>
      <w:pPr>
        <w:pStyle w:val="2"/>
        <w:rPr>
          <w:rFonts w:hint="eastAsia" w:ascii="Times New Roman" w:hAnsi="Times New Roman" w:cs="Times New Roman"/>
          <w:color w:val="FF0000"/>
          <w:lang w:val="en-US" w:eastAsia="zh-CN"/>
        </w:rPr>
      </w:pPr>
    </w:p>
    <w:p>
      <w:pPr>
        <w:pStyle w:val="2"/>
        <w:rPr>
          <w:rFonts w:hint="eastAsia" w:ascii="Times New Roman" w:hAnsi="Times New Roman" w:cs="Times New Roman"/>
          <w:color w:val="FF0000"/>
          <w:lang w:val="en-US" w:eastAsia="zh-CN"/>
        </w:rPr>
      </w:pPr>
    </w:p>
    <w:p>
      <w:pPr>
        <w:pStyle w:val="2"/>
        <w:rPr>
          <w:rFonts w:hint="eastAsia" w:ascii="Times New Roman" w:hAnsi="Times New Roman" w:cs="Times New Roman"/>
          <w:color w:val="FF0000"/>
          <w:lang w:val="en-US" w:eastAsia="zh-CN"/>
        </w:rPr>
        <w:sectPr>
          <w:pgSz w:w="11910" w:h="16840"/>
          <w:pgMar w:top="1380" w:right="1300" w:bottom="880" w:left="1320" w:header="0" w:footer="682" w:gutter="0"/>
          <w:pgNumType w:fmt="decimal"/>
        </w:sectPr>
      </w:pPr>
      <w:r>
        <w:rPr>
          <w:rFonts w:hint="eastAsia" w:ascii="Times New Roman" w:hAnsi="Times New Roman" w:cs="Times New Roman"/>
          <w:color w:val="FF0000"/>
          <w:lang w:val="en-US" w:eastAsia="zh-CN"/>
        </w:rPr>
        <w:pict>
          <v:shape id="_x0000_s2718" o:spid="_x0000_s2718" o:spt="202" type="#_x0000_t202" style="position:absolute;left:0pt;margin-left:363.1pt;margin-top:72.25pt;height:22.6pt;width:99.15pt;z-index:1964883968;mso-width-relative:page;mso-height-relative:page;" filled="f" stroked="f" coordsize="21600,21600">
            <v:path/>
            <v:fill on="f" focussize="0,0"/>
            <v:stroke on="f"/>
            <v:imagedata o:title=""/>
            <o:lock v:ext="edit" aspectratio="f"/>
            <v:textbox>
              <w:txbxContent>
                <w:p>
                  <w:pPr>
                    <w:jc w:val="both"/>
                    <w:rPr>
                      <w:rFonts w:hint="eastAsia" w:ascii="Times New Roman" w:hAnsi="Times New Roman" w:eastAsia="楷体" w:cs="Times New Roman"/>
                      <w:color w:val="000000"/>
                      <w:sz w:val="21"/>
                      <w:szCs w:val="21"/>
                      <w:lang w:val="en-US" w:eastAsia="zh-CN"/>
                    </w:rPr>
                  </w:pPr>
                  <w:r>
                    <w:rPr>
                      <w:rFonts w:hint="eastAsia" w:ascii="Times New Roman" w:hAnsi="Times New Roman" w:eastAsia="楷体" w:cs="Times New Roman"/>
                      <w:color w:val="000000"/>
                      <w:sz w:val="21"/>
                      <w:szCs w:val="21"/>
                      <w:lang w:val="en-US" w:eastAsia="zh-CN"/>
                    </w:rPr>
                    <w:t>▲：</w:t>
                  </w:r>
                  <w:r>
                    <w:rPr>
                      <w:rFonts w:hint="eastAsia" w:ascii="宋体" w:hAnsi="宋体" w:eastAsia="宋体" w:cs="宋体"/>
                      <w:lang w:val="en-US" w:eastAsia="zh-CN"/>
                    </w:rPr>
                    <w:t>噪声检测点位</w:t>
                  </w:r>
                </w:p>
                <w:p>
                  <w:pPr>
                    <w:pStyle w:val="14"/>
                    <w:ind w:left="0" w:leftChars="0" w:firstLine="0" w:firstLineChars="0"/>
                    <w:rPr>
                      <w:rFonts w:hint="eastAsia"/>
                      <w:lang w:val="en-US" w:eastAsia="zh-CN"/>
                    </w:rPr>
                  </w:pPr>
                </w:p>
              </w:txbxContent>
            </v:textbox>
          </v:shape>
        </w:pict>
      </w:r>
      <w:r>
        <w:rPr>
          <w:rFonts w:hint="eastAsia" w:ascii="Times New Roman" w:hAnsi="Times New Roman" w:cs="Times New Roman"/>
          <w:color w:val="FF0000"/>
          <w:lang w:val="en-US" w:eastAsia="zh-CN"/>
        </w:rPr>
        <w:pict>
          <v:shape id="_x0000_s2717" o:spid="_x0000_s2717" o:spt="202" type="#_x0000_t202" style="position:absolute;left:0pt;margin-left:372.2pt;margin-top:51.05pt;height:24pt;width:91.55pt;z-index:1964877824;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10" w:leftChars="-50" w:right="-110" w:rightChars="-50"/>
                    <w:textAlignment w:val="auto"/>
                    <w:rPr>
                      <w:rFonts w:hint="eastAsia"/>
                      <w:lang w:val="en-US" w:eastAsia="zh-CN"/>
                    </w:rPr>
                  </w:pPr>
                  <w:r>
                    <w:rPr>
                      <w:rFonts w:hint="eastAsia" w:ascii="宋体" w:hAnsi="宋体" w:eastAsia="宋体" w:cs="宋体"/>
                      <w:lang w:val="en-US" w:eastAsia="zh-CN"/>
                    </w:rPr>
                    <w:t>最大风速</w:t>
                  </w:r>
                  <w:r>
                    <w:rPr>
                      <w:rFonts w:hint="eastAsia" w:ascii="Times New Roman" w:hAnsi="Times New Roman" w:cs="Times New Roman"/>
                      <w:lang w:val="en-US" w:eastAsia="zh-CN"/>
                    </w:rPr>
                    <w:t>0.9</w:t>
                  </w:r>
                  <w:r>
                    <w:rPr>
                      <w:rFonts w:hint="default" w:ascii="Times New Roman" w:hAnsi="Times New Roman" w:cs="Times New Roman"/>
                      <w:lang w:val="en-US" w:eastAsia="zh-CN"/>
                    </w:rPr>
                    <w:t>m/s</w:t>
                  </w:r>
                </w:p>
              </w:txbxContent>
            </v:textbox>
          </v:shape>
        </w:pict>
      </w:r>
    </w:p>
    <w:p>
      <w:pPr>
        <w:pStyle w:val="7"/>
        <w:spacing w:line="360" w:lineRule="exact"/>
        <w:ind w:left="0" w:leftChars="0" w:firstLine="0" w:firstLineChars="0"/>
        <w:rPr>
          <w:rFonts w:hint="eastAsia" w:ascii="宋体" w:hAnsi="宋体" w:eastAsia="宋体" w:cs="宋体"/>
          <w:color w:val="000000" w:themeColor="text1"/>
          <w:sz w:val="24"/>
          <w:szCs w:val="24"/>
        </w:rPr>
      </w:pPr>
      <w:r>
        <w:rPr>
          <w:color w:val="000000" w:themeColor="text1"/>
          <w:sz w:val="22"/>
        </w:rPr>
        <w:pict>
          <v:rect id="_x0000_s2130" o:spid="_x0000_s2130" o:spt="1" style="position:absolute;left:0pt;margin-left:5.15pt;margin-top:16.25pt;height:687.15pt;width:452.35pt;z-index:337694720;mso-width-relative:page;mso-height-relative:page;" filled="f" stroked="t" coordsize="21600,21600">
            <v:path/>
            <v:fill on="f" focussize="0,0"/>
            <v:stroke color="#000000" joinstyle="miter"/>
            <v:imagedata o:title=""/>
            <o:lock v:ext="edit" aspectratio="f"/>
            <v:textbox>
              <w:txbxContent>
                <w:p>
                  <w:pPr>
                    <w:pStyle w:val="4"/>
                    <w:spacing w:line="360" w:lineRule="auto"/>
                    <w:ind w:left="0" w:leftChars="0" w:firstLine="0" w:firstLineChars="0"/>
                    <w:rPr>
                      <w:rFonts w:hint="eastAsia" w:cs="宋体"/>
                      <w:b/>
                      <w:bCs/>
                      <w:color w:val="000000" w:themeColor="text1"/>
                      <w:sz w:val="28"/>
                      <w:szCs w:val="28"/>
                      <w:lang w:eastAsia="zh-CN"/>
                    </w:rPr>
                  </w:pPr>
                  <w:r>
                    <w:rPr>
                      <w:rFonts w:hint="eastAsia" w:ascii="宋体" w:hAnsi="宋体" w:eastAsia="宋体" w:cs="宋体"/>
                      <w:b/>
                      <w:bCs/>
                      <w:color w:val="000000" w:themeColor="text1"/>
                      <w:sz w:val="28"/>
                      <w:szCs w:val="28"/>
                    </w:rPr>
                    <w:t>建设项目环评报告表的主要结论与建议</w:t>
                  </w:r>
                  <w:r>
                    <w:rPr>
                      <w:rFonts w:hint="eastAsia" w:cs="宋体"/>
                      <w:b/>
                      <w:bCs/>
                      <w:color w:val="000000" w:themeColor="text1"/>
                      <w:sz w:val="28"/>
                      <w:szCs w:val="28"/>
                      <w:lang w:eastAsia="zh-CN"/>
                    </w:rPr>
                    <w:t>及审批部门审批意见</w:t>
                  </w:r>
                </w:p>
                <w:p>
                  <w:pPr>
                    <w:spacing w:line="360" w:lineRule="auto"/>
                    <w:rPr>
                      <w:rFonts w:hint="eastAsia"/>
                      <w:color w:val="000000" w:themeColor="text1"/>
                    </w:rPr>
                  </w:pPr>
                  <w:r>
                    <w:rPr>
                      <w:rFonts w:hint="eastAsia" w:ascii="宋体" w:hAnsi="宋体" w:eastAsia="宋体" w:cs="宋体"/>
                      <w:b/>
                      <w:bCs/>
                      <w:color w:val="000000" w:themeColor="text1"/>
                      <w:sz w:val="28"/>
                      <w:szCs w:val="28"/>
                    </w:rPr>
                    <w:t>结论与建议</w:t>
                  </w:r>
                </w:p>
                <w:p>
                  <w:pPr>
                    <w:numPr>
                      <w:ilvl w:val="0"/>
                      <w:numId w:val="0"/>
                    </w:numPr>
                    <w:spacing w:line="360" w:lineRule="auto"/>
                    <w:ind w:left="0" w:leftChars="0" w:firstLine="482" w:firstLineChars="200"/>
                    <w:rPr>
                      <w:rFonts w:hint="eastAsia"/>
                      <w:b/>
                      <w:bCs w:val="0"/>
                      <w:sz w:val="24"/>
                    </w:rPr>
                  </w:pPr>
                  <w:r>
                    <w:rPr>
                      <w:rFonts w:hint="eastAsia"/>
                      <w:b/>
                      <w:bCs w:val="0"/>
                      <w:sz w:val="24"/>
                    </w:rPr>
                    <w:t>1</w:t>
                  </w:r>
                  <w:r>
                    <w:rPr>
                      <w:rFonts w:hint="eastAsia"/>
                      <w:b/>
                      <w:bCs w:val="0"/>
                      <w:sz w:val="24"/>
                      <w:lang w:eastAsia="zh-CN"/>
                    </w:rPr>
                    <w:t>、</w:t>
                  </w:r>
                  <w:r>
                    <w:rPr>
                      <w:rFonts w:hint="eastAsia"/>
                      <w:b/>
                      <w:bCs w:val="0"/>
                      <w:sz w:val="24"/>
                    </w:rPr>
                    <w:t>建设项目概况</w:t>
                  </w:r>
                </w:p>
                <w:p>
                  <w:pPr>
                    <w:numPr>
                      <w:ilvl w:val="0"/>
                      <w:numId w:val="0"/>
                    </w:numPr>
                    <w:spacing w:line="360" w:lineRule="auto"/>
                    <w:ind w:left="0" w:leftChars="0" w:firstLine="480" w:firstLineChars="200"/>
                    <w:rPr>
                      <w:rFonts w:hint="default" w:ascii="Times New Roman" w:hAnsi="Times New Roman" w:eastAsia="宋体" w:cs="Times New Roman"/>
                      <w:bCs/>
                      <w:sz w:val="24"/>
                      <w:lang w:eastAsia="zh-CN"/>
                    </w:rPr>
                  </w:pPr>
                  <w:r>
                    <w:rPr>
                      <w:rFonts w:hint="default" w:ascii="Times New Roman" w:hAnsi="Times New Roman" w:cs="Times New Roman"/>
                      <w:bCs/>
                      <w:sz w:val="24"/>
                    </w:rPr>
                    <w:t>根据市场调查，保定市徐水区君营金属废料加工厂拟选址于保定市徐水区</w:t>
                  </w:r>
                  <w:r>
                    <w:rPr>
                      <w:rFonts w:hint="default" w:ascii="Times New Roman" w:hAnsi="Times New Roman" w:cs="Times New Roman"/>
                      <w:bCs/>
                      <w:sz w:val="24"/>
                      <w:lang w:eastAsia="zh-CN"/>
                    </w:rPr>
                    <w:t>遂城镇</w:t>
                  </w:r>
                  <w:r>
                    <w:rPr>
                      <w:rFonts w:hint="default" w:ascii="Times New Roman" w:hAnsi="Times New Roman" w:cs="Times New Roman"/>
                      <w:bCs/>
                      <w:sz w:val="24"/>
                    </w:rPr>
                    <w:t>谢坊营村村北，建设年产300吨铜米项目</w:t>
                  </w:r>
                  <w:r>
                    <w:rPr>
                      <w:rFonts w:hint="default" w:ascii="Times New Roman" w:hAnsi="Times New Roman" w:cs="Times New Roman"/>
                      <w:bCs/>
                      <w:sz w:val="24"/>
                      <w:lang w:eastAsia="zh-CN"/>
                    </w:rPr>
                    <w:t>。</w:t>
                  </w:r>
                  <w:r>
                    <w:rPr>
                      <w:rFonts w:hint="default" w:ascii="Times New Roman" w:hAnsi="Times New Roman" w:cs="Times New Roman"/>
                      <w:bCs/>
                      <w:sz w:val="24"/>
                    </w:rPr>
                    <w:t>目前，该项目已于2019年7月11日取得保定市徐水区发展和改革局的备案信息(备案编号：徐水发改备子</w:t>
                  </w:r>
                  <w:r>
                    <w:rPr>
                      <w:rFonts w:hint="default" w:ascii="Times New Roman" w:hAnsi="Times New Roman" w:cs="Times New Roman"/>
                      <w:bCs/>
                      <w:sz w:val="24"/>
                      <w:lang w:eastAsia="zh-CN"/>
                    </w:rPr>
                    <w:t>【</w:t>
                  </w:r>
                  <w:r>
                    <w:rPr>
                      <w:rFonts w:hint="default" w:ascii="Times New Roman" w:hAnsi="Times New Roman" w:cs="Times New Roman"/>
                      <w:bCs/>
                      <w:sz w:val="24"/>
                    </w:rPr>
                    <w:t>2019</w:t>
                  </w:r>
                  <w:r>
                    <w:rPr>
                      <w:rFonts w:hint="default" w:ascii="Times New Roman" w:hAnsi="Times New Roman" w:cs="Times New Roman"/>
                      <w:bCs/>
                      <w:sz w:val="24"/>
                      <w:lang w:eastAsia="zh-CN"/>
                    </w:rPr>
                    <w:t>】</w:t>
                  </w:r>
                  <w:r>
                    <w:rPr>
                      <w:rFonts w:hint="default" w:ascii="Times New Roman" w:hAnsi="Times New Roman" w:cs="Times New Roman"/>
                      <w:bCs/>
                      <w:sz w:val="24"/>
                    </w:rPr>
                    <w:t>43号</w:t>
                  </w:r>
                  <w:r>
                    <w:rPr>
                      <w:rFonts w:hint="default" w:ascii="Times New Roman" w:hAnsi="Times New Roman" w:cs="Times New Roman"/>
                      <w:bCs/>
                      <w:sz w:val="24"/>
                      <w:lang w:eastAsia="zh-CN"/>
                    </w:rPr>
                    <w:t>）。</w:t>
                  </w:r>
                </w:p>
                <w:p>
                  <w:pPr>
                    <w:numPr>
                      <w:ilvl w:val="0"/>
                      <w:numId w:val="0"/>
                    </w:numPr>
                    <w:spacing w:line="360" w:lineRule="auto"/>
                    <w:ind w:left="0" w:leftChars="0" w:firstLine="480" w:firstLineChars="200"/>
                    <w:rPr>
                      <w:rFonts w:hint="default" w:ascii="Times New Roman" w:hAnsi="Times New Roman" w:eastAsia="宋体" w:cs="Times New Roman"/>
                      <w:bCs/>
                      <w:sz w:val="24"/>
                      <w:lang w:val="en-US" w:eastAsia="zh-CN"/>
                    </w:rPr>
                  </w:pPr>
                  <w:r>
                    <w:rPr>
                      <w:rFonts w:hint="default" w:ascii="Times New Roman" w:hAnsi="Times New Roman" w:cs="Times New Roman"/>
                      <w:bCs/>
                      <w:sz w:val="24"/>
                    </w:rPr>
                    <w:t>项目位于保定市徐水区</w:t>
                  </w:r>
                  <w:r>
                    <w:rPr>
                      <w:rFonts w:hint="default" w:ascii="Times New Roman" w:hAnsi="Times New Roman" w:cs="Times New Roman"/>
                      <w:bCs/>
                      <w:sz w:val="24"/>
                      <w:lang w:eastAsia="zh-CN"/>
                    </w:rPr>
                    <w:t>遂城</w:t>
                  </w:r>
                  <w:r>
                    <w:rPr>
                      <w:rFonts w:hint="default" w:ascii="Times New Roman" w:hAnsi="Times New Roman" w:cs="Times New Roman"/>
                      <w:bCs/>
                      <w:sz w:val="24"/>
                    </w:rPr>
                    <w:t>镇谢坊营村村北，厂区中心地理坐标为</w:t>
                  </w:r>
                  <w:r>
                    <w:rPr>
                      <w:rFonts w:hint="default" w:ascii="Times New Roman" w:hAnsi="Times New Roman" w:cs="Times New Roman"/>
                      <w:bCs/>
                      <w:sz w:val="24"/>
                      <w:lang w:eastAsia="zh-CN"/>
                    </w:rPr>
                    <w:t>东经</w:t>
                  </w:r>
                  <w:r>
                    <w:rPr>
                      <w:rFonts w:hint="default" w:ascii="Times New Roman" w:hAnsi="Times New Roman" w:cs="Times New Roman"/>
                      <w:bCs/>
                      <w:sz w:val="24"/>
                    </w:rPr>
                    <w:t>115</w:t>
                  </w:r>
                  <w:r>
                    <w:rPr>
                      <w:rFonts w:hint="default" w:ascii="Times New Roman" w:hAnsi="Times New Roman" w:cs="Times New Roman"/>
                      <w:bCs/>
                      <w:sz w:val="24"/>
                      <w:lang w:val="en-US" w:eastAsia="zh-CN"/>
                    </w:rPr>
                    <w:t>.569094</w:t>
                  </w:r>
                  <w:r>
                    <w:rPr>
                      <w:rFonts w:hint="default" w:ascii="Times New Roman" w:hAnsi="Times New Roman" w:cs="Times New Roman"/>
                      <w:bCs/>
                      <w:sz w:val="24"/>
                    </w:rPr>
                    <w:t>°</w:t>
                  </w:r>
                  <w:r>
                    <w:rPr>
                      <w:rFonts w:hint="default" w:ascii="Times New Roman" w:hAnsi="Times New Roman" w:cs="Times New Roman"/>
                      <w:bCs/>
                      <w:sz w:val="24"/>
                      <w:lang w:eastAsia="zh-CN"/>
                    </w:rPr>
                    <w:t>、</w:t>
                  </w:r>
                  <w:r>
                    <w:rPr>
                      <w:rFonts w:hint="default" w:ascii="Times New Roman" w:hAnsi="Times New Roman" w:cs="Times New Roman"/>
                      <w:bCs/>
                      <w:sz w:val="24"/>
                    </w:rPr>
                    <w:t>北纬</w:t>
                  </w:r>
                  <w:r>
                    <w:rPr>
                      <w:rFonts w:hint="default" w:ascii="Times New Roman" w:hAnsi="Times New Roman" w:cs="Times New Roman"/>
                      <w:bCs/>
                      <w:sz w:val="24"/>
                      <w:lang w:val="en-US" w:eastAsia="zh-CN"/>
                    </w:rPr>
                    <w:t>39.075821</w:t>
                  </w:r>
                  <w:r>
                    <w:rPr>
                      <w:rFonts w:hint="default" w:ascii="Times New Roman" w:hAnsi="Times New Roman" w:cs="Times New Roman"/>
                      <w:bCs/>
                      <w:sz w:val="24"/>
                    </w:rPr>
                    <w:t>°</w:t>
                  </w:r>
                  <w:r>
                    <w:rPr>
                      <w:rFonts w:hint="default" w:ascii="Times New Roman" w:hAnsi="Times New Roman" w:cs="Times New Roman"/>
                      <w:bCs/>
                      <w:sz w:val="24"/>
                      <w:lang w:eastAsia="zh-CN"/>
                    </w:rPr>
                    <w:t>。</w:t>
                  </w:r>
                  <w:r>
                    <w:rPr>
                      <w:rFonts w:hint="default" w:ascii="Times New Roman" w:hAnsi="Times New Roman" w:cs="Times New Roman"/>
                      <w:bCs/>
                      <w:sz w:val="24"/>
                    </w:rPr>
                    <w:t>厂区北侧</w:t>
                  </w:r>
                  <w:r>
                    <w:rPr>
                      <w:rFonts w:hint="default" w:ascii="Times New Roman" w:hAnsi="Times New Roman" w:cs="Times New Roman"/>
                      <w:bCs/>
                      <w:sz w:val="24"/>
                      <w:lang w:eastAsia="zh-CN"/>
                    </w:rPr>
                    <w:t>、</w:t>
                  </w:r>
                  <w:r>
                    <w:rPr>
                      <w:rFonts w:hint="default" w:ascii="Times New Roman" w:hAnsi="Times New Roman" w:cs="Times New Roman"/>
                      <w:bCs/>
                      <w:sz w:val="24"/>
                    </w:rPr>
                    <w:t>西侧均为耕地，东侧、南侧隔道路均为</w:t>
                  </w:r>
                  <w:r>
                    <w:rPr>
                      <w:rFonts w:hint="default" w:ascii="Times New Roman" w:hAnsi="Times New Roman" w:cs="Times New Roman"/>
                      <w:bCs/>
                      <w:sz w:val="24"/>
                      <w:lang w:eastAsia="zh-CN"/>
                    </w:rPr>
                    <w:t>耕地</w:t>
                  </w:r>
                  <w:r>
                    <w:rPr>
                      <w:rFonts w:hint="default" w:ascii="Times New Roman" w:hAnsi="Times New Roman" w:cs="Times New Roman"/>
                      <w:bCs/>
                      <w:sz w:val="24"/>
                    </w:rPr>
                    <w:t>，距离项目最近的敏感目标为厂区东北侧10</w:t>
                  </w:r>
                  <w:r>
                    <w:rPr>
                      <w:rFonts w:hint="default" w:ascii="Times New Roman" w:hAnsi="Times New Roman" w:cs="Times New Roman"/>
                      <w:bCs/>
                      <w:sz w:val="24"/>
                      <w:lang w:val="en-US" w:eastAsia="zh-CN"/>
                    </w:rPr>
                    <w:t>0</w:t>
                  </w:r>
                  <w:r>
                    <w:rPr>
                      <w:rFonts w:hint="default" w:ascii="Times New Roman" w:hAnsi="Times New Roman" w:cs="Times New Roman"/>
                      <w:bCs/>
                      <w:sz w:val="24"/>
                    </w:rPr>
                    <w:t>0m处的丁庄村</w:t>
                  </w:r>
                  <w:r>
                    <w:rPr>
                      <w:rFonts w:hint="default" w:ascii="Times New Roman" w:hAnsi="Times New Roman" w:cs="Times New Roman"/>
                      <w:bCs/>
                      <w:sz w:val="24"/>
                      <w:lang w:eastAsia="zh-CN"/>
                    </w:rPr>
                    <w:t>。</w:t>
                  </w:r>
                </w:p>
                <w:p>
                  <w:pPr>
                    <w:numPr>
                      <w:ilvl w:val="0"/>
                      <w:numId w:val="0"/>
                    </w:numPr>
                    <w:spacing w:line="360" w:lineRule="auto"/>
                    <w:ind w:left="0" w:leftChars="0" w:firstLine="480" w:firstLineChars="200"/>
                    <w:rPr>
                      <w:rFonts w:hint="default" w:ascii="Times New Roman" w:hAnsi="Times New Roman" w:eastAsia="宋体" w:cs="Times New Roman"/>
                      <w:bCs/>
                      <w:sz w:val="24"/>
                      <w:lang w:eastAsia="zh-CN"/>
                    </w:rPr>
                  </w:pPr>
                  <w:r>
                    <w:rPr>
                      <w:rFonts w:hint="default" w:ascii="Times New Roman" w:hAnsi="Times New Roman" w:cs="Times New Roman"/>
                      <w:bCs/>
                      <w:sz w:val="24"/>
                    </w:rPr>
                    <w:t>项目占地面积1361</w:t>
                  </w:r>
                  <w:r>
                    <w:rPr>
                      <w:rFonts w:hint="default" w:ascii="Times New Roman" w:hAnsi="Times New Roman" w:cs="Times New Roman"/>
                      <w:bCs/>
                      <w:sz w:val="24"/>
                      <w:lang w:val="en-US" w:eastAsia="zh-CN"/>
                    </w:rPr>
                    <w:t>.</w:t>
                  </w:r>
                  <w:r>
                    <w:rPr>
                      <w:rFonts w:hint="default" w:ascii="Times New Roman" w:hAnsi="Times New Roman" w:cs="Times New Roman"/>
                      <w:bCs/>
                      <w:sz w:val="24"/>
                    </w:rPr>
                    <w:t>43m</w:t>
                  </w:r>
                  <w:r>
                    <w:rPr>
                      <w:rFonts w:hint="default" w:ascii="Times New Roman" w:hAnsi="Times New Roman" w:cs="Times New Roman"/>
                      <w:bCs/>
                      <w:sz w:val="24"/>
                      <w:vertAlign w:val="superscript"/>
                    </w:rPr>
                    <w:t>2</w:t>
                  </w:r>
                  <w:r>
                    <w:rPr>
                      <w:rFonts w:hint="default" w:ascii="Times New Roman" w:hAnsi="Times New Roman" w:cs="Times New Roman"/>
                      <w:bCs/>
                      <w:sz w:val="24"/>
                    </w:rPr>
                    <w:t>，根据保定市自然资源和规划局徐水分局出具的关于遂</w:t>
                  </w:r>
                  <w:r>
                    <w:rPr>
                      <w:rFonts w:hint="default" w:ascii="Times New Roman" w:hAnsi="Times New Roman" w:cs="Times New Roman"/>
                      <w:bCs/>
                      <w:sz w:val="24"/>
                      <w:lang w:eastAsia="zh-CN"/>
                    </w:rPr>
                    <w:t>城</w:t>
                  </w:r>
                  <w:r>
                    <w:rPr>
                      <w:rFonts w:hint="default" w:ascii="Times New Roman" w:hAnsi="Times New Roman" w:cs="Times New Roman"/>
                      <w:bCs/>
                      <w:sz w:val="24"/>
                    </w:rPr>
                    <w:t>镇谢坊营村国志永占的地类意见可知：该宗地在徐水县土地利用现状分幅图</w:t>
                  </w:r>
                  <w:r>
                    <w:rPr>
                      <w:rFonts w:hint="default" w:ascii="Times New Roman" w:hAnsi="Times New Roman" w:cs="Times New Roman"/>
                      <w:bCs/>
                      <w:sz w:val="24"/>
                      <w:lang w:val="en-US" w:eastAsia="zh-CN"/>
                    </w:rPr>
                    <w:t>J50G023026</w:t>
                  </w:r>
                  <w:r>
                    <w:rPr>
                      <w:rFonts w:hint="default" w:ascii="Times New Roman" w:hAnsi="Times New Roman" w:cs="Times New Roman"/>
                      <w:bCs/>
                      <w:sz w:val="24"/>
                    </w:rPr>
                    <w:t>上为村庄(城镇村及工矿用</w:t>
                  </w:r>
                  <w:r>
                    <w:rPr>
                      <w:rFonts w:hint="eastAsia"/>
                      <w:bCs/>
                      <w:sz w:val="24"/>
                    </w:rPr>
                    <w:t>地)</w:t>
                  </w:r>
                  <w:r>
                    <w:rPr>
                      <w:rFonts w:hint="default" w:ascii="Times New Roman" w:hAnsi="Times New Roman" w:cs="Times New Roman"/>
                      <w:bCs/>
                      <w:sz w:val="24"/>
                    </w:rPr>
                    <w:t>，地类编码为203，土地权属为遂城镇谢坊村集体所有。且</w:t>
                  </w:r>
                  <w:r>
                    <w:rPr>
                      <w:rFonts w:hint="default" w:ascii="Times New Roman" w:hAnsi="Times New Roman" w:cs="Times New Roman"/>
                      <w:bCs/>
                      <w:sz w:val="24"/>
                      <w:lang w:eastAsia="zh-CN"/>
                    </w:rPr>
                    <w:t>项目</w:t>
                  </w:r>
                  <w:r>
                    <w:rPr>
                      <w:rFonts w:hint="default" w:ascii="Times New Roman" w:hAnsi="Times New Roman" w:cs="Times New Roman"/>
                      <w:bCs/>
                      <w:sz w:val="24"/>
                    </w:rPr>
                    <w:t>厂区平面布置紧凑合理，分区明确、场地利用系数较高，同时满足生产工艺流程合理通畅和消防、环保、卫生、供电，给排水的要求。因此，项目选址可行</w:t>
                  </w:r>
                  <w:r>
                    <w:rPr>
                      <w:rFonts w:hint="default" w:ascii="Times New Roman" w:hAnsi="Times New Roman" w:cs="Times New Roman"/>
                      <w:bCs/>
                      <w:sz w:val="24"/>
                      <w:lang w:eastAsia="zh-CN"/>
                    </w:rPr>
                    <w:t>。</w:t>
                  </w:r>
                </w:p>
                <w:p>
                  <w:pPr>
                    <w:numPr>
                      <w:ilvl w:val="0"/>
                      <w:numId w:val="0"/>
                    </w:numPr>
                    <w:spacing w:line="360" w:lineRule="auto"/>
                    <w:ind w:left="0" w:leftChars="0" w:firstLine="482" w:firstLineChars="200"/>
                    <w:rPr>
                      <w:rFonts w:hint="default" w:ascii="Times New Roman" w:hAnsi="Times New Roman" w:cs="Times New Roman"/>
                      <w:b/>
                      <w:bCs w:val="0"/>
                      <w:sz w:val="24"/>
                    </w:rPr>
                  </w:pPr>
                  <w:r>
                    <w:rPr>
                      <w:rFonts w:hint="default" w:ascii="Times New Roman" w:hAnsi="Times New Roman" w:cs="Times New Roman"/>
                      <w:b/>
                      <w:bCs w:val="0"/>
                      <w:sz w:val="24"/>
                    </w:rPr>
                    <w:t>2、环境质量现状</w:t>
                  </w:r>
                </w:p>
                <w:p>
                  <w:pPr>
                    <w:numPr>
                      <w:ilvl w:val="0"/>
                      <w:numId w:val="0"/>
                    </w:numPr>
                    <w:spacing w:line="360" w:lineRule="auto"/>
                    <w:ind w:left="0" w:leftChars="0" w:firstLine="480" w:firstLineChars="200"/>
                    <w:rPr>
                      <w:rFonts w:hint="default" w:ascii="Times New Roman" w:hAnsi="Times New Roman" w:cs="Times New Roman"/>
                      <w:bCs/>
                      <w:sz w:val="24"/>
                    </w:rPr>
                  </w:pPr>
                  <w:r>
                    <w:rPr>
                      <w:rFonts w:hint="default" w:ascii="Times New Roman" w:hAnsi="Times New Roman" w:cs="Times New Roman"/>
                      <w:bCs/>
                      <w:sz w:val="24"/>
                    </w:rPr>
                    <w:t>(1)环境空气质量</w:t>
                  </w:r>
                </w:p>
                <w:p>
                  <w:pPr>
                    <w:numPr>
                      <w:ilvl w:val="0"/>
                      <w:numId w:val="0"/>
                    </w:numPr>
                    <w:spacing w:line="360" w:lineRule="auto"/>
                    <w:ind w:left="0" w:leftChars="0" w:firstLine="480" w:firstLineChars="200"/>
                    <w:rPr>
                      <w:rFonts w:hint="default" w:ascii="Times New Roman" w:hAnsi="Times New Roman" w:eastAsia="宋体" w:cs="Times New Roman"/>
                      <w:bCs/>
                      <w:sz w:val="24"/>
                      <w:lang w:eastAsia="zh-CN"/>
                    </w:rPr>
                  </w:pPr>
                  <w:r>
                    <w:rPr>
                      <w:rFonts w:hint="default" w:ascii="Times New Roman" w:hAnsi="Times New Roman" w:cs="Times New Roman"/>
                      <w:bCs/>
                      <w:sz w:val="24"/>
                    </w:rPr>
                    <w:t>根据《2018年保定市环境质量公报》可知，项目所在区域为不达标区域，CO、SO</w:t>
                  </w:r>
                  <w:r>
                    <w:rPr>
                      <w:rFonts w:hint="default" w:ascii="Times New Roman" w:hAnsi="Times New Roman" w:cs="Times New Roman"/>
                      <w:bCs/>
                      <w:sz w:val="24"/>
                      <w:vertAlign w:val="subscript"/>
                      <w:lang w:val="en-US" w:eastAsia="zh-CN"/>
                    </w:rPr>
                    <w:t>2</w:t>
                  </w:r>
                  <w:r>
                    <w:rPr>
                      <w:rFonts w:hint="default" w:ascii="Times New Roman" w:hAnsi="Times New Roman" w:cs="Times New Roman"/>
                      <w:bCs/>
                      <w:sz w:val="24"/>
                    </w:rPr>
                    <w:t>年评价指标满足《环境空气质量标准》(GB3095-2012)二级标准及修改单规定，PM</w:t>
                  </w:r>
                  <w:r>
                    <w:rPr>
                      <w:rFonts w:hint="default" w:ascii="Times New Roman" w:hAnsi="Times New Roman" w:cs="Times New Roman"/>
                      <w:bCs/>
                      <w:sz w:val="24"/>
                      <w:vertAlign w:val="subscript"/>
                      <w:lang w:val="en-US" w:eastAsia="zh-CN"/>
                    </w:rPr>
                    <w:t>2.5</w:t>
                  </w:r>
                  <w:r>
                    <w:rPr>
                      <w:rFonts w:hint="default" w:ascii="Times New Roman" w:hAnsi="Times New Roman" w:cs="Times New Roman"/>
                      <w:bCs/>
                      <w:sz w:val="24"/>
                      <w:vertAlign w:val="baseline"/>
                      <w:lang w:val="en-US" w:eastAsia="zh-CN"/>
                    </w:rPr>
                    <w:t>、</w:t>
                  </w:r>
                  <w:r>
                    <w:rPr>
                      <w:rFonts w:hint="default" w:ascii="Times New Roman" w:hAnsi="Times New Roman" w:cs="Times New Roman"/>
                      <w:bCs/>
                      <w:sz w:val="24"/>
                    </w:rPr>
                    <w:t xml:space="preserve"> NOx、</w:t>
                  </w:r>
                  <w:r>
                    <w:rPr>
                      <w:rFonts w:hint="default" w:ascii="Times New Roman" w:hAnsi="Times New Roman" w:cs="Times New Roman"/>
                      <w:bCs/>
                      <w:sz w:val="24"/>
                      <w:lang w:val="en-US" w:eastAsia="zh-CN"/>
                    </w:rPr>
                    <w:t>O</w:t>
                  </w:r>
                  <w:r>
                    <w:rPr>
                      <w:rFonts w:hint="default" w:ascii="Times New Roman" w:hAnsi="Times New Roman" w:cs="Times New Roman"/>
                      <w:bCs/>
                      <w:sz w:val="24"/>
                      <w:vertAlign w:val="subscript"/>
                      <w:lang w:val="en-US" w:eastAsia="zh-CN"/>
                    </w:rPr>
                    <w:t>3</w:t>
                  </w:r>
                  <w:r>
                    <w:rPr>
                      <w:rFonts w:hint="default" w:ascii="Times New Roman" w:hAnsi="Times New Roman" w:cs="Times New Roman"/>
                      <w:bCs/>
                      <w:sz w:val="24"/>
                    </w:rPr>
                    <w:t>年评价指标均超标，项目所在区域为不达标区</w:t>
                  </w:r>
                  <w:r>
                    <w:rPr>
                      <w:rFonts w:hint="default" w:ascii="Times New Roman" w:hAnsi="Times New Roman" w:cs="Times New Roman"/>
                      <w:bCs/>
                      <w:sz w:val="24"/>
                      <w:lang w:eastAsia="zh-CN"/>
                    </w:rPr>
                    <w:t>。</w:t>
                  </w:r>
                </w:p>
                <w:p>
                  <w:pPr>
                    <w:numPr>
                      <w:ilvl w:val="0"/>
                      <w:numId w:val="0"/>
                    </w:numPr>
                    <w:spacing w:line="360" w:lineRule="auto"/>
                    <w:ind w:left="0" w:leftChars="0" w:firstLine="480" w:firstLineChars="200"/>
                    <w:rPr>
                      <w:rFonts w:hint="default" w:ascii="Times New Roman" w:hAnsi="Times New Roman" w:cs="Times New Roman"/>
                      <w:bCs/>
                      <w:sz w:val="24"/>
                    </w:rPr>
                  </w:pPr>
                  <w:r>
                    <w:rPr>
                      <w:rFonts w:hint="default" w:ascii="Times New Roman" w:hAnsi="Times New Roman" w:cs="Times New Roman"/>
                      <w:bCs/>
                      <w:sz w:val="24"/>
                    </w:rPr>
                    <w:t>(</w:t>
                  </w:r>
                  <w:r>
                    <w:rPr>
                      <w:rFonts w:hint="default" w:ascii="Times New Roman" w:hAnsi="Times New Roman" w:cs="Times New Roman"/>
                      <w:bCs/>
                      <w:sz w:val="24"/>
                      <w:lang w:val="zh-CN" w:eastAsia="zh-CN"/>
                    </w:rPr>
                    <w:t>2)地下水环境质量</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left="0" w:leftChars="0" w:right="0" w:rightChars="0" w:firstLine="480" w:firstLineChars="200"/>
                    <w:jc w:val="both"/>
                    <w:textAlignment w:val="auto"/>
                    <w:outlineLvl w:val="9"/>
                    <w:rPr>
                      <w:rFonts w:hint="default" w:ascii="Times New Roman" w:hAnsi="Times New Roman" w:eastAsia="宋体" w:cs="Times New Roman"/>
                      <w:bCs/>
                      <w:sz w:val="24"/>
                      <w:szCs w:val="22"/>
                      <w:lang w:val="zh-CN" w:eastAsia="zh-CN" w:bidi="zh-CN"/>
                    </w:rPr>
                  </w:pPr>
                  <w:r>
                    <w:rPr>
                      <w:rFonts w:hint="eastAsia" w:ascii="宋体" w:hAnsi="宋体" w:eastAsia="宋体" w:cs="宋体"/>
                      <w:bCs/>
                      <w:sz w:val="24"/>
                      <w:szCs w:val="22"/>
                      <w:lang w:val="zh-CN" w:eastAsia="zh-CN" w:bidi="zh-CN"/>
                    </w:rPr>
                    <w:t>区域地下水水质良好，项目所在地深层和浅层地下水各监测因子中，满足地下水符合地下水质量标准》</w:t>
                  </w:r>
                  <w:r>
                    <w:rPr>
                      <w:rFonts w:hint="default" w:ascii="Times New Roman" w:hAnsi="Times New Roman" w:eastAsia="宋体" w:cs="Times New Roman"/>
                      <w:bCs/>
                      <w:sz w:val="24"/>
                      <w:szCs w:val="22"/>
                      <w:lang w:val="zh-CN" w:eastAsia="zh-CN" w:bidi="zh-CN"/>
                    </w:rPr>
                    <w:t>(GB</w:t>
                  </w:r>
                  <w:r>
                    <w:rPr>
                      <w:rFonts w:hint="default" w:ascii="Times New Roman" w:hAnsi="Times New Roman" w:cs="Times New Roman"/>
                      <w:bCs/>
                      <w:sz w:val="24"/>
                      <w:szCs w:val="22"/>
                      <w:lang w:val="en-US" w:eastAsia="zh-CN" w:bidi="zh-CN"/>
                    </w:rPr>
                    <w:t>/</w:t>
                  </w:r>
                  <w:r>
                    <w:rPr>
                      <w:rFonts w:hint="default" w:ascii="Times New Roman" w:hAnsi="Times New Roman" w:eastAsia="宋体" w:cs="Times New Roman"/>
                      <w:bCs/>
                      <w:sz w:val="24"/>
                      <w:szCs w:val="22"/>
                      <w:lang w:val="zh-CN" w:eastAsia="zh-CN" w:bidi="zh-CN"/>
                    </w:rPr>
                    <w:t>T14848-2017)Ⅲ类标准，是当地工业生产和生活饮用水的主要</w:t>
                  </w:r>
                  <w:r>
                    <w:rPr>
                      <w:rFonts w:hint="default" w:ascii="Times New Roman" w:hAnsi="Times New Roman" w:cs="Times New Roman"/>
                      <w:bCs/>
                      <w:sz w:val="24"/>
                      <w:szCs w:val="22"/>
                      <w:lang w:val="zh-CN" w:eastAsia="zh-CN" w:bidi="zh-CN"/>
                    </w:rPr>
                    <w:t>水源。</w:t>
                  </w:r>
                </w:p>
                <w:p>
                  <w:pPr>
                    <w:numPr>
                      <w:ilvl w:val="0"/>
                      <w:numId w:val="0"/>
                    </w:numPr>
                    <w:spacing w:line="360" w:lineRule="auto"/>
                    <w:ind w:left="0" w:leftChars="0" w:firstLine="480" w:firstLineChars="200"/>
                    <w:rPr>
                      <w:rFonts w:hint="default" w:ascii="Times New Roman" w:hAnsi="Times New Roman" w:cs="Times New Roman"/>
                      <w:bCs/>
                      <w:sz w:val="24"/>
                    </w:rPr>
                  </w:pPr>
                  <w:r>
                    <w:rPr>
                      <w:rFonts w:hint="default" w:ascii="Times New Roman" w:hAnsi="Times New Roman" w:cs="Times New Roman"/>
                      <w:bCs/>
                      <w:sz w:val="24"/>
                      <w:lang w:eastAsia="zh-CN"/>
                    </w:rPr>
                    <w:t>（</w:t>
                  </w:r>
                  <w:r>
                    <w:rPr>
                      <w:rFonts w:hint="default" w:ascii="Times New Roman" w:hAnsi="Times New Roman" w:cs="Times New Roman"/>
                      <w:bCs/>
                      <w:sz w:val="24"/>
                    </w:rPr>
                    <w:t>3</w:t>
                  </w:r>
                  <w:r>
                    <w:rPr>
                      <w:rFonts w:hint="default" w:ascii="Times New Roman" w:hAnsi="Times New Roman" w:cs="Times New Roman"/>
                      <w:bCs/>
                      <w:sz w:val="24"/>
                      <w:lang w:eastAsia="zh-CN"/>
                    </w:rPr>
                    <w:t>）</w:t>
                  </w:r>
                  <w:r>
                    <w:rPr>
                      <w:rFonts w:hint="default" w:ascii="Times New Roman" w:hAnsi="Times New Roman" w:cs="Times New Roman"/>
                      <w:bCs/>
                      <w:sz w:val="24"/>
                    </w:rPr>
                    <w:t>声环境质量</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left="0" w:leftChars="0" w:right="0" w:rightChars="0" w:firstLine="480" w:firstLineChars="200"/>
                    <w:jc w:val="both"/>
                    <w:textAlignment w:val="auto"/>
                    <w:outlineLvl w:val="9"/>
                    <w:rPr>
                      <w:rFonts w:hint="default" w:ascii="Times New Roman" w:hAnsi="Times New Roman" w:eastAsia="宋体" w:cs="Times New Roman"/>
                      <w:bCs/>
                      <w:sz w:val="24"/>
                      <w:szCs w:val="22"/>
                      <w:lang w:val="zh-CN" w:eastAsia="zh-CN" w:bidi="zh-CN"/>
                    </w:rPr>
                  </w:pPr>
                  <w:r>
                    <w:rPr>
                      <w:rFonts w:hint="default" w:ascii="Times New Roman" w:hAnsi="Times New Roman" w:eastAsia="宋体" w:cs="Times New Roman"/>
                      <w:bCs/>
                      <w:sz w:val="24"/>
                      <w:szCs w:val="22"/>
                      <w:lang w:val="zh-CN" w:eastAsia="zh-CN" w:bidi="zh-CN"/>
                    </w:rPr>
                    <w:t>区域声环境满足《声环境质量标准》(GB3096-2008)2类标准</w:t>
                  </w:r>
                  <w:r>
                    <w:rPr>
                      <w:rFonts w:hint="default" w:ascii="Times New Roman" w:hAnsi="Times New Roman" w:cs="Times New Roman"/>
                      <w:bCs/>
                      <w:sz w:val="24"/>
                      <w:szCs w:val="22"/>
                      <w:lang w:val="zh-CN" w:eastAsia="zh-CN" w:bidi="zh-CN"/>
                    </w:rPr>
                    <w:t>。</w:t>
                  </w:r>
                </w:p>
                <w:p>
                  <w:pPr>
                    <w:numPr>
                      <w:ilvl w:val="0"/>
                      <w:numId w:val="0"/>
                    </w:numPr>
                    <w:spacing w:line="360" w:lineRule="auto"/>
                    <w:ind w:left="0" w:leftChars="0" w:firstLine="482" w:firstLineChars="200"/>
                    <w:rPr>
                      <w:rFonts w:hint="eastAsia"/>
                      <w:b/>
                      <w:bCs w:val="0"/>
                      <w:sz w:val="24"/>
                    </w:rPr>
                  </w:pPr>
                  <w:r>
                    <w:rPr>
                      <w:rFonts w:hint="eastAsia"/>
                      <w:b/>
                      <w:bCs w:val="0"/>
                      <w:sz w:val="24"/>
                    </w:rPr>
                    <w:t>3、工程分析结论</w:t>
                  </w:r>
                </w:p>
                <w:p>
                  <w:pPr>
                    <w:numPr>
                      <w:ilvl w:val="0"/>
                      <w:numId w:val="0"/>
                    </w:numPr>
                    <w:spacing w:line="360" w:lineRule="auto"/>
                    <w:ind w:left="0" w:leftChars="0" w:firstLine="480" w:firstLineChars="200"/>
                    <w:rPr>
                      <w:rFonts w:hint="eastAsia"/>
                      <w:bCs/>
                      <w:sz w:val="24"/>
                      <w:lang w:eastAsia="zh-CN"/>
                    </w:rPr>
                  </w:pPr>
                  <w:r>
                    <w:rPr>
                      <w:rFonts w:hint="eastAsia"/>
                      <w:bCs/>
                      <w:sz w:val="24"/>
                      <w:lang w:eastAsia="zh-CN"/>
                    </w:rPr>
                    <w:t>(1)废气</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left="0" w:leftChars="0" w:right="0" w:rightChars="0" w:firstLine="482" w:firstLineChars="200"/>
                    <w:jc w:val="both"/>
                    <w:textAlignment w:val="auto"/>
                    <w:outlineLvl w:val="9"/>
                    <w:rPr>
                      <w:rFonts w:hint="eastAsia"/>
                      <w:b/>
                      <w:kern w:val="0"/>
                      <w:sz w:val="24"/>
                      <w:szCs w:val="24"/>
                    </w:rPr>
                  </w:pPr>
                  <w:r>
                    <w:rPr>
                      <w:rFonts w:hint="eastAsia"/>
                      <w:b/>
                      <w:kern w:val="0"/>
                      <w:sz w:val="24"/>
                      <w:szCs w:val="24"/>
                    </w:rPr>
                    <w:t>项日不建设燃煤、燃气设施，无工艺废气产生，项日的建设不会对周围大气环境产生</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left="0" w:leftChars="0" w:right="0" w:rightChars="0" w:firstLine="482" w:firstLineChars="200"/>
                    <w:jc w:val="both"/>
                    <w:textAlignment w:val="auto"/>
                    <w:outlineLvl w:val="9"/>
                    <w:rPr>
                      <w:rFonts w:hint="eastAsia"/>
                      <w:b/>
                      <w:kern w:val="0"/>
                      <w:sz w:val="24"/>
                      <w:szCs w:val="24"/>
                    </w:rPr>
                  </w:pPr>
                  <w:r>
                    <w:rPr>
                      <w:rFonts w:hint="eastAsia"/>
                      <w:b/>
                      <w:kern w:val="0"/>
                      <w:sz w:val="24"/>
                      <w:szCs w:val="24"/>
                    </w:rPr>
                    <w:t>2019/11/517:30</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left="0" w:leftChars="0" w:right="0" w:rightChars="0" w:firstLine="482" w:firstLineChars="200"/>
                    <w:jc w:val="both"/>
                    <w:textAlignment w:val="auto"/>
                    <w:outlineLvl w:val="9"/>
                    <w:rPr>
                      <w:rFonts w:hint="default" w:ascii="Times New Roman" w:hAnsi="Times New Roman" w:eastAsia="宋体" w:cs="Times New Roman"/>
                      <w:sz w:val="24"/>
                      <w:szCs w:val="24"/>
                      <w:lang w:val="en-US" w:eastAsia="zh-CN"/>
                    </w:rPr>
                  </w:pPr>
                  <w:r>
                    <w:rPr>
                      <w:rFonts w:hint="eastAsia"/>
                      <w:b/>
                      <w:kern w:val="0"/>
                      <w:sz w:val="24"/>
                      <w:szCs w:val="24"/>
                    </w:rPr>
                    <w:t>18</w:t>
                  </w:r>
                </w:p>
              </w:txbxContent>
            </v:textbox>
          </v:rect>
        </w:pict>
      </w:r>
      <w:r>
        <w:rPr>
          <w:rFonts w:hint="eastAsia" w:ascii="宋体" w:hAnsi="宋体" w:eastAsia="宋体" w:cs="宋体"/>
          <w:color w:val="000000" w:themeColor="text1"/>
          <w:sz w:val="24"/>
          <w:szCs w:val="24"/>
        </w:rPr>
        <w:t>表四</w:t>
      </w:r>
    </w:p>
    <w:p>
      <w:pPr>
        <w:rPr>
          <w:rFonts w:hint="eastAsia"/>
          <w:color w:val="000000" w:themeColor="text1"/>
        </w:rPr>
      </w:pPr>
    </w:p>
    <w:p>
      <w:pPr>
        <w:pStyle w:val="7"/>
        <w:spacing w:line="360" w:lineRule="exact"/>
        <w:ind w:left="480" w:firstLine="0"/>
        <w:rPr>
          <w:rFonts w:hint="eastAsia" w:ascii="Microsoft JhengHei" w:eastAsia="Microsoft JhengHei"/>
          <w:color w:val="000000" w:themeColor="text1"/>
        </w:rPr>
      </w:pPr>
    </w:p>
    <w:p>
      <w:pPr>
        <w:pStyle w:val="7"/>
        <w:spacing w:line="360" w:lineRule="exact"/>
        <w:ind w:left="480" w:firstLine="0"/>
        <w:rPr>
          <w:rFonts w:hint="eastAsia" w:ascii="Microsoft JhengHei" w:eastAsia="Microsoft JhengHei"/>
          <w:color w:val="000000" w:themeColor="text1"/>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sectPr>
          <w:pgSz w:w="11910" w:h="16840"/>
          <w:pgMar w:top="1380" w:right="1300" w:bottom="880" w:left="1320" w:header="0" w:footer="682" w:gutter="0"/>
          <w:pgNumType w:fmt="decimal"/>
        </w:sectPr>
      </w:pPr>
    </w:p>
    <w:p>
      <w:pPr>
        <w:pStyle w:val="7"/>
        <w:spacing w:line="360" w:lineRule="exact"/>
        <w:ind w:left="480" w:firstLine="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续</w:t>
      </w:r>
      <w:r>
        <w:rPr>
          <w:rFonts w:hint="eastAsia" w:ascii="宋体" w:hAnsi="宋体" w:eastAsia="宋体" w:cs="宋体"/>
          <w:color w:val="auto"/>
          <w:sz w:val="24"/>
          <w:szCs w:val="24"/>
        </w:rPr>
        <w:t>表四</w:t>
      </w:r>
    </w:p>
    <w:p>
      <w:pPr>
        <w:rPr>
          <w:rFonts w:hint="eastAsia"/>
          <w:color w:val="FF0000"/>
        </w:rPr>
        <w:sectPr>
          <w:pgSz w:w="11910" w:h="16840"/>
          <w:pgMar w:top="1380" w:right="1300" w:bottom="880" w:left="1320" w:header="0" w:footer="682" w:gutter="0"/>
          <w:pgNumType w:fmt="decimal"/>
        </w:sectPr>
      </w:pPr>
      <w:r>
        <w:rPr>
          <w:color w:val="FF0000"/>
          <w:sz w:val="24"/>
        </w:rPr>
        <w:pict>
          <v:rect id="_x0000_s2131" o:spid="_x0000_s2131" o:spt="1" style="position:absolute;left:0pt;margin-left:-2.55pt;margin-top:3.1pt;height:688.45pt;width:459.8pt;z-index:337695744;mso-width-relative:page;mso-height-relative:page;" filled="f" stroked="t" coordsize="21600,21600">
            <v:path/>
            <v:fill on="f" focussize="0,0"/>
            <v:stroke color="#000000" joinstyle="miter"/>
            <v:imagedata o:title=""/>
            <o:lock v:ext="edit" aspectratio="f"/>
            <v:textbox>
              <w:txbxContent>
                <w:p>
                  <w:pPr>
                    <w:spacing w:line="360" w:lineRule="auto"/>
                    <w:ind w:firstLine="477" w:firstLineChars="199"/>
                    <w:rPr>
                      <w:rFonts w:hint="default" w:ascii="Times New Roman" w:hAnsi="Times New Roman" w:eastAsia="宋体" w:cs="Times New Roman"/>
                      <w:sz w:val="24"/>
                      <w:lang w:eastAsia="zh-CN"/>
                    </w:rPr>
                  </w:pPr>
                  <w:r>
                    <w:rPr>
                      <w:rFonts w:hint="default" w:ascii="Times New Roman" w:hAnsi="Times New Roman" w:cs="Times New Roman"/>
                      <w:sz w:val="24"/>
                    </w:rPr>
                    <w:t>项</w:t>
                  </w:r>
                  <w:r>
                    <w:rPr>
                      <w:rFonts w:hint="default" w:ascii="Times New Roman" w:hAnsi="Times New Roman" w:cs="Times New Roman"/>
                      <w:sz w:val="24"/>
                      <w:lang w:eastAsia="zh-CN"/>
                    </w:rPr>
                    <w:t>目</w:t>
                  </w:r>
                  <w:r>
                    <w:rPr>
                      <w:rFonts w:hint="default" w:ascii="Times New Roman" w:hAnsi="Times New Roman" w:cs="Times New Roman"/>
                      <w:sz w:val="24"/>
                    </w:rPr>
                    <w:t>不建设燃煤、燃气设施，无工艺废气产生，项</w:t>
                  </w:r>
                  <w:r>
                    <w:rPr>
                      <w:rFonts w:hint="default" w:ascii="Times New Roman" w:hAnsi="Times New Roman" w:cs="Times New Roman"/>
                      <w:sz w:val="24"/>
                      <w:lang w:eastAsia="zh-CN"/>
                    </w:rPr>
                    <w:t>目</w:t>
                  </w:r>
                  <w:r>
                    <w:rPr>
                      <w:rFonts w:hint="default" w:ascii="Times New Roman" w:hAnsi="Times New Roman" w:cs="Times New Roman"/>
                      <w:sz w:val="24"/>
                    </w:rPr>
                    <w:t>的建设不会对周围大气环境产生</w:t>
                  </w:r>
                  <w:r>
                    <w:rPr>
                      <w:rFonts w:hint="default" w:ascii="Times New Roman" w:hAnsi="Times New Roman" w:cs="Times New Roman"/>
                      <w:sz w:val="24"/>
                      <w:lang w:eastAsia="zh-CN"/>
                    </w:rPr>
                    <w:t>影响。</w:t>
                  </w:r>
                </w:p>
                <w:p>
                  <w:pPr>
                    <w:numPr>
                      <w:ilvl w:val="0"/>
                      <w:numId w:val="0"/>
                    </w:numPr>
                    <w:spacing w:line="360" w:lineRule="auto"/>
                    <w:ind w:left="0" w:leftChars="0"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(2)水环境影响分析</w:t>
                  </w:r>
                </w:p>
                <w:p>
                  <w:pPr>
                    <w:spacing w:line="360" w:lineRule="auto"/>
                    <w:ind w:firstLine="477" w:firstLineChars="199"/>
                    <w:rPr>
                      <w:rFonts w:hint="default" w:ascii="Times New Roman" w:hAnsi="Times New Roman" w:cs="Times New Roman"/>
                      <w:sz w:val="24"/>
                      <w:lang w:eastAsia="zh-CN"/>
                    </w:rPr>
                  </w:pPr>
                  <w:r>
                    <w:rPr>
                      <w:rFonts w:hint="default" w:ascii="Times New Roman" w:hAnsi="Times New Roman" w:cs="Times New Roman"/>
                      <w:sz w:val="24"/>
                    </w:rPr>
                    <w:t>项目湿式破碎和湿式分选工序废水经沉淀池沉淀后循环使用，带皮铜线外皮不含油污，循环水中不含石油类，项目无生产废水产生，项目废水全部为生活污水，生活污水水质简单，且产生量较小，全部用于地面泼洒抑尘，项目营运期不会对周围地表水水环境产生明显影响</w:t>
                  </w:r>
                  <w:r>
                    <w:rPr>
                      <w:rFonts w:hint="default" w:ascii="Times New Roman" w:hAnsi="Times New Roman" w:cs="Times New Roman"/>
                      <w:sz w:val="24"/>
                      <w:lang w:eastAsia="zh-CN"/>
                    </w:rPr>
                    <w:t>。</w:t>
                  </w:r>
                </w:p>
                <w:p>
                  <w:pPr>
                    <w:spacing w:line="360" w:lineRule="auto"/>
                    <w:ind w:firstLine="477" w:firstLineChars="199"/>
                    <w:rPr>
                      <w:rFonts w:hint="default" w:ascii="Times New Roman" w:hAnsi="Times New Roman" w:eastAsia="宋体" w:cs="Times New Roman"/>
                      <w:sz w:val="24"/>
                      <w:lang w:eastAsia="zh-CN"/>
                    </w:rPr>
                  </w:pPr>
                  <w:r>
                    <w:rPr>
                      <w:rFonts w:hint="default" w:ascii="Times New Roman" w:hAnsi="Times New Roman" w:cs="Times New Roman"/>
                      <w:sz w:val="24"/>
                    </w:rPr>
                    <w:t>为加强对地下水的保护，避免非正常排放对地下水造成污染影响，建设单位应采取以下防范措施：项目晾晒区设置排水沟，晾晒区产生的水通过排水沟流至清水池中回用于生产，本次评价要求生产车间地面硬化，晾晒区地面，沉淀池、清水池、排水沟做防渗处理</w:t>
                  </w:r>
                  <w:r>
                    <w:rPr>
                      <w:rFonts w:hint="default" w:ascii="Times New Roman" w:hAnsi="Times New Roman" w:cs="Times New Roman"/>
                      <w:sz w:val="24"/>
                      <w:lang w:eastAsia="zh-CN"/>
                    </w:rPr>
                    <w:t>。</w:t>
                  </w:r>
                  <w:r>
                    <w:rPr>
                      <w:rFonts w:hint="default" w:ascii="Times New Roman" w:hAnsi="Times New Roman" w:cs="Times New Roman"/>
                      <w:sz w:val="24"/>
                    </w:rPr>
                    <w:t>在防渗措施到位，严格管理的前提下，</w:t>
                  </w:r>
                  <w:r>
                    <w:rPr>
                      <w:rFonts w:hint="default" w:ascii="Times New Roman" w:hAnsi="Times New Roman" w:cs="Times New Roman"/>
                      <w:sz w:val="24"/>
                      <w:lang w:eastAsia="zh-CN"/>
                    </w:rPr>
                    <w:t>项目</w:t>
                  </w:r>
                  <w:r>
                    <w:rPr>
                      <w:rFonts w:hint="default" w:ascii="Times New Roman" w:hAnsi="Times New Roman" w:cs="Times New Roman"/>
                      <w:sz w:val="24"/>
                    </w:rPr>
                    <w:t>营运期不会对当地地下水环境产生影响</w:t>
                  </w:r>
                  <w:r>
                    <w:rPr>
                      <w:rFonts w:hint="default" w:ascii="Times New Roman" w:hAnsi="Times New Roman" w:cs="Times New Roman"/>
                      <w:sz w:val="24"/>
                      <w:lang w:eastAsia="zh-CN"/>
                    </w:rPr>
                    <w:t>。</w:t>
                  </w:r>
                </w:p>
                <w:p>
                  <w:pPr>
                    <w:numPr>
                      <w:ilvl w:val="0"/>
                      <w:numId w:val="0"/>
                    </w:numPr>
                    <w:spacing w:line="360" w:lineRule="auto"/>
                    <w:ind w:left="0" w:leftChars="0"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(3)声环境影响分析</w:t>
                  </w:r>
                </w:p>
                <w:p>
                  <w:pPr>
                    <w:spacing w:line="360" w:lineRule="auto"/>
                    <w:ind w:firstLine="477" w:firstLineChars="199"/>
                    <w:rPr>
                      <w:rFonts w:hint="default" w:ascii="Times New Roman" w:hAnsi="Times New Roman" w:eastAsia="宋体" w:cs="Times New Roman"/>
                      <w:sz w:val="24"/>
                      <w:lang w:eastAsia="zh-CN"/>
                    </w:rPr>
                  </w:pPr>
                  <w:r>
                    <w:rPr>
                      <w:rFonts w:hint="default" w:ascii="Times New Roman" w:hAnsi="Times New Roman" w:cs="Times New Roman"/>
                      <w:sz w:val="24"/>
                    </w:rPr>
                    <w:t>项目营运期噪声主要为粉碎机、分选机，烘干机等生产设备运行过程产生的设备噪声，</w:t>
                  </w:r>
                  <w:r>
                    <w:rPr>
                      <w:rFonts w:hint="default" w:ascii="Times New Roman" w:hAnsi="Times New Roman" w:cs="Times New Roman"/>
                      <w:sz w:val="24"/>
                      <w:lang w:eastAsia="zh-CN"/>
                    </w:rPr>
                    <w:t>噪声</w:t>
                  </w:r>
                  <w:r>
                    <w:rPr>
                      <w:rFonts w:hint="default" w:ascii="Times New Roman" w:hAnsi="Times New Roman" w:cs="Times New Roman"/>
                      <w:sz w:val="24"/>
                    </w:rPr>
                    <w:t>源强70-85dB(A)。生产设备均安置在生产车间内，通过选取低噪声设备，同时采取设备底部安装减振垫、厂房隔声等降噪措施，再经距离衰减后，预计厂界噪声能够达到</w:t>
                  </w:r>
                  <w:r>
                    <w:rPr>
                      <w:rFonts w:hint="default" w:ascii="Times New Roman" w:hAnsi="Times New Roman" w:eastAsia="宋体" w:cs="Times New Roman"/>
                      <w:sz w:val="24"/>
                    </w:rPr>
                    <w:t>《</w:t>
                  </w:r>
                  <w:r>
                    <w:rPr>
                      <w:rFonts w:hint="default" w:ascii="Times New Roman" w:hAnsi="Times New Roman" w:cs="Times New Roman"/>
                      <w:sz w:val="24"/>
                    </w:rPr>
                    <w:t>工业企业厂界环境噪声排放标准》(GB12348</w:t>
                  </w:r>
                  <w:r>
                    <w:rPr>
                      <w:rFonts w:hint="default" w:ascii="Times New Roman" w:hAnsi="Times New Roman" w:cs="Times New Roman"/>
                      <w:sz w:val="24"/>
                      <w:lang w:val="en-US" w:eastAsia="zh-CN"/>
                    </w:rPr>
                    <w:t>-</w:t>
                  </w:r>
                  <w:r>
                    <w:rPr>
                      <w:rFonts w:hint="default" w:ascii="Times New Roman" w:hAnsi="Times New Roman" w:cs="Times New Roman"/>
                      <w:sz w:val="24"/>
                    </w:rPr>
                    <w:t>2008)2类标准要求，距离项目最近的敏感</w:t>
                  </w:r>
                  <w:r>
                    <w:rPr>
                      <w:rFonts w:hint="default" w:ascii="Times New Roman" w:hAnsi="Times New Roman" w:cs="Times New Roman"/>
                      <w:sz w:val="24"/>
                      <w:lang w:eastAsia="zh-CN"/>
                    </w:rPr>
                    <w:t>目标</w:t>
                  </w:r>
                  <w:r>
                    <w:rPr>
                      <w:rFonts w:hint="default" w:ascii="Times New Roman" w:hAnsi="Times New Roman" w:cs="Times New Roman"/>
                      <w:sz w:val="24"/>
                    </w:rPr>
                    <w:t>为厂区东北侧1000m处的丁庄村，项目建设不会对其声环境质量产生明显影响，周围声环境可维持现有水平</w:t>
                  </w:r>
                  <w:r>
                    <w:rPr>
                      <w:rFonts w:hint="default" w:ascii="Times New Roman" w:hAnsi="Times New Roman" w:cs="Times New Roman"/>
                      <w:sz w:val="24"/>
                      <w:lang w:eastAsia="zh-CN"/>
                    </w:rPr>
                    <w:t>。</w:t>
                  </w:r>
                </w:p>
                <w:p>
                  <w:pPr>
                    <w:numPr>
                      <w:ilvl w:val="0"/>
                      <w:numId w:val="0"/>
                    </w:numPr>
                    <w:spacing w:line="360" w:lineRule="auto"/>
                    <w:ind w:left="0" w:leftChars="0"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(4)固废环境影响分析</w:t>
                  </w:r>
                </w:p>
                <w:p>
                  <w:pPr>
                    <w:spacing w:line="360" w:lineRule="auto"/>
                    <w:ind w:firstLine="477" w:firstLineChars="199"/>
                    <w:rPr>
                      <w:rFonts w:hint="default" w:ascii="Times New Roman" w:hAnsi="Times New Roman" w:eastAsia="宋体" w:cs="Times New Roman"/>
                      <w:sz w:val="24"/>
                      <w:lang w:eastAsia="zh-CN"/>
                    </w:rPr>
                  </w:pPr>
                  <w:r>
                    <w:rPr>
                      <w:rFonts w:hint="default" w:ascii="Times New Roman" w:hAnsi="Times New Roman" w:cs="Times New Roman"/>
                      <w:sz w:val="24"/>
                    </w:rPr>
                    <w:t>项目固体废物主要为湿式分选工序产生的塑料颗粒、沉淀池产生的泥渣、职工生活</w:t>
                  </w:r>
                  <w:r>
                    <w:rPr>
                      <w:rFonts w:hint="default" w:ascii="Times New Roman" w:hAnsi="Times New Roman" w:cs="Times New Roman"/>
                      <w:sz w:val="24"/>
                      <w:lang w:eastAsia="zh-CN"/>
                    </w:rPr>
                    <w:t>垃圾</w:t>
                  </w:r>
                  <w:r>
                    <w:rPr>
                      <w:rFonts w:hint="default" w:ascii="Times New Roman" w:hAnsi="Times New Roman" w:cs="Times New Roman"/>
                      <w:sz w:val="24"/>
                    </w:rPr>
                    <w:t>，均为一般工业固体废物</w:t>
                  </w:r>
                  <w:r>
                    <w:rPr>
                      <w:rFonts w:hint="default" w:ascii="Times New Roman" w:hAnsi="Times New Roman" w:cs="Times New Roman"/>
                      <w:sz w:val="24"/>
                      <w:lang w:eastAsia="zh-CN"/>
                    </w:rPr>
                    <w:t>。</w:t>
                  </w:r>
                  <w:r>
                    <w:rPr>
                      <w:rFonts w:hint="default" w:ascii="Times New Roman" w:hAnsi="Times New Roman" w:cs="Times New Roman"/>
                      <w:sz w:val="24"/>
                    </w:rPr>
                    <w:t>塑料颗粒收集后暂存于一般固体废物暂存间，定期外售综合利用</w:t>
                  </w:r>
                  <w:r>
                    <w:rPr>
                      <w:rFonts w:hint="default" w:ascii="Times New Roman" w:hAnsi="Times New Roman" w:cs="Times New Roman"/>
                      <w:sz w:val="24"/>
                      <w:lang w:eastAsia="zh-CN"/>
                    </w:rPr>
                    <w:t>；</w:t>
                  </w:r>
                  <w:r>
                    <w:rPr>
                      <w:rFonts w:hint="default" w:ascii="Times New Roman" w:hAnsi="Times New Roman" w:cs="Times New Roman"/>
                      <w:sz w:val="24"/>
                    </w:rPr>
                    <w:t>泥渣、职工生活垃圾定期交由环卫部门处置。项目固废全部妥善</w:t>
                  </w:r>
                  <w:r>
                    <w:rPr>
                      <w:rFonts w:hint="default" w:ascii="Times New Roman" w:hAnsi="Times New Roman" w:cs="Times New Roman"/>
                      <w:sz w:val="24"/>
                      <w:lang w:eastAsia="zh-CN"/>
                    </w:rPr>
                    <w:t>处</w:t>
                  </w:r>
                  <w:r>
                    <w:rPr>
                      <w:rFonts w:hint="default" w:ascii="Times New Roman" w:hAnsi="Times New Roman" w:cs="Times New Roman"/>
                      <w:sz w:val="24"/>
                    </w:rPr>
                    <w:t>置，不会对周围环境产生明显影响</w:t>
                  </w:r>
                  <w:r>
                    <w:rPr>
                      <w:rFonts w:hint="default" w:ascii="Times New Roman" w:hAnsi="Times New Roman" w:cs="Times New Roman"/>
                      <w:sz w:val="24"/>
                      <w:lang w:eastAsia="zh-CN"/>
                    </w:rPr>
                    <w:t>。</w:t>
                  </w:r>
                </w:p>
                <w:p>
                  <w:pPr>
                    <w:numPr>
                      <w:ilvl w:val="0"/>
                      <w:numId w:val="0"/>
                    </w:numPr>
                    <w:spacing w:line="360" w:lineRule="auto"/>
                    <w:ind w:left="0" w:leftChars="0" w:firstLine="482" w:firstLineChars="200"/>
                    <w:rPr>
                      <w:rFonts w:hint="default" w:ascii="Times New Roman" w:hAnsi="Times New Roman" w:cs="Times New Roman"/>
                      <w:b/>
                      <w:bCs w:val="0"/>
                      <w:sz w:val="24"/>
                      <w:lang w:eastAsia="zh-CN"/>
                    </w:rPr>
                  </w:pPr>
                  <w:r>
                    <w:rPr>
                      <w:rFonts w:hint="default" w:ascii="Times New Roman" w:hAnsi="Times New Roman" w:cs="Times New Roman"/>
                      <w:b/>
                      <w:bCs w:val="0"/>
                      <w:sz w:val="24"/>
                      <w:lang w:eastAsia="zh-CN"/>
                    </w:rPr>
                    <w:t>4、环境管理与监测计划</w:t>
                  </w:r>
                </w:p>
                <w:p>
                  <w:pPr>
                    <w:numPr>
                      <w:ilvl w:val="0"/>
                      <w:numId w:val="0"/>
                    </w:numPr>
                    <w:spacing w:line="360" w:lineRule="auto"/>
                    <w:ind w:left="0" w:leftChars="0"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(1)环境管理要求</w:t>
                  </w:r>
                </w:p>
                <w:p>
                  <w:pPr>
                    <w:pStyle w:val="2"/>
                    <w:keepNext w:val="0"/>
                    <w:keepLines w:val="0"/>
                    <w:pageBreakBefore w:val="0"/>
                    <w:widowControl w:val="0"/>
                    <w:kinsoku/>
                    <w:wordWrap/>
                    <w:overflowPunct/>
                    <w:topLinePunct w:val="0"/>
                    <w:autoSpaceDE w:val="0"/>
                    <w:autoSpaceDN w:val="0"/>
                    <w:bidi w:val="0"/>
                    <w:adjustRightInd w:val="0"/>
                    <w:snapToGrid w:val="0"/>
                    <w:ind w:left="110" w:leftChars="50" w:right="110" w:rightChars="50" w:firstLine="480" w:firstLineChars="200"/>
                    <w:textAlignment w:val="auto"/>
                    <w:rPr>
                      <w:rFonts w:hint="eastAsia"/>
                      <w:lang w:val="en-US" w:eastAsia="zh-CN"/>
                    </w:rPr>
                  </w:pPr>
                  <w:r>
                    <w:rPr>
                      <w:rFonts w:hint="eastAsia" w:ascii="宋体" w:hAnsi="宋体" w:eastAsia="宋体" w:cs="宋体"/>
                      <w:sz w:val="24"/>
                      <w:szCs w:val="22"/>
                      <w:lang w:val="en-US" w:eastAsia="zh-CN" w:bidi="zh-CN"/>
                    </w:rPr>
                    <w:t>根据国家环保政策、标准及环境监测要求，制定该项目运行期环保管理规章制度、各种污染物排放控制指标；负责该项目内所有环保设施的日常运行管理，保障各环保设施的正常运行，并对环保设施的改进提出积极的建议；建立</w:t>
                  </w:r>
                  <w:r>
                    <w:rPr>
                      <w:rFonts w:hint="eastAsia"/>
                      <w:lang w:val="en-US" w:eastAsia="zh-CN"/>
                    </w:rPr>
                    <w:t>健全环境档案管理</w:t>
                  </w:r>
                </w:p>
              </w:txbxContent>
            </v:textbox>
          </v:rect>
        </w:pict>
      </w:r>
    </w:p>
    <w:p>
      <w:pPr>
        <w:pStyle w:val="7"/>
        <w:spacing w:line="360" w:lineRule="exact"/>
        <w:ind w:left="480" w:firstLine="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续表四</w:t>
      </w:r>
    </w:p>
    <w:p>
      <w:pPr>
        <w:pStyle w:val="14"/>
        <w:rPr>
          <w:rFonts w:hint="eastAsia" w:ascii="宋体" w:hAnsi="宋体" w:eastAsia="宋体" w:cs="宋体"/>
          <w:color w:val="FF0000"/>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r>
        <w:rPr>
          <w:rFonts w:hint="default" w:ascii="Times New Roman" w:hAnsi="Times New Roman" w:cs="Times New Roman"/>
          <w:b/>
          <w:bCs/>
          <w:color w:val="000000" w:themeColor="text1"/>
          <w:lang w:eastAsia="zh-CN"/>
        </w:rPr>
        <w:pict>
          <v:rect id="_x0000_s2721" o:spid="_x0000_s2721" o:spt="1" style="position:absolute;left:0pt;margin-left:-2.6pt;margin-top:-11.05pt;height:680.95pt;width:459.8pt;z-index:2050924544;mso-width-relative:page;mso-height-relative:page;" filled="f" stroked="t" coordsize="21600,21600">
            <v:path/>
            <v:fill on="f" focussize="0,0"/>
            <v:stroke color="#000000" joinstyle="miter"/>
            <v:imagedata o:title=""/>
            <o:lock v:ext="edit" aspectratio="f"/>
            <v:textbox>
              <w:txbxContent>
                <w:p>
                  <w:pPr>
                    <w:numPr>
                      <w:ilvl w:val="0"/>
                      <w:numId w:val="0"/>
                    </w:numPr>
                    <w:spacing w:line="360" w:lineRule="auto"/>
                    <w:rPr>
                      <w:rFonts w:hint="default" w:ascii="Times New Roman" w:hAnsi="Times New Roman" w:eastAsia="宋体" w:cs="Times New Roman"/>
                      <w:sz w:val="24"/>
                      <w:lang w:eastAsia="zh-CN"/>
                    </w:rPr>
                  </w:pPr>
                  <w:r>
                    <w:rPr>
                      <w:rFonts w:hint="default" w:ascii="Times New Roman" w:hAnsi="Times New Roman" w:cs="Times New Roman"/>
                      <w:sz w:val="24"/>
                      <w:lang w:eastAsia="zh-CN"/>
                    </w:rPr>
                    <w:t>管理</w:t>
                  </w:r>
                  <w:r>
                    <w:rPr>
                      <w:rFonts w:hint="default" w:ascii="Times New Roman" w:hAnsi="Times New Roman" w:cs="Times New Roman"/>
                      <w:sz w:val="24"/>
                    </w:rPr>
                    <w:t>与保密制度</w:t>
                  </w:r>
                  <w:r>
                    <w:rPr>
                      <w:rFonts w:hint="default" w:ascii="Times New Roman" w:hAnsi="Times New Roman" w:cs="Times New Roman"/>
                      <w:sz w:val="24"/>
                      <w:lang w:eastAsia="zh-CN"/>
                    </w:rPr>
                    <w:t>、</w:t>
                  </w:r>
                  <w:r>
                    <w:rPr>
                      <w:rFonts w:hint="default" w:ascii="Times New Roman" w:hAnsi="Times New Roman" w:cs="Times New Roman"/>
                      <w:sz w:val="24"/>
                    </w:rPr>
                    <w:t>污染防治设施设计技术改进及运行资料、污染源调查技术档案、环境监测及评价资料、项</w:t>
                  </w:r>
                  <w:r>
                    <w:rPr>
                      <w:rFonts w:hint="default" w:ascii="Times New Roman" w:hAnsi="Times New Roman" w:cs="Times New Roman"/>
                      <w:sz w:val="24"/>
                      <w:lang w:eastAsia="zh-CN"/>
                    </w:rPr>
                    <w:t>目</w:t>
                  </w:r>
                  <w:r>
                    <w:rPr>
                      <w:rFonts w:hint="default" w:ascii="Times New Roman" w:hAnsi="Times New Roman" w:cs="Times New Roman"/>
                      <w:sz w:val="24"/>
                    </w:rPr>
                    <w:t>平面图和给排水管网图等。在厂区“三废“及噪声排放点，设置明显标志，标志的设置应执行《环境保护图形标志排放口》(GB15562</w:t>
                  </w:r>
                  <w:r>
                    <w:rPr>
                      <w:rFonts w:hint="default" w:ascii="Times New Roman" w:hAnsi="Times New Roman" w:cs="Times New Roman"/>
                      <w:sz w:val="24"/>
                      <w:lang w:val="en-US" w:eastAsia="zh-CN"/>
                    </w:rPr>
                    <w:t>.</w:t>
                  </w:r>
                  <w:r>
                    <w:rPr>
                      <w:rFonts w:hint="default" w:ascii="Times New Roman" w:hAnsi="Times New Roman" w:cs="Times New Roman"/>
                      <w:sz w:val="24"/>
                    </w:rPr>
                    <w:t>1-1995)及《环境保护图形标志固体废物贮存(处置)场》</w:t>
                  </w:r>
                  <w:r>
                    <w:rPr>
                      <w:rFonts w:hint="default" w:ascii="Times New Roman" w:hAnsi="Times New Roman" w:cs="Times New Roman"/>
                      <w:sz w:val="24"/>
                      <w:lang w:eastAsia="zh-CN"/>
                    </w:rPr>
                    <w:t>（</w:t>
                  </w:r>
                  <w:r>
                    <w:rPr>
                      <w:rFonts w:hint="default" w:ascii="Times New Roman" w:hAnsi="Times New Roman" w:cs="Times New Roman"/>
                      <w:sz w:val="24"/>
                    </w:rPr>
                    <w:t>GB15562</w:t>
                  </w:r>
                  <w:r>
                    <w:rPr>
                      <w:rFonts w:hint="default" w:ascii="Times New Roman" w:hAnsi="Times New Roman" w:cs="Times New Roman"/>
                      <w:sz w:val="24"/>
                      <w:lang w:val="en-US" w:eastAsia="zh-CN"/>
                    </w:rPr>
                    <w:t>.</w:t>
                  </w:r>
                  <w:r>
                    <w:rPr>
                      <w:rFonts w:hint="default" w:ascii="Times New Roman" w:hAnsi="Times New Roman" w:cs="Times New Roman"/>
                      <w:sz w:val="24"/>
                    </w:rPr>
                    <w:t>2-1995</w:t>
                  </w:r>
                  <w:r>
                    <w:rPr>
                      <w:rFonts w:hint="default" w:ascii="Times New Roman" w:hAnsi="Times New Roman" w:cs="Times New Roman"/>
                      <w:sz w:val="24"/>
                      <w:lang w:eastAsia="zh-CN"/>
                    </w:rPr>
                    <w:t>）</w:t>
                  </w:r>
                  <w:r>
                    <w:rPr>
                      <w:rFonts w:hint="default" w:ascii="Times New Roman" w:hAnsi="Times New Roman" w:cs="Times New Roman"/>
                      <w:sz w:val="24"/>
                    </w:rPr>
                    <w:t>中有关规定</w:t>
                  </w:r>
                  <w:r>
                    <w:rPr>
                      <w:rFonts w:hint="default" w:ascii="Times New Roman" w:hAnsi="Times New Roman" w:cs="Times New Roman"/>
                      <w:sz w:val="24"/>
                      <w:lang w:eastAsia="zh-CN"/>
                    </w:rPr>
                    <w:t>。</w:t>
                  </w:r>
                </w:p>
                <w:p>
                  <w:pPr>
                    <w:numPr>
                      <w:ilvl w:val="0"/>
                      <w:numId w:val="0"/>
                    </w:numPr>
                    <w:spacing w:line="360" w:lineRule="auto"/>
                    <w:ind w:left="0" w:leftChars="0" w:firstLine="482" w:firstLineChars="200"/>
                    <w:rPr>
                      <w:rFonts w:hint="default" w:ascii="Times New Roman" w:hAnsi="Times New Roman" w:cs="Times New Roman"/>
                      <w:b/>
                      <w:bCs w:val="0"/>
                      <w:sz w:val="24"/>
                      <w:lang w:eastAsia="zh-CN"/>
                    </w:rPr>
                  </w:pPr>
                  <w:r>
                    <w:rPr>
                      <w:rFonts w:hint="default" w:ascii="Times New Roman" w:hAnsi="Times New Roman" w:cs="Times New Roman"/>
                      <w:b/>
                      <w:bCs w:val="0"/>
                      <w:sz w:val="24"/>
                      <w:lang w:eastAsia="zh-CN"/>
                    </w:rPr>
                    <w:t>5、污染物排放总量控制结论</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eastAsia="宋体" w:cs="Times New Roman"/>
                      <w:sz w:val="24"/>
                      <w:lang w:eastAsia="zh-CN"/>
                    </w:rPr>
                  </w:pPr>
                  <w:r>
                    <w:rPr>
                      <w:rFonts w:hint="default" w:ascii="Times New Roman" w:hAnsi="Times New Roman" w:cs="Times New Roman"/>
                      <w:sz w:val="24"/>
                    </w:rPr>
                    <w:t>建议项目污染物排放总量指标为</w:t>
                  </w:r>
                  <w:r>
                    <w:rPr>
                      <w:rFonts w:hint="default" w:ascii="Times New Roman" w:hAnsi="Times New Roman" w:cs="Times New Roman"/>
                      <w:sz w:val="24"/>
                      <w:lang w:eastAsia="zh-CN"/>
                    </w:rPr>
                    <w:t>：</w:t>
                  </w:r>
                  <w:r>
                    <w:rPr>
                      <w:rFonts w:hint="default" w:ascii="Times New Roman" w:hAnsi="Times New Roman" w:cs="Times New Roman"/>
                      <w:sz w:val="24"/>
                    </w:rPr>
                    <w:t>COD</w:t>
                  </w:r>
                  <w:r>
                    <w:rPr>
                      <w:rFonts w:hint="default" w:ascii="Times New Roman" w:hAnsi="Times New Roman" w:cs="Times New Roman"/>
                      <w:sz w:val="24"/>
                      <w:lang w:val="en-US" w:eastAsia="zh-CN"/>
                    </w:rPr>
                    <w:t xml:space="preserve"> 0t</w:t>
                  </w:r>
                  <w:r>
                    <w:rPr>
                      <w:rFonts w:hint="default" w:ascii="Times New Roman" w:hAnsi="Times New Roman" w:cs="Times New Roman"/>
                      <w:sz w:val="24"/>
                    </w:rPr>
                    <w:t>/a、氨氮</w:t>
                  </w:r>
                  <w:r>
                    <w:rPr>
                      <w:rFonts w:hint="default" w:ascii="Times New Roman" w:hAnsi="Times New Roman" w:cs="Times New Roman"/>
                      <w:sz w:val="24"/>
                      <w:lang w:val="en-US" w:eastAsia="zh-CN"/>
                    </w:rPr>
                    <w:t>0t</w:t>
                  </w:r>
                  <w:r>
                    <w:rPr>
                      <w:rFonts w:hint="default" w:ascii="Times New Roman" w:hAnsi="Times New Roman" w:cs="Times New Roman"/>
                      <w:sz w:val="24"/>
                    </w:rPr>
                    <w:t>/a、总磷</w:t>
                  </w:r>
                  <w:r>
                    <w:rPr>
                      <w:rFonts w:hint="default" w:ascii="Times New Roman" w:hAnsi="Times New Roman" w:cs="Times New Roman"/>
                      <w:sz w:val="24"/>
                      <w:lang w:val="en-US" w:eastAsia="zh-CN"/>
                    </w:rPr>
                    <w:t>0t</w:t>
                  </w:r>
                  <w:r>
                    <w:rPr>
                      <w:rFonts w:hint="default" w:ascii="Times New Roman" w:hAnsi="Times New Roman" w:cs="Times New Roman"/>
                      <w:sz w:val="24"/>
                    </w:rPr>
                    <w:t>/a、</w:t>
                  </w:r>
                  <w:r>
                    <w:rPr>
                      <w:rFonts w:hint="default" w:ascii="Times New Roman" w:hAnsi="Times New Roman" w:cs="Times New Roman"/>
                      <w:sz w:val="24"/>
                      <w:lang w:eastAsia="zh-CN"/>
                    </w:rPr>
                    <w:t>总氮</w:t>
                  </w:r>
                  <w:r>
                    <w:rPr>
                      <w:rFonts w:hint="default" w:ascii="Times New Roman" w:hAnsi="Times New Roman" w:cs="Times New Roman"/>
                      <w:sz w:val="24"/>
                      <w:lang w:val="en-US" w:eastAsia="zh-CN"/>
                    </w:rPr>
                    <w:t>0t</w:t>
                  </w:r>
                  <w:r>
                    <w:rPr>
                      <w:rFonts w:hint="default" w:ascii="Times New Roman" w:hAnsi="Times New Roman" w:cs="Times New Roman"/>
                      <w:sz w:val="24"/>
                    </w:rPr>
                    <w:t>/a、SO</w:t>
                  </w:r>
                  <w:r>
                    <w:rPr>
                      <w:rFonts w:hint="default" w:ascii="Times New Roman" w:hAnsi="Times New Roman" w:cs="Times New Roman"/>
                      <w:sz w:val="24"/>
                      <w:vertAlign w:val="subscript"/>
                      <w:lang w:val="en-US" w:eastAsia="zh-CN"/>
                    </w:rPr>
                    <w:t>2</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0t</w:t>
                  </w:r>
                  <w:r>
                    <w:rPr>
                      <w:rFonts w:hint="default" w:ascii="Times New Roman" w:hAnsi="Times New Roman" w:cs="Times New Roman"/>
                      <w:sz w:val="24"/>
                    </w:rPr>
                    <w:t>/a</w:t>
                  </w:r>
                  <w:r>
                    <w:rPr>
                      <w:rFonts w:hint="default" w:ascii="Times New Roman" w:hAnsi="Times New Roman" w:cs="Times New Roman"/>
                      <w:sz w:val="24"/>
                      <w:lang w:eastAsia="zh-CN"/>
                    </w:rPr>
                    <w:t>、</w:t>
                  </w:r>
                  <w:r>
                    <w:rPr>
                      <w:rFonts w:hint="default" w:ascii="Times New Roman" w:hAnsi="Times New Roman" w:cs="Times New Roman"/>
                      <w:sz w:val="24"/>
                    </w:rPr>
                    <w:t>NO</w:t>
                  </w:r>
                  <w:r>
                    <w:rPr>
                      <w:rFonts w:hint="default" w:ascii="Times New Roman" w:hAnsi="Times New Roman" w:cs="Times New Roman"/>
                      <w:sz w:val="24"/>
                      <w:lang w:val="en-US" w:eastAsia="zh-CN"/>
                    </w:rPr>
                    <w:t>x 0t</w:t>
                  </w:r>
                  <w:r>
                    <w:rPr>
                      <w:rFonts w:hint="default" w:ascii="Times New Roman" w:hAnsi="Times New Roman" w:cs="Times New Roman"/>
                      <w:sz w:val="24"/>
                    </w:rPr>
                    <w:t>/a、颗粒物</w:t>
                  </w:r>
                  <w:r>
                    <w:rPr>
                      <w:rFonts w:hint="default" w:ascii="Times New Roman" w:hAnsi="Times New Roman" w:cs="Times New Roman"/>
                      <w:sz w:val="24"/>
                      <w:lang w:val="en-US" w:eastAsia="zh-CN"/>
                    </w:rPr>
                    <w:t xml:space="preserve"> 0t</w:t>
                  </w:r>
                  <w:r>
                    <w:rPr>
                      <w:rFonts w:hint="default" w:ascii="Times New Roman" w:hAnsi="Times New Roman" w:cs="Times New Roman"/>
                      <w:sz w:val="24"/>
                    </w:rPr>
                    <w:t>/a、 VOCs</w:t>
                  </w:r>
                  <w:r>
                    <w:rPr>
                      <w:rFonts w:hint="default" w:ascii="Times New Roman" w:hAnsi="Times New Roman" w:cs="Times New Roman"/>
                      <w:sz w:val="24"/>
                      <w:lang w:val="en-US" w:eastAsia="zh-CN"/>
                    </w:rPr>
                    <w:t xml:space="preserve"> 0t</w:t>
                  </w:r>
                  <w:r>
                    <w:rPr>
                      <w:rFonts w:hint="default" w:ascii="Times New Roman" w:hAnsi="Times New Roman" w:cs="Times New Roman"/>
                      <w:sz w:val="24"/>
                    </w:rPr>
                    <w:t>/a</w:t>
                  </w:r>
                  <w:r>
                    <w:rPr>
                      <w:rFonts w:hint="default" w:ascii="Times New Roman" w:hAnsi="Times New Roman" w:cs="Times New Roman"/>
                      <w:sz w:val="24"/>
                      <w:lang w:eastAsia="zh-CN"/>
                    </w:rPr>
                    <w:t>。</w:t>
                  </w:r>
                </w:p>
                <w:p>
                  <w:pPr>
                    <w:numPr>
                      <w:ilvl w:val="0"/>
                      <w:numId w:val="0"/>
                    </w:numPr>
                    <w:spacing w:line="360" w:lineRule="auto"/>
                    <w:ind w:left="0" w:leftChars="0"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评价认为，该项目的建设内容符合国家产业政策，选址可行，平面布置合理，在落实本报告表规定的各项污染防治措施后，能够做到污染物达标排放，从环境保护的角度讲</w:t>
                  </w:r>
                  <w:r>
                    <w:rPr>
                      <w:rFonts w:hint="default" w:ascii="Times New Roman" w:hAnsi="Times New Roman" w:cs="Times New Roman"/>
                      <w:sz w:val="24"/>
                      <w:lang w:eastAsia="zh-CN"/>
                    </w:rPr>
                    <w:t>，</w:t>
                  </w:r>
                  <w:r>
                    <w:rPr>
                      <w:rFonts w:hint="default" w:ascii="Times New Roman" w:hAnsi="Times New Roman" w:cs="Times New Roman"/>
                      <w:sz w:val="24"/>
                    </w:rPr>
                    <w:t>本项目的建设是可行的</w:t>
                  </w:r>
                  <w:r>
                    <w:rPr>
                      <w:rFonts w:hint="default" w:ascii="Times New Roman" w:hAnsi="Times New Roman" w:cs="Times New Roman"/>
                      <w:sz w:val="24"/>
                      <w:lang w:eastAsia="zh-CN"/>
                    </w:rPr>
                    <w:t>。</w:t>
                  </w:r>
                </w:p>
                <w:p>
                  <w:pPr>
                    <w:numPr>
                      <w:ilvl w:val="0"/>
                      <w:numId w:val="0"/>
                    </w:numPr>
                    <w:spacing w:line="360" w:lineRule="auto"/>
                    <w:ind w:left="0" w:leftChars="0" w:firstLine="482" w:firstLineChars="200"/>
                    <w:rPr>
                      <w:rFonts w:hint="default" w:ascii="Times New Roman" w:hAnsi="Times New Roman" w:cs="Times New Roman"/>
                      <w:b/>
                      <w:bCs/>
                      <w:sz w:val="24"/>
                    </w:rPr>
                  </w:pPr>
                  <w:r>
                    <w:rPr>
                      <w:rFonts w:hint="default" w:ascii="Times New Roman" w:hAnsi="Times New Roman" w:cs="Times New Roman"/>
                      <w:b/>
                      <w:bCs/>
                      <w:sz w:val="24"/>
                    </w:rPr>
                    <w:t>二、建议</w:t>
                  </w:r>
                </w:p>
                <w:p>
                  <w:pPr>
                    <w:numPr>
                      <w:ilvl w:val="0"/>
                      <w:numId w:val="0"/>
                    </w:numPr>
                    <w:spacing w:line="360" w:lineRule="auto"/>
                    <w:ind w:left="0" w:leftChars="0"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1、</w:t>
                  </w:r>
                  <w:r>
                    <w:rPr>
                      <w:rFonts w:hint="default" w:ascii="Times New Roman" w:hAnsi="Times New Roman" w:cs="Times New Roman"/>
                      <w:sz w:val="24"/>
                    </w:rPr>
                    <w:t>加强对机械设备日常管理及维修保养工作，确保各项污染物长期稳定达标排放</w:t>
                  </w:r>
                  <w:r>
                    <w:rPr>
                      <w:rFonts w:hint="default" w:ascii="Times New Roman" w:hAnsi="Times New Roman" w:cs="Times New Roman"/>
                      <w:sz w:val="24"/>
                      <w:lang w:eastAsia="zh-CN"/>
                    </w:rPr>
                    <w:t>。</w:t>
                  </w:r>
                </w:p>
                <w:p>
                  <w:pPr>
                    <w:numPr>
                      <w:ilvl w:val="0"/>
                      <w:numId w:val="0"/>
                    </w:numPr>
                    <w:spacing w:line="360" w:lineRule="auto"/>
                    <w:ind w:left="0" w:leftChars="0"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2、严禁使用国家限制淘汰类生产设备及生产工艺</w:t>
                  </w:r>
                  <w:r>
                    <w:rPr>
                      <w:rFonts w:hint="default" w:ascii="Times New Roman" w:hAnsi="Times New Roman" w:cs="Times New Roman"/>
                      <w:sz w:val="24"/>
                      <w:lang w:eastAsia="zh-CN"/>
                    </w:rPr>
                    <w:t>。</w:t>
                  </w:r>
                </w:p>
                <w:p>
                  <w:pPr>
                    <w:numPr>
                      <w:ilvl w:val="0"/>
                      <w:numId w:val="0"/>
                    </w:numPr>
                    <w:spacing w:line="360" w:lineRule="auto"/>
                    <w:ind w:left="0" w:leftChars="0"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3、对职工进行培训，提高职工素质，严格工艺操作管理，经常对职工进行环保教育，以提高全员环保意识，减少人为影响因素</w:t>
                  </w:r>
                  <w:r>
                    <w:rPr>
                      <w:rFonts w:hint="default" w:ascii="Times New Roman" w:hAnsi="Times New Roman" w:cs="Times New Roman"/>
                      <w:sz w:val="24"/>
                      <w:lang w:eastAsia="zh-CN"/>
                    </w:rPr>
                    <w:t>。</w:t>
                  </w:r>
                </w:p>
                <w:p>
                  <w:pPr>
                    <w:numPr>
                      <w:ilvl w:val="0"/>
                      <w:numId w:val="0"/>
                    </w:numPr>
                    <w:spacing w:line="360" w:lineRule="auto"/>
                    <w:ind w:left="0" w:leftChars="0" w:firstLine="480" w:firstLineChars="200"/>
                    <w:rPr>
                      <w:rFonts w:hint="eastAsia"/>
                      <w:sz w:val="24"/>
                    </w:rPr>
                  </w:pPr>
                </w:p>
                <w:p>
                  <w:pPr>
                    <w:rPr>
                      <w:rFonts w:hint="eastAsia"/>
                      <w:lang w:val="en-US" w:eastAsia="zh-CN"/>
                    </w:rPr>
                  </w:pPr>
                </w:p>
              </w:txbxContent>
            </v:textbox>
          </v:rect>
        </w:pict>
      </w:r>
    </w:p>
    <w:p>
      <w:pPr>
        <w:rPr>
          <w:rFonts w:hint="default"/>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default" w:ascii="Times New Roman" w:hAnsi="Times New Roman" w:cs="Times New Roman"/>
          <w:b/>
          <w:bCs/>
          <w:color w:val="000000" w:themeColor="text1"/>
          <w:lang w:eastAsia="zh-CN"/>
        </w:rPr>
        <w:sectPr>
          <w:pgSz w:w="11910" w:h="16840"/>
          <w:pgMar w:top="1378" w:right="1298" w:bottom="879" w:left="1321" w:header="0" w:footer="680" w:gutter="0"/>
          <w:pgNumType w:fmt="decimal"/>
          <w:cols w:space="0" w:num="1"/>
          <w:rtlGutter w:val="0"/>
          <w:docGrid w:linePitch="0" w:charSpace="0"/>
        </w:sectPr>
      </w:pPr>
    </w:p>
    <w:p>
      <w:pPr>
        <w:pStyle w:val="14"/>
        <w:ind w:left="0" w:leftChars="0" w:firstLine="0" w:firstLineChars="0"/>
        <w:jc w:val="center"/>
        <w:rPr>
          <w:rFonts w:hint="default" w:ascii="Times New Roman" w:hAnsi="Times New Roman" w:cs="Times New Roman"/>
          <w:b/>
          <w:bCs/>
          <w:color w:val="000000" w:themeColor="text1"/>
          <w:lang w:eastAsia="zh-CN"/>
        </w:rPr>
      </w:pPr>
      <w:r>
        <w:rPr>
          <w:rFonts w:hint="default" w:ascii="Times New Roman" w:hAnsi="Times New Roman" w:cs="Times New Roman"/>
          <w:b/>
          <w:bCs/>
          <w:color w:val="000000" w:themeColor="text1"/>
          <w:sz w:val="21"/>
        </w:rPr>
        <w:pict>
          <v:shape id="_x0000_s2367" o:spid="_x0000_s2367" o:spt="202" type="#_x0000_t202" style="position:absolute;left:0pt;margin-left:0.95pt;margin-top:-0.05pt;height:23.05pt;width:49.05pt;z-index:376587264;mso-width-relative:page;mso-height-relative:page;" filled="f" stroked="f" coordsize="21600,21600">
            <v:path/>
            <v:fill on="f" focussize="0,0"/>
            <v:stroke on="f"/>
            <v:imagedata o:title=""/>
            <o:lock v:ext="edit" aspectratio="f"/>
            <v:textbox>
              <w:txbxContent>
                <w:p>
                  <w:pPr>
                    <w:rPr>
                      <w:rFonts w:hint="eastAsia" w:eastAsia="宋体"/>
                      <w:b/>
                      <w:bCs/>
                      <w:color w:val="auto"/>
                      <w:lang w:eastAsia="zh-CN"/>
                    </w:rPr>
                  </w:pPr>
                  <w:r>
                    <w:rPr>
                      <w:rFonts w:hint="eastAsia"/>
                      <w:b/>
                      <w:bCs/>
                      <w:color w:val="auto"/>
                      <w:lang w:eastAsia="zh-CN"/>
                    </w:rPr>
                    <w:t>续表四</w:t>
                  </w:r>
                </w:p>
              </w:txbxContent>
            </v:textbox>
          </v:shape>
        </w:pict>
      </w:r>
    </w:p>
    <w:p>
      <w:pPr>
        <w:pStyle w:val="14"/>
        <w:ind w:left="0" w:leftChars="0" w:firstLine="0" w:firstLineChars="0"/>
        <w:jc w:val="center"/>
        <w:rPr>
          <w:rFonts w:hint="default" w:ascii="Times New Roman" w:hAnsi="Times New Roman" w:cs="Times New Roman"/>
          <w:b/>
          <w:bCs/>
          <w:color w:val="000000" w:themeColor="text1"/>
          <w:lang w:eastAsia="zh-CN"/>
        </w:rPr>
      </w:pPr>
    </w:p>
    <w:p>
      <w:pPr>
        <w:pStyle w:val="14"/>
        <w:ind w:left="0" w:leftChars="0" w:firstLine="0" w:firstLineChars="0"/>
        <w:jc w:val="center"/>
        <w:rPr>
          <w:rFonts w:hint="eastAsia"/>
          <w:color w:val="FF0000"/>
          <w:lang w:eastAsia="zh-CN"/>
        </w:rPr>
      </w:pPr>
      <w:r>
        <w:rPr>
          <w:rFonts w:hint="default" w:ascii="Times New Roman" w:hAnsi="Times New Roman" w:cs="Times New Roman"/>
          <w:b/>
          <w:bCs/>
          <w:color w:val="000000" w:themeColor="text1"/>
          <w:lang w:eastAsia="zh-CN"/>
        </w:rPr>
        <w:pict>
          <v:rect id="_x0000_s2777" o:spid="_x0000_s2777" o:spt="1" style="position:absolute;left:0pt;margin-left:-12.4pt;margin-top:-5.15pt;height:431.65pt;width:752.8pt;z-index:-2048910336;mso-width-relative:page;mso-height-relative:page;" filled="f" stroked="t" coordsize="21600,21600">
            <v:path/>
            <v:fill on="f" focussize="0,0"/>
            <v:stroke color="#000000" joinstyle="miter" endarrow="block"/>
            <v:imagedata o:title=""/>
            <o:lock v:ext="edit" aspectratio="f"/>
          </v:rect>
        </w:pict>
      </w:r>
      <w:r>
        <w:rPr>
          <w:rFonts w:hint="default" w:ascii="Times New Roman" w:hAnsi="Times New Roman" w:cs="Times New Roman"/>
          <w:b/>
          <w:bCs/>
          <w:color w:val="000000" w:themeColor="text1"/>
          <w:lang w:eastAsia="zh-CN"/>
        </w:rPr>
        <w:t>表</w:t>
      </w:r>
      <w:r>
        <w:rPr>
          <w:rFonts w:hint="eastAsia" w:ascii="Times New Roman" w:hAnsi="Times New Roman" w:cs="Times New Roman"/>
          <w:b/>
          <w:bCs/>
          <w:color w:val="000000" w:themeColor="text1"/>
          <w:lang w:val="en-US" w:eastAsia="zh-CN"/>
        </w:rPr>
        <w:t>4</w:t>
      </w:r>
      <w:r>
        <w:rPr>
          <w:rFonts w:hint="default" w:ascii="Times New Roman" w:hAnsi="Times New Roman" w:cs="Times New Roman"/>
          <w:b/>
          <w:bCs/>
          <w:color w:val="000000" w:themeColor="text1"/>
          <w:lang w:val="en-US" w:eastAsia="zh-CN"/>
        </w:rPr>
        <w:t xml:space="preserve">  </w:t>
      </w:r>
      <w:r>
        <w:rPr>
          <w:b/>
          <w:snapToGrid w:val="0"/>
          <w:kern w:val="0"/>
          <w:sz w:val="24"/>
          <w:szCs w:val="24"/>
        </w:rPr>
        <w:t>建设项目</w:t>
      </w:r>
      <w:r>
        <w:rPr>
          <w:rFonts w:hint="eastAsia"/>
          <w:b/>
          <w:snapToGrid w:val="0"/>
          <w:kern w:val="0"/>
          <w:sz w:val="24"/>
          <w:szCs w:val="24"/>
          <w:lang w:eastAsia="zh-CN"/>
        </w:rPr>
        <w:t>污染物排放清单一览表</w:t>
      </w:r>
      <w:r>
        <w:rPr>
          <w:b/>
          <w:snapToGrid w:val="0"/>
          <w:kern w:val="0"/>
          <w:sz w:val="24"/>
          <w:szCs w:val="24"/>
        </w:rPr>
        <w:t>验收</w:t>
      </w:r>
      <w:r>
        <w:rPr>
          <w:rFonts w:hint="default" w:ascii="Times New Roman" w:hAnsi="Times New Roman" w:eastAsia="宋体" w:cs="Times New Roman"/>
          <w:b/>
          <w:bCs/>
          <w:color w:val="000000" w:themeColor="text1"/>
          <w:lang w:eastAsia="zh-CN"/>
        </w:rPr>
        <w:t>落实情况表</w:t>
      </w:r>
    </w:p>
    <w:tbl>
      <w:tblPr>
        <w:tblStyle w:val="16"/>
        <w:tblW w:w="14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639"/>
        <w:gridCol w:w="1572"/>
        <w:gridCol w:w="6514"/>
        <w:gridCol w:w="4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b/>
                <w:bCs/>
                <w:color w:val="000000" w:themeColor="text1"/>
                <w:sz w:val="21"/>
                <w:szCs w:val="21"/>
                <w:vertAlign w:val="baseline"/>
                <w:lang w:eastAsia="zh-CN"/>
              </w:rPr>
            </w:pPr>
            <w:r>
              <w:rPr>
                <w:rFonts w:hint="default" w:ascii="Times New Roman" w:hAnsi="Times New Roman" w:cs="Times New Roman"/>
                <w:b/>
                <w:bCs/>
                <w:color w:val="000000" w:themeColor="text1"/>
                <w:sz w:val="21"/>
                <w:szCs w:val="21"/>
                <w:vertAlign w:val="baseline"/>
                <w:lang w:eastAsia="zh-CN"/>
              </w:rPr>
              <w:t>序号</w:t>
            </w:r>
          </w:p>
        </w:tc>
        <w:tc>
          <w:tcPr>
            <w:tcW w:w="2211" w:type="dxa"/>
            <w:gridSpan w:val="2"/>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eastAsia="zh-CN"/>
              </w:rPr>
            </w:pPr>
            <w:r>
              <w:rPr>
                <w:rFonts w:hint="default" w:ascii="Times New Roman" w:hAnsi="Times New Roman" w:cs="Times New Roman"/>
                <w:b/>
                <w:bCs/>
                <w:color w:val="000000" w:themeColor="text1"/>
                <w:sz w:val="21"/>
                <w:szCs w:val="21"/>
                <w:vertAlign w:val="baseline"/>
                <w:lang w:eastAsia="zh-CN"/>
              </w:rPr>
              <w:t>类型</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eastAsia="zh-CN"/>
              </w:rPr>
            </w:pPr>
            <w:r>
              <w:rPr>
                <w:rFonts w:hint="default" w:ascii="Times New Roman" w:hAnsi="Times New Roman" w:eastAsia="宋体" w:cs="Times New Roman"/>
                <w:b/>
                <w:bCs/>
                <w:color w:val="000000" w:themeColor="text1"/>
                <w:sz w:val="21"/>
                <w:szCs w:val="21"/>
                <w:vertAlign w:val="baseline"/>
                <w:lang w:eastAsia="zh-CN"/>
              </w:rPr>
              <w:t>内容</w:t>
            </w:r>
          </w:p>
        </w:tc>
        <w:tc>
          <w:tcPr>
            <w:tcW w:w="4938"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bCs/>
                <w:color w:val="000000" w:themeColor="text1"/>
                <w:sz w:val="21"/>
                <w:szCs w:val="21"/>
                <w:vertAlign w:val="baseline"/>
                <w:lang w:eastAsia="zh-CN"/>
              </w:rPr>
            </w:pPr>
            <w:r>
              <w:rPr>
                <w:rFonts w:hint="default" w:ascii="Times New Roman" w:hAnsi="Times New Roman" w:eastAsia="宋体" w:cs="Times New Roman"/>
                <w:b/>
                <w:bCs/>
                <w:color w:val="000000" w:themeColor="text1"/>
                <w:sz w:val="21"/>
                <w:szCs w:val="21"/>
                <w:vertAlign w:val="baseline"/>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eastAsia="zh-CN"/>
              </w:rPr>
            </w:pPr>
            <w:r>
              <w:rPr>
                <w:rFonts w:hint="default" w:ascii="Times New Roman" w:hAnsi="Times New Roman" w:cs="Times New Roman"/>
                <w:b w:val="0"/>
                <w:bCs w:val="0"/>
                <w:color w:val="000000" w:themeColor="text1"/>
                <w:sz w:val="21"/>
                <w:szCs w:val="21"/>
                <w:vertAlign w:val="baseline"/>
                <w:lang w:val="en-US" w:eastAsia="zh-CN"/>
              </w:rPr>
              <w:t>1</w:t>
            </w:r>
          </w:p>
        </w:tc>
        <w:tc>
          <w:tcPr>
            <w:tcW w:w="2211" w:type="dxa"/>
            <w:gridSpan w:val="2"/>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工程组成</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项目主要建设生产车间1座、兼做原料及成品存放区，办公室1座</w:t>
            </w:r>
          </w:p>
        </w:tc>
        <w:tc>
          <w:tcPr>
            <w:tcW w:w="4938"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已落实，与环评一致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2</w:t>
            </w:r>
          </w:p>
        </w:tc>
        <w:tc>
          <w:tcPr>
            <w:tcW w:w="2211" w:type="dxa"/>
            <w:gridSpan w:val="2"/>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eastAsia="zh-CN"/>
              </w:rPr>
            </w:pPr>
            <w:r>
              <w:rPr>
                <w:rFonts w:hint="default" w:ascii="Times New Roman" w:hAnsi="Times New Roman" w:cs="Times New Roman"/>
                <w:b w:val="0"/>
                <w:bCs w:val="0"/>
                <w:color w:val="000000" w:themeColor="text1"/>
                <w:sz w:val="21"/>
                <w:szCs w:val="21"/>
                <w:vertAlign w:val="baseline"/>
                <w:lang w:eastAsia="zh-CN"/>
              </w:rPr>
              <w:t>原辅材料组分要求</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废旧皮带铜线，选符合国家相关标准及企业标准要求的原料，满足产品质量需求</w:t>
            </w:r>
          </w:p>
        </w:tc>
        <w:tc>
          <w:tcPr>
            <w:tcW w:w="4938"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eastAsia="zh-CN"/>
              </w:rPr>
            </w:pPr>
            <w:r>
              <w:rPr>
                <w:rFonts w:hint="default" w:ascii="Times New Roman" w:hAnsi="Times New Roman" w:eastAsia="宋体" w:cs="Times New Roman"/>
                <w:b w:val="0"/>
                <w:bCs w:val="0"/>
                <w:color w:val="000000" w:themeColor="text1"/>
                <w:sz w:val="21"/>
                <w:szCs w:val="21"/>
                <w:vertAlign w:val="baseline"/>
                <w:lang w:val="en-US" w:eastAsia="zh-CN"/>
              </w:rPr>
              <w:t>已落实，与环评一致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3</w:t>
            </w:r>
          </w:p>
        </w:tc>
        <w:tc>
          <w:tcPr>
            <w:tcW w:w="8725" w:type="dxa"/>
            <w:gridSpan w:val="3"/>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拟采取的环保措施及主要运行参数</w:t>
            </w:r>
          </w:p>
        </w:tc>
        <w:tc>
          <w:tcPr>
            <w:tcW w:w="4938"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3.1</w:t>
            </w:r>
          </w:p>
        </w:tc>
        <w:tc>
          <w:tcPr>
            <w:tcW w:w="639"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废气</w:t>
            </w:r>
          </w:p>
        </w:tc>
        <w:tc>
          <w:tcPr>
            <w:tcW w:w="1572"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环保措施</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c>
          <w:tcPr>
            <w:tcW w:w="4938"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已落实，项目无废气产生。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39"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572"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治理措施数量</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c>
          <w:tcPr>
            <w:tcW w:w="4938"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39"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572"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环保投资</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c>
          <w:tcPr>
            <w:tcW w:w="4938"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3.2</w:t>
            </w:r>
          </w:p>
        </w:tc>
        <w:tc>
          <w:tcPr>
            <w:tcW w:w="639"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废水</w:t>
            </w:r>
          </w:p>
        </w:tc>
        <w:tc>
          <w:tcPr>
            <w:tcW w:w="1572"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环保措施</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带皮铜线外皮不含油污，湿式破碎和湿式分选</w:t>
            </w:r>
            <w:r>
              <w:rPr>
                <w:rFonts w:hint="default" w:ascii="Times New Roman" w:hAnsi="Times New Roman" w:cs="Times New Roman"/>
                <w:b w:val="0"/>
                <w:bCs w:val="0"/>
                <w:color w:val="000000" w:themeColor="text1"/>
                <w:sz w:val="21"/>
                <w:szCs w:val="21"/>
                <w:vertAlign w:val="baseline"/>
                <w:lang w:val="en-US" w:eastAsia="zh-CN"/>
              </w:rPr>
              <w:t>睡着不含石油类，循环使用，晾晒区产生的水通过排水沟留至清水 池中回用于生产，</w:t>
            </w:r>
            <w:r>
              <w:rPr>
                <w:rFonts w:hint="default" w:ascii="Times New Roman" w:hAnsi="Times New Roman" w:eastAsia="宋体" w:cs="Times New Roman"/>
                <w:b w:val="0"/>
                <w:bCs w:val="0"/>
                <w:color w:val="000000" w:themeColor="text1"/>
                <w:sz w:val="21"/>
                <w:szCs w:val="21"/>
                <w:vertAlign w:val="baseline"/>
                <w:lang w:val="en-US" w:eastAsia="zh-CN"/>
              </w:rPr>
              <w:t>项目设有5m</w:t>
            </w:r>
            <w:r>
              <w:rPr>
                <w:rFonts w:hint="default" w:ascii="Times New Roman" w:hAnsi="Times New Roman" w:eastAsia="宋体" w:cs="Times New Roman"/>
                <w:b w:val="0"/>
                <w:bCs w:val="0"/>
                <w:color w:val="000000" w:themeColor="text1"/>
                <w:sz w:val="21"/>
                <w:szCs w:val="21"/>
                <w:vertAlign w:val="superscript"/>
                <w:lang w:val="en-US" w:eastAsia="zh-CN"/>
              </w:rPr>
              <w:t>3</w:t>
            </w:r>
            <w:r>
              <w:rPr>
                <w:rFonts w:hint="default" w:ascii="Times New Roman" w:hAnsi="Times New Roman" w:eastAsia="宋体" w:cs="Times New Roman"/>
                <w:b w:val="0"/>
                <w:bCs w:val="0"/>
                <w:color w:val="000000" w:themeColor="text1"/>
                <w:sz w:val="21"/>
                <w:szCs w:val="21"/>
                <w:vertAlign w:val="baseline"/>
                <w:lang w:val="en-US" w:eastAsia="zh-CN"/>
              </w:rPr>
              <w:t>沉淀池2座</w:t>
            </w:r>
            <w:r>
              <w:rPr>
                <w:rFonts w:hint="default" w:ascii="Times New Roman" w:hAnsi="Times New Roman" w:cs="Times New Roman"/>
                <w:b w:val="0"/>
                <w:bCs w:val="0"/>
                <w:color w:val="000000" w:themeColor="text1"/>
                <w:sz w:val="21"/>
                <w:szCs w:val="21"/>
                <w:vertAlign w:val="baseline"/>
                <w:lang w:val="en-US" w:eastAsia="zh-CN"/>
              </w:rPr>
              <w:t>、</w:t>
            </w:r>
            <w:r>
              <w:rPr>
                <w:rFonts w:hint="default" w:ascii="Times New Roman" w:hAnsi="Times New Roman" w:eastAsia="宋体" w:cs="Times New Roman"/>
                <w:b w:val="0"/>
                <w:bCs w:val="0"/>
                <w:color w:val="000000" w:themeColor="text1"/>
                <w:sz w:val="21"/>
                <w:szCs w:val="21"/>
                <w:vertAlign w:val="baseline"/>
                <w:lang w:val="en-US" w:eastAsia="zh-CN"/>
              </w:rPr>
              <w:t>36m</w:t>
            </w:r>
            <w:r>
              <w:rPr>
                <w:rFonts w:hint="default" w:ascii="Times New Roman" w:hAnsi="Times New Roman" w:eastAsia="宋体" w:cs="Times New Roman"/>
                <w:b w:val="0"/>
                <w:bCs w:val="0"/>
                <w:color w:val="000000" w:themeColor="text1"/>
                <w:sz w:val="21"/>
                <w:szCs w:val="21"/>
                <w:vertAlign w:val="superscript"/>
                <w:lang w:val="en-US" w:eastAsia="zh-CN"/>
              </w:rPr>
              <w:t>3</w:t>
            </w:r>
            <w:r>
              <w:rPr>
                <w:rFonts w:hint="default" w:ascii="Times New Roman" w:hAnsi="Times New Roman" w:eastAsia="宋体" w:cs="Times New Roman"/>
                <w:b w:val="0"/>
                <w:bCs w:val="0"/>
                <w:color w:val="000000" w:themeColor="text1"/>
                <w:sz w:val="21"/>
                <w:szCs w:val="21"/>
                <w:vertAlign w:val="baseline"/>
                <w:lang w:val="en-US" w:eastAsia="zh-CN"/>
              </w:rPr>
              <w:t>清水池1座，</w:t>
            </w:r>
            <w:r>
              <w:rPr>
                <w:rFonts w:hint="default" w:ascii="Times New Roman" w:hAnsi="Times New Roman" w:cs="Times New Roman"/>
                <w:b w:val="0"/>
                <w:bCs w:val="0"/>
                <w:color w:val="000000" w:themeColor="text1"/>
                <w:sz w:val="21"/>
                <w:szCs w:val="21"/>
                <w:vertAlign w:val="baseline"/>
                <w:lang w:val="en-US" w:eastAsia="zh-CN"/>
              </w:rPr>
              <w:t>项目</w:t>
            </w:r>
            <w:r>
              <w:rPr>
                <w:rFonts w:hint="default" w:ascii="Times New Roman" w:hAnsi="Times New Roman" w:eastAsia="宋体" w:cs="Times New Roman"/>
                <w:b w:val="0"/>
                <w:bCs w:val="0"/>
                <w:color w:val="000000" w:themeColor="text1"/>
                <w:sz w:val="21"/>
                <w:szCs w:val="21"/>
                <w:vertAlign w:val="baseline"/>
                <w:lang w:val="en-US" w:eastAsia="zh-CN"/>
              </w:rPr>
              <w:t>生活污水用于厂区泼洒抑尘，不外排，防渗旱厕定期清掏外运沤肥</w:t>
            </w:r>
            <w:r>
              <w:rPr>
                <w:rFonts w:hint="default" w:ascii="Times New Roman" w:hAnsi="Times New Roman" w:cs="Times New Roman"/>
                <w:b w:val="0"/>
                <w:bCs w:val="0"/>
                <w:color w:val="000000" w:themeColor="text1"/>
                <w:sz w:val="21"/>
                <w:szCs w:val="21"/>
                <w:vertAlign w:val="baseline"/>
                <w:lang w:val="en-US" w:eastAsia="zh-CN"/>
              </w:rPr>
              <w:t>处置</w:t>
            </w:r>
            <w:r>
              <w:rPr>
                <w:rFonts w:hint="default" w:ascii="Times New Roman" w:hAnsi="Times New Roman" w:eastAsia="宋体" w:cs="Times New Roman"/>
                <w:b w:val="0"/>
                <w:bCs w:val="0"/>
                <w:color w:val="000000" w:themeColor="text1"/>
                <w:sz w:val="21"/>
                <w:szCs w:val="21"/>
                <w:vertAlign w:val="baseline"/>
                <w:lang w:val="en-US" w:eastAsia="zh-CN"/>
              </w:rPr>
              <w:t>。</w:t>
            </w:r>
          </w:p>
        </w:tc>
        <w:tc>
          <w:tcPr>
            <w:tcW w:w="4938"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已落实，项目湿式破碎和湿式分选工序废水经沉淀池沉淀后循环使用，无生产废水产生，项目废水全部为生活污水，生活污水水质简单，且产生量较小，全部用于地面泼洒抑尘，不外排。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639"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572"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环保投资</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3.0万元</w:t>
            </w:r>
          </w:p>
        </w:tc>
        <w:tc>
          <w:tcPr>
            <w:tcW w:w="4938"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3.3</w:t>
            </w:r>
          </w:p>
        </w:tc>
        <w:tc>
          <w:tcPr>
            <w:tcW w:w="639"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噪声</w:t>
            </w:r>
          </w:p>
        </w:tc>
        <w:tc>
          <w:tcPr>
            <w:tcW w:w="157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zh-CN"/>
              </w:rPr>
            </w:pPr>
            <w:r>
              <w:rPr>
                <w:rFonts w:hint="default" w:ascii="Times New Roman" w:hAnsi="Times New Roman" w:eastAsia="宋体" w:cs="Times New Roman"/>
                <w:b w:val="0"/>
                <w:bCs w:val="0"/>
                <w:color w:val="000000" w:themeColor="text1"/>
                <w:sz w:val="21"/>
                <w:szCs w:val="21"/>
                <w:vertAlign w:val="baseline"/>
                <w:lang w:val="en-US" w:eastAsia="zh-CN"/>
              </w:rPr>
              <w:t>环保措施</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生产设备置于生产车间内，基础减振，建筑隔声等措施</w:t>
            </w:r>
          </w:p>
        </w:tc>
        <w:tc>
          <w:tcPr>
            <w:tcW w:w="4938"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已落实，项目噪声源主要为粉碎机、分选机，烘干机等生产设备运行过程产生的设备噪声，通过选取低噪声设备，基础减振、厂房隔声等降噪措施</w:t>
            </w:r>
            <w:r>
              <w:rPr>
                <w:rFonts w:hint="default" w:ascii="Times New Roman" w:hAnsi="Times New Roman" w:cs="Times New Roman"/>
                <w:b w:val="0"/>
                <w:bCs w:val="0"/>
                <w:color w:val="000000" w:themeColor="text1"/>
                <w:sz w:val="21"/>
                <w:szCs w:val="21"/>
                <w:vertAlign w:val="baseline"/>
                <w:lang w:val="en-US" w:eastAsia="zh-CN"/>
              </w:rPr>
              <w:t>，经检测，厂界噪声达标</w:t>
            </w:r>
            <w:r>
              <w:rPr>
                <w:rFonts w:hint="default" w:ascii="Times New Roman" w:hAnsi="Times New Roman" w:eastAsia="宋体" w:cs="Times New Roman"/>
                <w:b w:val="0"/>
                <w:bCs w:val="0"/>
                <w:color w:val="000000" w:themeColor="text1"/>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639"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57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zh-CN"/>
              </w:rPr>
            </w:pPr>
            <w:r>
              <w:rPr>
                <w:rFonts w:hint="default" w:ascii="Times New Roman" w:hAnsi="Times New Roman" w:eastAsia="宋体" w:cs="Times New Roman"/>
                <w:b w:val="0"/>
                <w:bCs w:val="0"/>
                <w:color w:val="000000" w:themeColor="text1"/>
                <w:sz w:val="21"/>
                <w:szCs w:val="21"/>
                <w:vertAlign w:val="baseline"/>
                <w:lang w:val="en-US" w:eastAsia="zh-CN"/>
              </w:rPr>
              <w:t>环保投资</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1万元</w:t>
            </w:r>
          </w:p>
        </w:tc>
        <w:tc>
          <w:tcPr>
            <w:tcW w:w="4938"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3.4</w:t>
            </w:r>
          </w:p>
        </w:tc>
        <w:tc>
          <w:tcPr>
            <w:tcW w:w="639"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固体废物</w:t>
            </w:r>
          </w:p>
        </w:tc>
        <w:tc>
          <w:tcPr>
            <w:tcW w:w="157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zh-CN"/>
              </w:rPr>
            </w:pPr>
            <w:r>
              <w:rPr>
                <w:rFonts w:hint="default" w:ascii="Times New Roman" w:hAnsi="Times New Roman" w:eastAsia="宋体" w:cs="Times New Roman"/>
                <w:b w:val="0"/>
                <w:bCs w:val="0"/>
                <w:color w:val="000000" w:themeColor="text1"/>
                <w:sz w:val="21"/>
                <w:szCs w:val="21"/>
                <w:vertAlign w:val="baseline"/>
                <w:lang w:val="en-US" w:eastAsia="zh-CN"/>
              </w:rPr>
              <w:t>环保措施</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湿式分选工序产生的塑料颗粒收集后暂存于一般固体废物暂存间，定期外售综合利用；</w:t>
            </w:r>
            <w:r>
              <w:rPr>
                <w:rFonts w:hint="default" w:ascii="Times New Roman" w:hAnsi="Times New Roman" w:cs="Times New Roman"/>
                <w:b w:val="0"/>
                <w:bCs w:val="0"/>
                <w:color w:val="000000" w:themeColor="text1"/>
                <w:sz w:val="21"/>
                <w:szCs w:val="21"/>
                <w:vertAlign w:val="baseline"/>
                <w:lang w:val="en-US" w:eastAsia="zh-CN"/>
              </w:rPr>
              <w:t>沉淀池产生的</w:t>
            </w:r>
            <w:r>
              <w:rPr>
                <w:rFonts w:hint="default" w:ascii="Times New Roman" w:hAnsi="Times New Roman" w:eastAsia="宋体" w:cs="Times New Roman"/>
                <w:b w:val="0"/>
                <w:bCs w:val="0"/>
                <w:color w:val="000000" w:themeColor="text1"/>
                <w:sz w:val="21"/>
                <w:szCs w:val="21"/>
                <w:vertAlign w:val="baseline"/>
                <w:lang w:val="en-US" w:eastAsia="zh-CN"/>
              </w:rPr>
              <w:t>泥渣、职工生活垃圾定期交由环卫部门处置。</w:t>
            </w:r>
          </w:p>
        </w:tc>
        <w:tc>
          <w:tcPr>
            <w:tcW w:w="4938"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已落实，</w:t>
            </w:r>
            <w:r>
              <w:rPr>
                <w:rFonts w:hint="default" w:ascii="Times New Roman" w:hAnsi="Times New Roman" w:eastAsia="宋体" w:cs="Times New Roman"/>
                <w:b w:val="0"/>
                <w:bCs w:val="0"/>
                <w:color w:val="000000" w:themeColor="text1"/>
                <w:sz w:val="21"/>
                <w:szCs w:val="21"/>
                <w:vertAlign w:val="baseline"/>
                <w:lang w:val="en-US" w:eastAsia="zh-CN"/>
              </w:rPr>
              <w:t>项目固体废物主要为湿式分选工序产生的塑料颗粒、沉淀池产生的泥渣、职工生活垃圾，均为一般工业固体废物。塑料颗粒产生量为160t/a，收集后暂存于一般固体废物暂存间，定期外售综合利用；泥渣产生量为1.0t/a、职工生活垃圾产生量为1.5t/a</w:t>
            </w:r>
            <w:r>
              <w:rPr>
                <w:rFonts w:hint="default" w:ascii="Times New Roman" w:hAnsi="Times New Roman" w:cs="Times New Roman"/>
                <w:b w:val="0"/>
                <w:bCs w:val="0"/>
                <w:color w:val="000000" w:themeColor="text1"/>
                <w:sz w:val="21"/>
                <w:szCs w:val="21"/>
                <w:vertAlign w:val="baseline"/>
                <w:lang w:val="en-US" w:eastAsia="zh-CN"/>
              </w:rPr>
              <w:t>，</w:t>
            </w:r>
            <w:r>
              <w:rPr>
                <w:rFonts w:hint="default" w:ascii="Times New Roman" w:hAnsi="Times New Roman" w:eastAsia="宋体" w:cs="Times New Roman"/>
                <w:b w:val="0"/>
                <w:bCs w:val="0"/>
                <w:color w:val="000000" w:themeColor="text1"/>
                <w:sz w:val="21"/>
                <w:szCs w:val="21"/>
                <w:vertAlign w:val="baseline"/>
                <w:lang w:val="en-US" w:eastAsia="zh-CN"/>
              </w:rPr>
              <w:t>定期交由环卫部门处置。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639"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57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zh-CN"/>
              </w:rPr>
            </w:pPr>
            <w:r>
              <w:rPr>
                <w:rFonts w:hint="default" w:ascii="Times New Roman" w:hAnsi="Times New Roman" w:eastAsia="宋体" w:cs="Times New Roman"/>
                <w:b w:val="0"/>
                <w:bCs w:val="0"/>
                <w:color w:val="000000" w:themeColor="text1"/>
                <w:sz w:val="21"/>
                <w:szCs w:val="21"/>
                <w:vertAlign w:val="baseline"/>
                <w:lang w:val="en-US" w:eastAsia="zh-CN"/>
              </w:rPr>
              <w:t>环保投资</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1万元</w:t>
            </w:r>
          </w:p>
        </w:tc>
        <w:tc>
          <w:tcPr>
            <w:tcW w:w="4938"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4</w:t>
            </w:r>
          </w:p>
        </w:tc>
        <w:tc>
          <w:tcPr>
            <w:tcW w:w="8725" w:type="dxa"/>
            <w:gridSpan w:val="3"/>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污染物排放种类、浓度及执行标准</w:t>
            </w:r>
          </w:p>
        </w:tc>
        <w:tc>
          <w:tcPr>
            <w:tcW w:w="4938"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4.1</w:t>
            </w:r>
          </w:p>
        </w:tc>
        <w:tc>
          <w:tcPr>
            <w:tcW w:w="639"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废气</w:t>
            </w:r>
          </w:p>
        </w:tc>
        <w:tc>
          <w:tcPr>
            <w:tcW w:w="1572"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污染物种类</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c>
          <w:tcPr>
            <w:tcW w:w="4938" w:type="dxa"/>
            <w:vMerge w:val="restart"/>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已落实，项目无废气产生。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639"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572"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排放情况</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c>
          <w:tcPr>
            <w:tcW w:w="4938"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639"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572"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执行标准</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c>
          <w:tcPr>
            <w:tcW w:w="4938"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639"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572"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标准值</w:t>
            </w:r>
          </w:p>
        </w:tc>
        <w:tc>
          <w:tcPr>
            <w:tcW w:w="6514" w:type="dxa"/>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c>
          <w:tcPr>
            <w:tcW w:w="4938" w:type="dxa"/>
            <w:vMerge w:val="continue"/>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r>
    </w:tbl>
    <w:p>
      <w:pPr>
        <w:pStyle w:val="2"/>
        <w:ind w:left="0" w:leftChars="0" w:firstLine="0" w:firstLineChars="0"/>
        <w:rPr>
          <w:rFonts w:hint="eastAsia"/>
          <w:color w:val="FF0000"/>
          <w:lang w:eastAsia="zh-CN"/>
        </w:rPr>
        <w:sectPr>
          <w:pgSz w:w="16840" w:h="11910" w:orient="landscape"/>
          <w:pgMar w:top="1321" w:right="1380" w:bottom="1298" w:left="880" w:header="0" w:footer="680" w:gutter="0"/>
          <w:pgNumType w:fmt="decimal"/>
          <w:cols w:space="425" w:num="1"/>
          <w:rtlGutter w:val="0"/>
          <w:docGrid w:linePitch="0" w:charSpace="0"/>
        </w:sectPr>
      </w:pPr>
    </w:p>
    <w:p>
      <w:pPr>
        <w:rPr>
          <w:rFonts w:hint="default"/>
          <w:lang w:eastAsia="zh-CN"/>
        </w:rPr>
      </w:pPr>
      <w:r>
        <w:rPr>
          <w:rFonts w:hint="default"/>
          <w:lang w:eastAsia="zh-CN"/>
        </w:rPr>
        <w:pict>
          <v:shape id="_x0000_s2824" o:spid="_x0000_s2824" o:spt="202" type="#_x0000_t202" style="position:absolute;left:0pt;margin-left:0.25pt;margin-top:-3.55pt;height:23.05pt;width:49.05pt;z-index:62751744;mso-width-relative:page;mso-height-relative:page;" filled="f" stroked="f" coordsize="21600,21600">
            <v:path/>
            <v:fill on="f" focussize="0,0"/>
            <v:stroke on="f"/>
            <v:imagedata o:title=""/>
            <o:lock v:ext="edit" aspectratio="f"/>
            <v:textbox>
              <w:txbxContent>
                <w:p>
                  <w:pPr>
                    <w:rPr>
                      <w:rFonts w:hint="eastAsia" w:eastAsia="宋体"/>
                      <w:b/>
                      <w:bCs/>
                      <w:color w:val="auto"/>
                      <w:lang w:eastAsia="zh-CN"/>
                    </w:rPr>
                  </w:pPr>
                  <w:r>
                    <w:rPr>
                      <w:rFonts w:hint="eastAsia"/>
                      <w:b/>
                      <w:bCs/>
                      <w:color w:val="auto"/>
                      <w:lang w:eastAsia="zh-CN"/>
                    </w:rPr>
                    <w:t>续表四</w:t>
                  </w:r>
                </w:p>
              </w:txbxContent>
            </v:textbox>
          </v:shape>
        </w:pict>
      </w:r>
    </w:p>
    <w:p>
      <w:pPr>
        <w:pStyle w:val="14"/>
        <w:ind w:left="0" w:leftChars="0" w:firstLine="0" w:firstLineChars="0"/>
        <w:jc w:val="center"/>
        <w:rPr>
          <w:rFonts w:hint="default" w:ascii="Times New Roman" w:hAnsi="Times New Roman" w:cs="Times New Roman"/>
          <w:b/>
          <w:bCs/>
          <w:color w:val="000000" w:themeColor="text1"/>
          <w:lang w:eastAsia="zh-CN"/>
        </w:rPr>
      </w:pPr>
      <w:r>
        <w:rPr>
          <w:rFonts w:hint="default"/>
          <w:lang w:eastAsia="zh-CN"/>
        </w:rPr>
        <w:pict>
          <v:rect id="_x0000_s2825" o:spid="_x0000_s2825" o:spt="1" style="position:absolute;left:0pt;margin-left:-9.75pt;margin-top:6.2pt;height:431.65pt;width:752.8pt;z-index:2057151488;mso-width-relative:page;mso-height-relative:page;" filled="f" stroked="t" coordsize="21600,21600">
            <v:path/>
            <v:fill on="f" focussize="0,0"/>
            <v:stroke color="#000000" joinstyle="miter" endarrow="block"/>
            <v:imagedata o:title=""/>
            <o:lock v:ext="edit" aspectratio="f"/>
          </v:rect>
        </w:pict>
      </w:r>
    </w:p>
    <w:p>
      <w:pPr>
        <w:pStyle w:val="14"/>
        <w:ind w:left="0" w:leftChars="0" w:firstLine="0" w:firstLineChars="0"/>
        <w:jc w:val="center"/>
        <w:rPr>
          <w:rFonts w:hint="default" w:ascii="Times New Roman" w:hAnsi="Times New Roman" w:cs="Times New Roman"/>
          <w:b/>
          <w:bCs/>
          <w:color w:val="000000" w:themeColor="text1"/>
          <w:lang w:eastAsia="zh-CN"/>
        </w:rPr>
      </w:pPr>
      <w:r>
        <w:rPr>
          <w:rFonts w:hint="default" w:ascii="Times New Roman" w:hAnsi="Times New Roman" w:cs="Times New Roman"/>
          <w:b/>
          <w:bCs/>
          <w:color w:val="000000" w:themeColor="text1"/>
          <w:lang w:eastAsia="zh-CN"/>
        </w:rPr>
        <w:t>表</w:t>
      </w:r>
      <w:r>
        <w:rPr>
          <w:rFonts w:hint="default" w:ascii="Times New Roman" w:hAnsi="Times New Roman" w:cs="Times New Roman"/>
          <w:b/>
          <w:bCs/>
          <w:color w:val="000000" w:themeColor="text1"/>
          <w:lang w:val="en-US" w:eastAsia="zh-CN"/>
        </w:rPr>
        <w:t xml:space="preserve">4  </w:t>
      </w:r>
      <w:r>
        <w:rPr>
          <w:rFonts w:hint="default" w:ascii="Times New Roman" w:hAnsi="Times New Roman" w:cs="Times New Roman"/>
          <w:b/>
          <w:bCs/>
          <w:color w:val="000000" w:themeColor="text1"/>
          <w:lang w:eastAsia="zh-CN"/>
        </w:rPr>
        <w:t>建设项目污染物排放清单一览表验收落实情况表</w:t>
      </w:r>
    </w:p>
    <w:tbl>
      <w:tblPr>
        <w:tblStyle w:val="16"/>
        <w:tblW w:w="14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660"/>
        <w:gridCol w:w="1622"/>
        <w:gridCol w:w="742"/>
        <w:gridCol w:w="522"/>
        <w:gridCol w:w="294"/>
        <w:gridCol w:w="879"/>
        <w:gridCol w:w="119"/>
        <w:gridCol w:w="665"/>
        <w:gridCol w:w="559"/>
        <w:gridCol w:w="307"/>
        <w:gridCol w:w="810"/>
        <w:gridCol w:w="381"/>
        <w:gridCol w:w="439"/>
        <w:gridCol w:w="1198"/>
        <w:gridCol w:w="4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bCs/>
                <w:color w:val="000000" w:themeColor="text1"/>
                <w:sz w:val="21"/>
                <w:szCs w:val="21"/>
                <w:vertAlign w:val="baseline"/>
                <w:lang w:eastAsia="zh-CN"/>
              </w:rPr>
            </w:pPr>
            <w:r>
              <w:rPr>
                <w:rFonts w:hint="default" w:ascii="Times New Roman" w:hAnsi="Times New Roman" w:cs="Times New Roman"/>
                <w:b/>
                <w:bCs/>
                <w:color w:val="000000" w:themeColor="text1"/>
                <w:sz w:val="21"/>
                <w:szCs w:val="21"/>
                <w:vertAlign w:val="baseline"/>
                <w:lang w:eastAsia="zh-CN"/>
              </w:rPr>
              <w:t>序号</w:t>
            </w:r>
          </w:p>
        </w:tc>
        <w:tc>
          <w:tcPr>
            <w:tcW w:w="2282"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bCs/>
                <w:color w:val="000000" w:themeColor="text1"/>
                <w:sz w:val="21"/>
                <w:szCs w:val="21"/>
                <w:vertAlign w:val="baseline"/>
                <w:lang w:eastAsia="zh-CN"/>
              </w:rPr>
            </w:pPr>
            <w:r>
              <w:rPr>
                <w:rFonts w:hint="default" w:ascii="Times New Roman" w:hAnsi="Times New Roman" w:cs="Times New Roman"/>
                <w:b/>
                <w:bCs/>
                <w:color w:val="000000" w:themeColor="text1"/>
                <w:sz w:val="21"/>
                <w:szCs w:val="21"/>
                <w:vertAlign w:val="baseline"/>
                <w:lang w:eastAsia="zh-CN"/>
              </w:rPr>
              <w:t>类型</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bCs/>
                <w:color w:val="000000" w:themeColor="text1"/>
                <w:sz w:val="21"/>
                <w:szCs w:val="21"/>
                <w:vertAlign w:val="baseline"/>
                <w:lang w:eastAsia="zh-CN"/>
              </w:rPr>
            </w:pPr>
            <w:r>
              <w:rPr>
                <w:rFonts w:hint="default" w:ascii="Times New Roman" w:hAnsi="Times New Roman" w:cs="Times New Roman"/>
                <w:b/>
                <w:bCs/>
                <w:color w:val="000000" w:themeColor="text1"/>
                <w:sz w:val="21"/>
                <w:szCs w:val="21"/>
                <w:vertAlign w:val="baseline"/>
                <w:lang w:eastAsia="zh-CN"/>
              </w:rPr>
              <w:t>内容</w:t>
            </w:r>
          </w:p>
        </w:tc>
        <w:tc>
          <w:tcPr>
            <w:tcW w:w="4904"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bCs/>
                <w:color w:val="000000" w:themeColor="text1"/>
                <w:sz w:val="21"/>
                <w:szCs w:val="21"/>
                <w:vertAlign w:val="baseline"/>
                <w:lang w:eastAsia="zh-CN"/>
              </w:rPr>
            </w:pPr>
            <w:r>
              <w:rPr>
                <w:rFonts w:hint="default" w:ascii="Times New Roman" w:hAnsi="Times New Roman" w:cs="Times New Roman"/>
                <w:b/>
                <w:bCs/>
                <w:color w:val="000000" w:themeColor="text1"/>
                <w:sz w:val="21"/>
                <w:szCs w:val="21"/>
                <w:vertAlign w:val="baseline"/>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96"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4.2</w:t>
            </w:r>
          </w:p>
        </w:tc>
        <w:tc>
          <w:tcPr>
            <w:tcW w:w="660"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废</w:t>
            </w:r>
            <w:r>
              <w:rPr>
                <w:rFonts w:hint="eastAsia" w:ascii="Times New Roman" w:hAnsi="Times New Roman" w:cs="Times New Roman"/>
                <w:b w:val="0"/>
                <w:bCs w:val="0"/>
                <w:color w:val="000000" w:themeColor="text1"/>
                <w:sz w:val="21"/>
                <w:szCs w:val="21"/>
                <w:vertAlign w:val="baseline"/>
                <w:lang w:val="en-US" w:eastAsia="zh-CN"/>
              </w:rPr>
              <w:t>水</w:t>
            </w:r>
          </w:p>
        </w:tc>
        <w:tc>
          <w:tcPr>
            <w:tcW w:w="162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污染物种类</w:t>
            </w:r>
          </w:p>
        </w:tc>
        <w:tc>
          <w:tcPr>
            <w:tcW w:w="1264"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 xml:space="preserve">COD </w:t>
            </w:r>
          </w:p>
        </w:tc>
        <w:tc>
          <w:tcPr>
            <w:tcW w:w="1292" w:type="dxa"/>
            <w:gridSpan w:val="3"/>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SS</w:t>
            </w:r>
          </w:p>
        </w:tc>
        <w:tc>
          <w:tcPr>
            <w:tcW w:w="1224"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氨氮</w:t>
            </w:r>
          </w:p>
        </w:tc>
        <w:tc>
          <w:tcPr>
            <w:tcW w:w="1498" w:type="dxa"/>
            <w:gridSpan w:val="3"/>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总磷</w:t>
            </w:r>
          </w:p>
        </w:tc>
        <w:tc>
          <w:tcPr>
            <w:tcW w:w="1637"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总氮</w:t>
            </w:r>
          </w:p>
        </w:tc>
        <w:tc>
          <w:tcPr>
            <w:tcW w:w="4904"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已落实，项目湿式破碎和湿式分选工序废水经沉淀池沉淀后循环使用，无生产废水产生，项目废水全部为生活污水，生活污水水质简单，且产生量较小，全部用于地面泼洒抑尘，不外排。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96"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62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预测排放情况</w:t>
            </w:r>
          </w:p>
        </w:tc>
        <w:tc>
          <w:tcPr>
            <w:tcW w:w="1264"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1292" w:type="dxa"/>
            <w:gridSpan w:val="3"/>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1224" w:type="dxa"/>
            <w:gridSpan w:val="2"/>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1498" w:type="dxa"/>
            <w:gridSpan w:val="3"/>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1637" w:type="dxa"/>
            <w:gridSpan w:val="2"/>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96"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62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执行标准</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96"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62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标准值</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96"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62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排放口信息</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96"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4</w:t>
            </w:r>
            <w:r>
              <w:rPr>
                <w:rFonts w:hint="default" w:ascii="Times New Roman" w:hAnsi="Times New Roman" w:cs="Times New Roman"/>
                <w:b w:val="0"/>
                <w:bCs w:val="0"/>
                <w:color w:val="000000" w:themeColor="text1"/>
                <w:sz w:val="21"/>
                <w:szCs w:val="21"/>
                <w:vertAlign w:val="baseline"/>
                <w:lang w:val="en-US" w:eastAsia="zh-CN"/>
              </w:rPr>
              <w:t>.3</w:t>
            </w:r>
          </w:p>
        </w:tc>
        <w:tc>
          <w:tcPr>
            <w:tcW w:w="660"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噪声</w:t>
            </w:r>
          </w:p>
        </w:tc>
        <w:tc>
          <w:tcPr>
            <w:tcW w:w="162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污染物种类</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等效连续A声级</w:t>
            </w:r>
          </w:p>
        </w:tc>
        <w:tc>
          <w:tcPr>
            <w:tcW w:w="4904"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已落实，项目噪声源主要为粉碎机、分选机，烘干机等生产设备运行过程产生的设备噪声，通过选取低噪声设备，基础减振、厂房隔声等降噪措施，经检测，厂界噪声达标。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6"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62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执行标准</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厂界噪声执行《工业企业厂界环境噪声排放标准》(GB12348-2008)2类标准</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96"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62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zh-CN"/>
              </w:rPr>
            </w:pPr>
            <w:r>
              <w:rPr>
                <w:rFonts w:hint="eastAsia" w:ascii="Times New Roman" w:hAnsi="Times New Roman" w:cs="Times New Roman"/>
                <w:b w:val="0"/>
                <w:bCs w:val="0"/>
                <w:color w:val="000000" w:themeColor="text1"/>
                <w:sz w:val="21"/>
                <w:szCs w:val="21"/>
                <w:vertAlign w:val="baseline"/>
                <w:lang w:val="en-US" w:eastAsia="zh-CN"/>
              </w:rPr>
              <w:t>标准值</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2类：昼间60dB（A），夜间50dB（A）</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96"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622" w:type="dxa"/>
            <w:vAlign w:val="center"/>
          </w:tcPr>
          <w:p>
            <w:pPr>
              <w:keepNext w:val="0"/>
              <w:keepLines w:val="0"/>
              <w:pageBreakBefore w:val="0"/>
              <w:widowControl w:val="0"/>
              <w:kinsoku/>
              <w:wordWrap/>
              <w:overflowPunct/>
              <w:topLinePunct w:val="0"/>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zh-CN"/>
              </w:rPr>
            </w:pPr>
            <w:r>
              <w:rPr>
                <w:rFonts w:hint="eastAsia" w:ascii="Times New Roman" w:hAnsi="Times New Roman" w:cs="Times New Roman"/>
                <w:b w:val="0"/>
                <w:bCs w:val="0"/>
                <w:color w:val="000000" w:themeColor="text1"/>
                <w:sz w:val="21"/>
                <w:szCs w:val="21"/>
                <w:vertAlign w:val="baseline"/>
                <w:lang w:val="en-US" w:eastAsia="zh-CN"/>
              </w:rPr>
              <w:t>排放口信息</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96"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4.</w:t>
            </w:r>
            <w:r>
              <w:rPr>
                <w:rFonts w:hint="eastAsia" w:ascii="Times New Roman" w:hAnsi="Times New Roman" w:cs="Times New Roman"/>
                <w:b w:val="0"/>
                <w:bCs w:val="0"/>
                <w:color w:val="000000" w:themeColor="text1"/>
                <w:sz w:val="21"/>
                <w:szCs w:val="21"/>
                <w:vertAlign w:val="baseline"/>
                <w:lang w:val="en-US" w:eastAsia="zh-CN"/>
              </w:rPr>
              <w:t>4</w:t>
            </w:r>
          </w:p>
        </w:tc>
        <w:tc>
          <w:tcPr>
            <w:tcW w:w="660"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固体</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废物</w:t>
            </w:r>
          </w:p>
        </w:tc>
        <w:tc>
          <w:tcPr>
            <w:tcW w:w="162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污染物种类</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塑料颗粒、泥渣、职工生活垃圾</w:t>
            </w:r>
          </w:p>
        </w:tc>
        <w:tc>
          <w:tcPr>
            <w:tcW w:w="4904"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已落实，</w:t>
            </w:r>
            <w:r>
              <w:rPr>
                <w:rFonts w:hint="eastAsia" w:ascii="Times New Roman" w:hAnsi="Times New Roman" w:cs="Times New Roman"/>
                <w:b w:val="0"/>
                <w:bCs w:val="0"/>
                <w:color w:val="000000" w:themeColor="text1"/>
                <w:sz w:val="21"/>
                <w:szCs w:val="21"/>
                <w:vertAlign w:val="baseline"/>
                <w:lang w:val="en-US" w:eastAsia="zh-CN"/>
              </w:rPr>
              <w:t>固体全部合理处置。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96"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62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执行标准</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r>
              <w:rPr>
                <w:rFonts w:hint="eastAsia" w:ascii="Times New Roman" w:hAnsi="Times New Roman" w:cs="Times New Roman"/>
                <w:b w:val="0"/>
                <w:bCs w:val="0"/>
                <w:color w:val="000000" w:themeColor="text1"/>
                <w:sz w:val="21"/>
                <w:szCs w:val="21"/>
                <w:vertAlign w:val="baseline"/>
                <w:lang w:val="en-US" w:eastAsia="zh-CN"/>
              </w:rPr>
              <w:t>一般工业固体废物贮存、处置场污染控制标准</w:t>
            </w:r>
            <w:r>
              <w:rPr>
                <w:rFonts w:hint="default" w:ascii="Times New Roman" w:hAnsi="Times New Roman" w:cs="Times New Roman"/>
                <w:b w:val="0"/>
                <w:bCs w:val="0"/>
                <w:color w:val="000000" w:themeColor="text1"/>
                <w:sz w:val="21"/>
                <w:szCs w:val="21"/>
                <w:vertAlign w:val="baseline"/>
                <w:lang w:val="en-US" w:eastAsia="zh-CN"/>
              </w:rPr>
              <w:t>》(GB12348-2008)2类标准</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96"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660"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c>
          <w:tcPr>
            <w:tcW w:w="162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排放口信息</w:t>
            </w:r>
          </w:p>
        </w:tc>
        <w:tc>
          <w:tcPr>
            <w:tcW w:w="6915" w:type="dxa"/>
            <w:gridSpan w:val="1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default" w:ascii="Times New Roman" w:hAnsi="Times New Roman" w:cs="Times New Roman"/>
                <w:b w:val="0"/>
                <w:bCs w:val="0"/>
                <w:color w:val="000000" w:themeColor="text1"/>
                <w:sz w:val="21"/>
                <w:szCs w:val="21"/>
                <w:vertAlign w:val="baseline"/>
                <w:lang w:val="en-US" w:eastAsia="zh-CN"/>
              </w:rPr>
              <w:t>/</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5</w:t>
            </w:r>
          </w:p>
        </w:tc>
        <w:tc>
          <w:tcPr>
            <w:tcW w:w="9197" w:type="dxa"/>
            <w:gridSpan w:val="14"/>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污染物排放总量控制指标建议值</w:t>
            </w:r>
          </w:p>
        </w:tc>
        <w:tc>
          <w:tcPr>
            <w:tcW w:w="4904"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5.1</w:t>
            </w:r>
          </w:p>
        </w:tc>
        <w:tc>
          <w:tcPr>
            <w:tcW w:w="2282"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污染物</w:t>
            </w:r>
          </w:p>
        </w:tc>
        <w:tc>
          <w:tcPr>
            <w:tcW w:w="74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COD</w:t>
            </w:r>
          </w:p>
        </w:tc>
        <w:tc>
          <w:tcPr>
            <w:tcW w:w="816"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氨氮</w:t>
            </w:r>
          </w:p>
        </w:tc>
        <w:tc>
          <w:tcPr>
            <w:tcW w:w="879"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SO</w:t>
            </w:r>
            <w:r>
              <w:rPr>
                <w:rFonts w:hint="eastAsia" w:ascii="Times New Roman" w:hAnsi="Times New Roman" w:cs="Times New Roman"/>
                <w:b w:val="0"/>
                <w:bCs w:val="0"/>
                <w:color w:val="000000" w:themeColor="text1"/>
                <w:sz w:val="21"/>
                <w:szCs w:val="21"/>
                <w:vertAlign w:val="subscript"/>
                <w:lang w:val="en-US" w:eastAsia="zh-CN"/>
              </w:rPr>
              <w:t>2</w:t>
            </w:r>
          </w:p>
        </w:tc>
        <w:tc>
          <w:tcPr>
            <w:tcW w:w="784"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NOx</w:t>
            </w:r>
          </w:p>
        </w:tc>
        <w:tc>
          <w:tcPr>
            <w:tcW w:w="866"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总氮</w:t>
            </w:r>
          </w:p>
        </w:tc>
        <w:tc>
          <w:tcPr>
            <w:tcW w:w="810"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总磷</w:t>
            </w:r>
          </w:p>
        </w:tc>
        <w:tc>
          <w:tcPr>
            <w:tcW w:w="820"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颗粒物</w:t>
            </w:r>
          </w:p>
        </w:tc>
        <w:tc>
          <w:tcPr>
            <w:tcW w:w="1198"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VOCs</w:t>
            </w:r>
          </w:p>
        </w:tc>
        <w:tc>
          <w:tcPr>
            <w:tcW w:w="4904" w:type="dxa"/>
            <w:vMerge w:val="restart"/>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项目无废水外排，无废气产生，满足要求。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5.2</w:t>
            </w:r>
          </w:p>
        </w:tc>
        <w:tc>
          <w:tcPr>
            <w:tcW w:w="2282" w:type="dxa"/>
            <w:gridSpan w:val="2"/>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总量控制指标建议值</w:t>
            </w:r>
          </w:p>
        </w:tc>
        <w:tc>
          <w:tcPr>
            <w:tcW w:w="74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816" w:type="dxa"/>
            <w:gridSpan w:val="2"/>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879"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784" w:type="dxa"/>
            <w:gridSpan w:val="2"/>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866" w:type="dxa"/>
            <w:gridSpan w:val="2"/>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810"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820" w:type="dxa"/>
            <w:gridSpan w:val="2"/>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1198"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s="Times New Roman"/>
                <w:b w:val="0"/>
                <w:bCs w:val="0"/>
                <w:color w:val="000000" w:themeColor="text1"/>
                <w:sz w:val="21"/>
                <w:szCs w:val="21"/>
                <w:vertAlign w:val="baseline"/>
                <w:lang w:val="en-US" w:eastAsia="zh-CN"/>
              </w:rPr>
            </w:pPr>
            <w:r>
              <w:rPr>
                <w:rFonts w:hint="eastAsia" w:ascii="Times New Roman" w:hAnsi="Times New Roman" w:cs="Times New Roman"/>
                <w:b w:val="0"/>
                <w:bCs w:val="0"/>
                <w:color w:val="000000" w:themeColor="text1"/>
                <w:sz w:val="21"/>
                <w:szCs w:val="21"/>
                <w:vertAlign w:val="baseline"/>
                <w:lang w:val="en-US" w:eastAsia="zh-CN"/>
              </w:rPr>
              <w:t>0t/a</w:t>
            </w:r>
          </w:p>
        </w:tc>
        <w:tc>
          <w:tcPr>
            <w:tcW w:w="4904" w:type="dxa"/>
            <w:vMerge w:val="continue"/>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cs="Times New Roman"/>
                <w:b w:val="0"/>
                <w:bCs w:val="0"/>
                <w:color w:val="000000" w:themeColor="text1"/>
                <w:sz w:val="21"/>
                <w:szCs w:val="21"/>
                <w:vertAlign w:val="baseline"/>
                <w:lang w:val="en-US" w:eastAsia="zh-CN"/>
              </w:rPr>
            </w:pPr>
          </w:p>
        </w:tc>
      </w:tr>
    </w:tbl>
    <w:p>
      <w:pPr>
        <w:pStyle w:val="7"/>
        <w:spacing w:line="360" w:lineRule="exact"/>
        <w:ind w:left="0" w:leftChars="0" w:firstLine="0" w:firstLineChars="0"/>
        <w:rPr>
          <w:rFonts w:hint="default" w:ascii="Times New Roman" w:hAnsi="Times New Roman" w:eastAsia="宋体" w:cs="Times New Roman"/>
          <w:color w:val="auto"/>
          <w:sz w:val="28"/>
          <w:szCs w:val="28"/>
          <w:lang w:eastAsia="zh-CN"/>
        </w:rPr>
        <w:sectPr>
          <w:pgSz w:w="16840" w:h="11910" w:orient="landscape"/>
          <w:pgMar w:top="1321" w:right="1380" w:bottom="1298" w:left="880" w:header="0" w:footer="680" w:gutter="0"/>
          <w:pgNumType w:fmt="decimal"/>
          <w:cols w:space="425" w:num="1"/>
          <w:rtlGutter w:val="0"/>
          <w:docGrid w:linePitch="0" w:charSpace="0"/>
        </w:sectPr>
      </w:pPr>
    </w:p>
    <w:p>
      <w:pPr>
        <w:pStyle w:val="7"/>
        <w:spacing w:line="360" w:lineRule="exact"/>
        <w:ind w:left="0" w:leftChars="0" w:firstLine="0" w:firstLineChars="0"/>
        <w:rPr>
          <w:rFonts w:hint="eastAsia"/>
          <w:color w:val="auto"/>
          <w:sz w:val="28"/>
          <w:szCs w:val="28"/>
        </w:rPr>
      </w:pPr>
      <w:r>
        <w:rPr>
          <w:color w:val="auto"/>
          <w:sz w:val="24"/>
        </w:rPr>
        <w:pict>
          <v:rect id="_x0000_s2450" o:spid="_x0000_s2450" o:spt="1" style="position:absolute;left:0pt;margin-left:-14.9pt;margin-top:17.85pt;height:706.8pt;width:490.85pt;z-index:-405979136;mso-width-relative:page;mso-height-relative:page;" fillcolor="#FFFFFF" filled="t" stroked="t" coordsize="21600,21600">
            <v:path/>
            <v:fill on="t" color2="#FFFFFF" focussize="0,0"/>
            <v:stroke color="#000000" joinstyle="miter"/>
            <v:imagedata o:title=""/>
            <o:lock v:ext="edit" aspectratio="f"/>
            <v:textbox>
              <w:txbxContent>
                <w:p>
                  <w:pPr>
                    <w:pStyle w:val="4"/>
                    <w:spacing w:line="360" w:lineRule="auto"/>
                    <w:ind w:left="0" w:leftChars="0" w:firstLine="0" w:firstLineChars="0"/>
                    <w:rPr>
                      <w:rFonts w:hint="default" w:ascii="宋体" w:hAnsi="宋体" w:eastAsia="宋体" w:cs="宋体"/>
                      <w:b/>
                      <w:bCs/>
                      <w:color w:val="000000" w:themeColor="text1"/>
                      <w:lang w:eastAsia="zh-CN"/>
                    </w:rPr>
                  </w:pPr>
                  <w:r>
                    <w:rPr>
                      <w:rFonts w:hint="default" w:ascii="宋体" w:hAnsi="宋体" w:eastAsia="宋体" w:cs="宋体"/>
                      <w:b/>
                      <w:bCs/>
                      <w:color w:val="000000" w:themeColor="text1"/>
                      <w:lang w:eastAsia="zh-CN"/>
                    </w:rPr>
                    <w:t>审批部门审批意见</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eastAsia="zh-CN"/>
                    </w:rPr>
                    <w:t>一</w:t>
                  </w:r>
                  <w:r>
                    <w:rPr>
                      <w:rFonts w:hint="default" w:ascii="Times New Roman" w:hAnsi="Times New Roman" w:eastAsia="宋体" w:cs="Times New Roman"/>
                      <w:sz w:val="24"/>
                      <w:szCs w:val="24"/>
                      <w:lang w:eastAsia="zh-CN"/>
                    </w:rPr>
                    <w:t>、该项目报告表编制规范，内容较全面，重点突出，污染防治措施可行，同意作为保定市徐水区君营金属废料加工厂年产300吨铜米项目的环境管理的依据。</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eastAsia="zh-CN"/>
                    </w:rPr>
                    <w:t>二、</w:t>
                  </w:r>
                  <w:r>
                    <w:rPr>
                      <w:rFonts w:hint="default" w:ascii="Times New Roman" w:hAnsi="Times New Roman" w:eastAsia="宋体" w:cs="Times New Roman"/>
                      <w:sz w:val="24"/>
                      <w:szCs w:val="24"/>
                      <w:lang w:eastAsia="zh-CN"/>
                    </w:rPr>
                    <w:t>项目位于保定市徐水区遂城镇谢坊营村村北，厂区北侧、西侧均为耕地，东侧</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南侧隔道路均为耕地。距离项目最近的敏感目标为厂区东北侧1000m处的丁庄村。项目</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占地1361.43m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eastAsia="zh-CN"/>
                    </w:rPr>
                    <w:t>，根据保定市自然资源和规划局徐水分局出具的关于遂城镇谢坊营村国志永占的地类意见可知：该宗地总面积为1361.43m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eastAsia="zh-CN"/>
                    </w:rPr>
                    <w:t>，在徐水县土地利用现状分幅J506023026上为村庄(</w:t>
                  </w:r>
                  <w:r>
                    <w:rPr>
                      <w:rFonts w:hint="eastAsia" w:ascii="Times New Roman" w:hAnsi="Times New Roman" w:cs="Times New Roman"/>
                      <w:sz w:val="24"/>
                      <w:szCs w:val="24"/>
                      <w:lang w:eastAsia="zh-CN"/>
                    </w:rPr>
                    <w:t>城镇</w:t>
                  </w:r>
                  <w:r>
                    <w:rPr>
                      <w:rFonts w:hint="default" w:ascii="Times New Roman" w:hAnsi="Times New Roman" w:eastAsia="宋体" w:cs="Times New Roman"/>
                      <w:sz w:val="24"/>
                      <w:szCs w:val="24"/>
                      <w:lang w:eastAsia="zh-CN"/>
                    </w:rPr>
                    <w:t>村及工矿用地)，地类编码为203，土地汉属为遂城镇谢坊村集体所有</w:t>
                  </w:r>
                  <w:r>
                    <w:rPr>
                      <w:rFonts w:hint="eastAsia" w:ascii="Times New Roman" w:hAnsi="Times New Roman"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default" w:ascii="Times New Roman" w:hAnsi="Times New Roman" w:cs="Times New Roman"/>
                      <w:sz w:val="24"/>
                      <w:szCs w:val="24"/>
                      <w:lang w:eastAsia="zh-CN"/>
                    </w:rPr>
                  </w:pPr>
                  <w:r>
                    <w:rPr>
                      <w:rFonts w:hint="eastAsia" w:ascii="Times New Roman" w:hAnsi="Times New Roman" w:cs="Times New Roman"/>
                      <w:sz w:val="24"/>
                      <w:szCs w:val="24"/>
                      <w:lang w:eastAsia="zh-CN"/>
                    </w:rPr>
                    <w:t>三、</w:t>
                  </w:r>
                  <w:r>
                    <w:rPr>
                      <w:rFonts w:hint="default" w:ascii="Times New Roman" w:hAnsi="Times New Roman" w:cs="Times New Roman"/>
                      <w:sz w:val="24"/>
                      <w:szCs w:val="24"/>
                      <w:lang w:eastAsia="zh-CN"/>
                    </w:rPr>
                    <w:t>项目总投资60万元，其中环保投资5万元。生产规模：项目年产300吨铜米</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建设内容与项目平面布置：项目建设内容包括生产车间1座和办公室1座，并购置破碎机</w:t>
                  </w:r>
                  <w:r>
                    <w:rPr>
                      <w:rFonts w:hint="eastAsia" w:ascii="Times New Roman" w:hAnsi="Times New Roman" w:cs="Times New Roman"/>
                      <w:sz w:val="24"/>
                      <w:szCs w:val="24"/>
                      <w:lang w:val="en-US" w:eastAsia="zh-CN"/>
                    </w:rPr>
                    <w:t>2台、</w:t>
                  </w:r>
                  <w:r>
                    <w:rPr>
                      <w:rFonts w:hint="default" w:ascii="Times New Roman" w:hAnsi="Times New Roman" w:cs="Times New Roman"/>
                      <w:sz w:val="24"/>
                      <w:szCs w:val="24"/>
                      <w:lang w:eastAsia="zh-CN"/>
                    </w:rPr>
                    <w:t>水洗分离设备</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磁选机等生产设备16台，项目门口位于厂区南侧，紧邻乡村道路，便于原料和产品的运输</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厂区北倒、西侧均为生产车间、兼做原料及成品存放区，厂区东侧为办公室，厂区中部为晾晒区。主要设备：破碎机2台、磁选机2台、水洗分离设备2台、蛟龙2台、铲车2台、烘干机(使用电能加热)2台、水泵4台、2座沉淀池(各5m</w:t>
                  </w:r>
                  <w:r>
                    <w:rPr>
                      <w:rFonts w:hint="eastAsia"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)、1座清水池(36m</w:t>
                  </w:r>
                  <w:r>
                    <w:rPr>
                      <w:rFonts w:hint="default" w:ascii="Times New Roman" w:hAnsi="Times New Roman" w:cs="Times New Roman"/>
                      <w:sz w:val="24"/>
                      <w:szCs w:val="24"/>
                      <w:vertAlign w:val="superscript"/>
                      <w:lang w:eastAsia="zh-CN"/>
                    </w:rPr>
                    <w:t>3</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主要原辅材料及能源：直径为0.1~1m的废旧带皮铜线460t/a</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新鲜水192m</w:t>
                  </w:r>
                  <w:r>
                    <w:rPr>
                      <w:rFonts w:hint="eastAsia"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eastAsia="zh-CN"/>
                    </w:rPr>
                    <w:t>/a、电10万kW</w:t>
                  </w:r>
                  <w:r>
                    <w:rPr>
                      <w:rFonts w:hint="eastAsia" w:ascii="Times New Roman" w:hAnsi="Times New Roman" w:cs="Times New Roman"/>
                      <w:sz w:val="24"/>
                      <w:szCs w:val="24"/>
                      <w:lang w:val="en-US" w:eastAsia="zh-CN"/>
                    </w:rPr>
                    <w:t>h</w:t>
                  </w:r>
                  <w:r>
                    <w:rPr>
                      <w:rFonts w:hint="default" w:ascii="Times New Roman" w:hAnsi="Times New Roman" w:cs="Times New Roman"/>
                      <w:sz w:val="24"/>
                      <w:szCs w:val="24"/>
                      <w:lang w:eastAsia="zh-CN"/>
                    </w:rPr>
                    <w:t>/a。项目用水，由厂区自备并提供。项目用电由当地电网供给，项目生产烘</w:t>
                  </w:r>
                  <w:r>
                    <w:rPr>
                      <w:rFonts w:hint="eastAsia" w:ascii="Times New Roman" w:hAnsi="Times New Roman" w:cs="Times New Roman"/>
                      <w:sz w:val="24"/>
                      <w:szCs w:val="24"/>
                      <w:lang w:eastAsia="zh-CN"/>
                    </w:rPr>
                    <w:t>干</w:t>
                  </w:r>
                  <w:r>
                    <w:rPr>
                      <w:rFonts w:hint="default" w:ascii="Times New Roman" w:hAnsi="Times New Roman" w:cs="Times New Roman"/>
                      <w:sz w:val="24"/>
                      <w:szCs w:val="24"/>
                      <w:lang w:eastAsia="zh-CN"/>
                    </w:rPr>
                    <w:t>用热使用电能，冬季使用电能取暖。</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四、</w:t>
                  </w:r>
                  <w:r>
                    <w:rPr>
                      <w:rFonts w:hint="default" w:ascii="Times New Roman" w:hAnsi="Times New Roman" w:cs="Times New Roman"/>
                      <w:sz w:val="24"/>
                      <w:szCs w:val="24"/>
                      <w:lang w:eastAsia="zh-CN"/>
                    </w:rPr>
                    <w:t>你厂要认真落实本报告表中规定的各项污染防治措施。项目湿式破碎和湿式分选工序废水经沉淀池沉淀后循环使用，带皮铜线外皮不含油污，循环水中不含石油类项目无生产水产生。项目废水全部为生活污水，全部用于地面</w:t>
                  </w:r>
                  <w:r>
                    <w:rPr>
                      <w:rFonts w:hint="eastAsia" w:ascii="Times New Roman" w:hAnsi="Times New Roman" w:cs="Times New Roman"/>
                      <w:sz w:val="24"/>
                      <w:szCs w:val="24"/>
                      <w:lang w:eastAsia="zh-CN"/>
                    </w:rPr>
                    <w:t>泼洒</w:t>
                  </w:r>
                  <w:r>
                    <w:rPr>
                      <w:rFonts w:hint="default" w:ascii="Times New Roman" w:hAnsi="Times New Roman" w:cs="Times New Roman"/>
                      <w:sz w:val="24"/>
                      <w:szCs w:val="24"/>
                      <w:lang w:eastAsia="zh-CN"/>
                    </w:rPr>
                    <w:t>抑尘。固体废物主要为湿式分选工序产生的望料颗粒，收集后暂存于一般固体废物暂存间，定期外售综合利用；沉淀池产生的泥渣，职工生活垃圾定期交由环卫部门处置。项目营运期噪声主要为生产设备运行过程产生的设备噪声，生产设备均安置在生产车间内，通过选取低噪声设备，同时采取设备底部安装减振垫、厂房隔声等降噪措施。我局将依据相关的环保要求进行监管</w:t>
                  </w:r>
                  <w:r>
                    <w:rPr>
                      <w:rFonts w:hint="eastAsia" w:ascii="Times New Roman" w:hAnsi="Times New Roman"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right="0" w:rightChars="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五、项目建成后，配套建设的环保设施必须与主体工程同时投入运营，并经验收合格后方可正式生产。</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firstLine="480" w:firstLineChars="200"/>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六、同意本报告表确定的污染物排放标准和总量控制指标</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eastAsia="zh-CN"/>
                    </w:rPr>
                    <w:t>项目污染物总量控制指标为：COD0t/a、</w:t>
                  </w:r>
                  <w:r>
                    <w:rPr>
                      <w:rFonts w:hint="eastAsia" w:ascii="Times New Roman" w:hAnsi="Times New Roman" w:cs="Times New Roman"/>
                      <w:sz w:val="24"/>
                      <w:szCs w:val="24"/>
                      <w:lang w:eastAsia="zh-CN"/>
                    </w:rPr>
                    <w:t>氨氮</w:t>
                  </w:r>
                  <w:r>
                    <w:rPr>
                      <w:rFonts w:hint="default" w:ascii="Times New Roman" w:hAnsi="Times New Roman" w:eastAsia="宋体" w:cs="Times New Roman"/>
                      <w:sz w:val="24"/>
                      <w:szCs w:val="24"/>
                      <w:lang w:eastAsia="zh-CN"/>
                    </w:rPr>
                    <w:t>0t/a、</w:t>
                  </w:r>
                  <w:r>
                    <w:rPr>
                      <w:rFonts w:hint="eastAsia" w:ascii="Times New Roman" w:hAnsi="Times New Roman" w:cs="Times New Roman"/>
                      <w:sz w:val="24"/>
                      <w:szCs w:val="24"/>
                      <w:lang w:eastAsia="zh-CN"/>
                    </w:rPr>
                    <w:t>总氮</w:t>
                  </w:r>
                  <w:r>
                    <w:rPr>
                      <w:rFonts w:hint="default" w:ascii="Times New Roman" w:hAnsi="Times New Roman" w:eastAsia="宋体" w:cs="Times New Roman"/>
                      <w:sz w:val="24"/>
                      <w:szCs w:val="24"/>
                      <w:lang w:eastAsia="zh-CN"/>
                    </w:rPr>
                    <w:t>0t/a、</w:t>
                  </w:r>
                  <w:r>
                    <w:rPr>
                      <w:rFonts w:hint="eastAsia" w:ascii="Times New Roman" w:hAnsi="Times New Roman" w:cs="Times New Roman"/>
                      <w:sz w:val="24"/>
                      <w:szCs w:val="24"/>
                      <w:lang w:eastAsia="zh-CN"/>
                    </w:rPr>
                    <w:t>总磷</w:t>
                  </w:r>
                  <w:r>
                    <w:rPr>
                      <w:rFonts w:hint="default" w:ascii="Times New Roman" w:hAnsi="Times New Roman" w:eastAsia="宋体" w:cs="Times New Roman"/>
                      <w:sz w:val="24"/>
                      <w:szCs w:val="24"/>
                      <w:lang w:eastAsia="zh-CN"/>
                    </w:rPr>
                    <w:t>0t/a、S</w:t>
                  </w:r>
                  <w:r>
                    <w:rPr>
                      <w:rFonts w:hint="eastAsia" w:ascii="Times New Roman" w:hAnsi="Times New Roman" w:cs="Times New Roman"/>
                      <w:sz w:val="24"/>
                      <w:szCs w:val="24"/>
                      <w:lang w:val="en-US" w:eastAsia="zh-CN"/>
                    </w:rPr>
                    <w:t>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0t/a、</w:t>
                  </w:r>
                  <w:r>
                    <w:rPr>
                      <w:rFonts w:hint="eastAsia" w:ascii="Times New Roman" w:hAnsi="Times New Roman" w:cs="Times New Roman"/>
                      <w:sz w:val="24"/>
                      <w:szCs w:val="24"/>
                      <w:lang w:val="en-US" w:eastAsia="zh-CN"/>
                    </w:rPr>
                    <w:t>NO</w:t>
                  </w:r>
                  <w:r>
                    <w:rPr>
                      <w:rFonts w:hint="default" w:ascii="Times New Roman" w:hAnsi="Times New Roman" w:eastAsia="宋体" w:cs="Times New Roman"/>
                      <w:sz w:val="24"/>
                      <w:szCs w:val="24"/>
                      <w:lang w:eastAsia="zh-CN"/>
                    </w:rPr>
                    <w:t>x0t/a</w:t>
                  </w:r>
                  <w:r>
                    <w:rPr>
                      <w:rFonts w:hint="eastAsia" w:ascii="Times New Roman" w:hAnsi="Times New Roman" w:cs="Times New Roman"/>
                      <w:sz w:val="24"/>
                      <w:szCs w:val="24"/>
                      <w:lang w:eastAsia="zh-CN"/>
                    </w:rPr>
                    <w:t>、颗粒物0t/a、</w:t>
                  </w:r>
                  <w:r>
                    <w:rPr>
                      <w:rFonts w:hint="default" w:ascii="Times New Roman" w:hAnsi="Times New Roman" w:eastAsia="宋体" w:cs="Times New Roman"/>
                      <w:sz w:val="24"/>
                      <w:szCs w:val="24"/>
                      <w:lang w:eastAsia="zh-CN"/>
                    </w:rPr>
                    <w:t>VOCs0t/a。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七、本项目批复仅作为项目建设环保“三同时”要求及项目验收的依据。本批复送我局执法</w:t>
                  </w:r>
                  <w:r>
                    <w:rPr>
                      <w:rFonts w:hint="eastAsia" w:ascii="Times New Roman" w:hAnsi="Times New Roman" w:cs="Times New Roman"/>
                      <w:sz w:val="24"/>
                      <w:szCs w:val="24"/>
                      <w:lang w:eastAsia="zh-CN"/>
                    </w:rPr>
                    <w:t>二</w:t>
                  </w:r>
                  <w:r>
                    <w:rPr>
                      <w:rFonts w:hint="default" w:ascii="Times New Roman" w:hAnsi="Times New Roman" w:eastAsia="宋体" w:cs="Times New Roman"/>
                      <w:sz w:val="24"/>
                      <w:szCs w:val="24"/>
                      <w:lang w:eastAsia="zh-CN"/>
                    </w:rPr>
                    <w:t>中队备案，项目的日常环境监督管理由执法</w:t>
                  </w:r>
                  <w:r>
                    <w:rPr>
                      <w:rFonts w:hint="eastAsia" w:ascii="Times New Roman" w:hAnsi="Times New Roman" w:cs="Times New Roman"/>
                      <w:sz w:val="24"/>
                      <w:szCs w:val="24"/>
                      <w:lang w:eastAsia="zh-CN"/>
                    </w:rPr>
                    <w:t>二</w:t>
                  </w:r>
                  <w:r>
                    <w:rPr>
                      <w:rFonts w:hint="default" w:ascii="Times New Roman" w:hAnsi="Times New Roman" w:eastAsia="宋体" w:cs="Times New Roman"/>
                      <w:sz w:val="24"/>
                      <w:szCs w:val="24"/>
                      <w:lang w:eastAsia="zh-CN"/>
                    </w:rPr>
                    <w:t>中队</w:t>
                  </w:r>
                  <w:r>
                    <w:rPr>
                      <w:rFonts w:hint="eastAsia" w:ascii="Times New Roman" w:hAnsi="Times New Roman" w:cs="Times New Roman"/>
                      <w:sz w:val="24"/>
                      <w:szCs w:val="24"/>
                      <w:lang w:eastAsia="zh-CN"/>
                    </w:rPr>
                    <w:t>负责</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lang w:eastAsia="zh-CN"/>
                    </w:rPr>
                  </w:pPr>
                </w:p>
                <w:p>
                  <w:pPr>
                    <w:spacing w:line="440" w:lineRule="atLeast"/>
                    <w:ind w:firstLine="420" w:firstLineChars="200"/>
                    <w:rPr>
                      <w:sz w:val="21"/>
                      <w:szCs w:val="21"/>
                    </w:rPr>
                  </w:pPr>
                </w:p>
              </w:txbxContent>
            </v:textbox>
          </v:rect>
        </w:pict>
      </w:r>
      <w:r>
        <w:rPr>
          <w:rFonts w:hint="default" w:ascii="Times New Roman" w:hAnsi="Times New Roman" w:eastAsia="宋体" w:cs="Times New Roman"/>
          <w:color w:val="auto"/>
          <w:sz w:val="28"/>
          <w:szCs w:val="28"/>
          <w:lang w:eastAsia="zh-CN"/>
        </w:rPr>
        <w:t>续</w:t>
      </w:r>
      <w:r>
        <w:rPr>
          <w:rFonts w:hint="default" w:ascii="Times New Roman" w:hAnsi="Times New Roman" w:eastAsia="宋体" w:cs="Times New Roman"/>
          <w:color w:val="auto"/>
          <w:sz w:val="28"/>
          <w:szCs w:val="28"/>
        </w:rPr>
        <w:t>表四</w:t>
      </w:r>
    </w:p>
    <w:p>
      <w:pPr>
        <w:pStyle w:val="2"/>
        <w:rPr>
          <w:rFonts w:hint="eastAsia"/>
          <w:color w:val="000000" w:themeColor="text1"/>
        </w:rPr>
      </w:pPr>
    </w:p>
    <w:p>
      <w:pPr>
        <w:pStyle w:val="2"/>
        <w:rPr>
          <w:rFonts w:hint="eastAsia"/>
          <w:color w:val="FF0000"/>
        </w:rPr>
      </w:pPr>
    </w:p>
    <w:p>
      <w:pPr>
        <w:pStyle w:val="2"/>
        <w:rPr>
          <w:rFonts w:hint="eastAsia"/>
          <w:color w:val="FF0000"/>
        </w:rPr>
      </w:pPr>
    </w:p>
    <w:p>
      <w:pPr>
        <w:pStyle w:val="2"/>
        <w:rPr>
          <w:rFonts w:hint="eastAsia"/>
          <w:color w:val="FF0000"/>
        </w:rPr>
      </w:pPr>
    </w:p>
    <w:p>
      <w:pPr>
        <w:pStyle w:val="2"/>
        <w:rPr>
          <w:rFonts w:hint="eastAsia"/>
          <w:color w:val="FF0000"/>
        </w:rPr>
      </w:pPr>
    </w:p>
    <w:p>
      <w:pPr>
        <w:pStyle w:val="2"/>
        <w:rPr>
          <w:rFonts w:hint="eastAsia"/>
          <w:color w:val="FF0000"/>
        </w:rPr>
      </w:pPr>
    </w:p>
    <w:p>
      <w:pPr>
        <w:pStyle w:val="2"/>
        <w:rPr>
          <w:rFonts w:hint="eastAsia"/>
          <w:color w:val="FF0000"/>
        </w:rPr>
      </w:pPr>
    </w:p>
    <w:p>
      <w:pPr>
        <w:pStyle w:val="2"/>
        <w:rPr>
          <w:rFonts w:hint="eastAsia"/>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Microsoft JhengHei" w:eastAsia="Microsoft JhengHei"/>
          <w:color w:val="FF0000"/>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pPr>
    </w:p>
    <w:p>
      <w:pPr>
        <w:pStyle w:val="7"/>
        <w:spacing w:line="360" w:lineRule="exact"/>
        <w:ind w:left="480" w:firstLine="0"/>
        <w:rPr>
          <w:rFonts w:hint="eastAsia" w:ascii="宋体" w:hAnsi="宋体" w:eastAsia="宋体" w:cs="宋体"/>
          <w:color w:val="FF0000"/>
          <w:sz w:val="24"/>
          <w:szCs w:val="24"/>
        </w:rPr>
        <w:sectPr>
          <w:pgSz w:w="11910" w:h="16840"/>
          <w:pgMar w:top="1380" w:right="1300" w:bottom="880" w:left="1320" w:header="0" w:footer="682" w:gutter="0"/>
          <w:pgNumType w:fmt="decimal"/>
        </w:sectPr>
      </w:pPr>
    </w:p>
    <w:p>
      <w:pPr>
        <w:pStyle w:val="7"/>
        <w:spacing w:line="360" w:lineRule="exact"/>
        <w:ind w:left="0" w:leftChars="0" w:firstLine="0" w:firstLineChars="0"/>
        <w:rPr>
          <w:rFonts w:hint="eastAsia"/>
          <w:color w:val="auto"/>
          <w:sz w:val="28"/>
          <w:szCs w:val="28"/>
        </w:rPr>
      </w:pPr>
      <w:r>
        <w:rPr>
          <w:rFonts w:hint="default" w:ascii="Times New Roman" w:hAnsi="Times New Roman" w:eastAsia="宋体" w:cs="Times New Roman"/>
          <w:color w:val="auto"/>
          <w:sz w:val="28"/>
          <w:szCs w:val="28"/>
          <w:lang w:eastAsia="zh-CN"/>
        </w:rPr>
        <w:t>续</w:t>
      </w:r>
      <w:r>
        <w:rPr>
          <w:rFonts w:hint="default" w:ascii="Times New Roman" w:hAnsi="Times New Roman" w:eastAsia="宋体" w:cs="Times New Roman"/>
          <w:color w:val="auto"/>
          <w:sz w:val="28"/>
          <w:szCs w:val="28"/>
        </w:rPr>
        <w:t>表四</w:t>
      </w:r>
    </w:p>
    <w:tbl>
      <w:tblPr>
        <w:tblStyle w:val="16"/>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0" w:hRule="atLeast"/>
        </w:trPr>
        <w:tc>
          <w:tcPr>
            <w:tcW w:w="9500" w:type="dxa"/>
          </w:tcPr>
          <w:p>
            <w:pPr>
              <w:jc w:val="center"/>
              <w:rPr>
                <w:rFonts w:hint="default"/>
                <w:color w:val="000000" w:themeColor="text1"/>
                <w:lang w:val="en-US" w:eastAsia="zh-CN"/>
              </w:rPr>
            </w:pPr>
            <w:r>
              <w:rPr>
                <w:rFonts w:hint="eastAsia"/>
                <w:b/>
                <w:bCs/>
                <w:color w:val="000000" w:themeColor="text1"/>
                <w:sz w:val="24"/>
                <w:szCs w:val="24"/>
                <w:lang w:val="en-US" w:eastAsia="zh-CN"/>
              </w:rPr>
              <w:t>表5  审批意见落实情况表</w:t>
            </w:r>
          </w:p>
          <w:tbl>
            <w:tblPr>
              <w:tblStyle w:val="16"/>
              <w:tblW w:w="9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9"/>
              <w:gridCol w:w="4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9"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482" w:firstLineChars="200"/>
                    <w:jc w:val="center"/>
                    <w:textAlignment w:val="auto"/>
                    <w:outlineLvl w:val="9"/>
                    <w:rPr>
                      <w:rFonts w:hint="default" w:ascii="Times New Roman" w:hAnsi="Times New Roman" w:cs="Times New Roman"/>
                      <w:color w:val="000000" w:themeColor="text1"/>
                      <w:sz w:val="24"/>
                      <w:szCs w:val="24"/>
                      <w:vertAlign w:val="baseline"/>
                    </w:rPr>
                  </w:pPr>
                  <w:r>
                    <w:rPr>
                      <w:rFonts w:hint="default" w:ascii="Times New Roman" w:hAnsi="Times New Roman" w:eastAsia="宋体" w:cs="Times New Roman"/>
                      <w:b/>
                      <w:bCs/>
                      <w:color w:val="000000" w:themeColor="text1"/>
                      <w:sz w:val="24"/>
                      <w:szCs w:val="24"/>
                      <w:lang w:val="en-US" w:eastAsia="zh-CN"/>
                    </w:rPr>
                    <w:t>审批意见内容</w:t>
                  </w:r>
                </w:p>
              </w:tc>
              <w:tc>
                <w:tcPr>
                  <w:tcW w:w="4225" w:type="dxa"/>
                  <w:vAlign w:val="center"/>
                </w:tcPr>
                <w:p>
                  <w:pPr>
                    <w:spacing w:line="240" w:lineRule="auto"/>
                    <w:ind w:left="0" w:leftChars="0" w:right="0" w:rightChars="0"/>
                    <w:jc w:val="center"/>
                    <w:rPr>
                      <w:rFonts w:hint="default" w:ascii="Times New Roman" w:hAnsi="Times New Roman" w:cs="Times New Roman"/>
                      <w:color w:val="000000" w:themeColor="text1"/>
                      <w:sz w:val="24"/>
                      <w:szCs w:val="24"/>
                      <w:vertAlign w:val="baseline"/>
                    </w:rPr>
                  </w:pPr>
                  <w:r>
                    <w:rPr>
                      <w:rFonts w:hint="default" w:ascii="Times New Roman" w:hAnsi="Times New Roman" w:cs="Times New Roman"/>
                      <w:b/>
                      <w:bCs/>
                      <w:color w:val="000000" w:themeColor="text1"/>
                      <w:sz w:val="24"/>
                      <w:szCs w:val="24"/>
                      <w:vertAlign w:val="baseline"/>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9" w:type="dxa"/>
                  <w:vAlign w:val="center"/>
                </w:tcPr>
                <w:p>
                  <w:pPr>
                    <w:spacing w:line="240" w:lineRule="auto"/>
                    <w:jc w:val="center"/>
                    <w:rPr>
                      <w:rFonts w:hint="default" w:ascii="Times New Roman" w:hAnsi="Times New Roman" w:cs="Times New Roman"/>
                      <w:color w:val="000000" w:themeColor="text1"/>
                      <w:sz w:val="24"/>
                      <w:szCs w:val="24"/>
                      <w:vertAlign w:val="baseline"/>
                    </w:rPr>
                  </w:pPr>
                  <w:r>
                    <w:rPr>
                      <w:rFonts w:hint="default" w:ascii="Times New Roman" w:hAnsi="Times New Roman" w:eastAsia="宋体" w:cs="Times New Roman"/>
                      <w:sz w:val="24"/>
                      <w:szCs w:val="24"/>
                      <w:lang w:eastAsia="zh-CN"/>
                    </w:rPr>
                    <w:t>项目位于保定市徐水区遂城镇谢坊营村村北，厂区北侧、西侧均为耕地，东侧南侧隔道路均为耕地。距离项目最近的敏感目标为厂区东北侧1000m处的丁庄村。项目占地1361.43m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eastAsia="zh-CN"/>
                    </w:rPr>
                    <w:t>，根据保定市自然资源和规划局徐水分局出具的关于遂城镇谢坊营村国志永占的地类意见可知：该宗地总面积为1361.43m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eastAsia="zh-CN"/>
                    </w:rPr>
                    <w:t>，在徐水县土地利用现状分幅J506023026上为村庄(城镇村及工矿用地)，地类编码为203，土地汉属为遂城镇谢坊村集体所有。</w:t>
                  </w:r>
                </w:p>
              </w:tc>
              <w:tc>
                <w:tcPr>
                  <w:tcW w:w="4225" w:type="dxa"/>
                  <w:vAlign w:val="center"/>
                </w:tcPr>
                <w:p>
                  <w:pPr>
                    <w:spacing w:line="240" w:lineRule="auto"/>
                    <w:jc w:val="center"/>
                    <w:rPr>
                      <w:rFonts w:hint="default" w:ascii="Times New Roman" w:hAnsi="Times New Roman" w:eastAsia="宋体" w:cs="Times New Roman"/>
                      <w:color w:val="000000" w:themeColor="text1"/>
                      <w:sz w:val="24"/>
                      <w:szCs w:val="24"/>
                      <w:highlight w:val="green"/>
                      <w:vertAlign w:val="baseline"/>
                      <w:lang w:eastAsia="zh-CN"/>
                    </w:rPr>
                  </w:pPr>
                  <w:r>
                    <w:rPr>
                      <w:rFonts w:hint="default" w:ascii="Times New Roman" w:hAnsi="Times New Roman" w:cs="Times New Roman"/>
                      <w:color w:val="000000" w:themeColor="text1"/>
                      <w:sz w:val="24"/>
                      <w:szCs w:val="24"/>
                      <w:highlight w:val="none"/>
                      <w:vertAlign w:val="baseline"/>
                      <w:lang w:eastAsia="zh-CN"/>
                    </w:rPr>
                    <w:t>项目建设地点，占地面积、周边关系与批复一致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9" w:type="dxa"/>
                  <w:vAlign w:val="center"/>
                </w:tcPr>
                <w:p>
                  <w:pPr>
                    <w:spacing w:line="240" w:lineRule="auto"/>
                    <w:jc w:val="center"/>
                    <w:rPr>
                      <w:rFonts w:hint="default" w:ascii="Times New Roman" w:hAnsi="Times New Roman" w:cs="Times New Roman"/>
                      <w:color w:val="000000" w:themeColor="text1"/>
                      <w:sz w:val="24"/>
                      <w:szCs w:val="24"/>
                      <w:vertAlign w:val="baseline"/>
                    </w:rPr>
                  </w:pPr>
                  <w:r>
                    <w:rPr>
                      <w:rFonts w:hint="default" w:ascii="Times New Roman" w:hAnsi="Times New Roman" w:eastAsia="宋体" w:cs="Times New Roman"/>
                      <w:sz w:val="24"/>
                      <w:szCs w:val="24"/>
                      <w:lang w:eastAsia="zh-CN"/>
                    </w:rPr>
                    <w:t>项目总投资60万元，其中环保投资5万元。生产规模：项目年产300吨铜米。建设内容与项目平面布置：项目建设内容包括生产车间1座和办公室1座，并购置破碎机</w:t>
                  </w:r>
                  <w:r>
                    <w:rPr>
                      <w:rFonts w:hint="default" w:ascii="Times New Roman" w:hAnsi="Times New Roman" w:eastAsia="宋体" w:cs="Times New Roman"/>
                      <w:sz w:val="24"/>
                      <w:szCs w:val="24"/>
                      <w:lang w:val="en-US" w:eastAsia="zh-CN"/>
                    </w:rPr>
                    <w:t>2台、</w:t>
                  </w:r>
                  <w:r>
                    <w:rPr>
                      <w:rFonts w:hint="default" w:ascii="Times New Roman" w:hAnsi="Times New Roman" w:eastAsia="宋体" w:cs="Times New Roman"/>
                      <w:sz w:val="24"/>
                      <w:szCs w:val="24"/>
                      <w:lang w:eastAsia="zh-CN"/>
                    </w:rPr>
                    <w:t>水洗分离设备、磁选机等生产设备16台，项目门口位于厂区南侧，紧邻乡村道路，便于原料和产品的运输；厂区北倒、西侧均为生产车间、兼做原料及成品存放区，厂区东侧为办公室，厂区中部为晾晒区。主要设备：破碎机2台、磁选机2台、水洗分离设备2台、蛟龙2台、铲车2台、烘干机(使用电能加热)2台、水泵4台、2座沉淀池(各5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)、1座清水池(36m</w:t>
                  </w:r>
                  <w:r>
                    <w:rPr>
                      <w:rFonts w:hint="default" w:ascii="Times New Roman" w:hAnsi="Times New Roman" w:eastAsia="宋体" w:cs="Times New Roman"/>
                      <w:sz w:val="24"/>
                      <w:szCs w:val="24"/>
                      <w:vertAlign w:val="superscript"/>
                      <w:lang w:eastAsia="zh-CN"/>
                    </w:rPr>
                    <w:t>3</w:t>
                  </w:r>
                  <w:r>
                    <w:rPr>
                      <w:rFonts w:hint="default" w:ascii="Times New Roman" w:hAnsi="Times New Roman" w:eastAsia="宋体" w:cs="Times New Roman"/>
                      <w:sz w:val="24"/>
                      <w:szCs w:val="24"/>
                      <w:lang w:eastAsia="zh-CN"/>
                    </w:rPr>
                    <w:t>)。主要原辅材料及能源：直径为0.1~1m的废旧带皮铜线460t/a、新鲜水192m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eastAsia="zh-CN"/>
                    </w:rPr>
                    <w:t>/a、电10万kW</w:t>
                  </w:r>
                  <w:r>
                    <w:rPr>
                      <w:rFonts w:hint="eastAsia" w:ascii="Times New Roman" w:hAnsi="Times New Roman" w:cs="Times New Roman"/>
                      <w:sz w:val="24"/>
                      <w:szCs w:val="24"/>
                      <w:lang w:val="en-US" w:eastAsia="zh-CN"/>
                    </w:rPr>
                    <w:t>h</w:t>
                  </w:r>
                  <w:r>
                    <w:rPr>
                      <w:rFonts w:hint="default" w:ascii="Times New Roman" w:hAnsi="Times New Roman" w:eastAsia="宋体" w:cs="Times New Roman"/>
                      <w:sz w:val="24"/>
                      <w:szCs w:val="24"/>
                      <w:lang w:eastAsia="zh-CN"/>
                    </w:rPr>
                    <w:t>/a。项目用水，由厂区自备并提供。项目用电由当地电网供给，项目生产烘</w:t>
                  </w:r>
                  <w:r>
                    <w:rPr>
                      <w:rFonts w:hint="eastAsia" w:ascii="Times New Roman" w:hAnsi="Times New Roman" w:cs="Times New Roman"/>
                      <w:sz w:val="24"/>
                      <w:szCs w:val="24"/>
                      <w:lang w:eastAsia="zh-CN"/>
                    </w:rPr>
                    <w:t>干</w:t>
                  </w:r>
                  <w:r>
                    <w:rPr>
                      <w:rFonts w:hint="default" w:ascii="Times New Roman" w:hAnsi="Times New Roman" w:eastAsia="宋体" w:cs="Times New Roman"/>
                      <w:sz w:val="24"/>
                      <w:szCs w:val="24"/>
                      <w:lang w:eastAsia="zh-CN"/>
                    </w:rPr>
                    <w:t>用热使用电能，冬季使用电能取暖。</w:t>
                  </w:r>
                </w:p>
              </w:tc>
              <w:tc>
                <w:tcPr>
                  <w:tcW w:w="4225" w:type="dxa"/>
                  <w:vAlign w:val="center"/>
                </w:tcPr>
                <w:p>
                  <w:pPr>
                    <w:spacing w:line="240" w:lineRule="auto"/>
                    <w:jc w:val="center"/>
                    <w:rPr>
                      <w:rFonts w:hint="default" w:ascii="Times New Roman" w:hAnsi="Times New Roman" w:eastAsia="宋体" w:cs="Times New Roman"/>
                      <w:color w:val="000000" w:themeColor="text1"/>
                      <w:sz w:val="24"/>
                      <w:szCs w:val="24"/>
                      <w:highlight w:val="green"/>
                      <w:vertAlign w:val="baseline"/>
                      <w:lang w:val="en-US" w:eastAsia="zh-CN"/>
                    </w:rPr>
                  </w:pPr>
                  <w:r>
                    <w:rPr>
                      <w:rFonts w:hint="default" w:ascii="Times New Roman" w:hAnsi="Times New Roman" w:cs="Times New Roman"/>
                      <w:color w:val="000000" w:themeColor="text1"/>
                      <w:sz w:val="24"/>
                      <w:szCs w:val="24"/>
                      <w:highlight w:val="none"/>
                      <w:vertAlign w:val="baseline"/>
                      <w:lang w:eastAsia="zh-CN"/>
                    </w:rPr>
                    <w:t>项目</w:t>
                  </w:r>
                  <w:r>
                    <w:rPr>
                      <w:rFonts w:hint="eastAsia" w:ascii="Times New Roman" w:hAnsi="Times New Roman" w:cs="Times New Roman"/>
                      <w:color w:val="000000" w:themeColor="text1"/>
                      <w:sz w:val="24"/>
                      <w:szCs w:val="24"/>
                      <w:highlight w:val="none"/>
                      <w:vertAlign w:val="baseline"/>
                      <w:lang w:eastAsia="zh-CN"/>
                    </w:rPr>
                    <w:t>投资情况、建设内容、平面布置、产品方案及生产规模、主要原辅材料及能源，主要生产设备与批复一致。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9" w:type="dxa"/>
                  <w:vAlign w:val="center"/>
                </w:tcPr>
                <w:p>
                  <w:pPr>
                    <w:spacing w:line="240" w:lineRule="auto"/>
                    <w:jc w:val="center"/>
                    <w:rPr>
                      <w:rFonts w:hint="default" w:ascii="Times New Roman" w:hAnsi="Times New Roman" w:cs="Times New Roman"/>
                      <w:color w:val="000000" w:themeColor="text1"/>
                      <w:sz w:val="24"/>
                      <w:szCs w:val="24"/>
                      <w:vertAlign w:val="baseline"/>
                    </w:rPr>
                  </w:pPr>
                  <w:r>
                    <w:rPr>
                      <w:rFonts w:hint="default" w:ascii="Times New Roman" w:hAnsi="Times New Roman" w:eastAsia="宋体" w:cs="Times New Roman"/>
                      <w:sz w:val="24"/>
                      <w:szCs w:val="24"/>
                      <w:lang w:eastAsia="zh-CN"/>
                    </w:rPr>
                    <w:t>你厂要认真落实本报告表中规定的各项污染防治措施。项目湿式破碎和湿式分选工序废水经沉淀池沉淀后循环使用，带皮铜线外皮不含油污，循环水中不含石油类项目无生产水产生。项目废水全部为生活污水，全部用于地面泼洒抑尘。固体废物主要为湿式分选工序产生的望料颗粒，收集后暂存于一般固体废物暂存间，定期外售综合利用；沉淀池产生的泥渣，职工生活垃圾定期交由环卫部门处置。项目营运期噪声主要为生产设备运行过程产生的设备噪声，生产设备均安置在生产车间内，通过选取低噪声设备，同时采取设备底部安装减振垫、厂房隔声等降噪措施。我局将依据相关的环保要求进行监管。</w:t>
                  </w:r>
                </w:p>
              </w:tc>
              <w:tc>
                <w:tcPr>
                  <w:tcW w:w="4225" w:type="dxa"/>
                  <w:vAlign w:val="center"/>
                </w:tcPr>
                <w:p>
                  <w:pPr>
                    <w:spacing w:line="240" w:lineRule="auto"/>
                    <w:jc w:val="center"/>
                    <w:rPr>
                      <w:rFonts w:hint="default" w:ascii="Times New Roman" w:hAnsi="Times New Roman" w:cs="Times New Roman"/>
                      <w:color w:val="000000" w:themeColor="text1"/>
                      <w:sz w:val="24"/>
                      <w:szCs w:val="24"/>
                      <w:highlight w:val="none"/>
                      <w:vertAlign w:val="baseline"/>
                      <w:lang w:val="en-US" w:eastAsia="zh-CN"/>
                    </w:rPr>
                  </w:pPr>
                  <w:r>
                    <w:rPr>
                      <w:rFonts w:hint="default" w:ascii="Times New Roman" w:hAnsi="Times New Roman" w:cs="Times New Roman"/>
                      <w:color w:val="000000" w:themeColor="text1"/>
                      <w:sz w:val="24"/>
                      <w:szCs w:val="24"/>
                      <w:highlight w:val="none"/>
                      <w:vertAlign w:val="baseline"/>
                      <w:lang w:val="en-US" w:eastAsia="zh-CN"/>
                    </w:rPr>
                    <w:t>废水:已落实，项目湿式破碎和湿式分选工序废水经沉淀池沉淀后循环使用，无生产废水产生，项目废水全部为生活污水，生活污水水质简单，且产生量较小，全部用于地面泼洒抑尘，不外排。</w:t>
                  </w:r>
                </w:p>
                <w:p>
                  <w:pPr>
                    <w:spacing w:line="240" w:lineRule="auto"/>
                    <w:jc w:val="center"/>
                    <w:rPr>
                      <w:rFonts w:hint="default" w:ascii="Times New Roman" w:hAnsi="Times New Roman" w:cs="Times New Roman"/>
                      <w:color w:val="000000" w:themeColor="text1"/>
                      <w:sz w:val="24"/>
                      <w:szCs w:val="24"/>
                      <w:highlight w:val="none"/>
                      <w:vertAlign w:val="baseline"/>
                      <w:lang w:val="en-US" w:eastAsia="zh-CN"/>
                    </w:rPr>
                  </w:pPr>
                  <w:r>
                    <w:rPr>
                      <w:rFonts w:hint="default" w:ascii="Times New Roman" w:hAnsi="Times New Roman" w:cs="Times New Roman"/>
                      <w:color w:val="000000" w:themeColor="text1"/>
                      <w:sz w:val="24"/>
                      <w:szCs w:val="24"/>
                      <w:highlight w:val="none"/>
                      <w:vertAlign w:val="baseline"/>
                      <w:lang w:val="en-US" w:eastAsia="zh-CN"/>
                    </w:rPr>
                    <w:t>噪声：已落实，经检测，项目噪声源主要为粉碎机、分选机，烘干机等生产设备运行过程产生的设备噪声，通过选取低噪声设备，基础减振、厂房隔声等降噪措施，厂界噪声达标。</w:t>
                  </w:r>
                </w:p>
                <w:p>
                  <w:pPr>
                    <w:spacing w:line="240" w:lineRule="auto"/>
                    <w:jc w:val="center"/>
                    <w:rPr>
                      <w:rFonts w:hint="default"/>
                      <w:lang w:eastAsia="zh-CN"/>
                    </w:rPr>
                  </w:pPr>
                  <w:r>
                    <w:rPr>
                      <w:rFonts w:hint="default" w:ascii="Times New Roman" w:hAnsi="Times New Roman" w:cs="Times New Roman"/>
                      <w:color w:val="000000" w:themeColor="text1"/>
                      <w:sz w:val="24"/>
                      <w:szCs w:val="24"/>
                      <w:highlight w:val="none"/>
                      <w:vertAlign w:val="baseline"/>
                      <w:lang w:val="en-US" w:eastAsia="zh-CN"/>
                    </w:rPr>
                    <w:t>固废：已落实，项目固体废物主要为湿式分选工序产生的塑料颗粒、沉淀池产生的泥渣、职工生活垃圾，均为一般工业固体废物。塑料颗粒产生量为160t/a，收集后暂存于一般固体废物暂存间，定期外售综合利用；泥渣产生量为1.0t/a、职工生活垃圾产生量为1.5t/a</w:t>
                  </w:r>
                  <w:r>
                    <w:rPr>
                      <w:rFonts w:hint="eastAsia" w:ascii="Times New Roman" w:hAnsi="Times New Roman" w:cs="Times New Roman"/>
                      <w:color w:val="000000" w:themeColor="text1"/>
                      <w:sz w:val="24"/>
                      <w:szCs w:val="24"/>
                      <w:highlight w:val="none"/>
                      <w:vertAlign w:val="baseline"/>
                      <w:lang w:val="en-US" w:eastAsia="zh-CN"/>
                    </w:rPr>
                    <w:t>，</w:t>
                  </w:r>
                  <w:r>
                    <w:rPr>
                      <w:rFonts w:hint="default" w:ascii="Times New Roman" w:hAnsi="Times New Roman" w:cs="Times New Roman"/>
                      <w:color w:val="000000" w:themeColor="text1"/>
                      <w:sz w:val="24"/>
                      <w:szCs w:val="24"/>
                      <w:highlight w:val="none"/>
                      <w:vertAlign w:val="baseline"/>
                      <w:lang w:val="en-US" w:eastAsia="zh-CN"/>
                    </w:rPr>
                    <w:t>定期交由环卫部门处置。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5019" w:type="dxa"/>
                  <w:vAlign w:val="center"/>
                </w:tcPr>
                <w:p>
                  <w:pPr>
                    <w:spacing w:line="240" w:lineRule="auto"/>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同意本报告表确定的污染物排放标准和总量控制指标：项目污染物总量控制指标为：COD0t/a、氨氮0t/a、总氮0t/a、总磷0t/a、S</w:t>
                  </w:r>
                  <w:r>
                    <w:rPr>
                      <w:rFonts w:hint="default" w:ascii="Times New Roman" w:hAnsi="Times New Roman" w:eastAsia="宋体" w:cs="Times New Roman"/>
                      <w:sz w:val="24"/>
                      <w:szCs w:val="24"/>
                      <w:lang w:val="en-US" w:eastAsia="zh-CN"/>
                    </w:rPr>
                    <w:t>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0t/a、</w:t>
                  </w:r>
                  <w:r>
                    <w:rPr>
                      <w:rFonts w:hint="default" w:ascii="Times New Roman" w:hAnsi="Times New Roman" w:eastAsia="宋体" w:cs="Times New Roman"/>
                      <w:sz w:val="24"/>
                      <w:szCs w:val="24"/>
                      <w:lang w:val="en-US" w:eastAsia="zh-CN"/>
                    </w:rPr>
                    <w:t>NO</w:t>
                  </w:r>
                  <w:r>
                    <w:rPr>
                      <w:rFonts w:hint="default" w:ascii="Times New Roman" w:hAnsi="Times New Roman" w:eastAsia="宋体" w:cs="Times New Roman"/>
                      <w:sz w:val="24"/>
                      <w:szCs w:val="24"/>
                      <w:lang w:eastAsia="zh-CN"/>
                    </w:rPr>
                    <w:t>x0t/a、颗粒物0t/a、VOCs0t/a。</w:t>
                  </w:r>
                </w:p>
                <w:p>
                  <w:pPr>
                    <w:spacing w:line="240" w:lineRule="auto"/>
                    <w:jc w:val="both"/>
                    <w:rPr>
                      <w:rFonts w:hint="default" w:ascii="Times New Roman" w:hAnsi="Times New Roman" w:cs="Times New Roman"/>
                      <w:color w:val="000000" w:themeColor="text1"/>
                      <w:sz w:val="24"/>
                      <w:szCs w:val="24"/>
                    </w:rPr>
                  </w:pPr>
                </w:p>
              </w:tc>
              <w:tc>
                <w:tcPr>
                  <w:tcW w:w="4225" w:type="dxa"/>
                  <w:vAlign w:val="center"/>
                </w:tcPr>
                <w:p>
                  <w:pPr>
                    <w:spacing w:line="240" w:lineRule="auto"/>
                    <w:jc w:val="center"/>
                    <w:rPr>
                      <w:rFonts w:hint="default" w:ascii="Times New Roman" w:hAnsi="Times New Roman" w:eastAsia="宋体" w:cs="Times New Roman"/>
                      <w:color w:val="000000" w:themeColor="text1"/>
                      <w:sz w:val="24"/>
                      <w:szCs w:val="24"/>
                      <w:lang w:eastAsia="zh-CN"/>
                    </w:rPr>
                  </w:pPr>
                  <w:r>
                    <w:rPr>
                      <w:rFonts w:hint="default" w:ascii="Times New Roman" w:hAnsi="Times New Roman" w:cs="Times New Roman"/>
                      <w:color w:val="auto"/>
                      <w:sz w:val="24"/>
                      <w:szCs w:val="24"/>
                      <w:vertAlign w:val="baseline"/>
                      <w:lang w:eastAsia="zh-CN"/>
                    </w:rPr>
                    <w:t>项目无废水外排，无</w:t>
                  </w:r>
                  <w:r>
                    <w:rPr>
                      <w:rFonts w:hint="eastAsia" w:ascii="Times New Roman" w:hAnsi="Times New Roman" w:cs="Times New Roman"/>
                      <w:color w:val="auto"/>
                      <w:sz w:val="24"/>
                      <w:szCs w:val="24"/>
                      <w:vertAlign w:val="baseline"/>
                      <w:lang w:eastAsia="zh-CN"/>
                    </w:rPr>
                    <w:t>废气排放</w:t>
                  </w:r>
                  <w:r>
                    <w:rPr>
                      <w:rFonts w:hint="default" w:ascii="Times New Roman" w:hAnsi="Times New Roman" w:cs="Times New Roman"/>
                      <w:color w:val="auto"/>
                      <w:sz w:val="24"/>
                      <w:szCs w:val="24"/>
                      <w:vertAlign w:val="baseline"/>
                      <w:lang w:eastAsia="zh-CN"/>
                    </w:rPr>
                    <w:t>，满足要求</w:t>
                  </w:r>
                </w:p>
              </w:tc>
            </w:tr>
          </w:tbl>
          <w:p>
            <w:pPr>
              <w:pStyle w:val="7"/>
              <w:spacing w:line="360" w:lineRule="exact"/>
              <w:ind w:left="0" w:leftChars="0" w:firstLine="0" w:firstLineChars="0"/>
              <w:rPr>
                <w:rFonts w:hint="eastAsia" w:ascii="宋体" w:hAnsi="宋体" w:eastAsia="宋体" w:cs="宋体"/>
                <w:color w:val="FF0000"/>
                <w:sz w:val="24"/>
                <w:szCs w:val="24"/>
                <w:vertAlign w:val="baseline"/>
              </w:rPr>
            </w:pPr>
          </w:p>
        </w:tc>
      </w:tr>
    </w:tbl>
    <w:p>
      <w:pPr>
        <w:pStyle w:val="7"/>
        <w:spacing w:line="360" w:lineRule="exact"/>
        <w:ind w:left="0" w:leftChars="0" w:firstLine="0" w:firstLineChars="0"/>
        <w:rPr>
          <w:rFonts w:hint="eastAsia" w:ascii="宋体" w:hAnsi="宋体" w:eastAsia="宋体" w:cs="宋体"/>
          <w:color w:val="FF0000"/>
          <w:sz w:val="24"/>
          <w:szCs w:val="24"/>
        </w:rPr>
        <w:sectPr>
          <w:pgSz w:w="11910" w:h="16840"/>
          <w:pgMar w:top="1380" w:right="1300" w:bottom="880" w:left="1320" w:header="0" w:footer="682" w:gutter="0"/>
          <w:pgNumType w:fmt="decimal"/>
        </w:sectPr>
      </w:pPr>
    </w:p>
    <w:p>
      <w:pPr>
        <w:pStyle w:val="7"/>
        <w:spacing w:line="360"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pict>
          <v:shape id="_x0000_s2133" o:spid="_x0000_s2133" o:spt="202" type="#_x0000_t202" style="position:absolute;left:0pt;margin-left:74.5pt;margin-top:22.7pt;height:682.55pt;width:446.4pt;mso-position-horizontal-relative:page;mso-wrap-distance-bottom:0pt;mso-wrap-distance-top:0pt;z-index:1024;mso-width-relative:page;mso-height-relative:page;" filled="f" stroked="t" coordsize="21600,21600">
            <v:path/>
            <v:fill on="f" focussize="0,0"/>
            <v:stroke weight="0.48pt" color="#000000" joinstyle="miter"/>
            <v:imagedata o:title=""/>
            <o:lock v:ext="edit" aspectratio="f"/>
            <v:textbox inset="0mm,0mm,0mm,0mm">
              <w:txbxContent>
                <w:p>
                  <w:pPr>
                    <w:pStyle w:val="10"/>
                    <w:keepNext w:val="0"/>
                    <w:keepLines w:val="0"/>
                    <w:pageBreakBefore w:val="0"/>
                    <w:widowControl w:val="0"/>
                    <w:kinsoku/>
                    <w:wordWrap/>
                    <w:overflowPunct/>
                    <w:topLinePunct w:val="0"/>
                    <w:autoSpaceDE w:val="0"/>
                    <w:autoSpaceDN w:val="0"/>
                    <w:bidi w:val="0"/>
                    <w:spacing w:before="0" w:line="360" w:lineRule="auto"/>
                    <w:ind w:left="110" w:leftChars="50" w:right="110" w:rightChars="50"/>
                    <w:textAlignment w:val="auto"/>
                    <w:rPr>
                      <w:rFonts w:hint="default" w:ascii="Times New Roman" w:hAnsi="Times New Roman" w:cs="Times New Roman"/>
                      <w:color w:val="000000" w:themeColor="text1"/>
                      <w:sz w:val="24"/>
                      <w:szCs w:val="24"/>
                    </w:rPr>
                  </w:pPr>
                  <w:r>
                    <w:rPr>
                      <w:color w:val="000000" w:themeColor="text1"/>
                      <w:sz w:val="24"/>
                      <w:szCs w:val="24"/>
                    </w:rPr>
                    <w:t>验收监测质量保证及质量控制：</w:t>
                  </w:r>
                </w:p>
                <w:p>
                  <w:pPr>
                    <w:pStyle w:val="11"/>
                    <w:keepNext w:val="0"/>
                    <w:keepLines w:val="0"/>
                    <w:pageBreakBefore w:val="0"/>
                    <w:widowControl w:val="0"/>
                    <w:kinsoku/>
                    <w:wordWrap/>
                    <w:overflowPunct/>
                    <w:topLinePunct w:val="0"/>
                    <w:autoSpaceDE w:val="0"/>
                    <w:autoSpaceDN w:val="0"/>
                    <w:bidi w:val="0"/>
                    <w:adjustRightInd w:val="0"/>
                    <w:snapToGrid w:val="0"/>
                    <w:spacing w:before="0" w:line="360" w:lineRule="auto"/>
                    <w:ind w:left="110" w:leftChars="50" w:right="110" w:rightChars="50" w:firstLine="484" w:firstLineChars="202"/>
                    <w:textAlignment w:val="auto"/>
                    <w:rPr>
                      <w:rFonts w:hint="default" w:ascii="Times New Roman" w:hAnsi="Times New Roman" w:eastAsia="宋体" w:cs="Times New Roman"/>
                      <w:color w:val="000000" w:themeColor="text1"/>
                      <w:sz w:val="24"/>
                      <w:szCs w:val="24"/>
                      <w:lang w:val="zh-CN" w:eastAsia="zh-CN" w:bidi="zh-CN"/>
                    </w:rPr>
                  </w:pPr>
                  <w:bookmarkStart w:id="4" w:name="_Toc349134675"/>
                  <w:r>
                    <w:rPr>
                      <w:rFonts w:hint="default" w:ascii="Times New Roman" w:hAnsi="Times New Roman" w:eastAsia="宋体" w:cs="Times New Roman"/>
                      <w:color w:val="000000" w:themeColor="text1"/>
                      <w:sz w:val="24"/>
                      <w:szCs w:val="24"/>
                      <w:lang w:val="zh-CN" w:eastAsia="zh-CN" w:bidi="zh-CN"/>
                    </w:rPr>
                    <w:t>本次验收噪声监测严格执行原国家环保总局颁发的《环境监测技术规范》和《环境监测质量保证管理规定》(暂行)实施全过程的质量保证。具体措施如下：</w:t>
                  </w:r>
                </w:p>
                <w:p>
                  <w:pPr>
                    <w:keepNext w:val="0"/>
                    <w:keepLines w:val="0"/>
                    <w:pageBreakBefore w:val="0"/>
                    <w:widowControl w:val="0"/>
                    <w:kinsoku/>
                    <w:wordWrap/>
                    <w:overflowPunct/>
                    <w:topLinePunct w:val="0"/>
                    <w:autoSpaceDE w:val="0"/>
                    <w:autoSpaceDN w:val="0"/>
                    <w:bidi w:val="0"/>
                    <w:spacing w:before="0" w:line="360" w:lineRule="auto"/>
                    <w:ind w:left="110" w:leftChars="50" w:right="110" w:rightChars="50" w:firstLine="480" w:firstLineChars="200"/>
                    <w:textAlignment w:val="auto"/>
                    <w:rPr>
                      <w:rFonts w:hint="default" w:ascii="Times New Roman" w:hAnsi="Times New Roman" w:eastAsia="宋体" w:cs="Times New Roman"/>
                      <w:color w:val="000000" w:themeColor="text1"/>
                      <w:sz w:val="24"/>
                      <w:szCs w:val="24"/>
                      <w:lang w:val="zh-CN" w:eastAsia="zh-CN" w:bidi="zh-CN"/>
                    </w:rPr>
                  </w:pPr>
                  <w:r>
                    <w:rPr>
                      <w:rFonts w:hint="default" w:ascii="Times New Roman" w:hAnsi="Times New Roman" w:eastAsia="宋体" w:cs="Times New Roman"/>
                      <w:color w:val="000000" w:themeColor="text1"/>
                      <w:sz w:val="24"/>
                      <w:szCs w:val="24"/>
                      <w:lang w:val="zh-CN" w:eastAsia="zh-CN" w:bidi="zh-CN"/>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val="0"/>
                    <w:autoSpaceDN w:val="0"/>
                    <w:bidi w:val="0"/>
                    <w:spacing w:before="0" w:line="360" w:lineRule="auto"/>
                    <w:ind w:left="110" w:leftChars="50" w:right="110" w:rightChars="50" w:firstLine="480" w:firstLineChars="200"/>
                    <w:textAlignment w:val="auto"/>
                    <w:rPr>
                      <w:rFonts w:hint="default" w:ascii="Times New Roman" w:hAnsi="Times New Roman" w:cs="Times New Roman"/>
                      <w:color w:val="000000" w:themeColor="text1"/>
                      <w:sz w:val="24"/>
                      <w:szCs w:val="24"/>
                      <w:lang w:val="zh-CN" w:eastAsia="zh-CN"/>
                    </w:rPr>
                  </w:pPr>
                  <w:r>
                    <w:rPr>
                      <w:rFonts w:hint="default" w:ascii="Times New Roman" w:hAnsi="Times New Roman" w:eastAsia="宋体" w:cs="Times New Roman"/>
                      <w:color w:val="000000" w:themeColor="text1"/>
                      <w:sz w:val="24"/>
                      <w:szCs w:val="24"/>
                      <w:lang w:val="zh-CN" w:eastAsia="zh-CN" w:bidi="zh-CN"/>
                    </w:rPr>
                    <w:t>（</w:t>
                  </w:r>
                  <w:r>
                    <w:rPr>
                      <w:rFonts w:hint="default" w:ascii="Times New Roman" w:hAnsi="Times New Roman" w:eastAsia="宋体" w:cs="Times New Roman"/>
                      <w:color w:val="000000" w:themeColor="text1"/>
                      <w:sz w:val="24"/>
                      <w:szCs w:val="24"/>
                      <w:lang w:val="en-US" w:eastAsia="zh-CN" w:bidi="zh-CN"/>
                    </w:rPr>
                    <w:t>2</w:t>
                  </w:r>
                  <w:r>
                    <w:rPr>
                      <w:rFonts w:hint="default" w:ascii="Times New Roman" w:hAnsi="Times New Roman" w:eastAsia="宋体" w:cs="Times New Roman"/>
                      <w:color w:val="000000" w:themeColor="text1"/>
                      <w:sz w:val="24"/>
                      <w:szCs w:val="24"/>
                      <w:lang w:val="zh-CN" w:eastAsia="zh-CN" w:bidi="zh-CN"/>
                    </w:rPr>
                    <w:t>）噪声监测仪器均符合国家有关标准或技术要求，监测前对使用的仪器均进行校验，采样和分析过程严格按照GB 12348-2008《工业企业厂界环境噪声排放标准》进行。</w:t>
                  </w:r>
                </w:p>
                <w:p>
                  <w:pPr>
                    <w:adjustRightInd w:val="0"/>
                    <w:snapToGrid w:val="0"/>
                    <w:jc w:val="center"/>
                    <w:rPr>
                      <w:rFonts w:hint="default" w:ascii="Times New Roman" w:hAnsi="Times New Roman" w:cs="Times New Roman"/>
                      <w:color w:val="000000" w:themeColor="text1"/>
                      <w:lang w:val="zh-CN" w:eastAsia="zh-CN"/>
                    </w:rPr>
                  </w:pPr>
                  <w:r>
                    <w:rPr>
                      <w:rFonts w:hint="default" w:ascii="Times New Roman" w:hAnsi="Times New Roman" w:eastAsia="宋体" w:cs="Times New Roman"/>
                      <w:b/>
                      <w:bCs/>
                      <w:color w:val="000000" w:themeColor="text1"/>
                      <w:sz w:val="24"/>
                      <w:szCs w:val="24"/>
                      <w:lang w:val="zh-CN" w:eastAsia="zh-CN" w:bidi="zh-CN"/>
                    </w:rPr>
                    <w:t>表</w:t>
                  </w:r>
                  <w:r>
                    <w:rPr>
                      <w:rFonts w:hint="eastAsia" w:ascii="Times New Roman" w:hAnsi="Times New Roman" w:cs="Times New Roman"/>
                      <w:b/>
                      <w:bCs/>
                      <w:color w:val="000000" w:themeColor="text1"/>
                      <w:sz w:val="24"/>
                      <w:szCs w:val="24"/>
                      <w:lang w:val="en-US" w:eastAsia="zh-CN" w:bidi="zh-CN"/>
                    </w:rPr>
                    <w:t xml:space="preserve">6 </w:t>
                  </w:r>
                  <w:r>
                    <w:rPr>
                      <w:rFonts w:hint="default" w:ascii="Times New Roman" w:hAnsi="Times New Roman" w:eastAsia="宋体" w:cs="Times New Roman"/>
                      <w:b/>
                      <w:bCs/>
                      <w:color w:val="000000" w:themeColor="text1"/>
                      <w:sz w:val="24"/>
                      <w:szCs w:val="24"/>
                      <w:lang w:val="zh-CN" w:eastAsia="zh-CN" w:bidi="zh-CN"/>
                    </w:rPr>
                    <w:t>多功能声级计AWA5688校准结果</w:t>
                  </w:r>
                </w:p>
                <w:tbl>
                  <w:tblPr>
                    <w:tblStyle w:val="15"/>
                    <w:tblW w:w="8247"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071"/>
                    <w:gridCol w:w="900"/>
                    <w:gridCol w:w="770"/>
                    <w:gridCol w:w="754"/>
                    <w:gridCol w:w="678"/>
                    <w:gridCol w:w="736"/>
                    <w:gridCol w:w="649"/>
                    <w:gridCol w:w="749"/>
                    <w:gridCol w:w="702"/>
                    <w:gridCol w:w="734"/>
                    <w:gridCol w:w="504"/>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624" w:hRule="atLeast"/>
                      <w:jc w:val="center"/>
                    </w:trPr>
                    <w:tc>
                      <w:tcPr>
                        <w:tcW w:w="1071"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监测仪器</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及编号</w:t>
                        </w:r>
                      </w:p>
                    </w:tc>
                    <w:tc>
                      <w:tcPr>
                        <w:tcW w:w="900"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校准仪器</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及编号</w:t>
                        </w:r>
                      </w:p>
                    </w:tc>
                    <w:tc>
                      <w:tcPr>
                        <w:tcW w:w="770"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校准</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日期</w:t>
                        </w:r>
                      </w:p>
                    </w:tc>
                    <w:tc>
                      <w:tcPr>
                        <w:tcW w:w="754"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项目</w:t>
                        </w:r>
                      </w:p>
                    </w:tc>
                    <w:tc>
                      <w:tcPr>
                        <w:tcW w:w="678"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单位</w:t>
                        </w:r>
                      </w:p>
                    </w:tc>
                    <w:tc>
                      <w:tcPr>
                        <w:tcW w:w="736"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标准</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声压级</w:t>
                        </w:r>
                      </w:p>
                    </w:tc>
                    <w:tc>
                      <w:tcPr>
                        <w:tcW w:w="649"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测量</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声压级</w:t>
                        </w:r>
                      </w:p>
                    </w:tc>
                    <w:tc>
                      <w:tcPr>
                        <w:tcW w:w="749"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校准前后</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示值偏差</w:t>
                        </w:r>
                      </w:p>
                    </w:tc>
                    <w:tc>
                      <w:tcPr>
                        <w:tcW w:w="702"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声压级差的绝对值</w:t>
                        </w:r>
                      </w:p>
                    </w:tc>
                    <w:tc>
                      <w:tcPr>
                        <w:tcW w:w="734"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允许示值偏差</w:t>
                        </w:r>
                      </w:p>
                    </w:tc>
                    <w:tc>
                      <w:tcPr>
                        <w:tcW w:w="504" w:type="dxa"/>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评价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4" w:hRule="atLeast"/>
                      <w:jc w:val="center"/>
                    </w:trPr>
                    <w:tc>
                      <w:tcPr>
                        <w:tcW w:w="1071"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AWA5688 LQYC-011-</w:t>
                        </w: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lang w:val="en-US" w:eastAsia="zh-CN"/>
                          </w:rPr>
                          <w:t>多功能声级计</w:t>
                        </w:r>
                      </w:p>
                    </w:tc>
                    <w:tc>
                      <w:tcPr>
                        <w:tcW w:w="900"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AWA6221</w:t>
                        </w:r>
                        <w:r>
                          <w:rPr>
                            <w:rFonts w:hint="eastAsia" w:ascii="Times New Roman" w:hAnsi="Times New Roman" w:eastAsia="宋体" w:cs="Times New Roman"/>
                            <w:color w:val="000000" w:themeColor="text1"/>
                            <w:sz w:val="21"/>
                            <w:szCs w:val="21"/>
                            <w:lang w:val="en-US" w:eastAsia="zh-CN"/>
                          </w:rPr>
                          <w:t>B</w:t>
                        </w:r>
                        <w:r>
                          <w:rPr>
                            <w:rFonts w:hint="default" w:ascii="Times New Roman" w:hAnsi="Times New Roman" w:eastAsia="宋体" w:cs="Times New Roman"/>
                            <w:color w:val="000000" w:themeColor="text1"/>
                            <w:sz w:val="21"/>
                            <w:szCs w:val="21"/>
                            <w:lang w:val="en-US" w:eastAsia="zh-CN"/>
                          </w:rPr>
                          <w:t>LQYC-009-</w:t>
                        </w:r>
                        <w:r>
                          <w:rPr>
                            <w:rFonts w:hint="eastAsia" w:ascii="Times New Roman" w:hAnsi="Times New Roman" w:eastAsia="宋体" w:cs="Times New Roman"/>
                            <w:color w:val="000000" w:themeColor="text1"/>
                            <w:sz w:val="21"/>
                            <w:szCs w:val="21"/>
                            <w:lang w:val="en-US" w:eastAsia="zh-CN"/>
                          </w:rPr>
                          <w:t>3</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声校准器</w:t>
                        </w:r>
                      </w:p>
                    </w:tc>
                    <w:tc>
                      <w:tcPr>
                        <w:tcW w:w="770"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2019.</w:t>
                        </w:r>
                        <w:r>
                          <w:rPr>
                            <w:rFonts w:hint="eastAsia" w:ascii="Times New Roman" w:hAnsi="Times New Roman" w:eastAsia="宋体" w:cs="Times New Roman"/>
                            <w:color w:val="000000" w:themeColor="text1"/>
                            <w:sz w:val="21"/>
                            <w:szCs w:val="21"/>
                            <w:lang w:val="en-US" w:eastAsia="zh-CN"/>
                          </w:rPr>
                          <w:t>10.22</w:t>
                        </w:r>
                        <w:r>
                          <w:rPr>
                            <w:rFonts w:hint="default" w:ascii="Times New Roman" w:hAnsi="Times New Roman" w:eastAsia="宋体" w:cs="Times New Roman"/>
                            <w:color w:val="000000" w:themeColor="text1"/>
                            <w:sz w:val="21"/>
                            <w:szCs w:val="21"/>
                            <w:lang w:val="en-US" w:eastAsia="zh-CN"/>
                          </w:rPr>
                          <w:t>（昼）</w:t>
                        </w:r>
                      </w:p>
                    </w:tc>
                    <w:tc>
                      <w:tcPr>
                        <w:tcW w:w="75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使用前校准</w:t>
                        </w:r>
                      </w:p>
                    </w:tc>
                    <w:tc>
                      <w:tcPr>
                        <w:tcW w:w="678" w:type="dxa"/>
                        <w:vMerge w:val="restart"/>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dB</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（A）</w:t>
                        </w:r>
                      </w:p>
                    </w:tc>
                    <w:tc>
                      <w:tcPr>
                        <w:tcW w:w="73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94.0</w:t>
                        </w:r>
                      </w:p>
                    </w:tc>
                    <w:tc>
                      <w:tcPr>
                        <w:tcW w:w="649"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93.7</w:t>
                        </w:r>
                      </w:p>
                    </w:tc>
                    <w:tc>
                      <w:tcPr>
                        <w:tcW w:w="749"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w:t>
                        </w:r>
                      </w:p>
                    </w:tc>
                    <w:tc>
                      <w:tcPr>
                        <w:tcW w:w="70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3</w:t>
                        </w:r>
                      </w:p>
                    </w:tc>
                    <w:tc>
                      <w:tcPr>
                        <w:tcW w:w="73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±0.5</w:t>
                        </w:r>
                      </w:p>
                    </w:tc>
                    <w:tc>
                      <w:tcPr>
                        <w:tcW w:w="5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4" w:hRule="atLeast"/>
                      <w:jc w:val="center"/>
                    </w:trPr>
                    <w:tc>
                      <w:tcPr>
                        <w:tcW w:w="1071"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90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77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75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使用后校准</w:t>
                        </w:r>
                      </w:p>
                    </w:tc>
                    <w:tc>
                      <w:tcPr>
                        <w:tcW w:w="678" w:type="dxa"/>
                        <w:vMerge w:val="continue"/>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73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94.0</w:t>
                        </w:r>
                      </w:p>
                    </w:tc>
                    <w:tc>
                      <w:tcPr>
                        <w:tcW w:w="649"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93.8</w:t>
                        </w:r>
                      </w:p>
                    </w:tc>
                    <w:tc>
                      <w:tcPr>
                        <w:tcW w:w="749"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70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2</w:t>
                        </w:r>
                      </w:p>
                    </w:tc>
                    <w:tc>
                      <w:tcPr>
                        <w:tcW w:w="73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±0.5</w:t>
                        </w:r>
                      </w:p>
                    </w:tc>
                    <w:tc>
                      <w:tcPr>
                        <w:tcW w:w="5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4" w:hRule="atLeast"/>
                      <w:jc w:val="center"/>
                    </w:trPr>
                    <w:tc>
                      <w:tcPr>
                        <w:tcW w:w="1071"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AWA5688 LQYC-011-</w:t>
                        </w: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lang w:val="en-US" w:eastAsia="zh-CN"/>
                          </w:rPr>
                          <w:t>多功能声级计</w:t>
                        </w:r>
                      </w:p>
                    </w:tc>
                    <w:tc>
                      <w:tcPr>
                        <w:tcW w:w="900"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AWA6221</w:t>
                        </w:r>
                        <w:r>
                          <w:rPr>
                            <w:rFonts w:hint="eastAsia" w:ascii="Times New Roman" w:hAnsi="Times New Roman" w:eastAsia="宋体" w:cs="Times New Roman"/>
                            <w:color w:val="000000" w:themeColor="text1"/>
                            <w:sz w:val="21"/>
                            <w:szCs w:val="21"/>
                            <w:lang w:val="en-US" w:eastAsia="zh-CN"/>
                          </w:rPr>
                          <w:t>B</w:t>
                        </w:r>
                        <w:r>
                          <w:rPr>
                            <w:rFonts w:hint="default" w:ascii="Times New Roman" w:hAnsi="Times New Roman" w:eastAsia="宋体" w:cs="Times New Roman"/>
                            <w:color w:val="000000" w:themeColor="text1"/>
                            <w:sz w:val="21"/>
                            <w:szCs w:val="21"/>
                            <w:lang w:val="en-US" w:eastAsia="zh-CN"/>
                          </w:rPr>
                          <w:t>LQYC-009-</w:t>
                        </w:r>
                        <w:r>
                          <w:rPr>
                            <w:rFonts w:hint="eastAsia" w:ascii="Times New Roman" w:hAnsi="Times New Roman" w:eastAsia="宋体" w:cs="Times New Roman"/>
                            <w:color w:val="000000" w:themeColor="text1"/>
                            <w:sz w:val="21"/>
                            <w:szCs w:val="21"/>
                            <w:lang w:val="en-US" w:eastAsia="zh-CN"/>
                          </w:rPr>
                          <w:t>3</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声校准器</w:t>
                        </w:r>
                      </w:p>
                    </w:tc>
                    <w:tc>
                      <w:tcPr>
                        <w:tcW w:w="770"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2019.</w:t>
                        </w:r>
                        <w:r>
                          <w:rPr>
                            <w:rFonts w:hint="eastAsia" w:ascii="Times New Roman" w:hAnsi="Times New Roman" w:eastAsia="宋体" w:cs="Times New Roman"/>
                            <w:color w:val="000000" w:themeColor="text1"/>
                            <w:sz w:val="21"/>
                            <w:szCs w:val="21"/>
                            <w:lang w:val="en-US" w:eastAsia="zh-CN"/>
                          </w:rPr>
                          <w:t>10.23</w:t>
                        </w:r>
                        <w:r>
                          <w:rPr>
                            <w:rFonts w:hint="default" w:ascii="Times New Roman" w:hAnsi="Times New Roman" w:eastAsia="宋体" w:cs="Times New Roman"/>
                            <w:color w:val="000000" w:themeColor="text1"/>
                            <w:sz w:val="21"/>
                            <w:szCs w:val="21"/>
                            <w:lang w:val="en-US" w:eastAsia="zh-CN"/>
                          </w:rPr>
                          <w:t>（昼）</w:t>
                        </w:r>
                      </w:p>
                    </w:tc>
                    <w:tc>
                      <w:tcPr>
                        <w:tcW w:w="75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使用前校准</w:t>
                        </w:r>
                      </w:p>
                    </w:tc>
                    <w:tc>
                      <w:tcPr>
                        <w:tcW w:w="678" w:type="dxa"/>
                        <w:vMerge w:val="restart"/>
                        <w:tcBorders>
                          <w:top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dB</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（A）</w:t>
                        </w:r>
                      </w:p>
                    </w:tc>
                    <w:tc>
                      <w:tcPr>
                        <w:tcW w:w="73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94.0</w:t>
                        </w:r>
                      </w:p>
                    </w:tc>
                    <w:tc>
                      <w:tcPr>
                        <w:tcW w:w="649"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93.7</w:t>
                        </w:r>
                      </w:p>
                    </w:tc>
                    <w:tc>
                      <w:tcPr>
                        <w:tcW w:w="749"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70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3</w:t>
                        </w:r>
                      </w:p>
                    </w:tc>
                    <w:tc>
                      <w:tcPr>
                        <w:tcW w:w="73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±0.5</w:t>
                        </w:r>
                      </w:p>
                    </w:tc>
                    <w:tc>
                      <w:tcPr>
                        <w:tcW w:w="5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4" w:hRule="atLeast"/>
                      <w:jc w:val="center"/>
                    </w:trPr>
                    <w:tc>
                      <w:tcPr>
                        <w:tcW w:w="1071"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90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770"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75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使用后校准</w:t>
                        </w:r>
                      </w:p>
                    </w:tc>
                    <w:tc>
                      <w:tcPr>
                        <w:tcW w:w="678"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73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94.0</w:t>
                        </w:r>
                      </w:p>
                    </w:tc>
                    <w:tc>
                      <w:tcPr>
                        <w:tcW w:w="649"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93.7</w:t>
                        </w:r>
                      </w:p>
                    </w:tc>
                    <w:tc>
                      <w:tcPr>
                        <w:tcW w:w="749"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rPr>
                        </w:pPr>
                      </w:p>
                    </w:tc>
                    <w:tc>
                      <w:tcPr>
                        <w:tcW w:w="702"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3</w:t>
                        </w:r>
                      </w:p>
                    </w:tc>
                    <w:tc>
                      <w:tcPr>
                        <w:tcW w:w="73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±0.5</w:t>
                        </w:r>
                      </w:p>
                    </w:tc>
                    <w:tc>
                      <w:tcPr>
                        <w:tcW w:w="504"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合格</w:t>
                        </w:r>
                      </w:p>
                    </w:tc>
                  </w:tr>
                </w:tbl>
                <w:p>
                  <w:pPr>
                    <w:keepNext w:val="0"/>
                    <w:keepLines w:val="0"/>
                    <w:pageBreakBefore w:val="0"/>
                    <w:widowControl w:val="0"/>
                    <w:kinsoku/>
                    <w:wordWrap/>
                    <w:overflowPunct/>
                    <w:topLinePunct w:val="0"/>
                    <w:autoSpaceDE w:val="0"/>
                    <w:autoSpaceDN w:val="0"/>
                    <w:bidi w:val="0"/>
                    <w:adjustRightInd/>
                    <w:snapToGrid/>
                    <w:spacing w:before="0" w:line="440" w:lineRule="atLeast"/>
                    <w:ind w:left="110" w:leftChars="50" w:right="110" w:rightChars="50" w:firstLine="480" w:firstLineChars="200"/>
                    <w:textAlignment w:val="auto"/>
                    <w:rPr>
                      <w:rFonts w:hint="default" w:ascii="宋体" w:hAnsi="宋体" w:eastAsia="宋体" w:cs="宋体"/>
                      <w:color w:val="000000" w:themeColor="text1"/>
                      <w:sz w:val="24"/>
                      <w:szCs w:val="24"/>
                      <w:lang w:val="zh-CN" w:eastAsia="zh-CN" w:bidi="zh-CN"/>
                    </w:rPr>
                  </w:pPr>
                  <w:r>
                    <w:rPr>
                      <w:rFonts w:hint="default" w:ascii="宋体" w:hAnsi="宋体" w:eastAsia="宋体" w:cs="宋体"/>
                      <w:color w:val="000000" w:themeColor="text1"/>
                      <w:sz w:val="24"/>
                      <w:szCs w:val="24"/>
                      <w:lang w:val="zh-CN" w:eastAsia="zh-CN" w:bidi="zh-CN"/>
                    </w:rPr>
                    <w:t>（</w:t>
                  </w:r>
                  <w:r>
                    <w:rPr>
                      <w:rFonts w:hint="eastAsia" w:cs="宋体"/>
                      <w:color w:val="000000" w:themeColor="text1"/>
                      <w:sz w:val="24"/>
                      <w:szCs w:val="24"/>
                      <w:lang w:val="en-US" w:eastAsia="zh-CN" w:bidi="zh-CN"/>
                    </w:rPr>
                    <w:t>3</w:t>
                  </w:r>
                  <w:r>
                    <w:rPr>
                      <w:rFonts w:hint="default" w:ascii="宋体" w:hAnsi="宋体" w:eastAsia="宋体" w:cs="宋体"/>
                      <w:color w:val="000000" w:themeColor="text1"/>
                      <w:sz w:val="24"/>
                      <w:szCs w:val="24"/>
                      <w:lang w:val="zh-CN" w:eastAsia="zh-CN" w:bidi="zh-CN"/>
                    </w:rPr>
                    <w:t>）参加本项目检测人员均持证上岗，检测仪器均经计量部门检定合格并在有效期内。</w:t>
                  </w:r>
                </w:p>
                <w:p>
                  <w:pPr>
                    <w:keepNext w:val="0"/>
                    <w:keepLines w:val="0"/>
                    <w:pageBreakBefore w:val="0"/>
                    <w:widowControl w:val="0"/>
                    <w:kinsoku/>
                    <w:wordWrap/>
                    <w:overflowPunct/>
                    <w:topLinePunct w:val="0"/>
                    <w:autoSpaceDE w:val="0"/>
                    <w:autoSpaceDN w:val="0"/>
                    <w:bidi w:val="0"/>
                    <w:adjustRightInd/>
                    <w:snapToGrid/>
                    <w:spacing w:before="0" w:line="440" w:lineRule="atLeast"/>
                    <w:ind w:left="110" w:leftChars="50" w:right="110" w:rightChars="50" w:firstLine="480" w:firstLineChars="200"/>
                    <w:textAlignment w:val="auto"/>
                    <w:rPr>
                      <w:rFonts w:hint="default" w:ascii="宋体" w:hAnsi="宋体" w:eastAsia="宋体" w:cs="宋体"/>
                      <w:color w:val="000000" w:themeColor="text1"/>
                      <w:sz w:val="24"/>
                      <w:szCs w:val="24"/>
                      <w:lang w:val="zh-CN" w:eastAsia="zh-CN" w:bidi="zh-CN"/>
                    </w:rPr>
                  </w:pPr>
                  <w:r>
                    <w:rPr>
                      <w:rFonts w:hint="default" w:ascii="宋体" w:hAnsi="宋体" w:eastAsia="宋体" w:cs="宋体"/>
                      <w:color w:val="000000" w:themeColor="text1"/>
                      <w:sz w:val="24"/>
                      <w:szCs w:val="24"/>
                      <w:lang w:val="zh-CN" w:eastAsia="zh-CN" w:bidi="zh-CN"/>
                    </w:rPr>
                    <w:t>（</w:t>
                  </w:r>
                  <w:r>
                    <w:rPr>
                      <w:rFonts w:hint="eastAsia" w:cs="宋体"/>
                      <w:color w:val="000000" w:themeColor="text1"/>
                      <w:sz w:val="24"/>
                      <w:szCs w:val="24"/>
                      <w:lang w:val="en-US" w:eastAsia="zh-CN" w:bidi="zh-CN"/>
                    </w:rPr>
                    <w:t>4</w:t>
                  </w:r>
                  <w:r>
                    <w:rPr>
                      <w:rFonts w:hint="default" w:ascii="宋体" w:hAnsi="宋体" w:eastAsia="宋体" w:cs="宋体"/>
                      <w:color w:val="000000" w:themeColor="text1"/>
                      <w:sz w:val="24"/>
                      <w:szCs w:val="24"/>
                      <w:lang w:val="zh-CN" w:eastAsia="zh-CN" w:bidi="zh-CN"/>
                    </w:rPr>
                    <w:t>）检测数据严格执行三级审核制度。</w:t>
                  </w:r>
                  <w:bookmarkEnd w:id="4"/>
                </w:p>
                <w:p>
                  <w:pPr>
                    <w:pStyle w:val="10"/>
                    <w:keepNext w:val="0"/>
                    <w:keepLines w:val="0"/>
                    <w:pageBreakBefore w:val="0"/>
                    <w:widowControl w:val="0"/>
                    <w:kinsoku/>
                    <w:wordWrap/>
                    <w:overflowPunct/>
                    <w:topLinePunct w:val="0"/>
                    <w:autoSpaceDE w:val="0"/>
                    <w:autoSpaceDN w:val="0"/>
                    <w:bidi w:val="0"/>
                    <w:adjustRightInd/>
                    <w:snapToGrid/>
                    <w:spacing w:before="0"/>
                    <w:ind w:left="110" w:leftChars="50" w:right="110" w:rightChars="50"/>
                    <w:textAlignment w:val="auto"/>
                    <w:rPr>
                      <w:rFonts w:ascii="宋体" w:hAnsi="宋体" w:eastAsia="宋体" w:cs="宋体"/>
                      <w:sz w:val="21"/>
                      <w:szCs w:val="21"/>
                      <w:lang w:val="zh-CN" w:eastAsia="zh-CN" w:bidi="zh-CN"/>
                    </w:rPr>
                  </w:pPr>
                </w:p>
              </w:txbxContent>
            </v:textbox>
            <w10:wrap type="topAndBottom"/>
          </v:shape>
        </w:pict>
      </w:r>
      <w:r>
        <w:rPr>
          <w:rFonts w:hint="eastAsia" w:ascii="宋体" w:hAnsi="宋体" w:eastAsia="宋体" w:cs="宋体"/>
          <w:color w:val="auto"/>
          <w:sz w:val="24"/>
          <w:szCs w:val="24"/>
        </w:rPr>
        <w:t>表五</w:t>
      </w:r>
    </w:p>
    <w:p>
      <w:pPr>
        <w:rPr>
          <w:rFonts w:hint="eastAsia"/>
          <w:color w:val="000000" w:themeColor="text1"/>
        </w:rPr>
      </w:pPr>
    </w:p>
    <w:p>
      <w:pPr>
        <w:pStyle w:val="2"/>
        <w:ind w:left="0" w:leftChars="0" w:firstLine="0" w:firstLineChars="0"/>
        <w:rPr>
          <w:rFonts w:hint="eastAsia" w:ascii="Microsoft JhengHei" w:eastAsia="Microsoft JhengHei"/>
          <w:color w:val="000000" w:themeColor="text1"/>
        </w:rPr>
        <w:sectPr>
          <w:pgSz w:w="11910" w:h="16840"/>
          <w:pgMar w:top="1380" w:right="1300" w:bottom="880" w:left="1320" w:header="0" w:footer="682" w:gutter="0"/>
          <w:pgNumType w:fmt="decimal"/>
        </w:sectPr>
      </w:pPr>
    </w:p>
    <w:p>
      <w:pPr>
        <w:spacing w:before="0" w:line="360" w:lineRule="exact"/>
        <w:ind w:left="480" w:right="0" w:firstLine="0"/>
        <w:jc w:val="left"/>
        <w:rPr>
          <w:rFonts w:hint="eastAsia" w:ascii="宋体" w:hAnsi="宋体" w:eastAsia="宋体" w:cs="宋体"/>
          <w:b/>
          <w:color w:val="000000" w:themeColor="text1"/>
          <w:sz w:val="24"/>
          <w:szCs w:val="24"/>
        </w:rPr>
      </w:pPr>
      <w:r>
        <w:rPr>
          <w:rFonts w:hint="eastAsia" w:ascii="宋体" w:hAnsi="宋体" w:eastAsia="宋体" w:cs="宋体"/>
          <w:color w:val="000000" w:themeColor="text1"/>
          <w:sz w:val="24"/>
          <w:szCs w:val="24"/>
        </w:rPr>
        <w:pict>
          <v:shape id="_x0000_s2134" o:spid="_x0000_s2134" o:spt="202" type="#_x0000_t202" style="position:absolute;left:0pt;margin-left:74.5pt;margin-top:22.7pt;height:700.05pt;width:449.4pt;mso-position-horizontal-relative:page;mso-wrap-distance-bottom:0pt;mso-wrap-distance-top:0pt;z-index:1024;mso-width-relative:page;mso-height-relative:page;" filled="f" stroked="t" coordsize="21600,21600">
            <v:path/>
            <v:fill on="f" focussize="0,0"/>
            <v:stroke weight="0.48pt" color="#000000" joinstyle="miter"/>
            <v:imagedata o:title=""/>
            <o:lock v:ext="edit" aspectratio="f"/>
            <v:textbox inset="0mm,0mm,0mm,0mm">
              <w:txbxContent>
                <w:p>
                  <w:pPr>
                    <w:pStyle w:val="10"/>
                    <w:keepNext w:val="0"/>
                    <w:keepLines w:val="0"/>
                    <w:pageBreakBefore w:val="0"/>
                    <w:widowControl w:val="0"/>
                    <w:kinsoku/>
                    <w:wordWrap/>
                    <w:overflowPunct/>
                    <w:topLinePunct w:val="0"/>
                    <w:autoSpaceDE w:val="0"/>
                    <w:autoSpaceDN w:val="0"/>
                    <w:bidi w:val="0"/>
                    <w:spacing w:before="51" w:line="360" w:lineRule="auto"/>
                    <w:ind w:left="110" w:leftChars="50" w:right="110" w:rightChars="50" w:firstLine="240" w:firstLineChars="100"/>
                    <w:textAlignment w:val="auto"/>
                    <w:rPr>
                      <w:color w:val="000000" w:themeColor="text1"/>
                      <w:sz w:val="24"/>
                      <w:szCs w:val="24"/>
                    </w:rPr>
                  </w:pPr>
                  <w:r>
                    <w:rPr>
                      <w:color w:val="000000" w:themeColor="text1"/>
                      <w:sz w:val="24"/>
                      <w:szCs w:val="24"/>
                    </w:rPr>
                    <w:t>验收监测内容：</w:t>
                  </w:r>
                </w:p>
                <w:p>
                  <w:pPr>
                    <w:pStyle w:val="2"/>
                    <w:keepNext w:val="0"/>
                    <w:keepLines w:val="0"/>
                    <w:pageBreakBefore w:val="0"/>
                    <w:widowControl w:val="0"/>
                    <w:numPr>
                      <w:ilvl w:val="0"/>
                      <w:numId w:val="0"/>
                    </w:numPr>
                    <w:kinsoku/>
                    <w:wordWrap/>
                    <w:overflowPunct/>
                    <w:topLinePunct w:val="0"/>
                    <w:autoSpaceDE w:val="0"/>
                    <w:autoSpaceDN w:val="0"/>
                    <w:bidi w:val="0"/>
                    <w:spacing w:line="360" w:lineRule="auto"/>
                    <w:ind w:left="110" w:leftChars="50" w:right="110" w:rightChars="50" w:firstLine="480" w:firstLineChars="200"/>
                    <w:textAlignment w:val="auto"/>
                    <w:rPr>
                      <w:rFonts w:hint="eastAsia" w:cs="宋体"/>
                      <w:color w:val="000000" w:themeColor="text1"/>
                      <w:sz w:val="24"/>
                      <w:szCs w:val="24"/>
                      <w:lang w:eastAsia="zh-CN"/>
                    </w:rPr>
                  </w:pPr>
                  <w:r>
                    <w:rPr>
                      <w:rFonts w:hint="eastAsia" w:ascii="宋体" w:hAnsi="宋体" w:eastAsia="宋体" w:cs="宋体"/>
                      <w:color w:val="000000" w:themeColor="text1"/>
                      <w:sz w:val="24"/>
                      <w:szCs w:val="24"/>
                    </w:rPr>
                    <w:t>本</w:t>
                  </w:r>
                  <w:r>
                    <w:rPr>
                      <w:rFonts w:hint="eastAsia" w:ascii="宋体" w:hAnsi="宋体" w:eastAsia="宋体" w:cs="宋体"/>
                      <w:color w:val="000000" w:themeColor="text1"/>
                      <w:sz w:val="24"/>
                      <w:szCs w:val="24"/>
                      <w:lang w:eastAsia="zh-CN"/>
                    </w:rPr>
                    <w:t>项目</w:t>
                  </w:r>
                  <w:r>
                    <w:rPr>
                      <w:rFonts w:hint="eastAsia" w:ascii="Times New Roman" w:hAnsi="Times New Roman" w:cs="Times New Roman"/>
                      <w:color w:val="000000" w:themeColor="text1"/>
                      <w:sz w:val="24"/>
                      <w:szCs w:val="24"/>
                      <w:lang w:val="en-US" w:eastAsia="zh-CN"/>
                    </w:rPr>
                    <w:t>工程位于</w:t>
                  </w:r>
                  <w:r>
                    <w:rPr>
                      <w:rFonts w:hint="default" w:ascii="Times New Roman" w:hAnsi="Times New Roman" w:eastAsia="宋体" w:cs="Times New Roman"/>
                      <w:sz w:val="24"/>
                      <w:szCs w:val="24"/>
                      <w:lang w:eastAsia="zh-CN"/>
                    </w:rPr>
                    <w:t>保定市徐水区遂城镇谢坊营村</w:t>
                  </w:r>
                  <w:r>
                    <w:rPr>
                      <w:rFonts w:hint="eastAsia" w:ascii="Times New Roman" w:hAnsi="Times New Roman" w:cs="Times New Roman"/>
                      <w:sz w:val="24"/>
                      <w:szCs w:val="24"/>
                      <w:lang w:eastAsia="zh-CN"/>
                    </w:rPr>
                    <w:t>村北</w:t>
                  </w:r>
                  <w:r>
                    <w:rPr>
                      <w:rFonts w:hint="eastAsia" w:cs="宋体"/>
                      <w:color w:val="000000" w:themeColor="text1"/>
                      <w:sz w:val="24"/>
                      <w:szCs w:val="24"/>
                      <w:lang w:eastAsia="zh-CN"/>
                    </w:rPr>
                    <w:t>。</w:t>
                  </w:r>
                </w:p>
                <w:p>
                  <w:pPr>
                    <w:keepNext w:val="0"/>
                    <w:keepLines w:val="0"/>
                    <w:pageBreakBefore w:val="0"/>
                    <w:widowControl w:val="0"/>
                    <w:kinsoku/>
                    <w:wordWrap/>
                    <w:overflowPunct/>
                    <w:topLinePunct w:val="0"/>
                    <w:autoSpaceDE w:val="0"/>
                    <w:autoSpaceDN w:val="0"/>
                    <w:bidi w:val="0"/>
                    <w:spacing w:line="360" w:lineRule="auto"/>
                    <w:ind w:left="110" w:leftChars="50" w:right="110" w:rightChars="50"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①污水──工程污水排放情况，为</w:t>
                  </w:r>
                  <w:r>
                    <w:rPr>
                      <w:rFonts w:hint="eastAsia" w:ascii="宋体" w:hAnsi="宋体" w:eastAsia="宋体" w:cs="宋体"/>
                      <w:color w:val="000000" w:themeColor="text1"/>
                      <w:sz w:val="24"/>
                      <w:szCs w:val="24"/>
                      <w:lang w:eastAsia="zh-CN"/>
                    </w:rPr>
                    <w:t>具体</w:t>
                  </w:r>
                  <w:r>
                    <w:rPr>
                      <w:rFonts w:hint="eastAsia" w:ascii="宋体" w:hAnsi="宋体" w:eastAsia="宋体" w:cs="宋体"/>
                      <w:color w:val="000000" w:themeColor="text1"/>
                      <w:sz w:val="24"/>
                      <w:szCs w:val="24"/>
                    </w:rPr>
                    <w:t>检</w:t>
                  </w:r>
                  <w:r>
                    <w:rPr>
                      <w:rFonts w:hint="eastAsia" w:ascii="宋体" w:hAnsi="宋体" w:eastAsia="宋体" w:cs="宋体"/>
                      <w:color w:val="000000" w:themeColor="text1"/>
                      <w:sz w:val="24"/>
                      <w:szCs w:val="24"/>
                      <w:lang w:eastAsia="zh-CN"/>
                    </w:rPr>
                    <w:t>查</w:t>
                  </w:r>
                  <w:r>
                    <w:rPr>
                      <w:rFonts w:hint="eastAsia" w:ascii="宋体" w:hAnsi="宋体" w:eastAsia="宋体" w:cs="宋体"/>
                      <w:color w:val="000000" w:themeColor="text1"/>
                      <w:sz w:val="24"/>
                      <w:szCs w:val="24"/>
                    </w:rPr>
                    <w:t>内容。</w:t>
                  </w:r>
                </w:p>
                <w:p>
                  <w:pPr>
                    <w:keepNext w:val="0"/>
                    <w:keepLines w:val="0"/>
                    <w:pageBreakBefore w:val="0"/>
                    <w:widowControl w:val="0"/>
                    <w:kinsoku/>
                    <w:wordWrap/>
                    <w:overflowPunct/>
                    <w:topLinePunct w:val="0"/>
                    <w:autoSpaceDE w:val="0"/>
                    <w:autoSpaceDN w:val="0"/>
                    <w:bidi w:val="0"/>
                    <w:spacing w:line="360" w:lineRule="auto"/>
                    <w:ind w:left="110" w:leftChars="50" w:right="110" w:rightChars="50"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②废气──工程外排颗粒物废气情况，为具体检</w:t>
                  </w:r>
                  <w:r>
                    <w:rPr>
                      <w:rFonts w:hint="eastAsia" w:cs="宋体"/>
                      <w:color w:val="000000" w:themeColor="text1"/>
                      <w:sz w:val="24"/>
                      <w:szCs w:val="24"/>
                      <w:lang w:eastAsia="zh-CN"/>
                    </w:rPr>
                    <w:t>查</w:t>
                  </w:r>
                  <w:r>
                    <w:rPr>
                      <w:rFonts w:hint="eastAsia" w:ascii="宋体" w:hAnsi="宋体" w:eastAsia="宋体" w:cs="宋体"/>
                      <w:color w:val="000000" w:themeColor="text1"/>
                      <w:sz w:val="24"/>
                      <w:szCs w:val="24"/>
                    </w:rPr>
                    <w:t>内容。</w:t>
                  </w:r>
                </w:p>
                <w:p>
                  <w:pPr>
                    <w:keepNext w:val="0"/>
                    <w:keepLines w:val="0"/>
                    <w:pageBreakBefore w:val="0"/>
                    <w:widowControl w:val="0"/>
                    <w:kinsoku/>
                    <w:wordWrap/>
                    <w:overflowPunct/>
                    <w:topLinePunct w:val="0"/>
                    <w:autoSpaceDE w:val="0"/>
                    <w:autoSpaceDN w:val="0"/>
                    <w:bidi w:val="0"/>
                    <w:spacing w:line="360" w:lineRule="auto"/>
                    <w:ind w:left="110" w:leftChars="50" w:right="110" w:rightChars="50"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③噪声──工程厂界噪声，为具体检测内容。</w:t>
                  </w:r>
                </w:p>
                <w:p>
                  <w:pPr>
                    <w:keepNext w:val="0"/>
                    <w:keepLines w:val="0"/>
                    <w:pageBreakBefore w:val="0"/>
                    <w:widowControl w:val="0"/>
                    <w:kinsoku/>
                    <w:wordWrap/>
                    <w:overflowPunct/>
                    <w:topLinePunct w:val="0"/>
                    <w:autoSpaceDE w:val="0"/>
                    <w:autoSpaceDN w:val="0"/>
                    <w:bidi w:val="0"/>
                    <w:spacing w:line="360" w:lineRule="auto"/>
                    <w:ind w:left="110" w:leftChars="50" w:right="110" w:rightChars="50" w:firstLine="480" w:firstLineChars="200"/>
                    <w:textAlignment w:val="auto"/>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④固体废物──工程产生的固体废物</w:t>
                  </w:r>
                  <w:r>
                    <w:rPr>
                      <w:rFonts w:hint="eastAsia" w:cs="宋体"/>
                      <w:color w:val="000000" w:themeColor="text1"/>
                      <w:sz w:val="24"/>
                      <w:szCs w:val="24"/>
                      <w:lang w:eastAsia="zh-CN"/>
                    </w:rPr>
                    <w:t>妥善处置</w:t>
                  </w:r>
                  <w:r>
                    <w:rPr>
                      <w:rFonts w:hint="eastAsia" w:ascii="宋体" w:hAnsi="宋体" w:eastAsia="宋体" w:cs="宋体"/>
                      <w:color w:val="000000" w:themeColor="text1"/>
                      <w:sz w:val="24"/>
                      <w:szCs w:val="24"/>
                      <w:lang w:eastAsia="zh-CN"/>
                    </w:rPr>
                    <w:t>，</w:t>
                  </w:r>
                  <w:r>
                    <w:rPr>
                      <w:rFonts w:hint="eastAsia" w:ascii="宋体" w:hAnsi="宋体" w:eastAsia="宋体" w:cs="宋体"/>
                      <w:color w:val="000000" w:themeColor="text1"/>
                      <w:sz w:val="24"/>
                      <w:szCs w:val="24"/>
                    </w:rPr>
                    <w:t>为检查内容。</w:t>
                  </w:r>
                </w:p>
                <w:p>
                  <w:pPr>
                    <w:keepNext w:val="0"/>
                    <w:keepLines w:val="0"/>
                    <w:pageBreakBefore w:val="0"/>
                    <w:widowControl w:val="0"/>
                    <w:kinsoku/>
                    <w:wordWrap/>
                    <w:overflowPunct/>
                    <w:topLinePunct w:val="0"/>
                    <w:autoSpaceDE w:val="0"/>
                    <w:autoSpaceDN w:val="0"/>
                    <w:bidi w:val="0"/>
                    <w:spacing w:line="360" w:lineRule="auto"/>
                    <w:ind w:left="110" w:leftChars="50" w:right="110" w:rightChars="50" w:firstLine="480" w:firstLineChars="200"/>
                    <w:textAlignment w:val="auto"/>
                    <w:rPr>
                      <w:rFonts w:hint="eastAsia"/>
                      <w:color w:val="FF0000"/>
                      <w:sz w:val="24"/>
                      <w:szCs w:val="24"/>
                    </w:rPr>
                  </w:pPr>
                  <w:r>
                    <w:rPr>
                      <w:rFonts w:hint="eastAsia" w:ascii="宋体" w:hAnsi="宋体" w:eastAsia="宋体" w:cs="宋体"/>
                      <w:color w:val="000000" w:themeColor="text1"/>
                      <w:sz w:val="24"/>
                      <w:szCs w:val="24"/>
                    </w:rPr>
                    <w:t>⑤工程环评及环评批复落实情况、环保设施的建设运行情况、环保机构及规章制度建设情况等，为本工程验收报告的检查内容。</w:t>
                  </w:r>
                </w:p>
                <w:p>
                  <w:pPr>
                    <w:spacing w:line="400" w:lineRule="atLeast"/>
                    <w:ind w:firstLine="480" w:firstLineChars="200"/>
                    <w:rPr>
                      <w:rFonts w:hint="default"/>
                      <w:color w:val="000000" w:themeColor="text1"/>
                      <w:sz w:val="24"/>
                      <w:szCs w:val="24"/>
                    </w:rPr>
                  </w:pPr>
                  <w:r>
                    <w:rPr>
                      <w:rFonts w:hint="default" w:ascii="Times New Roman" w:hAnsi="Times New Roman" w:eastAsia="宋体" w:cs="Times New Roman"/>
                      <w:color w:val="000000" w:themeColor="text1"/>
                      <w:sz w:val="24"/>
                      <w:szCs w:val="24"/>
                    </w:rPr>
                    <w:t>噪声检测</w:t>
                  </w:r>
                  <w:r>
                    <w:rPr>
                      <w:rFonts w:hint="eastAsia" w:ascii="Times New Roman" w:hAnsi="Times New Roman" w:eastAsia="宋体" w:cs="Times New Roman"/>
                      <w:color w:val="000000" w:themeColor="text1"/>
                      <w:sz w:val="24"/>
                      <w:szCs w:val="24"/>
                      <w:lang w:eastAsia="zh-CN"/>
                    </w:rPr>
                    <w:t>点位、项目及频次见表</w:t>
                  </w:r>
                  <w:r>
                    <w:rPr>
                      <w:rFonts w:hint="eastAsia" w:ascii="Times New Roman" w:hAnsi="Times New Roman" w:cs="Times New Roman"/>
                      <w:color w:val="000000" w:themeColor="text1"/>
                      <w:sz w:val="24"/>
                      <w:szCs w:val="24"/>
                      <w:lang w:val="en-US" w:eastAsia="zh-CN"/>
                    </w:rPr>
                    <w:t>7</w:t>
                  </w:r>
                </w:p>
                <w:p>
                  <w:pPr>
                    <w:spacing w:line="400" w:lineRule="atLeast"/>
                    <w:jc w:val="center"/>
                    <w:rPr>
                      <w:rFonts w:hint="default"/>
                      <w:color w:val="000000" w:themeColor="text1"/>
                    </w:rPr>
                  </w:pPr>
                  <w:r>
                    <w:rPr>
                      <w:rFonts w:hint="default" w:ascii="Times New Roman" w:hAnsi="Times New Roman" w:eastAsia="宋体" w:cs="Times New Roman"/>
                      <w:b/>
                      <w:color w:val="000000" w:themeColor="text1"/>
                      <w:sz w:val="24"/>
                      <w:szCs w:val="24"/>
                    </w:rPr>
                    <w:t>表</w:t>
                  </w:r>
                  <w:r>
                    <w:rPr>
                      <w:rFonts w:hint="eastAsia" w:ascii="Times New Roman" w:hAnsi="Times New Roman" w:cs="Times New Roman"/>
                      <w:b/>
                      <w:color w:val="000000" w:themeColor="text1"/>
                      <w:sz w:val="24"/>
                      <w:szCs w:val="24"/>
                      <w:lang w:val="en-US" w:eastAsia="zh-CN"/>
                    </w:rPr>
                    <w:t>7</w:t>
                  </w:r>
                  <w:r>
                    <w:rPr>
                      <w:rFonts w:hint="eastAsia" w:ascii="Times New Roman" w:hAnsi="Times New Roman" w:eastAsia="宋体" w:cs="Times New Roman"/>
                      <w:b/>
                      <w:color w:val="000000" w:themeColor="text1"/>
                      <w:sz w:val="24"/>
                      <w:szCs w:val="24"/>
                      <w:lang w:val="en-US" w:eastAsia="zh-CN"/>
                    </w:rPr>
                    <w:t xml:space="preserve">  </w:t>
                  </w:r>
                  <w:r>
                    <w:rPr>
                      <w:rFonts w:hint="default" w:ascii="Times New Roman" w:hAnsi="Times New Roman" w:eastAsia="宋体" w:cs="Times New Roman"/>
                      <w:b/>
                      <w:color w:val="000000" w:themeColor="text1"/>
                      <w:sz w:val="24"/>
                      <w:szCs w:val="24"/>
                    </w:rPr>
                    <w:t>噪声检测点位、项目及频次</w:t>
                  </w:r>
                </w:p>
                <w:tbl>
                  <w:tblPr>
                    <w:tblStyle w:val="15"/>
                    <w:tblpPr w:leftFromText="180" w:rightFromText="180" w:vertAnchor="page" w:horzAnchor="page" w:tblpXSpec="center" w:tblpY="7408"/>
                    <w:tblOverlap w:val="never"/>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362"/>
                    <w:gridCol w:w="2180"/>
                    <w:gridCol w:w="1489"/>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95"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检测位置</w:t>
                        </w:r>
                      </w:p>
                    </w:tc>
                    <w:tc>
                      <w:tcPr>
                        <w:tcW w:w="136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检测内容</w:t>
                        </w:r>
                      </w:p>
                    </w:tc>
                    <w:tc>
                      <w:tcPr>
                        <w:tcW w:w="2180"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检测标准</w:t>
                        </w:r>
                      </w:p>
                    </w:tc>
                    <w:tc>
                      <w:tcPr>
                        <w:tcW w:w="1489"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标准限值</w:t>
                        </w:r>
                      </w:p>
                    </w:tc>
                    <w:tc>
                      <w:tcPr>
                        <w:tcW w:w="1714"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195"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厂界</w:t>
                        </w:r>
                        <w:r>
                          <w:rPr>
                            <w:rFonts w:hint="eastAsia" w:ascii="Times New Roman" w:hAnsi="Times New Roman" w:cs="Times New Roman"/>
                            <w:color w:val="000000" w:themeColor="text1"/>
                            <w:sz w:val="21"/>
                            <w:szCs w:val="21"/>
                            <w:lang w:eastAsia="zh-CN"/>
                          </w:rPr>
                          <w:t>四周</w:t>
                        </w:r>
                        <w:r>
                          <w:rPr>
                            <w:rFonts w:hint="eastAsia" w:ascii="Times New Roman" w:hAnsi="Times New Roman" w:eastAsia="宋体" w:cs="Times New Roman"/>
                            <w:color w:val="000000" w:themeColor="text1"/>
                            <w:sz w:val="21"/>
                            <w:szCs w:val="21"/>
                            <w:lang w:eastAsia="zh-CN"/>
                          </w:rPr>
                          <w:t>各</w:t>
                        </w:r>
                        <w:r>
                          <w:rPr>
                            <w:rFonts w:hint="default" w:ascii="Times New Roman" w:hAnsi="Times New Roman" w:eastAsia="宋体" w:cs="Times New Roman"/>
                            <w:color w:val="000000" w:themeColor="text1"/>
                            <w:sz w:val="21"/>
                            <w:szCs w:val="21"/>
                            <w:lang w:eastAsia="zh-CN"/>
                          </w:rPr>
                          <w:t>布设</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eastAsia="zh-CN"/>
                          </w:rPr>
                          <w:t>个检测点位</w:t>
                        </w:r>
                      </w:p>
                    </w:tc>
                    <w:tc>
                      <w:tcPr>
                        <w:tcW w:w="136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连续等效A声级，Leq(A)</w:t>
                        </w:r>
                      </w:p>
                    </w:tc>
                    <w:tc>
                      <w:tcPr>
                        <w:tcW w:w="2180"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《工业企业厂界环境噪声排放标准》(GB12348-2008)2类标准</w:t>
                        </w:r>
                      </w:p>
                    </w:tc>
                    <w:tc>
                      <w:tcPr>
                        <w:tcW w:w="1489"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eastAsia="zh-CN"/>
                          </w:rPr>
                          <w:t>昼间≤</w:t>
                        </w:r>
                        <w:r>
                          <w:rPr>
                            <w:rFonts w:hint="default" w:ascii="Times New Roman" w:hAnsi="Times New Roman" w:eastAsia="宋体" w:cs="Times New Roman"/>
                            <w:color w:val="000000" w:themeColor="text1"/>
                            <w:sz w:val="21"/>
                            <w:szCs w:val="21"/>
                            <w:lang w:val="en-US" w:eastAsia="zh-CN"/>
                          </w:rPr>
                          <w:t>60dB(A)</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夜间</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50dB(A)</w:t>
                        </w:r>
                      </w:p>
                    </w:tc>
                    <w:tc>
                      <w:tcPr>
                        <w:tcW w:w="1714"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检测2天，</w:t>
                        </w:r>
                        <w:r>
                          <w:rPr>
                            <w:rFonts w:hint="eastAsia" w:ascii="Times New Roman" w:hAnsi="Times New Roman" w:eastAsia="宋体" w:cs="Times New Roman"/>
                            <w:color w:val="000000" w:themeColor="text1"/>
                            <w:sz w:val="21"/>
                            <w:szCs w:val="21"/>
                            <w:lang w:eastAsia="zh-CN"/>
                          </w:rPr>
                          <w:t>每天</w:t>
                        </w:r>
                        <w:r>
                          <w:rPr>
                            <w:rFonts w:hint="default" w:ascii="Times New Roman" w:hAnsi="Times New Roman" w:eastAsia="宋体" w:cs="Times New Roman"/>
                            <w:color w:val="000000" w:themeColor="text1"/>
                            <w:sz w:val="21"/>
                            <w:szCs w:val="21"/>
                            <w:lang w:eastAsia="zh-CN"/>
                          </w:rPr>
                          <w:t>昼</w:t>
                        </w:r>
                        <w:r>
                          <w:rPr>
                            <w:rFonts w:hint="eastAsia" w:ascii="Times New Roman" w:hAnsi="Times New Roman" w:eastAsia="宋体" w:cs="Times New Roman"/>
                            <w:color w:val="000000" w:themeColor="text1"/>
                            <w:sz w:val="21"/>
                            <w:szCs w:val="21"/>
                            <w:lang w:eastAsia="zh-CN"/>
                          </w:rPr>
                          <w:t>间</w:t>
                        </w:r>
                        <w:r>
                          <w:rPr>
                            <w:rFonts w:hint="default" w:ascii="Times New Roman" w:hAnsi="Times New Roman" w:eastAsia="宋体" w:cs="Times New Roman"/>
                            <w:color w:val="000000" w:themeColor="text1"/>
                            <w:sz w:val="21"/>
                            <w:szCs w:val="21"/>
                            <w:lang w:eastAsia="zh-CN"/>
                          </w:rPr>
                          <w:t>检测1次</w:t>
                        </w:r>
                      </w:p>
                    </w:tc>
                  </w:tr>
                </w:tbl>
                <w:p>
                  <w:pPr>
                    <w:spacing w:line="400" w:lineRule="atLeast"/>
                    <w:ind w:firstLine="480" w:firstLineChars="200"/>
                    <w:rPr>
                      <w:rFonts w:hint="default"/>
                      <w:color w:val="000000" w:themeColor="text1"/>
                      <w:sz w:val="24"/>
                      <w:szCs w:val="24"/>
                      <w:lang w:val="en-US"/>
                    </w:rPr>
                  </w:pPr>
                  <w:r>
                    <w:rPr>
                      <w:rFonts w:hint="eastAsia" w:ascii="Times New Roman" w:hAnsi="Times New Roman" w:cs="Times New Roman"/>
                      <w:color w:val="000000" w:themeColor="text1"/>
                      <w:sz w:val="24"/>
                      <w:szCs w:val="24"/>
                      <w:lang w:eastAsia="zh-CN"/>
                    </w:rPr>
                    <w:t>噪声</w:t>
                  </w:r>
                  <w:r>
                    <w:rPr>
                      <w:rFonts w:hint="default" w:ascii="Times New Roman" w:hAnsi="Times New Roman" w:eastAsia="宋体" w:cs="Times New Roman"/>
                      <w:color w:val="000000" w:themeColor="text1"/>
                      <w:sz w:val="24"/>
                      <w:szCs w:val="24"/>
                    </w:rPr>
                    <w:t>检测</w:t>
                  </w:r>
                  <w:r>
                    <w:rPr>
                      <w:rFonts w:hint="eastAsia" w:ascii="Times New Roman" w:hAnsi="Times New Roman" w:cs="Times New Roman"/>
                      <w:color w:val="000000" w:themeColor="text1"/>
                      <w:sz w:val="24"/>
                      <w:szCs w:val="24"/>
                      <w:lang w:eastAsia="zh-CN"/>
                    </w:rPr>
                    <w:t>方法、仪器、检出限</w:t>
                  </w:r>
                  <w:r>
                    <w:rPr>
                      <w:rFonts w:hint="eastAsia" w:ascii="Times New Roman" w:hAnsi="Times New Roman" w:eastAsia="宋体" w:cs="Times New Roman"/>
                      <w:color w:val="000000" w:themeColor="text1"/>
                      <w:sz w:val="24"/>
                      <w:szCs w:val="24"/>
                      <w:lang w:eastAsia="zh-CN"/>
                    </w:rPr>
                    <w:t>见表</w:t>
                  </w:r>
                  <w:r>
                    <w:rPr>
                      <w:rFonts w:hint="eastAsia" w:ascii="Times New Roman" w:hAnsi="Times New Roman" w:cs="Times New Roman"/>
                      <w:color w:val="000000" w:themeColor="text1"/>
                      <w:sz w:val="24"/>
                      <w:szCs w:val="24"/>
                      <w:lang w:val="en-US" w:eastAsia="zh-CN"/>
                    </w:rPr>
                    <w:t>8</w:t>
                  </w:r>
                </w:p>
                <w:p>
                  <w:pPr>
                    <w:spacing w:line="400" w:lineRule="atLeast"/>
                    <w:jc w:val="center"/>
                    <w:rPr>
                      <w:rFonts w:hint="default"/>
                      <w:color w:val="000000" w:themeColor="text1"/>
                    </w:rPr>
                  </w:pPr>
                  <w:r>
                    <w:rPr>
                      <w:rFonts w:hint="default" w:ascii="Times New Roman" w:hAnsi="Times New Roman" w:eastAsia="宋体" w:cs="Times New Roman"/>
                      <w:b/>
                      <w:color w:val="000000" w:themeColor="text1"/>
                      <w:sz w:val="24"/>
                      <w:szCs w:val="24"/>
                    </w:rPr>
                    <w:t>表</w:t>
                  </w:r>
                  <w:r>
                    <w:rPr>
                      <w:rFonts w:hint="eastAsia" w:ascii="Times New Roman" w:hAnsi="Times New Roman" w:cs="Times New Roman"/>
                      <w:b/>
                      <w:color w:val="000000" w:themeColor="text1"/>
                      <w:sz w:val="24"/>
                      <w:szCs w:val="24"/>
                      <w:lang w:val="en-US" w:eastAsia="zh-CN"/>
                    </w:rPr>
                    <w:t>8</w:t>
                  </w:r>
                  <w:r>
                    <w:rPr>
                      <w:rFonts w:hint="eastAsia" w:ascii="Times New Roman" w:hAnsi="Times New Roman" w:eastAsia="宋体" w:cs="Times New Roman"/>
                      <w:b/>
                      <w:color w:val="000000" w:themeColor="text1"/>
                      <w:sz w:val="24"/>
                      <w:szCs w:val="24"/>
                      <w:lang w:val="en-US" w:eastAsia="zh-CN"/>
                    </w:rPr>
                    <w:t xml:space="preserve">  </w:t>
                  </w:r>
                  <w:r>
                    <w:rPr>
                      <w:rFonts w:hint="eastAsia" w:ascii="Times New Roman" w:hAnsi="Times New Roman" w:cs="Times New Roman"/>
                      <w:b/>
                      <w:color w:val="000000" w:themeColor="text1"/>
                      <w:sz w:val="24"/>
                      <w:szCs w:val="24"/>
                      <w:lang w:eastAsia="zh-CN"/>
                    </w:rPr>
                    <w:t>噪声</w:t>
                  </w:r>
                  <w:r>
                    <w:rPr>
                      <w:rFonts w:hint="default" w:ascii="Times New Roman" w:hAnsi="Times New Roman" w:eastAsia="宋体" w:cs="Times New Roman"/>
                      <w:b/>
                      <w:color w:val="000000" w:themeColor="text1"/>
                      <w:sz w:val="24"/>
                      <w:szCs w:val="24"/>
                      <w:lang w:val="en-US" w:eastAsia="zh-CN"/>
                    </w:rPr>
                    <w:t>检测</w:t>
                  </w:r>
                  <w:r>
                    <w:rPr>
                      <w:rFonts w:hint="eastAsia" w:ascii="Times New Roman" w:hAnsi="Times New Roman" w:eastAsia="宋体" w:cs="Times New Roman"/>
                      <w:b/>
                      <w:color w:val="000000" w:themeColor="text1"/>
                      <w:sz w:val="24"/>
                      <w:szCs w:val="24"/>
                      <w:lang w:val="en-US" w:eastAsia="zh-CN"/>
                    </w:rPr>
                    <w:t>方法、仪器、检出限</w:t>
                  </w:r>
                </w:p>
                <w:tbl>
                  <w:tblPr>
                    <w:tblStyle w:val="15"/>
                    <w:tblpPr w:leftFromText="180" w:rightFromText="180" w:vertAnchor="page" w:horzAnchor="page" w:tblpXSpec="center" w:tblpY="7408"/>
                    <w:tblOverlap w:val="never"/>
                    <w:tblW w:w="8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2800"/>
                    <w:gridCol w:w="3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检测项目</w:t>
                        </w:r>
                      </w:p>
                    </w:tc>
                    <w:tc>
                      <w:tcPr>
                        <w:tcW w:w="2800"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检测方法</w:t>
                        </w:r>
                      </w:p>
                    </w:tc>
                    <w:tc>
                      <w:tcPr>
                        <w:tcW w:w="389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仪器名称及编号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工业企业厂界环境噪声</w:t>
                        </w:r>
                      </w:p>
                    </w:tc>
                    <w:tc>
                      <w:tcPr>
                        <w:tcW w:w="2800"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eastAsia="zh-CN"/>
                          </w:rPr>
                          <w:t>《工业企业厂界环境噪声排放标准》 GB 12348-2008</w:t>
                        </w:r>
                      </w:p>
                    </w:tc>
                    <w:tc>
                      <w:tcPr>
                        <w:tcW w:w="3892" w:type="dxa"/>
                        <w:vAlign w:val="center"/>
                      </w:tcPr>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DEM6   LQYC-001-3三杯风向风速表</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AWA6221B  LQYC-009-3声校准器</w:t>
                        </w:r>
                      </w:p>
                      <w:p>
                        <w:pPr>
                          <w:keepNext w:val="0"/>
                          <w:keepLines w:val="0"/>
                          <w:pageBreakBefore w:val="0"/>
                          <w:widowControl w:val="0"/>
                          <w:kinsoku/>
                          <w:wordWrap/>
                          <w:overflowPunct/>
                          <w:topLinePunct w:val="0"/>
                          <w:autoSpaceDE w:val="0"/>
                          <w:autoSpaceDN w:val="0"/>
                          <w:bidi w:val="0"/>
                          <w:adjustRightInd/>
                          <w:snapToGrid/>
                          <w:ind w:left="-110" w:leftChars="-50" w:right="-110" w:rightChars="-5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AWA5688 LQYC-011-3多功能声级计</w:t>
                        </w:r>
                      </w:p>
                    </w:tc>
                  </w:tr>
                </w:tbl>
                <w:p>
                  <w:pPr>
                    <w:pStyle w:val="10"/>
                    <w:spacing w:before="51"/>
                    <w:ind w:left="103" w:firstLine="240" w:firstLineChars="100"/>
                    <w:rPr>
                      <w:rFonts w:hint="eastAsia" w:ascii="Times New Roman" w:hAnsi="Times New Roman" w:eastAsia="宋体" w:cs="Times New Roman"/>
                      <w:sz w:val="24"/>
                      <w:szCs w:val="24"/>
                      <w:lang w:val="en-US" w:eastAsia="zh-CN"/>
                    </w:rPr>
                  </w:pPr>
                </w:p>
              </w:txbxContent>
            </v:textbox>
            <w10:wrap type="topAndBottom"/>
          </v:shape>
        </w:pict>
      </w:r>
      <w:r>
        <w:rPr>
          <w:rFonts w:hint="eastAsia" w:ascii="宋体" w:hAnsi="宋体" w:eastAsia="宋体" w:cs="宋体"/>
          <w:b/>
          <w:color w:val="000000" w:themeColor="text1"/>
          <w:sz w:val="24"/>
          <w:szCs w:val="24"/>
        </w:rPr>
        <w:t>表六</w:t>
      </w:r>
    </w:p>
    <w:p>
      <w:pPr>
        <w:spacing w:after="0" w:line="360" w:lineRule="exact"/>
        <w:jc w:val="left"/>
        <w:rPr>
          <w:rFonts w:hint="eastAsia" w:ascii="Microsoft JhengHei" w:eastAsia="Microsoft JhengHei"/>
          <w:color w:val="FF0000"/>
          <w:sz w:val="21"/>
        </w:rPr>
        <w:sectPr>
          <w:pgSz w:w="11910" w:h="16840"/>
          <w:pgMar w:top="1380" w:right="1300" w:bottom="880" w:left="1320" w:header="0" w:footer="682" w:gutter="0"/>
          <w:pgNumType w:fmt="decimal"/>
        </w:sectPr>
      </w:pPr>
    </w:p>
    <w:p>
      <w:pPr>
        <w:spacing w:before="0" w:line="360" w:lineRule="exact"/>
        <w:ind w:left="480" w:right="0" w:firstLine="0"/>
        <w:jc w:val="left"/>
        <w:rPr>
          <w:rFonts w:hint="eastAsia" w:ascii="宋体" w:hAnsi="宋体" w:eastAsia="宋体" w:cs="宋体"/>
          <w:b/>
          <w:color w:val="000000" w:themeColor="text1"/>
          <w:sz w:val="24"/>
          <w:szCs w:val="24"/>
        </w:rPr>
      </w:pPr>
      <w:r>
        <w:rPr>
          <w:rFonts w:hint="eastAsia" w:ascii="宋体" w:hAnsi="宋体" w:eastAsia="宋体" w:cs="宋体"/>
          <w:b/>
          <w:color w:val="000000" w:themeColor="text1"/>
          <w:sz w:val="24"/>
          <w:szCs w:val="24"/>
        </w:rPr>
        <w:t>表七</w:t>
      </w:r>
    </w:p>
    <w:p>
      <w:pPr>
        <w:pStyle w:val="10"/>
        <w:spacing w:before="16"/>
        <w:rPr>
          <w:rFonts w:ascii="Microsoft JhengHei"/>
          <w:b/>
          <w:color w:val="FF0000"/>
          <w:sz w:val="4"/>
        </w:rPr>
      </w:pPr>
    </w:p>
    <w:tbl>
      <w:tblPr>
        <w:tblStyle w:val="15"/>
        <w:tblW w:w="929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9" w:hRule="atLeast"/>
        </w:trPr>
        <w:tc>
          <w:tcPr>
            <w:tcW w:w="9294" w:type="dxa"/>
          </w:tcPr>
          <w:p>
            <w:pPr>
              <w:pStyle w:val="20"/>
              <w:keepNext w:val="0"/>
              <w:keepLines w:val="0"/>
              <w:pageBreakBefore w:val="0"/>
              <w:widowControl w:val="0"/>
              <w:kinsoku/>
              <w:wordWrap/>
              <w:overflowPunct/>
              <w:topLinePunct w:val="0"/>
              <w:autoSpaceDE w:val="0"/>
              <w:autoSpaceDN w:val="0"/>
              <w:bidi w:val="0"/>
              <w:adjustRightInd/>
              <w:snapToGrid/>
              <w:spacing w:before="51" w:line="360" w:lineRule="auto"/>
              <w:ind w:left="110" w:leftChars="50" w:right="110" w:rightChars="50"/>
              <w:textAlignment w:val="auto"/>
              <w:rPr>
                <w:rFonts w:hint="eastAsia" w:ascii="宋体" w:eastAsia="宋体"/>
                <w:color w:val="000000" w:themeColor="text1"/>
                <w:sz w:val="24"/>
                <w:szCs w:val="24"/>
              </w:rPr>
            </w:pPr>
            <w:r>
              <w:rPr>
                <w:rFonts w:hint="eastAsia" w:ascii="宋体" w:eastAsia="宋体"/>
                <w:color w:val="000000" w:themeColor="text1"/>
                <w:sz w:val="24"/>
                <w:szCs w:val="24"/>
              </w:rPr>
              <w:t>验收监测期间生产工况记录：</w:t>
            </w:r>
          </w:p>
          <w:p>
            <w:pPr>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000000" w:themeColor="text1"/>
                <w:sz w:val="24"/>
                <w:szCs w:val="24"/>
                <w:shd w:val="clear" w:color="auto" w:fill="auto"/>
                <w:lang w:eastAsia="zh-CN"/>
              </w:rPr>
              <w:t>河北磊清检测技术服务</w:t>
            </w:r>
            <w:r>
              <w:rPr>
                <w:rFonts w:hint="default" w:ascii="Times New Roman" w:hAnsi="Times New Roman" w:eastAsia="宋体" w:cs="Times New Roman"/>
                <w:color w:val="000000" w:themeColor="text1"/>
                <w:sz w:val="24"/>
                <w:szCs w:val="24"/>
                <w:shd w:val="clear" w:color="auto" w:fill="auto"/>
              </w:rPr>
              <w:t>有限公司</w:t>
            </w:r>
            <w:r>
              <w:rPr>
                <w:rFonts w:hint="default" w:ascii="Times New Roman" w:hAnsi="Times New Roman" w:eastAsia="宋体" w:cs="Times New Roman"/>
                <w:color w:val="000000" w:themeColor="text1"/>
                <w:sz w:val="24"/>
                <w:szCs w:val="24"/>
                <w:highlight w:val="none"/>
                <w:shd w:val="clear" w:color="auto" w:fill="auto"/>
              </w:rPr>
              <w:t>于20</w:t>
            </w:r>
            <w:r>
              <w:rPr>
                <w:rFonts w:hint="default" w:ascii="Times New Roman" w:hAnsi="Times New Roman" w:eastAsia="宋体" w:cs="Times New Roman"/>
                <w:color w:val="000000" w:themeColor="text1"/>
                <w:sz w:val="24"/>
                <w:szCs w:val="24"/>
                <w:highlight w:val="none"/>
                <w:shd w:val="clear" w:color="auto" w:fill="auto"/>
                <w:lang w:val="en-US" w:eastAsia="zh-CN"/>
              </w:rPr>
              <w:t>1</w:t>
            </w:r>
            <w:r>
              <w:rPr>
                <w:rFonts w:hint="eastAsia" w:ascii="Times New Roman" w:hAnsi="Times New Roman" w:cs="Times New Roman"/>
                <w:color w:val="000000" w:themeColor="text1"/>
                <w:sz w:val="24"/>
                <w:szCs w:val="24"/>
                <w:highlight w:val="none"/>
                <w:shd w:val="clear" w:color="auto" w:fill="auto"/>
                <w:lang w:val="en-US" w:eastAsia="zh-CN"/>
              </w:rPr>
              <w:t>9</w:t>
            </w:r>
            <w:r>
              <w:rPr>
                <w:rFonts w:hint="default" w:ascii="Times New Roman" w:hAnsi="Times New Roman" w:eastAsia="宋体" w:cs="Times New Roman"/>
                <w:color w:val="000000" w:themeColor="text1"/>
                <w:sz w:val="24"/>
                <w:szCs w:val="24"/>
                <w:highlight w:val="none"/>
                <w:shd w:val="clear" w:color="auto" w:fill="auto"/>
                <w:lang w:val="en-US" w:eastAsia="zh-CN"/>
              </w:rPr>
              <w:t>年</w:t>
            </w:r>
            <w:r>
              <w:rPr>
                <w:rFonts w:hint="eastAsia" w:ascii="Times New Roman" w:hAnsi="Times New Roman" w:cs="Times New Roman"/>
                <w:color w:val="000000" w:themeColor="text1"/>
                <w:sz w:val="24"/>
                <w:szCs w:val="24"/>
                <w:highlight w:val="none"/>
                <w:shd w:val="clear" w:color="auto" w:fill="auto"/>
                <w:lang w:val="en-US" w:eastAsia="zh-CN"/>
              </w:rPr>
              <w:t>10</w:t>
            </w:r>
            <w:r>
              <w:rPr>
                <w:rFonts w:hint="default" w:ascii="Times New Roman" w:hAnsi="Times New Roman" w:eastAsia="宋体" w:cs="Times New Roman"/>
                <w:color w:val="000000" w:themeColor="text1"/>
                <w:sz w:val="24"/>
                <w:szCs w:val="24"/>
                <w:highlight w:val="none"/>
                <w:shd w:val="clear" w:color="auto" w:fill="auto"/>
              </w:rPr>
              <w:t>月</w:t>
            </w:r>
            <w:r>
              <w:rPr>
                <w:rFonts w:hint="eastAsia" w:ascii="Times New Roman" w:hAnsi="Times New Roman" w:cs="Times New Roman"/>
                <w:color w:val="000000" w:themeColor="text1"/>
                <w:sz w:val="24"/>
                <w:szCs w:val="24"/>
                <w:highlight w:val="none"/>
                <w:shd w:val="clear" w:color="auto" w:fill="auto"/>
                <w:lang w:val="en-US" w:eastAsia="zh-CN"/>
              </w:rPr>
              <w:t>22-23</w:t>
            </w:r>
            <w:r>
              <w:rPr>
                <w:rFonts w:hint="default" w:ascii="Times New Roman" w:hAnsi="Times New Roman" w:eastAsia="宋体" w:cs="Times New Roman"/>
                <w:color w:val="000000" w:themeColor="text1"/>
                <w:sz w:val="24"/>
                <w:szCs w:val="24"/>
                <w:highlight w:val="none"/>
                <w:shd w:val="clear" w:color="auto" w:fill="auto"/>
              </w:rPr>
              <w:t>日</w:t>
            </w:r>
            <w:r>
              <w:rPr>
                <w:rFonts w:hint="default" w:ascii="Times New Roman" w:hAnsi="Times New Roman" w:eastAsia="宋体" w:cs="Times New Roman"/>
                <w:color w:val="000000" w:themeColor="text1"/>
                <w:sz w:val="24"/>
                <w:szCs w:val="24"/>
                <w:shd w:val="clear" w:color="auto" w:fill="auto"/>
              </w:rPr>
              <w:t>进行了竣工验收检测并出具检测报告。监测期</w:t>
            </w:r>
            <w:r>
              <w:rPr>
                <w:rFonts w:hint="default" w:ascii="Times New Roman" w:hAnsi="Times New Roman" w:eastAsia="宋体" w:cs="Times New Roman"/>
                <w:color w:val="000000" w:themeColor="text1"/>
                <w:sz w:val="24"/>
                <w:szCs w:val="24"/>
                <w:shd w:val="clear" w:color="auto" w:fill="auto"/>
                <w:lang w:eastAsia="zh-CN"/>
              </w:rPr>
              <w:t>间，</w:t>
            </w:r>
            <w:r>
              <w:rPr>
                <w:rFonts w:hint="eastAsia" w:ascii="Times New Roman" w:hAnsi="Times New Roman" w:cs="Times New Roman"/>
                <w:color w:val="000000" w:themeColor="text1"/>
                <w:sz w:val="24"/>
                <w:szCs w:val="24"/>
                <w:shd w:val="clear" w:color="auto" w:fill="auto"/>
                <w:lang w:eastAsia="zh-CN"/>
              </w:rPr>
              <w:t>企业产噪、产污</w:t>
            </w:r>
            <w:r>
              <w:rPr>
                <w:rFonts w:hint="eastAsia" w:ascii="Times New Roman" w:hAnsi="Times New Roman" w:cs="Times New Roman"/>
                <w:color w:val="000000" w:themeColor="text1"/>
                <w:sz w:val="24"/>
                <w:szCs w:val="24"/>
                <w:shd w:val="clear" w:color="auto" w:fill="auto"/>
                <w:lang w:val="en-US" w:eastAsia="zh-CN"/>
              </w:rPr>
              <w:t>设备均正常运行，</w:t>
            </w:r>
            <w:r>
              <w:rPr>
                <w:rFonts w:hint="default" w:ascii="Times New Roman" w:hAnsi="Times New Roman" w:eastAsia="宋体" w:cs="Times New Roman"/>
                <w:color w:val="000000" w:themeColor="text1"/>
                <w:sz w:val="24"/>
                <w:szCs w:val="24"/>
              </w:rPr>
              <w:t>生产负荷达到</w:t>
            </w:r>
            <w:r>
              <w:rPr>
                <w:rFonts w:hint="eastAsia" w:ascii="Times New Roman" w:hAnsi="Times New Roman" w:cs="Times New Roman"/>
                <w:color w:val="000000" w:themeColor="text1"/>
                <w:sz w:val="24"/>
                <w:szCs w:val="24"/>
                <w:highlight w:val="none"/>
                <w:lang w:val="en-US" w:eastAsia="zh-CN"/>
              </w:rPr>
              <w:t>100</w:t>
            </w:r>
            <w:r>
              <w:rPr>
                <w:rFonts w:hint="default" w:ascii="Times New Roman" w:hAnsi="Times New Roman" w:eastAsia="宋体"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shd w:val="clear" w:color="auto" w:fill="auto"/>
                <w:lang w:eastAsia="zh-CN"/>
              </w:rPr>
              <w:t>满足环保验收检测技术要求。</w:t>
            </w:r>
          </w:p>
          <w:tbl>
            <w:tblPr>
              <w:tblStyle w:val="16"/>
              <w:tblpPr w:leftFromText="180" w:rightFromText="180" w:vertAnchor="text" w:horzAnchor="page" w:tblpXSpec="center" w:tblpY="206"/>
              <w:tblOverlap w:val="never"/>
              <w:tblW w:w="907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16"/>
              <w:gridCol w:w="1321"/>
              <w:gridCol w:w="1262"/>
              <w:gridCol w:w="1827"/>
              <w:gridCol w:w="1217"/>
              <w:gridCol w:w="22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7" w:hRule="atLeast"/>
                <w:jc w:val="center"/>
              </w:trPr>
              <w:tc>
                <w:tcPr>
                  <w:tcW w:w="1216"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检测日期</w:t>
                  </w:r>
                </w:p>
              </w:tc>
              <w:tc>
                <w:tcPr>
                  <w:tcW w:w="1321"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产品名称</w:t>
                  </w:r>
                </w:p>
              </w:tc>
              <w:tc>
                <w:tcPr>
                  <w:tcW w:w="1262" w:type="dxa"/>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设计产量</w:t>
                  </w:r>
                </w:p>
              </w:tc>
              <w:tc>
                <w:tcPr>
                  <w:tcW w:w="1827" w:type="dxa"/>
                  <w:vAlign w:val="center"/>
                </w:tcPr>
                <w:p>
                  <w:pPr>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eastAsia="zh-CN"/>
                    </w:rPr>
                    <w:t>检测期间</w:t>
                  </w:r>
                  <w:r>
                    <w:rPr>
                      <w:rFonts w:hint="default" w:ascii="Times New Roman" w:hAnsi="Times New Roman" w:eastAsia="宋体" w:cs="Times New Roman"/>
                      <w:b/>
                      <w:color w:val="auto"/>
                      <w:szCs w:val="21"/>
                      <w:highlight w:val="none"/>
                    </w:rPr>
                    <w:t>产量</w:t>
                  </w:r>
                </w:p>
              </w:tc>
              <w:tc>
                <w:tcPr>
                  <w:tcW w:w="1217" w:type="dxa"/>
                  <w:vAlign w:val="center"/>
                </w:tcPr>
                <w:p>
                  <w:pPr>
                    <w:jc w:val="center"/>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eastAsia="zh-CN"/>
                    </w:rPr>
                    <w:t>年工作时间</w:t>
                  </w:r>
                </w:p>
              </w:tc>
              <w:tc>
                <w:tcPr>
                  <w:tcW w:w="2234" w:type="dxa"/>
                  <w:vAlign w:val="center"/>
                </w:tcPr>
                <w:p>
                  <w:pPr>
                    <w:jc w:val="center"/>
                    <w:rPr>
                      <w:rFonts w:hint="eastAsia"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1" w:hRule="atLeast"/>
                <w:jc w:val="center"/>
              </w:trPr>
              <w:tc>
                <w:tcPr>
                  <w:tcW w:w="1216" w:type="dxa"/>
                  <w:tcBorders>
                    <w:bottom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2019.10.22</w:t>
                  </w:r>
                </w:p>
              </w:tc>
              <w:tc>
                <w:tcPr>
                  <w:tcW w:w="1321" w:type="dxa"/>
                  <w:tcBorders>
                    <w:bottom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铜米</w:t>
                  </w:r>
                </w:p>
              </w:tc>
              <w:tc>
                <w:tcPr>
                  <w:tcW w:w="1262" w:type="dxa"/>
                  <w:tcBorders>
                    <w:bottom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300吨/年</w:t>
                  </w:r>
                </w:p>
              </w:tc>
              <w:tc>
                <w:tcPr>
                  <w:tcW w:w="1827" w:type="dxa"/>
                  <w:tcBorders>
                    <w:bottom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1吨/天</w:t>
                  </w:r>
                </w:p>
              </w:tc>
              <w:tc>
                <w:tcPr>
                  <w:tcW w:w="1217" w:type="dxa"/>
                  <w:tcBorders>
                    <w:bottom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300d</w:t>
                  </w:r>
                </w:p>
              </w:tc>
              <w:tc>
                <w:tcPr>
                  <w:tcW w:w="2234" w:type="dxa"/>
                  <w:tcBorders>
                    <w:bottom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9" w:hRule="atLeast"/>
                <w:jc w:val="center"/>
              </w:trPr>
              <w:tc>
                <w:tcPr>
                  <w:tcW w:w="1216" w:type="dxa"/>
                  <w:tcBorders>
                    <w:top w:val="single" w:color="auto" w:sz="4" w:space="0"/>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2019.10.23</w:t>
                  </w:r>
                </w:p>
              </w:tc>
              <w:tc>
                <w:tcPr>
                  <w:tcW w:w="1321" w:type="dxa"/>
                  <w:tcBorders>
                    <w:top w:val="single" w:color="auto" w:sz="4" w:space="0"/>
                  </w:tcBorders>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铜米</w:t>
                  </w:r>
                </w:p>
              </w:tc>
              <w:tc>
                <w:tcPr>
                  <w:tcW w:w="1262" w:type="dxa"/>
                  <w:tcBorders>
                    <w:top w:val="single" w:color="auto" w:sz="4" w:space="0"/>
                  </w:tcBorders>
                  <w:vAlign w:val="center"/>
                </w:tcPr>
                <w:p>
                  <w:pPr>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300吨/年</w:t>
                  </w:r>
                </w:p>
              </w:tc>
              <w:tc>
                <w:tcPr>
                  <w:tcW w:w="1827" w:type="dxa"/>
                  <w:tcBorders>
                    <w:top w:val="single" w:color="auto" w:sz="4" w:space="0"/>
                  </w:tcBorders>
                  <w:vAlign w:val="center"/>
                </w:tcPr>
                <w:p>
                  <w:pPr>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1吨/天</w:t>
                  </w:r>
                </w:p>
              </w:tc>
              <w:tc>
                <w:tcPr>
                  <w:tcW w:w="1217" w:type="dxa"/>
                  <w:tcBorders>
                    <w:top w:val="single" w:color="auto" w:sz="4" w:space="0"/>
                  </w:tcBorders>
                  <w:vAlign w:val="center"/>
                </w:tcPr>
                <w:p>
                  <w:pPr>
                    <w:ind w:left="0" w:leftChars="0" w:right="0" w:right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300d</w:t>
                  </w:r>
                </w:p>
              </w:tc>
              <w:tc>
                <w:tcPr>
                  <w:tcW w:w="2234" w:type="dxa"/>
                  <w:tcBorders>
                    <w:top w:val="single" w:color="auto" w:sz="4" w:space="0"/>
                  </w:tcBorders>
                  <w:vAlign w:val="center"/>
                </w:tcPr>
                <w:p>
                  <w:pPr>
                    <w:ind w:left="0" w:leftChars="0" w:right="0" w:right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100%</w:t>
                  </w:r>
                </w:p>
              </w:tc>
            </w:tr>
          </w:tbl>
          <w:p>
            <w:pPr>
              <w:pStyle w:val="20"/>
              <w:spacing w:before="51" w:line="360" w:lineRule="auto"/>
              <w:rPr>
                <w:rFonts w:hint="eastAsia" w:ascii="宋体" w:eastAsia="宋体"/>
                <w:b/>
                <w:bCs/>
                <w:color w:val="FF0000"/>
                <w:sz w:val="24"/>
                <w:szCs w:val="24"/>
                <w:lang w:val="en-US" w:eastAsia="zh-CN"/>
              </w:rPr>
            </w:pPr>
            <w:r>
              <w:rPr>
                <w:rFonts w:hint="eastAsia" w:ascii="宋体" w:eastAsia="宋体"/>
                <w:b/>
                <w:bCs/>
                <w:color w:val="FF0000"/>
                <w:sz w:val="24"/>
                <w:szCs w:val="24"/>
                <w:lang w:val="en-US" w:eastAsia="zh-CN"/>
              </w:rPr>
              <w:t xml:space="preserve"> </w:t>
            </w:r>
          </w:p>
          <w:p>
            <w:pPr>
              <w:pStyle w:val="20"/>
              <w:spacing w:before="51" w:line="360" w:lineRule="auto"/>
              <w:rPr>
                <w:rFonts w:hint="eastAsia" w:ascii="宋体" w:eastAsia="宋体"/>
                <w:b/>
                <w:bCs/>
                <w:color w:val="FF0000"/>
                <w:sz w:val="24"/>
                <w:szCs w:val="24"/>
                <w:lang w:val="en-US" w:eastAsia="zh-CN"/>
              </w:rPr>
            </w:pPr>
          </w:p>
          <w:p>
            <w:pPr>
              <w:pStyle w:val="20"/>
              <w:spacing w:before="51"/>
              <w:ind w:left="107"/>
              <w:rPr>
                <w:rFonts w:hint="eastAsia" w:ascii="宋体" w:eastAsia="宋体"/>
                <w:color w:val="FF0000"/>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4" w:hRule="atLeast"/>
        </w:trPr>
        <w:tc>
          <w:tcPr>
            <w:tcW w:w="9294" w:type="dxa"/>
          </w:tcPr>
          <w:p>
            <w:pPr>
              <w:pStyle w:val="20"/>
              <w:keepNext w:val="0"/>
              <w:keepLines w:val="0"/>
              <w:pageBreakBefore w:val="0"/>
              <w:widowControl w:val="0"/>
              <w:kinsoku/>
              <w:wordWrap/>
              <w:overflowPunct/>
              <w:topLinePunct w:val="0"/>
              <w:autoSpaceDE w:val="0"/>
              <w:autoSpaceDN w:val="0"/>
              <w:bidi w:val="0"/>
              <w:adjustRightInd/>
              <w:snapToGrid/>
              <w:spacing w:before="54" w:line="360" w:lineRule="auto"/>
              <w:ind w:left="110" w:leftChars="50" w:right="110" w:rightChars="50"/>
              <w:textAlignment w:val="auto"/>
              <w:rPr>
                <w:rFonts w:hint="eastAsia" w:ascii="宋体" w:eastAsia="宋体"/>
                <w:color w:val="000000" w:themeColor="text1"/>
                <w:sz w:val="24"/>
                <w:szCs w:val="24"/>
              </w:rPr>
            </w:pPr>
            <w:r>
              <w:rPr>
                <w:color w:val="000000" w:themeColor="text1"/>
                <w:sz w:val="24"/>
              </w:rPr>
              <w:pict>
                <v:shape id="_x0000_s2368" o:spid="_x0000_s2368" o:spt="202" type="#_x0000_t202" style="position:absolute;left:0pt;margin-left:4.05pt;margin-top:-22.8pt;height:20.8pt;width:57.7pt;z-index:376588288;mso-width-relative:page;mso-height-relative:page;" filled="f" stroked="f" coordsize="21600,21600">
                  <v:path/>
                  <v:fill on="f" focussize="0,0"/>
                  <v:stroke on="f"/>
                  <v:imagedata o:title=""/>
                  <o:lock v:ext="edit" aspectratio="f"/>
                  <v:textbox>
                    <w:txbxContent>
                      <w:p>
                        <w:pPr>
                          <w:rPr>
                            <w:rFonts w:hint="eastAsia" w:eastAsia="宋体"/>
                            <w:b/>
                            <w:bCs/>
                            <w:lang w:eastAsia="zh-CN"/>
                          </w:rPr>
                        </w:pPr>
                        <w:r>
                          <w:rPr>
                            <w:rFonts w:hint="eastAsia"/>
                            <w:b/>
                            <w:bCs/>
                            <w:lang w:eastAsia="zh-CN"/>
                          </w:rPr>
                          <w:t>续表七</w:t>
                        </w:r>
                      </w:p>
                    </w:txbxContent>
                  </v:textbox>
                </v:shape>
              </w:pict>
            </w:r>
            <w:r>
              <w:rPr>
                <w:rFonts w:hint="eastAsia" w:ascii="宋体" w:eastAsia="宋体"/>
                <w:color w:val="000000" w:themeColor="text1"/>
                <w:sz w:val="24"/>
                <w:szCs w:val="24"/>
              </w:rPr>
              <w:t>验收监测结果：</w:t>
            </w:r>
          </w:p>
          <w:p>
            <w:pPr>
              <w:pStyle w:val="5"/>
              <w:keepNext w:val="0"/>
              <w:keepLines w:val="0"/>
              <w:pageBreakBefore w:val="0"/>
              <w:widowControl w:val="0"/>
              <w:kinsoku/>
              <w:wordWrap/>
              <w:overflowPunct/>
              <w:topLinePunct w:val="0"/>
              <w:autoSpaceDE w:val="0"/>
              <w:autoSpaceDN w:val="0"/>
              <w:bidi w:val="0"/>
              <w:adjustRightInd/>
              <w:snapToGrid/>
              <w:spacing w:line="360" w:lineRule="auto"/>
              <w:ind w:left="110" w:leftChars="50" w:right="110" w:rightChars="50" w:firstLine="0" w:firstLineChars="0"/>
              <w:jc w:val="both"/>
              <w:textAlignment w:val="auto"/>
              <w:rPr>
                <w:rFonts w:hint="default" w:ascii="Times New Roman" w:hAnsi="Times New Roman" w:cs="Times New Roman"/>
                <w:b w:val="0"/>
                <w:bCs w:val="0"/>
                <w:color w:val="000000" w:themeColor="text1"/>
                <w:sz w:val="24"/>
                <w:szCs w:val="24"/>
                <w:lang w:val="en-US"/>
              </w:rPr>
            </w:pPr>
            <w:r>
              <w:rPr>
                <w:rFonts w:hint="default" w:ascii="Times New Roman" w:hAnsi="Times New Roman" w:cs="Times New Roman"/>
                <w:b w:val="0"/>
                <w:bCs w:val="0"/>
                <w:color w:val="000000" w:themeColor="text1"/>
                <w:sz w:val="24"/>
                <w:szCs w:val="24"/>
              </w:rPr>
              <w:t>噪声检测结果</w:t>
            </w:r>
            <w:r>
              <w:rPr>
                <w:rFonts w:hint="eastAsia" w:ascii="Times New Roman" w:hAnsi="Times New Roman" w:cs="Times New Roman"/>
                <w:b w:val="0"/>
                <w:bCs w:val="0"/>
                <w:color w:val="000000" w:themeColor="text1"/>
                <w:sz w:val="24"/>
                <w:szCs w:val="24"/>
                <w:lang w:eastAsia="zh-CN"/>
              </w:rPr>
              <w:t>见表</w:t>
            </w:r>
            <w:r>
              <w:rPr>
                <w:rFonts w:hint="eastAsia" w:ascii="Times New Roman" w:hAnsi="Times New Roman" w:cs="Times New Roman"/>
                <w:b w:val="0"/>
                <w:bCs w:val="0"/>
                <w:color w:val="000000" w:themeColor="text1"/>
                <w:sz w:val="24"/>
                <w:szCs w:val="24"/>
                <w:lang w:val="en-US" w:eastAsia="zh-CN"/>
              </w:rPr>
              <w:t>9</w:t>
            </w:r>
          </w:p>
          <w:p>
            <w:pPr>
              <w:spacing w:line="360" w:lineRule="auto"/>
              <w:jc w:val="center"/>
              <w:rPr>
                <w:rFonts w:hint="default"/>
                <w:color w:val="000000" w:themeColor="text1"/>
              </w:rPr>
            </w:pPr>
            <w:r>
              <w:rPr>
                <w:rFonts w:hint="default" w:ascii="Times New Roman" w:hAnsi="Times New Roman" w:eastAsia="宋体" w:cs="Times New Roman"/>
                <w:b/>
                <w:color w:val="000000" w:themeColor="text1"/>
                <w:sz w:val="24"/>
                <w:szCs w:val="24"/>
              </w:rPr>
              <w:t>表</w:t>
            </w:r>
            <w:r>
              <w:rPr>
                <w:rFonts w:hint="eastAsia" w:ascii="Times New Roman" w:hAnsi="Times New Roman" w:cs="Times New Roman"/>
                <w:b/>
                <w:color w:val="000000" w:themeColor="text1"/>
                <w:sz w:val="24"/>
                <w:szCs w:val="24"/>
                <w:lang w:val="en-US" w:eastAsia="zh-CN"/>
              </w:rPr>
              <w:t>9</w:t>
            </w:r>
            <w:r>
              <w:rPr>
                <w:rFonts w:hint="eastAsia" w:ascii="Times New Roman" w:hAnsi="Times New Roman" w:eastAsia="宋体" w:cs="Times New Roman"/>
                <w:b/>
                <w:color w:val="000000" w:themeColor="text1"/>
                <w:sz w:val="24"/>
                <w:szCs w:val="24"/>
                <w:lang w:val="en-US" w:eastAsia="zh-CN"/>
              </w:rPr>
              <w:t xml:space="preserve"> </w:t>
            </w:r>
            <w:r>
              <w:rPr>
                <w:rFonts w:hint="default" w:ascii="Times New Roman" w:hAnsi="Times New Roman" w:eastAsia="宋体" w:cs="Times New Roman"/>
                <w:b/>
                <w:color w:val="000000" w:themeColor="text1"/>
                <w:sz w:val="24"/>
                <w:szCs w:val="24"/>
              </w:rPr>
              <w:t>厂界噪声检测结果</w:t>
            </w:r>
          </w:p>
          <w:tbl>
            <w:tblPr>
              <w:tblStyle w:val="16"/>
              <w:tblW w:w="8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780"/>
              <w:gridCol w:w="1883"/>
              <w:gridCol w:w="2273"/>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45" w:type="dxa"/>
                  <w:vMerge w:val="restart"/>
                  <w:vAlign w:val="center"/>
                </w:tcPr>
                <w:p>
                  <w:pPr>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检测点位</w:t>
                  </w:r>
                </w:p>
              </w:tc>
              <w:tc>
                <w:tcPr>
                  <w:tcW w:w="1780" w:type="dxa"/>
                  <w:vAlign w:val="center"/>
                </w:tcPr>
                <w:p>
                  <w:pPr>
                    <w:spacing w:line="240" w:lineRule="auto"/>
                    <w:jc w:val="center"/>
                    <w:rPr>
                      <w:rFonts w:hint="default" w:ascii="Times New Roman" w:hAnsi="Times New Roman" w:eastAsia="宋体" w:cs="Times New Roman"/>
                      <w:b/>
                      <w:color w:val="000000" w:themeColor="text1"/>
                      <w:sz w:val="21"/>
                      <w:szCs w:val="21"/>
                      <w:highlight w:val="none"/>
                      <w:lang w:val="en-US" w:eastAsia="zh-CN"/>
                    </w:rPr>
                  </w:pPr>
                  <w:r>
                    <w:rPr>
                      <w:rFonts w:hint="eastAsia" w:ascii="Times New Roman" w:hAnsi="Times New Roman" w:cs="Times New Roman"/>
                      <w:b/>
                      <w:color w:val="000000" w:themeColor="text1"/>
                      <w:sz w:val="21"/>
                      <w:szCs w:val="21"/>
                      <w:highlight w:val="none"/>
                      <w:lang w:val="en-US" w:eastAsia="zh-CN"/>
                    </w:rPr>
                    <w:t>2019.10.22</w:t>
                  </w:r>
                </w:p>
              </w:tc>
              <w:tc>
                <w:tcPr>
                  <w:tcW w:w="1883" w:type="dxa"/>
                  <w:vAlign w:val="center"/>
                </w:tcPr>
                <w:p>
                  <w:pPr>
                    <w:spacing w:line="240" w:lineRule="auto"/>
                    <w:jc w:val="center"/>
                    <w:rPr>
                      <w:rFonts w:hint="default" w:ascii="Times New Roman" w:hAnsi="Times New Roman" w:eastAsia="宋体" w:cs="Times New Roman"/>
                      <w:b/>
                      <w:color w:val="000000" w:themeColor="text1"/>
                      <w:sz w:val="21"/>
                      <w:szCs w:val="21"/>
                      <w:highlight w:val="none"/>
                      <w:lang w:val="en-US"/>
                    </w:rPr>
                  </w:pPr>
                  <w:r>
                    <w:rPr>
                      <w:rFonts w:hint="eastAsia" w:ascii="Times New Roman" w:hAnsi="Times New Roman" w:cs="Times New Roman"/>
                      <w:b/>
                      <w:color w:val="000000" w:themeColor="text1"/>
                      <w:sz w:val="21"/>
                      <w:szCs w:val="21"/>
                      <w:highlight w:val="none"/>
                      <w:lang w:val="en-US" w:eastAsia="zh-CN"/>
                    </w:rPr>
                    <w:t>2019.10.23</w:t>
                  </w:r>
                </w:p>
              </w:tc>
              <w:tc>
                <w:tcPr>
                  <w:tcW w:w="2273" w:type="dxa"/>
                  <w:vMerge w:val="restart"/>
                  <w:vAlign w:val="center"/>
                </w:tcPr>
                <w:p>
                  <w:pPr>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执行标准及标准值</w:t>
                  </w:r>
                </w:p>
              </w:tc>
              <w:tc>
                <w:tcPr>
                  <w:tcW w:w="968" w:type="dxa"/>
                  <w:vMerge w:val="restart"/>
                  <w:vAlign w:val="center"/>
                </w:tcPr>
                <w:p>
                  <w:pPr>
                    <w:spacing w:line="240" w:lineRule="auto"/>
                    <w:jc w:val="center"/>
                    <w:rPr>
                      <w:rFonts w:hint="default" w:ascii="Times New Roman" w:hAnsi="Times New Roman" w:cs="Times New Roman"/>
                      <w:b/>
                      <w:color w:val="000000" w:themeColor="text1"/>
                      <w:sz w:val="21"/>
                      <w:szCs w:val="21"/>
                    </w:rPr>
                  </w:pPr>
                  <w:r>
                    <w:rPr>
                      <w:rFonts w:hint="default" w:ascii="Times New Roman" w:hAnsi="Times New Roman" w:eastAsia="宋体" w:cs="Times New Roman"/>
                      <w:b/>
                      <w:color w:val="000000" w:themeColor="text1"/>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45" w:type="dxa"/>
                  <w:vMerge w:val="continue"/>
                  <w:vAlign w:val="center"/>
                </w:tcPr>
                <w:p>
                  <w:pPr>
                    <w:spacing w:line="240" w:lineRule="exact"/>
                    <w:jc w:val="center"/>
                    <w:rPr>
                      <w:rFonts w:hint="default" w:ascii="Times New Roman" w:hAnsi="Times New Roman" w:eastAsia="宋体" w:cs="Times New Roman"/>
                      <w:color w:val="000000" w:themeColor="text1"/>
                      <w:sz w:val="21"/>
                      <w:szCs w:val="21"/>
                    </w:rPr>
                  </w:pPr>
                </w:p>
              </w:tc>
              <w:tc>
                <w:tcPr>
                  <w:tcW w:w="1780" w:type="dxa"/>
                  <w:vAlign w:val="center"/>
                </w:tcPr>
                <w:p>
                  <w:pPr>
                    <w:spacing w:line="240" w:lineRule="exact"/>
                    <w:jc w:val="center"/>
                    <w:rPr>
                      <w:rFonts w:hint="default" w:ascii="Times New Roman" w:hAnsi="Times New Roman" w:eastAsia="宋体" w:cs="Times New Roman"/>
                      <w:b/>
                      <w:color w:val="000000" w:themeColor="text1"/>
                      <w:sz w:val="21"/>
                      <w:szCs w:val="21"/>
                      <w:lang w:eastAsia="zh-CN"/>
                    </w:rPr>
                  </w:pPr>
                  <w:r>
                    <w:rPr>
                      <w:rFonts w:hint="default" w:ascii="Times New Roman" w:hAnsi="Times New Roman" w:eastAsia="宋体" w:cs="Times New Roman"/>
                      <w:b/>
                      <w:color w:val="000000" w:themeColor="text1"/>
                      <w:sz w:val="21"/>
                      <w:szCs w:val="21"/>
                    </w:rPr>
                    <w:t>昼间</w:t>
                  </w:r>
                </w:p>
              </w:tc>
              <w:tc>
                <w:tcPr>
                  <w:tcW w:w="1883" w:type="dxa"/>
                  <w:vAlign w:val="center"/>
                </w:tcPr>
                <w:p>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b/>
                      <w:color w:val="000000" w:themeColor="text1"/>
                      <w:sz w:val="21"/>
                      <w:szCs w:val="21"/>
                    </w:rPr>
                    <w:t>昼间</w:t>
                  </w:r>
                </w:p>
              </w:tc>
              <w:tc>
                <w:tcPr>
                  <w:tcW w:w="2273" w:type="dxa"/>
                  <w:vMerge w:val="continue"/>
                  <w:vAlign w:val="center"/>
                </w:tcPr>
                <w:p>
                  <w:pPr>
                    <w:rPr>
                      <w:rFonts w:hint="default" w:ascii="Times New Roman" w:hAnsi="Times New Roman" w:cs="Times New Roman"/>
                      <w:color w:val="000000" w:themeColor="text1"/>
                      <w:sz w:val="21"/>
                      <w:szCs w:val="21"/>
                    </w:rPr>
                  </w:pPr>
                </w:p>
              </w:tc>
              <w:tc>
                <w:tcPr>
                  <w:tcW w:w="968" w:type="dxa"/>
                  <w:vMerge w:val="continue"/>
                </w:tcPr>
                <w:p>
                  <w:pPr>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145" w:type="dxa"/>
                  <w:vAlign w:val="center"/>
                </w:tcPr>
                <w:p>
                  <w:pPr>
                    <w:spacing w:line="240" w:lineRule="exact"/>
                    <w:jc w:val="center"/>
                    <w:rPr>
                      <w:rFonts w:hint="default" w:ascii="Times New Roman" w:hAnsi="Times New Roman"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东厂界</w:t>
                  </w:r>
                  <w:r>
                    <w:rPr>
                      <w:rFonts w:hint="default" w:ascii="Times New Roman" w:hAnsi="Times New Roman" w:cs="Times New Roman"/>
                      <w:color w:val="000000" w:themeColor="text1"/>
                      <w:sz w:val="21"/>
                      <w:szCs w:val="21"/>
                      <w:lang w:val="en-US" w:eastAsia="zh-CN"/>
                    </w:rPr>
                    <w:t>Z1</w:t>
                  </w:r>
                </w:p>
              </w:tc>
              <w:tc>
                <w:tcPr>
                  <w:tcW w:w="1780" w:type="dxa"/>
                  <w:vAlign w:val="center"/>
                </w:tcPr>
                <w:p>
                  <w:pPr>
                    <w:spacing w:line="240" w:lineRule="exact"/>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55</w:t>
                  </w:r>
                </w:p>
              </w:tc>
              <w:tc>
                <w:tcPr>
                  <w:tcW w:w="1883" w:type="dxa"/>
                  <w:vAlign w:val="center"/>
                </w:tcPr>
                <w:p>
                  <w:pPr>
                    <w:spacing w:line="240" w:lineRule="exact"/>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54</w:t>
                  </w:r>
                </w:p>
              </w:tc>
              <w:tc>
                <w:tcPr>
                  <w:tcW w:w="2273" w:type="dxa"/>
                  <w:vMerge w:val="restart"/>
                  <w:vAlign w:val="center"/>
                </w:tcPr>
                <w:p>
                  <w:pPr>
                    <w:ind w:firstLine="420" w:firstLineChars="200"/>
                    <w:jc w:val="both"/>
                    <w:rPr>
                      <w:rFonts w:hint="default" w:ascii="Times New Roman" w:hAnsi="Times New Roman" w:eastAsia="宋体" w:cs="Times New Roman"/>
                      <w:color w:val="000000" w:themeColor="text1"/>
                      <w:sz w:val="21"/>
                      <w:szCs w:val="21"/>
                      <w:lang w:val="en-US" w:eastAsia="zh-CN" w:bidi="zh-CN"/>
                    </w:rPr>
                  </w:pPr>
                  <w:r>
                    <w:rPr>
                      <w:rFonts w:hint="default" w:ascii="Times New Roman" w:hAnsi="Times New Roman" w:eastAsia="宋体" w:cs="Times New Roman"/>
                      <w:color w:val="000000" w:themeColor="text1"/>
                      <w:sz w:val="21"/>
                      <w:szCs w:val="21"/>
                      <w:lang w:val="en-US" w:eastAsia="zh-CN" w:bidi="zh-CN"/>
                    </w:rPr>
                    <w:t>GB12348-2008</w:t>
                  </w:r>
                </w:p>
                <w:p>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eastAsia="zh-CN"/>
                    </w:rPr>
                    <w:t>表</w:t>
                  </w:r>
                  <w:r>
                    <w:rPr>
                      <w:rFonts w:hint="default"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rPr>
                    <w:t>中</w:t>
                  </w:r>
                  <w:r>
                    <w:rPr>
                      <w:rFonts w:hint="default" w:ascii="Times New Roman" w:hAnsi="Times New Roman" w:cs="Times New Roman"/>
                      <w:color w:val="000000" w:themeColor="text1"/>
                      <w:sz w:val="21"/>
                      <w:szCs w:val="21"/>
                      <w:lang w:val="en-US" w:eastAsia="zh-CN"/>
                    </w:rPr>
                    <w:t>2</w:t>
                  </w:r>
                  <w:r>
                    <w:rPr>
                      <w:rFonts w:hint="default" w:ascii="Times New Roman" w:hAnsi="Times New Roman" w:cs="Times New Roman"/>
                      <w:color w:val="000000" w:themeColor="text1"/>
                      <w:sz w:val="21"/>
                      <w:szCs w:val="21"/>
                    </w:rPr>
                    <w:t>类标准</w:t>
                  </w:r>
                </w:p>
                <w:p>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昼间：≤</w:t>
                  </w:r>
                  <w:r>
                    <w:rPr>
                      <w:rFonts w:hint="default" w:ascii="Times New Roman" w:hAnsi="Times New Roman" w:eastAsia="宋体" w:cs="Times New Roman"/>
                      <w:color w:val="000000" w:themeColor="text1"/>
                      <w:sz w:val="21"/>
                      <w:szCs w:val="21"/>
                      <w:lang w:val="en-US" w:eastAsia="zh-CN" w:bidi="zh-CN"/>
                    </w:rPr>
                    <w:t>60dB(A)</w:t>
                  </w:r>
                </w:p>
              </w:tc>
              <w:tc>
                <w:tcPr>
                  <w:tcW w:w="968" w:type="dxa"/>
                  <w:vAlign w:val="center"/>
                </w:tcPr>
                <w:p>
                  <w:pPr>
                    <w:spacing w:line="240" w:lineRule="exact"/>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45" w:type="dxa"/>
                  <w:vAlign w:val="center"/>
                </w:tcPr>
                <w:p>
                  <w:pPr>
                    <w:spacing w:line="240" w:lineRule="exact"/>
                    <w:jc w:val="center"/>
                    <w:rPr>
                      <w:rFonts w:hint="default" w:ascii="Times New Roman" w:hAnsi="Times New Roman"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南厂界</w:t>
                  </w:r>
                  <w:r>
                    <w:rPr>
                      <w:rFonts w:hint="default" w:ascii="Times New Roman" w:hAnsi="Times New Roman" w:cs="Times New Roman"/>
                      <w:color w:val="000000" w:themeColor="text1"/>
                      <w:sz w:val="21"/>
                      <w:szCs w:val="21"/>
                      <w:lang w:val="en-US" w:eastAsia="zh-CN"/>
                    </w:rPr>
                    <w:t>Z2</w:t>
                  </w:r>
                </w:p>
              </w:tc>
              <w:tc>
                <w:tcPr>
                  <w:tcW w:w="1780" w:type="dxa"/>
                  <w:vAlign w:val="center"/>
                </w:tcPr>
                <w:p>
                  <w:pPr>
                    <w:spacing w:line="240" w:lineRule="exact"/>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53</w:t>
                  </w:r>
                </w:p>
              </w:tc>
              <w:tc>
                <w:tcPr>
                  <w:tcW w:w="1883" w:type="dxa"/>
                  <w:vAlign w:val="center"/>
                </w:tcPr>
                <w:p>
                  <w:pPr>
                    <w:spacing w:line="240" w:lineRule="exact"/>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54</w:t>
                  </w:r>
                </w:p>
              </w:tc>
              <w:tc>
                <w:tcPr>
                  <w:tcW w:w="2273" w:type="dxa"/>
                  <w:vMerge w:val="continue"/>
                  <w:vAlign w:val="center"/>
                </w:tcPr>
                <w:p>
                  <w:pPr>
                    <w:jc w:val="center"/>
                    <w:rPr>
                      <w:rFonts w:hint="default" w:ascii="Times New Roman" w:hAnsi="Times New Roman" w:cs="Times New Roman"/>
                      <w:color w:val="000000" w:themeColor="text1"/>
                      <w:sz w:val="21"/>
                      <w:szCs w:val="21"/>
                    </w:rPr>
                  </w:pPr>
                </w:p>
              </w:tc>
              <w:tc>
                <w:tcPr>
                  <w:tcW w:w="968" w:type="dxa"/>
                  <w:vAlign w:val="center"/>
                </w:tcPr>
                <w:p>
                  <w:pPr>
                    <w:spacing w:line="240" w:lineRule="exact"/>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45" w:type="dxa"/>
                  <w:vAlign w:val="center"/>
                </w:tcPr>
                <w:p>
                  <w:pPr>
                    <w:spacing w:line="240" w:lineRule="exact"/>
                    <w:jc w:val="center"/>
                    <w:rPr>
                      <w:rFonts w:hint="eastAsia" w:ascii="Times New Roman" w:hAnsi="Times New Roman"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西厂界</w:t>
                  </w:r>
                  <w:r>
                    <w:rPr>
                      <w:rFonts w:hint="default" w:ascii="Times New Roman" w:hAnsi="Times New Roman" w:cs="Times New Roman"/>
                      <w:color w:val="000000" w:themeColor="text1"/>
                      <w:sz w:val="21"/>
                      <w:szCs w:val="21"/>
                      <w:lang w:val="en-US" w:eastAsia="zh-CN"/>
                    </w:rPr>
                    <w:t>Z3</w:t>
                  </w:r>
                </w:p>
              </w:tc>
              <w:tc>
                <w:tcPr>
                  <w:tcW w:w="1780" w:type="dxa"/>
                  <w:vAlign w:val="center"/>
                </w:tcPr>
                <w:p>
                  <w:pPr>
                    <w:spacing w:line="240" w:lineRule="exact"/>
                    <w:jc w:val="center"/>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54</w:t>
                  </w:r>
                </w:p>
              </w:tc>
              <w:tc>
                <w:tcPr>
                  <w:tcW w:w="1883" w:type="dxa"/>
                  <w:vAlign w:val="center"/>
                </w:tcPr>
                <w:p>
                  <w:pPr>
                    <w:spacing w:line="240" w:lineRule="exact"/>
                    <w:jc w:val="center"/>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55</w:t>
                  </w:r>
                </w:p>
              </w:tc>
              <w:tc>
                <w:tcPr>
                  <w:tcW w:w="2273" w:type="dxa"/>
                  <w:vMerge w:val="continue"/>
                  <w:vAlign w:val="center"/>
                </w:tcPr>
                <w:p>
                  <w:pPr>
                    <w:jc w:val="center"/>
                    <w:rPr>
                      <w:rFonts w:hint="default" w:ascii="Times New Roman" w:hAnsi="Times New Roman" w:cs="Times New Roman"/>
                      <w:color w:val="000000" w:themeColor="text1"/>
                      <w:sz w:val="21"/>
                      <w:szCs w:val="21"/>
                    </w:rPr>
                  </w:pPr>
                </w:p>
              </w:tc>
              <w:tc>
                <w:tcPr>
                  <w:tcW w:w="968" w:type="dxa"/>
                  <w:vAlign w:val="center"/>
                </w:tcPr>
                <w:p>
                  <w:pPr>
                    <w:spacing w:line="240" w:lineRule="exact"/>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45" w:type="dxa"/>
                  <w:vAlign w:val="center"/>
                </w:tcPr>
                <w:p>
                  <w:pPr>
                    <w:spacing w:line="240" w:lineRule="exact"/>
                    <w:jc w:val="center"/>
                    <w:rPr>
                      <w:rFonts w:hint="eastAsia" w:ascii="Times New Roman" w:hAnsi="Times New Roman"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北厂界</w:t>
                  </w:r>
                  <w:r>
                    <w:rPr>
                      <w:rFonts w:hint="default" w:ascii="Times New Roman" w:hAnsi="Times New Roman" w:cs="Times New Roman"/>
                      <w:color w:val="000000" w:themeColor="text1"/>
                      <w:sz w:val="21"/>
                      <w:szCs w:val="21"/>
                      <w:lang w:val="en-US" w:eastAsia="zh-CN"/>
                    </w:rPr>
                    <w:t>Z4</w:t>
                  </w:r>
                </w:p>
              </w:tc>
              <w:tc>
                <w:tcPr>
                  <w:tcW w:w="1780" w:type="dxa"/>
                  <w:vAlign w:val="center"/>
                </w:tcPr>
                <w:p>
                  <w:pPr>
                    <w:spacing w:line="240" w:lineRule="exact"/>
                    <w:jc w:val="center"/>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57</w:t>
                  </w:r>
                </w:p>
              </w:tc>
              <w:tc>
                <w:tcPr>
                  <w:tcW w:w="1883" w:type="dxa"/>
                  <w:vAlign w:val="center"/>
                </w:tcPr>
                <w:p>
                  <w:pPr>
                    <w:spacing w:line="240" w:lineRule="exact"/>
                    <w:jc w:val="center"/>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56</w:t>
                  </w:r>
                </w:p>
              </w:tc>
              <w:tc>
                <w:tcPr>
                  <w:tcW w:w="2273" w:type="dxa"/>
                  <w:vMerge w:val="continue"/>
                  <w:vAlign w:val="center"/>
                </w:tcPr>
                <w:p>
                  <w:pPr>
                    <w:jc w:val="center"/>
                    <w:rPr>
                      <w:rFonts w:hint="default" w:ascii="Times New Roman" w:hAnsi="Times New Roman" w:cs="Times New Roman"/>
                      <w:color w:val="000000" w:themeColor="text1"/>
                      <w:sz w:val="21"/>
                      <w:szCs w:val="21"/>
                    </w:rPr>
                  </w:pPr>
                </w:p>
              </w:tc>
              <w:tc>
                <w:tcPr>
                  <w:tcW w:w="968" w:type="dxa"/>
                  <w:vAlign w:val="center"/>
                </w:tcPr>
                <w:p>
                  <w:pPr>
                    <w:spacing w:line="240" w:lineRule="exact"/>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145" w:type="dxa"/>
                  <w:vAlign w:val="center"/>
                </w:tcPr>
                <w:p>
                  <w:pPr>
                    <w:spacing w:line="240" w:lineRule="exact"/>
                    <w:jc w:val="center"/>
                    <w:rPr>
                      <w:rFonts w:hint="default" w:ascii="Times New Roman" w:hAnsi="Times New Roman"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备注</w:t>
                  </w:r>
                </w:p>
              </w:tc>
              <w:tc>
                <w:tcPr>
                  <w:tcW w:w="6904" w:type="dxa"/>
                  <w:gridSpan w:val="4"/>
                  <w:vAlign w:val="center"/>
                </w:tcPr>
                <w:p>
                  <w:pPr>
                    <w:spacing w:line="240" w:lineRule="exact"/>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eastAsia="zh-CN"/>
                    </w:rPr>
                    <w:t>企业夜间不生产，未进行检测</w:t>
                  </w:r>
                </w:p>
              </w:tc>
            </w:tr>
          </w:tbl>
          <w:p>
            <w:pPr>
              <w:keepNext w:val="0"/>
              <w:keepLines w:val="0"/>
              <w:pageBreakBefore w:val="0"/>
              <w:kinsoku/>
              <w:wordWrap/>
              <w:overflowPunct/>
              <w:topLinePunct w:val="0"/>
              <w:autoSpaceDE w:val="0"/>
              <w:autoSpaceDN w:val="0"/>
              <w:bidi w:val="0"/>
              <w:adjustRightInd/>
              <w:snapToGrid/>
              <w:spacing w:before="0" w:after="0" w:line="360" w:lineRule="auto"/>
              <w:ind w:right="0" w:rightChars="0"/>
              <w:jc w:val="both"/>
              <w:textAlignment w:val="auto"/>
              <w:outlineLvl w:val="9"/>
              <w:rPr>
                <w:rFonts w:hint="default" w:ascii="Times New Roman" w:hAnsi="Times New Roman" w:eastAsia="宋体" w:cs="Times New Roman"/>
                <w:color w:val="000000" w:themeColor="text1"/>
                <w:sz w:val="24"/>
                <w:szCs w:val="24"/>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110" w:leftChars="50" w:right="110" w:rightChars="50" w:firstLine="480" w:firstLineChars="200"/>
              <w:jc w:val="both"/>
              <w:textAlignment w:val="auto"/>
              <w:outlineLvl w:val="9"/>
              <w:rPr>
                <w:rFonts w:hint="eastAsia" w:ascii="宋体" w:eastAsia="宋体"/>
                <w:color w:val="FF0000"/>
                <w:sz w:val="21"/>
                <w:lang w:eastAsia="zh-CN"/>
              </w:rPr>
            </w:pPr>
            <w:r>
              <w:rPr>
                <w:rFonts w:hint="default" w:ascii="Times New Roman" w:hAnsi="Times New Roman" w:eastAsia="宋体" w:cs="Times New Roman"/>
                <w:color w:val="000000" w:themeColor="text1"/>
                <w:sz w:val="24"/>
                <w:szCs w:val="24"/>
              </w:rPr>
              <w:t>经检测，</w:t>
            </w:r>
            <w:r>
              <w:rPr>
                <w:rFonts w:hint="default" w:ascii="Times New Roman" w:hAnsi="Times New Roman" w:eastAsia="宋体" w:cs="Times New Roman"/>
                <w:color w:val="000000" w:themeColor="text1"/>
                <w:sz w:val="24"/>
                <w:szCs w:val="24"/>
                <w:lang w:eastAsia="zh-CN"/>
              </w:rPr>
              <w:t>本项目</w:t>
            </w:r>
            <w:r>
              <w:rPr>
                <w:rFonts w:hint="default" w:ascii="Times New Roman" w:hAnsi="Times New Roman" w:eastAsia="宋体" w:cs="Times New Roman"/>
                <w:color w:val="000000" w:themeColor="text1"/>
                <w:sz w:val="24"/>
                <w:szCs w:val="24"/>
              </w:rPr>
              <w:t>昼间</w:t>
            </w:r>
            <w:r>
              <w:rPr>
                <w:rFonts w:hint="default" w:ascii="Times New Roman" w:hAnsi="Times New Roman" w:eastAsia="宋体" w:cs="Times New Roman"/>
                <w:color w:val="000000" w:themeColor="text1"/>
                <w:sz w:val="24"/>
                <w:szCs w:val="24"/>
                <w:lang w:eastAsia="zh-CN"/>
              </w:rPr>
              <w:t>两天</w:t>
            </w:r>
            <w:r>
              <w:rPr>
                <w:rFonts w:hint="eastAsia" w:ascii="Times New Roman" w:hAnsi="Times New Roman" w:cs="Times New Roman"/>
                <w:color w:val="000000" w:themeColor="text1"/>
                <w:sz w:val="24"/>
                <w:szCs w:val="24"/>
                <w:lang w:eastAsia="zh-CN"/>
              </w:rPr>
              <w:t>最大</w:t>
            </w:r>
            <w:r>
              <w:rPr>
                <w:rFonts w:hint="default" w:ascii="Times New Roman" w:hAnsi="Times New Roman" w:eastAsia="宋体" w:cs="Times New Roman"/>
                <w:color w:val="000000" w:themeColor="text1"/>
                <w:sz w:val="24"/>
                <w:szCs w:val="24"/>
              </w:rPr>
              <w:t>噪声值为</w:t>
            </w:r>
            <w:r>
              <w:rPr>
                <w:rFonts w:hint="eastAsia" w:ascii="Times New Roman" w:hAnsi="Times New Roman" w:cs="Times New Roman"/>
                <w:color w:val="000000" w:themeColor="text1"/>
                <w:sz w:val="24"/>
                <w:szCs w:val="24"/>
                <w:highlight w:val="none"/>
                <w:lang w:val="en-US" w:eastAsia="zh-CN"/>
              </w:rPr>
              <w:t>57</w:t>
            </w:r>
            <w:r>
              <w:rPr>
                <w:rFonts w:hint="default" w:ascii="Times New Roman" w:hAnsi="Times New Roman" w:eastAsia="宋体" w:cs="Times New Roman"/>
                <w:color w:val="000000" w:themeColor="text1"/>
                <w:sz w:val="24"/>
                <w:szCs w:val="24"/>
                <w:highlight w:val="none"/>
              </w:rPr>
              <w:t>dB(A)</w:t>
            </w:r>
            <w:r>
              <w:rPr>
                <w:rFonts w:hint="default" w:ascii="Times New Roman" w:hAnsi="Times New Roman" w:eastAsia="宋体" w:cs="Times New Roman"/>
                <w:color w:val="000000" w:themeColor="text1"/>
                <w:kern w:val="0"/>
                <w:sz w:val="24"/>
                <w:szCs w:val="24"/>
              </w:rPr>
              <w:t>，检测结果达到《工业企业厂界环境噪声排放标准》(GB12348-2008)</w:t>
            </w:r>
            <w:r>
              <w:rPr>
                <w:rFonts w:hint="default" w:ascii="Times New Roman" w:hAnsi="Times New Roman" w:eastAsia="宋体" w:cs="Times New Roman"/>
                <w:color w:val="000000" w:themeColor="text1"/>
                <w:kern w:val="0"/>
                <w:sz w:val="24"/>
                <w:szCs w:val="24"/>
                <w:lang w:eastAsia="zh-CN"/>
              </w:rPr>
              <w:t>表</w:t>
            </w:r>
            <w:r>
              <w:rPr>
                <w:rFonts w:hint="default" w:ascii="Times New Roman" w:hAnsi="Times New Roman" w:eastAsia="宋体" w:cs="Times New Roman"/>
                <w:color w:val="000000" w:themeColor="text1"/>
                <w:kern w:val="0"/>
                <w:sz w:val="24"/>
                <w:szCs w:val="24"/>
                <w:lang w:val="en-US" w:eastAsia="zh-CN"/>
              </w:rPr>
              <w:t>1</w:t>
            </w:r>
            <w:r>
              <w:rPr>
                <w:rFonts w:hint="default" w:ascii="Times New Roman" w:hAnsi="Times New Roman" w:eastAsia="宋体" w:cs="Times New Roman"/>
                <w:color w:val="000000" w:themeColor="text1"/>
                <w:sz w:val="24"/>
                <w:szCs w:val="24"/>
              </w:rPr>
              <w:t>中</w:t>
            </w:r>
            <w:r>
              <w:rPr>
                <w:rFonts w:hint="default"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类标准限值要求</w:t>
            </w:r>
            <w:r>
              <w:rPr>
                <w:rFonts w:hint="eastAsia" w:ascii="Times New Roman" w:hAnsi="Times New Roman" w:cs="Times New Roman"/>
                <w:color w:val="000000" w:themeColor="text1"/>
                <w:sz w:val="24"/>
                <w:szCs w:val="24"/>
                <w:lang w:eastAsia="zh-CN"/>
              </w:rPr>
              <w:t>，夜间不生产，未进行检测</w:t>
            </w:r>
            <w:r>
              <w:rPr>
                <w:rFonts w:hint="default" w:ascii="Times New Roman" w:hAnsi="Times New Roman" w:eastAsia="宋体" w:cs="Times New Roman"/>
                <w:color w:val="000000" w:themeColor="text1"/>
                <w:sz w:val="24"/>
                <w:szCs w:val="24"/>
              </w:rPr>
              <w:t>。</w:t>
            </w:r>
          </w:p>
        </w:tc>
      </w:tr>
    </w:tbl>
    <w:p>
      <w:pPr>
        <w:spacing w:after="0"/>
        <w:rPr>
          <w:rFonts w:hint="eastAsia" w:ascii="宋体" w:eastAsia="宋体"/>
          <w:color w:val="FF0000"/>
          <w:sz w:val="21"/>
        </w:rPr>
        <w:sectPr>
          <w:pgSz w:w="11910" w:h="16840"/>
          <w:pgMar w:top="1380" w:right="1300" w:bottom="880" w:left="1320" w:header="0" w:footer="682" w:gutter="0"/>
          <w:pgNumType w:fmt="decimal"/>
        </w:sectPr>
      </w:pPr>
    </w:p>
    <w:p>
      <w:pPr>
        <w:spacing w:before="0" w:line="360" w:lineRule="exact"/>
        <w:ind w:left="480" w:right="0" w:firstLine="0"/>
        <w:jc w:val="left"/>
        <w:rPr>
          <w:rFonts w:hint="eastAsia" w:ascii="宋体" w:hAnsi="宋体" w:eastAsia="宋体" w:cs="宋体"/>
          <w:b/>
          <w:color w:val="000000" w:themeColor="text1"/>
          <w:sz w:val="24"/>
          <w:szCs w:val="24"/>
        </w:rPr>
      </w:pPr>
      <w:r>
        <w:rPr>
          <w:rFonts w:hint="eastAsia" w:ascii="宋体" w:hAnsi="宋体" w:eastAsia="宋体" w:cs="宋体"/>
          <w:color w:val="000000" w:themeColor="text1"/>
          <w:sz w:val="24"/>
          <w:szCs w:val="24"/>
        </w:rPr>
        <w:pict>
          <v:rect id="_x0000_s2135" o:spid="_x0000_s2135" o:spt="1" style="position:absolute;left:0pt;margin-left:9pt;margin-top:17.1pt;height:680.7pt;width:453.5pt;z-index:337697792;mso-width-relative:page;mso-height-relative:page;" fillcolor="#FFFFFF" filled="t" stroked="t" coordsize="21600,21600">
            <v:path/>
            <v:fill on="t" color2="#FFFFFF" focussize="0,0"/>
            <v:stroke color="#000000" joinstyle="miter"/>
            <v:imagedata o:title=""/>
            <o:lock v:ext="edit" aspectratio="f"/>
            <v:textbox>
              <w:txbxContent>
                <w:p>
                  <w:pPr>
                    <w:pStyle w:val="10"/>
                    <w:keepNext w:val="0"/>
                    <w:keepLines w:val="0"/>
                    <w:pageBreakBefore w:val="0"/>
                    <w:kinsoku/>
                    <w:wordWrap/>
                    <w:overflowPunct/>
                    <w:topLinePunct w:val="0"/>
                    <w:autoSpaceDE w:val="0"/>
                    <w:autoSpaceDN w:val="0"/>
                    <w:bidi w:val="0"/>
                    <w:spacing w:before="0" w:after="0"/>
                    <w:textAlignment w:val="auto"/>
                    <w:outlineLvl w:val="9"/>
                  </w:pPr>
                </w:p>
                <w:p>
                  <w:pPr>
                    <w:pStyle w:val="10"/>
                    <w:keepNext w:val="0"/>
                    <w:keepLines w:val="0"/>
                    <w:pageBreakBefore w:val="0"/>
                    <w:kinsoku/>
                    <w:wordWrap/>
                    <w:overflowPunct/>
                    <w:topLinePunct w:val="0"/>
                    <w:autoSpaceDE w:val="0"/>
                    <w:autoSpaceDN w:val="0"/>
                    <w:bidi w:val="0"/>
                    <w:spacing w:before="0" w:after="0"/>
                    <w:textAlignment w:val="auto"/>
                    <w:outlineLvl w:val="9"/>
                    <w:rPr>
                      <w:color w:val="000000" w:themeColor="text1"/>
                      <w:sz w:val="24"/>
                      <w:szCs w:val="24"/>
                    </w:rPr>
                  </w:pPr>
                  <w:r>
                    <w:rPr>
                      <w:color w:val="000000" w:themeColor="text1"/>
                      <w:sz w:val="24"/>
                      <w:szCs w:val="24"/>
                    </w:rPr>
                    <w:t>验收监测结论：</w:t>
                  </w:r>
                </w:p>
                <w:p>
                  <w:pPr>
                    <w:keepNext w:val="0"/>
                    <w:keepLines w:val="0"/>
                    <w:pageBreakBefore w:val="0"/>
                    <w:kinsoku/>
                    <w:wordWrap/>
                    <w:overflowPunct/>
                    <w:topLinePunct w:val="0"/>
                    <w:autoSpaceDE w:val="0"/>
                    <w:autoSpaceDN w:val="0"/>
                    <w:bidi w:val="0"/>
                    <w:spacing w:before="0" w:after="0"/>
                    <w:ind w:firstLine="480" w:firstLineChars="200"/>
                    <w:textAlignment w:val="auto"/>
                    <w:outlineLvl w:val="9"/>
                    <w:rPr>
                      <w:color w:val="000000" w:themeColor="text1"/>
                      <w:sz w:val="24"/>
                      <w:szCs w:val="24"/>
                    </w:rPr>
                  </w:pPr>
                </w:p>
                <w:p>
                  <w:pPr>
                    <w:keepNext w:val="0"/>
                    <w:keepLines w:val="0"/>
                    <w:pageBreakBefore w:val="0"/>
                    <w:widowControl/>
                    <w:kinsoku/>
                    <w:wordWrap/>
                    <w:overflowPunct/>
                    <w:topLinePunct w:val="0"/>
                    <w:autoSpaceDE w:val="0"/>
                    <w:autoSpaceDN w:val="0"/>
                    <w:bidi w:val="0"/>
                    <w:spacing w:before="0" w:after="0" w:line="360" w:lineRule="auto"/>
                    <w:ind w:firstLine="480" w:firstLineChars="200"/>
                    <w:textAlignment w:val="auto"/>
                    <w:outlineLvl w:val="9"/>
                    <w:rPr>
                      <w:rFonts w:hint="eastAsia" w:ascii="宋体" w:hAnsi="宋体" w:eastAsia="宋体" w:cs="宋体"/>
                      <w:color w:val="000000" w:themeColor="text1"/>
                      <w:sz w:val="24"/>
                      <w:szCs w:val="24"/>
                    </w:rPr>
                  </w:pPr>
                  <w:r>
                    <w:rPr>
                      <w:rFonts w:hint="eastAsia" w:ascii="宋体" w:hAnsi="宋体" w:eastAsia="宋体" w:cs="宋体"/>
                      <w:color w:val="000000" w:themeColor="text1"/>
                      <w:sz w:val="24"/>
                      <w:szCs w:val="24"/>
                    </w:rPr>
                    <w:t>检测期间，该企业生产正常，设施运行稳定，生产负荷达到</w:t>
                  </w:r>
                  <w:r>
                    <w:rPr>
                      <w:rFonts w:hint="eastAsia" w:cs="宋体"/>
                      <w:color w:val="000000" w:themeColor="text1"/>
                      <w:sz w:val="24"/>
                      <w:szCs w:val="24"/>
                      <w:highlight w:val="none"/>
                      <w:lang w:val="en-US" w:eastAsia="zh-CN"/>
                    </w:rPr>
                    <w:t>100</w:t>
                  </w:r>
                  <w:r>
                    <w:rPr>
                      <w:rFonts w:hint="eastAsia" w:ascii="宋体" w:hAnsi="宋体" w:eastAsia="宋体" w:cs="宋体"/>
                      <w:color w:val="000000" w:themeColor="text1"/>
                      <w:sz w:val="24"/>
                      <w:szCs w:val="24"/>
                      <w:lang w:val="en-US" w:eastAsia="zh-CN"/>
                    </w:rPr>
                    <w:t>%</w:t>
                  </w:r>
                  <w:r>
                    <w:rPr>
                      <w:rFonts w:hint="eastAsia" w:ascii="宋体" w:hAnsi="宋体" w:eastAsia="宋体" w:cs="宋体"/>
                      <w:color w:val="000000" w:themeColor="text1"/>
                      <w:sz w:val="24"/>
                      <w:szCs w:val="24"/>
                    </w:rPr>
                    <w:t>，满足验收检测技术规范要求。</w:t>
                  </w:r>
                </w:p>
                <w:p>
                  <w:pPr>
                    <w:keepNext w:val="0"/>
                    <w:keepLines w:val="0"/>
                    <w:pageBreakBefore w:val="0"/>
                    <w:widowControl/>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bookmarkStart w:id="5" w:name="_Hlk496999304"/>
                  <w:r>
                    <w:rPr>
                      <w:rFonts w:hint="default" w:ascii="Times New Roman" w:hAnsi="Times New Roman" w:eastAsia="宋体" w:cs="Times New Roman"/>
                      <w:color w:val="000000" w:themeColor="text1"/>
                      <w:sz w:val="24"/>
                      <w:szCs w:val="24"/>
                    </w:rPr>
                    <w:t>1、</w:t>
                  </w:r>
                  <w:r>
                    <w:rPr>
                      <w:rFonts w:hint="default" w:ascii="Times New Roman" w:hAnsi="Times New Roman" w:cs="Times New Roman"/>
                      <w:color w:val="000000" w:themeColor="text1"/>
                      <w:sz w:val="24"/>
                      <w:szCs w:val="24"/>
                      <w:lang w:eastAsia="zh-CN"/>
                    </w:rPr>
                    <w:t>废气</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rPr>
                  </w:pPr>
                  <w:r>
                    <w:rPr>
                      <w:rFonts w:hint="eastAsia" w:ascii="宋体" w:hAnsi="宋体" w:eastAsia="宋体" w:cs="宋体"/>
                      <w:sz w:val="24"/>
                      <w:szCs w:val="24"/>
                      <w:lang w:val="en-US" w:eastAsia="zh-CN"/>
                    </w:rPr>
                    <w:t>本项目</w:t>
                  </w:r>
                  <w:r>
                    <w:rPr>
                      <w:rFonts w:hint="eastAsia" w:cs="宋体"/>
                      <w:sz w:val="24"/>
                      <w:szCs w:val="24"/>
                      <w:lang w:val="en-US" w:eastAsia="zh-CN"/>
                    </w:rPr>
                    <w:t>无生产废气产生</w:t>
                  </w:r>
                  <w:r>
                    <w:rPr>
                      <w:rFonts w:hint="default" w:ascii="Times New Roman" w:hAnsi="Times New Roman" w:cs="Times New Roman"/>
                      <w:color w:val="000000" w:themeColor="text1"/>
                      <w:sz w:val="24"/>
                      <w:szCs w:val="24"/>
                      <w:highlight w:val="none"/>
                      <w:lang w:eastAsia="zh-CN"/>
                    </w:rPr>
                    <w:t>。</w:t>
                  </w:r>
                </w:p>
                <w:p>
                  <w:pPr>
                    <w:pStyle w:val="2"/>
                    <w:spacing w:line="360" w:lineRule="auto"/>
                    <w:ind w:left="0" w:leftChars="0"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2、废水</w:t>
                  </w:r>
                </w:p>
                <w:p>
                  <w:pPr>
                    <w:keepNext w:val="0"/>
                    <w:keepLines w:val="0"/>
                    <w:pageBreakBefore w:val="0"/>
                    <w:widowControl/>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default" w:hAnsi="宋体"/>
                      <w:sz w:val="24"/>
                      <w:szCs w:val="24"/>
                      <w:lang w:val="en-US" w:eastAsia="zh-CN"/>
                    </w:rPr>
                  </w:pPr>
                  <w:r>
                    <w:rPr>
                      <w:rFonts w:hint="default" w:hAnsi="宋体"/>
                      <w:sz w:val="24"/>
                      <w:szCs w:val="24"/>
                      <w:lang w:val="en-US" w:eastAsia="zh-CN"/>
                    </w:rPr>
                    <w:t>项目湿式破碎和湿式分选工序废水经沉淀池沉淀后循环使用，无生产废水产生，项目废水全部为生活污水，生活污水水质简单，且产生量较小，全部用于地面泼洒抑尘，不外排。</w:t>
                  </w:r>
                </w:p>
                <w:p>
                  <w:pPr>
                    <w:keepNext w:val="0"/>
                    <w:keepLines w:val="0"/>
                    <w:pageBreakBefore w:val="0"/>
                    <w:widowControl/>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3、噪声</w:t>
                  </w:r>
                </w:p>
                <w:p>
                  <w:pPr>
                    <w:keepNext w:val="0"/>
                    <w:keepLines w:val="0"/>
                    <w:pageBreakBefore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经检测，</w:t>
                  </w:r>
                  <w:r>
                    <w:rPr>
                      <w:rFonts w:hint="default" w:ascii="Times New Roman" w:hAnsi="Times New Roman" w:eastAsia="宋体" w:cs="Times New Roman"/>
                      <w:color w:val="000000" w:themeColor="text1"/>
                      <w:sz w:val="24"/>
                      <w:szCs w:val="24"/>
                      <w:lang w:eastAsia="zh-CN"/>
                    </w:rPr>
                    <w:t>本项目</w:t>
                  </w:r>
                  <w:r>
                    <w:rPr>
                      <w:rFonts w:hint="default" w:ascii="Times New Roman" w:hAnsi="Times New Roman" w:eastAsia="宋体" w:cs="Times New Roman"/>
                      <w:color w:val="000000" w:themeColor="text1"/>
                      <w:sz w:val="24"/>
                      <w:szCs w:val="24"/>
                    </w:rPr>
                    <w:t>昼间</w:t>
                  </w:r>
                  <w:r>
                    <w:rPr>
                      <w:rFonts w:hint="default" w:ascii="Times New Roman" w:hAnsi="Times New Roman" w:eastAsia="宋体" w:cs="Times New Roman"/>
                      <w:color w:val="000000" w:themeColor="text1"/>
                      <w:sz w:val="24"/>
                      <w:szCs w:val="24"/>
                      <w:lang w:eastAsia="zh-CN"/>
                    </w:rPr>
                    <w:t>两天</w:t>
                  </w:r>
                  <w:r>
                    <w:rPr>
                      <w:rFonts w:hint="eastAsia" w:ascii="Times New Roman" w:hAnsi="Times New Roman" w:cs="Times New Roman"/>
                      <w:color w:val="000000" w:themeColor="text1"/>
                      <w:sz w:val="24"/>
                      <w:szCs w:val="24"/>
                      <w:lang w:eastAsia="zh-CN"/>
                    </w:rPr>
                    <w:t>最大</w:t>
                  </w:r>
                  <w:r>
                    <w:rPr>
                      <w:rFonts w:hint="default" w:ascii="Times New Roman" w:hAnsi="Times New Roman" w:eastAsia="宋体" w:cs="Times New Roman"/>
                      <w:color w:val="000000" w:themeColor="text1"/>
                      <w:sz w:val="24"/>
                      <w:szCs w:val="24"/>
                    </w:rPr>
                    <w:t>噪声值为</w:t>
                  </w:r>
                  <w:r>
                    <w:rPr>
                      <w:rFonts w:hint="eastAsia" w:ascii="Times New Roman" w:hAnsi="Times New Roman" w:cs="Times New Roman"/>
                      <w:color w:val="000000" w:themeColor="text1"/>
                      <w:sz w:val="24"/>
                      <w:szCs w:val="24"/>
                      <w:highlight w:val="none"/>
                      <w:lang w:val="en-US" w:eastAsia="zh-CN"/>
                    </w:rPr>
                    <w:t>57</w:t>
                  </w:r>
                  <w:r>
                    <w:rPr>
                      <w:rFonts w:hint="default" w:ascii="Times New Roman" w:hAnsi="Times New Roman" w:eastAsia="宋体" w:cs="Times New Roman"/>
                      <w:color w:val="000000" w:themeColor="text1"/>
                      <w:sz w:val="24"/>
                      <w:szCs w:val="24"/>
                      <w:highlight w:val="none"/>
                    </w:rPr>
                    <w:t>dB(A)</w:t>
                  </w:r>
                  <w:r>
                    <w:rPr>
                      <w:rFonts w:hint="default" w:ascii="Times New Roman" w:hAnsi="Times New Roman" w:eastAsia="宋体" w:cs="Times New Roman"/>
                      <w:color w:val="000000" w:themeColor="text1"/>
                      <w:kern w:val="0"/>
                      <w:sz w:val="24"/>
                      <w:szCs w:val="24"/>
                    </w:rPr>
                    <w:t>，检测结果达到《工业企业厂界环境噪声排放标准》(GB12348-2008)</w:t>
                  </w:r>
                  <w:r>
                    <w:rPr>
                      <w:rFonts w:hint="default" w:ascii="Times New Roman" w:hAnsi="Times New Roman" w:eastAsia="宋体" w:cs="Times New Roman"/>
                      <w:color w:val="000000" w:themeColor="text1"/>
                      <w:kern w:val="0"/>
                      <w:sz w:val="24"/>
                      <w:szCs w:val="24"/>
                      <w:lang w:eastAsia="zh-CN"/>
                    </w:rPr>
                    <w:t>表</w:t>
                  </w:r>
                  <w:r>
                    <w:rPr>
                      <w:rFonts w:hint="default" w:ascii="Times New Roman" w:hAnsi="Times New Roman" w:eastAsia="宋体" w:cs="Times New Roman"/>
                      <w:color w:val="000000" w:themeColor="text1"/>
                      <w:kern w:val="0"/>
                      <w:sz w:val="24"/>
                      <w:szCs w:val="24"/>
                      <w:lang w:val="en-US" w:eastAsia="zh-CN"/>
                    </w:rPr>
                    <w:t>1</w:t>
                  </w:r>
                  <w:r>
                    <w:rPr>
                      <w:rFonts w:hint="default" w:ascii="Times New Roman" w:hAnsi="Times New Roman" w:eastAsia="宋体" w:cs="Times New Roman"/>
                      <w:color w:val="000000" w:themeColor="text1"/>
                      <w:sz w:val="24"/>
                      <w:szCs w:val="24"/>
                    </w:rPr>
                    <w:t>中</w:t>
                  </w:r>
                  <w:r>
                    <w:rPr>
                      <w:rFonts w:hint="default"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类标准限值要求</w:t>
                  </w:r>
                  <w:r>
                    <w:rPr>
                      <w:rFonts w:hint="eastAsia" w:ascii="Times New Roman" w:hAnsi="Times New Roman" w:cs="Times New Roman"/>
                      <w:color w:val="000000" w:themeColor="text1"/>
                      <w:sz w:val="24"/>
                      <w:szCs w:val="24"/>
                      <w:lang w:eastAsia="zh-CN"/>
                    </w:rPr>
                    <w:t>，夜间不生产，未进行检测</w:t>
                  </w:r>
                  <w:r>
                    <w:rPr>
                      <w:rFonts w:hint="default" w:ascii="Times New Roman" w:hAnsi="Times New Roman" w:eastAsia="宋体" w:cs="Times New Roman"/>
                      <w:color w:val="000000" w:themeColor="text1"/>
                      <w:sz w:val="24"/>
                      <w:szCs w:val="24"/>
                    </w:rPr>
                    <w:t>。</w:t>
                  </w:r>
                </w:p>
                <w:p>
                  <w:pPr>
                    <w:keepNext w:val="0"/>
                    <w:keepLines w:val="0"/>
                    <w:pageBreakBefore w:val="0"/>
                    <w:widowControl/>
                    <w:numPr>
                      <w:ilvl w:val="0"/>
                      <w:numId w:val="2"/>
                    </w:numPr>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固体废物</w:t>
                  </w:r>
                </w:p>
                <w:bookmarkEnd w:id="5"/>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outlineLvl w:val="9"/>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项目固体废物主要为湿式分选工序产生的塑料颗粒、沉淀池产生的泥渣、职工生活垃圾，均为一般工业固体废物。塑料颗粒产生量为160t/a，收集后暂存于一般固体废物暂存间，定期外售综合利用；泥渣产生量为1.0t/a、职工生活垃圾产生量为1.5t/a定期交由环卫部门处置。</w:t>
                  </w:r>
                </w:p>
                <w:p>
                  <w:pPr>
                    <w:keepNext w:val="0"/>
                    <w:keepLines w:val="0"/>
                    <w:pageBreakBefore w:val="0"/>
                    <w:widowControl/>
                    <w:numPr>
                      <w:ilvl w:val="0"/>
                      <w:numId w:val="2"/>
                    </w:numPr>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总量控制</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leftChars="200" w:right="0" w:rightChars="0"/>
                    <w:jc w:val="left"/>
                    <w:textAlignment w:val="auto"/>
                    <w:outlineLvl w:val="9"/>
                    <w:rPr>
                      <w:rFonts w:hint="eastAsia" w:ascii="宋体" w:hAnsi="宋体" w:eastAsia="宋体" w:cs="宋体"/>
                      <w:sz w:val="24"/>
                      <w:szCs w:val="24"/>
                      <w:lang w:val="en-US" w:eastAsia="zh-CN" w:bidi="zh-CN"/>
                    </w:rPr>
                  </w:pPr>
                  <w:r>
                    <w:rPr>
                      <w:rFonts w:hint="eastAsia" w:ascii="Times New Roman" w:hAnsi="Times New Roman" w:eastAsia="宋体" w:cs="Times New Roman"/>
                      <w:color w:val="000000" w:themeColor="text1"/>
                      <w:sz w:val="24"/>
                      <w:szCs w:val="24"/>
                      <w:lang w:val="en-US" w:eastAsia="zh-CN"/>
                    </w:rPr>
                    <w:t xml:space="preserve"> </w:t>
                  </w:r>
                  <w:r>
                    <w:rPr>
                      <w:rFonts w:hint="eastAsia" w:ascii="宋体" w:hAnsi="宋体" w:eastAsia="宋体" w:cs="宋体"/>
                      <w:sz w:val="24"/>
                      <w:szCs w:val="24"/>
                      <w:lang w:val="en-US" w:eastAsia="zh-CN" w:bidi="zh-CN"/>
                    </w:rPr>
                    <w:t>本项目无废水外排，无锅炉建设，故满足环评污染物控制指标要求。</w:t>
                  </w:r>
                </w:p>
                <w:p>
                  <w:pPr>
                    <w:keepNext w:val="0"/>
                    <w:keepLines w:val="0"/>
                    <w:pageBreakBefore w:val="0"/>
                    <w:widowControl/>
                    <w:numPr>
                      <w:ilvl w:val="0"/>
                      <w:numId w:val="2"/>
                    </w:numPr>
                    <w:kinsoku/>
                    <w:wordWrap/>
                    <w:overflowPunct/>
                    <w:topLinePunct w:val="0"/>
                    <w:autoSpaceDE w:val="0"/>
                    <w:autoSpaceDN w:val="0"/>
                    <w:bidi w:val="0"/>
                    <w:adjustRightInd/>
                    <w:snapToGrid/>
                    <w:spacing w:before="0" w:after="0" w:line="360" w:lineRule="auto"/>
                    <w:ind w:left="0" w:leftChars="0" w:right="0" w:rightChars="0" w:firstLine="480" w:firstLineChars="200"/>
                    <w:jc w:val="left"/>
                    <w:textAlignment w:val="auto"/>
                    <w:outlineLvl w:val="9"/>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结论</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360" w:lineRule="auto"/>
                    <w:ind w:leftChars="0" w:right="0" w:rightChars="0" w:firstLine="480" w:firstLineChars="200"/>
                    <w:jc w:val="left"/>
                    <w:textAlignment w:val="auto"/>
                    <w:outlineLvl w:val="9"/>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综上分析，项目已按环评及批复要求进行了环境保护设施建设，监测结果可满足相关环境排放标准要求，符合环境保护竣工验收条件。</w:t>
                  </w:r>
                </w:p>
                <w:p>
                  <w:pPr>
                    <w:pStyle w:val="10"/>
                    <w:keepNext w:val="0"/>
                    <w:keepLines w:val="0"/>
                    <w:pageBreakBefore w:val="0"/>
                    <w:widowControl w:val="0"/>
                    <w:kinsoku/>
                    <w:wordWrap/>
                    <w:overflowPunct/>
                    <w:topLinePunct w:val="0"/>
                    <w:autoSpaceDE w:val="0"/>
                    <w:autoSpaceDN w:val="0"/>
                    <w:bidi w:val="0"/>
                    <w:adjustRightInd/>
                    <w:snapToGrid/>
                    <w:spacing w:before="177" w:after="0" w:line="360" w:lineRule="auto"/>
                    <w:ind w:left="110" w:leftChars="50" w:right="0" w:rightChars="0" w:firstLine="480" w:firstLineChars="200"/>
                    <w:jc w:val="left"/>
                    <w:textAlignment w:val="auto"/>
                    <w:outlineLvl w:val="9"/>
                    <w:rPr>
                      <w:rFonts w:hint="eastAsia"/>
                      <w:color w:val="auto"/>
                      <w:sz w:val="24"/>
                      <w:szCs w:val="24"/>
                      <w:lang w:val="en-US" w:eastAsia="zh-CN"/>
                    </w:rPr>
                  </w:pPr>
                </w:p>
              </w:txbxContent>
            </v:textbox>
          </v:rect>
        </w:pict>
      </w:r>
      <w:r>
        <w:rPr>
          <w:rFonts w:hint="eastAsia" w:ascii="宋体" w:hAnsi="宋体" w:eastAsia="宋体" w:cs="宋体"/>
          <w:b/>
          <w:color w:val="000000" w:themeColor="text1"/>
          <w:sz w:val="24"/>
          <w:szCs w:val="24"/>
        </w:rPr>
        <w:t>表八</w:t>
      </w: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rPr>
          <w:rFonts w:hint="eastAsia" w:ascii="宋体" w:hAnsi="宋体" w:eastAsia="宋体" w:cs="宋体"/>
          <w:b/>
          <w:color w:val="FF0000"/>
          <w:sz w:val="24"/>
          <w:szCs w:val="24"/>
          <w:lang w:val="zh-CN" w:eastAsia="zh-CN" w:bidi="zh-CN"/>
        </w:rPr>
      </w:pPr>
    </w:p>
    <w:p>
      <w:pPr>
        <w:jc w:val="left"/>
        <w:rPr>
          <w:rFonts w:hint="eastAsia" w:ascii="宋体" w:hAnsi="宋体" w:eastAsia="宋体" w:cs="宋体"/>
          <w:b/>
          <w:color w:val="FF0000"/>
          <w:sz w:val="24"/>
          <w:szCs w:val="24"/>
          <w:lang w:val="zh-CN" w:eastAsia="zh-CN" w:bidi="zh-CN"/>
        </w:rPr>
      </w:pPr>
    </w:p>
    <w:p>
      <w:pPr>
        <w:pStyle w:val="2"/>
        <w:rPr>
          <w:rFonts w:hint="eastAsia"/>
          <w:lang w:val="zh-CN" w:eastAsia="zh-CN"/>
        </w:rPr>
        <w:sectPr>
          <w:pgSz w:w="11910" w:h="16840"/>
          <w:pgMar w:top="1440" w:right="1300" w:bottom="880" w:left="1320" w:header="0" w:footer="682" w:gutter="0"/>
          <w:pgNumType w:fmt="decimal"/>
        </w:sectPr>
      </w:pPr>
    </w:p>
    <w:p>
      <w:pPr>
        <w:pStyle w:val="2"/>
        <w:rPr>
          <w:rFonts w:hint="eastAsia"/>
          <w:lang w:val="zh-CN" w:eastAsia="zh-CN"/>
        </w:rPr>
      </w:pPr>
      <w:r>
        <w:rPr>
          <w:rFonts w:hint="eastAsia"/>
          <w:lang w:val="zh-CN" w:eastAsia="zh-CN"/>
        </w:rPr>
        <w:drawing>
          <wp:anchor distT="0" distB="0" distL="114300" distR="114300" simplePos="0" relativeHeight="2098048000" behindDoc="1" locked="0" layoutInCell="1" allowOverlap="1">
            <wp:simplePos x="0" y="0"/>
            <wp:positionH relativeFrom="column">
              <wp:posOffset>421005</wp:posOffset>
            </wp:positionH>
            <wp:positionV relativeFrom="paragraph">
              <wp:posOffset>-70485</wp:posOffset>
            </wp:positionV>
            <wp:extent cx="8637905" cy="5828665"/>
            <wp:effectExtent l="0" t="0" r="10795" b="635"/>
            <wp:wrapNone/>
            <wp:docPr id="5" name="图片 5" descr="三同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三同时"/>
                    <pic:cNvPicPr>
                      <a:picLocks noChangeAspect="1"/>
                    </pic:cNvPicPr>
                  </pic:nvPicPr>
                  <pic:blipFill>
                    <a:blip r:embed="rId12"/>
                    <a:stretch>
                      <a:fillRect/>
                    </a:stretch>
                  </pic:blipFill>
                  <pic:spPr>
                    <a:xfrm>
                      <a:off x="0" y="0"/>
                      <a:ext cx="8637905" cy="5828665"/>
                    </a:xfrm>
                    <a:prstGeom prst="rect">
                      <a:avLst/>
                    </a:prstGeom>
                  </pic:spPr>
                </pic:pic>
              </a:graphicData>
            </a:graphic>
          </wp:anchor>
        </w:drawing>
      </w: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sectPr>
          <w:pgSz w:w="16840" w:h="11910" w:orient="landscape"/>
          <w:pgMar w:top="1321" w:right="1440" w:bottom="1298" w:left="880" w:header="0" w:footer="680" w:gutter="0"/>
          <w:paperSrc/>
          <w:pgNumType w:fmt="decimal"/>
          <w:cols w:space="425" w:num="1"/>
          <w:rtlGutter w:val="0"/>
          <w:docGrid w:linePitch="0" w:charSpace="0"/>
        </w:sectPr>
      </w:pPr>
    </w:p>
    <w:p>
      <w:pPr>
        <w:pStyle w:val="2"/>
        <w:rPr>
          <w:rFonts w:hint="eastAsia"/>
          <w:lang w:val="zh-CN" w:eastAsia="zh-CN"/>
        </w:rPr>
      </w:pPr>
    </w:p>
    <w:p>
      <w:pPr>
        <w:pStyle w:val="2"/>
        <w:rPr>
          <w:rFonts w:hint="eastAsia"/>
          <w:lang w:val="zh-CN" w:eastAsia="zh-CN"/>
        </w:rPr>
        <w:sectPr>
          <w:pgSz w:w="11910" w:h="16840"/>
          <w:pgMar w:top="1440" w:right="1298" w:bottom="879" w:left="1321" w:header="0" w:footer="680" w:gutter="0"/>
          <w:paperSrc/>
          <w:pgNumType w:fmt="decimal"/>
          <w:cols w:space="0" w:num="1"/>
          <w:rtlGutter w:val="0"/>
          <w:docGrid w:linePitch="0" w:charSpace="0"/>
        </w:sectPr>
      </w:pPr>
      <w:r>
        <w:rPr>
          <w:rFonts w:hint="eastAsia"/>
          <w:lang w:val="zh-CN" w:eastAsia="zh-CN"/>
        </w:rPr>
        <w:drawing>
          <wp:anchor distT="0" distB="0" distL="114300" distR="114300" simplePos="0" relativeHeight="2098049024" behindDoc="1" locked="0" layoutInCell="1" allowOverlap="1">
            <wp:simplePos x="0" y="0"/>
            <wp:positionH relativeFrom="column">
              <wp:posOffset>-38735</wp:posOffset>
            </wp:positionH>
            <wp:positionV relativeFrom="paragraph">
              <wp:posOffset>266065</wp:posOffset>
            </wp:positionV>
            <wp:extent cx="5762625" cy="8823325"/>
            <wp:effectExtent l="0" t="0" r="9525" b="15875"/>
            <wp:wrapNone/>
            <wp:docPr id="6" name="图片 6" descr="3aeb32e6148c2988818044ea49c9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aeb32e6148c2988818044ea49c97f0"/>
                    <pic:cNvPicPr>
                      <a:picLocks noChangeAspect="1"/>
                    </pic:cNvPicPr>
                  </pic:nvPicPr>
                  <pic:blipFill>
                    <a:blip r:embed="rId13"/>
                    <a:srcRect t="2410" b="1894"/>
                    <a:stretch>
                      <a:fillRect/>
                    </a:stretch>
                  </pic:blipFill>
                  <pic:spPr>
                    <a:xfrm>
                      <a:off x="0" y="0"/>
                      <a:ext cx="5762625" cy="8823325"/>
                    </a:xfrm>
                    <a:prstGeom prst="rect">
                      <a:avLst/>
                    </a:prstGeom>
                  </pic:spPr>
                </pic:pic>
              </a:graphicData>
            </a:graphic>
          </wp:anchor>
        </w:drawing>
      </w:r>
    </w:p>
    <w:p>
      <w:pPr>
        <w:pStyle w:val="2"/>
        <w:ind w:left="0" w:leftChars="0" w:firstLine="0" w:firstLineChars="0"/>
        <w:rPr>
          <w:rFonts w:hint="eastAsia"/>
          <w:lang w:val="zh-CN" w:eastAsia="zh-CN"/>
        </w:rPr>
      </w:pPr>
      <w:r>
        <w:rPr>
          <w:rFonts w:hint="eastAsia"/>
          <w:lang w:val="zh-CN" w:eastAsia="zh-CN"/>
        </w:rPr>
        <w:drawing>
          <wp:anchor distT="0" distB="0" distL="114300" distR="114300" simplePos="0" relativeHeight="2098050048" behindDoc="1" locked="0" layoutInCell="1" allowOverlap="1">
            <wp:simplePos x="0" y="0"/>
            <wp:positionH relativeFrom="column">
              <wp:posOffset>-16510</wp:posOffset>
            </wp:positionH>
            <wp:positionV relativeFrom="paragraph">
              <wp:posOffset>191135</wp:posOffset>
            </wp:positionV>
            <wp:extent cx="5898515" cy="8508365"/>
            <wp:effectExtent l="0" t="0" r="6985" b="6985"/>
            <wp:wrapNone/>
            <wp:docPr id="7" name="图片 7" descr="931504534b9c49bfdf8703eb71f6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31504534b9c49bfdf8703eb71f686b"/>
                    <pic:cNvPicPr>
                      <a:picLocks noChangeAspect="1"/>
                    </pic:cNvPicPr>
                  </pic:nvPicPr>
                  <pic:blipFill>
                    <a:blip r:embed="rId14"/>
                    <a:srcRect t="7504"/>
                    <a:stretch>
                      <a:fillRect/>
                    </a:stretch>
                  </pic:blipFill>
                  <pic:spPr>
                    <a:xfrm>
                      <a:off x="0" y="0"/>
                      <a:ext cx="5898515" cy="8508365"/>
                    </a:xfrm>
                    <a:prstGeom prst="rect">
                      <a:avLst/>
                    </a:prstGeom>
                  </pic:spPr>
                </pic:pic>
              </a:graphicData>
            </a:graphic>
          </wp:anchor>
        </w:drawing>
      </w:r>
    </w:p>
    <w:p>
      <w:pPr>
        <w:pStyle w:val="2"/>
        <w:ind w:left="0" w:leftChars="0" w:firstLine="0" w:firstLineChars="0"/>
        <w:rPr>
          <w:rFonts w:hint="eastAsia"/>
          <w:lang w:val="zh-CN" w:eastAsia="zh-CN"/>
        </w:rPr>
        <w:sectPr>
          <w:pgSz w:w="11910" w:h="16840"/>
          <w:pgMar w:top="1440" w:right="1298" w:bottom="879" w:left="1321" w:header="0" w:footer="680" w:gutter="0"/>
          <w:paperSrc/>
          <w:pgNumType w:fmt="decimal"/>
          <w:cols w:space="0" w:num="1"/>
          <w:rtlGutter w:val="0"/>
          <w:docGrid w:linePitch="0" w:charSpace="0"/>
        </w:sectPr>
      </w:pPr>
    </w:p>
    <w:p>
      <w:pPr>
        <w:pStyle w:val="2"/>
        <w:rPr>
          <w:rFonts w:hint="eastAsia"/>
          <w:lang w:val="zh-CN" w:eastAsia="zh-CN"/>
        </w:rPr>
      </w:pPr>
      <w:r>
        <w:rPr>
          <w:rFonts w:hint="eastAsia"/>
          <w:lang w:val="zh-CN" w:eastAsia="zh-CN"/>
        </w:rPr>
        <w:drawing>
          <wp:anchor distT="0" distB="0" distL="114300" distR="114300" simplePos="0" relativeHeight="2098051072" behindDoc="1" locked="0" layoutInCell="1" allowOverlap="1">
            <wp:simplePos x="0" y="0"/>
            <wp:positionH relativeFrom="column">
              <wp:posOffset>33020</wp:posOffset>
            </wp:positionH>
            <wp:positionV relativeFrom="paragraph">
              <wp:posOffset>118110</wp:posOffset>
            </wp:positionV>
            <wp:extent cx="5788025" cy="8645525"/>
            <wp:effectExtent l="0" t="0" r="3175" b="3175"/>
            <wp:wrapNone/>
            <wp:docPr id="8" name="图片 8" descr="785151354571f09ef9bcff817512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85151354571f09ef9bcff817512a6d"/>
                    <pic:cNvPicPr>
                      <a:picLocks noChangeAspect="1"/>
                    </pic:cNvPicPr>
                  </pic:nvPicPr>
                  <pic:blipFill>
                    <a:blip r:embed="rId15"/>
                    <a:srcRect t="6200"/>
                    <a:stretch>
                      <a:fillRect/>
                    </a:stretch>
                  </pic:blipFill>
                  <pic:spPr>
                    <a:xfrm>
                      <a:off x="0" y="0"/>
                      <a:ext cx="5788025" cy="8645525"/>
                    </a:xfrm>
                    <a:prstGeom prst="rect">
                      <a:avLst/>
                    </a:prstGeom>
                  </pic:spPr>
                </pic:pic>
              </a:graphicData>
            </a:graphic>
          </wp:anchor>
        </w:drawing>
      </w:r>
    </w:p>
    <w:p>
      <w:pPr>
        <w:pStyle w:val="2"/>
        <w:rPr>
          <w:rFonts w:hint="eastAsia"/>
          <w:lang w:val="zh-CN" w:eastAsia="zh-CN"/>
        </w:rPr>
        <w:sectPr>
          <w:pgSz w:w="11910" w:h="16840"/>
          <w:pgMar w:top="1440" w:right="1298" w:bottom="879" w:left="1321" w:header="0" w:footer="680" w:gutter="0"/>
          <w:paperSrc/>
          <w:pgNumType w:fmt="decimal"/>
          <w:cols w:space="0" w:num="1"/>
          <w:rtlGutter w:val="0"/>
          <w:docGrid w:linePitch="0" w:charSpace="0"/>
        </w:sectPr>
      </w:pPr>
    </w:p>
    <w:p>
      <w:pPr>
        <w:pStyle w:val="2"/>
        <w:rPr>
          <w:rFonts w:hint="eastAsia"/>
          <w:lang w:val="zh-CN" w:eastAsia="zh-CN"/>
        </w:rPr>
      </w:pPr>
      <w:r>
        <w:rPr>
          <w:rFonts w:hint="eastAsia"/>
          <w:lang w:val="zh-CN" w:eastAsia="zh-CN"/>
        </w:rPr>
        <w:drawing>
          <wp:anchor distT="0" distB="0" distL="114300" distR="114300" simplePos="0" relativeHeight="2098052096" behindDoc="1" locked="0" layoutInCell="1" allowOverlap="1">
            <wp:simplePos x="0" y="0"/>
            <wp:positionH relativeFrom="column">
              <wp:posOffset>2073275</wp:posOffset>
            </wp:positionH>
            <wp:positionV relativeFrom="paragraph">
              <wp:posOffset>-1439545</wp:posOffset>
            </wp:positionV>
            <wp:extent cx="5585460" cy="8557895"/>
            <wp:effectExtent l="0" t="0" r="14605" b="15240"/>
            <wp:wrapNone/>
            <wp:docPr id="9" name="图片 9" descr="735469eecd0bcce1916c94334739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35469eecd0bcce1916c943347391d2"/>
                    <pic:cNvPicPr>
                      <a:picLocks noChangeAspect="1"/>
                    </pic:cNvPicPr>
                  </pic:nvPicPr>
                  <pic:blipFill>
                    <a:blip r:embed="rId16"/>
                    <a:srcRect t="3486" r="170" b="13557"/>
                    <a:stretch>
                      <a:fillRect/>
                    </a:stretch>
                  </pic:blipFill>
                  <pic:spPr>
                    <a:xfrm rot="16200000">
                      <a:off x="0" y="0"/>
                      <a:ext cx="5585460" cy="8557895"/>
                    </a:xfrm>
                    <a:prstGeom prst="rect">
                      <a:avLst/>
                    </a:prstGeom>
                  </pic:spPr>
                </pic:pic>
              </a:graphicData>
            </a:graphic>
          </wp:anchor>
        </w:drawing>
      </w: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ind w:left="0" w:leftChars="0" w:firstLine="0" w:firstLineChars="0"/>
        <w:rPr>
          <w:rFonts w:hint="eastAsia"/>
          <w:lang w:val="zh-CN" w:eastAsia="zh-CN"/>
        </w:rPr>
        <w:sectPr>
          <w:pgSz w:w="16840" w:h="11910" w:orient="landscape"/>
          <w:pgMar w:top="1321" w:right="1440" w:bottom="1298" w:left="880" w:header="0" w:footer="680" w:gutter="0"/>
          <w:paperSrc/>
          <w:pgNumType w:fmt="decimal"/>
          <w:cols w:space="425" w:num="1"/>
          <w:rtlGutter w:val="0"/>
          <w:docGrid w:linePitch="0" w:charSpace="0"/>
        </w:sectPr>
      </w:pPr>
    </w:p>
    <w:p>
      <w:pPr>
        <w:autoSpaceDE/>
        <w:autoSpaceDN/>
        <w:spacing w:before="0" w:after="0" w:line="240" w:lineRule="auto"/>
        <w:ind w:left="0" w:right="0"/>
        <w:jc w:val="center"/>
        <w:rPr>
          <w:rFonts w:hint="eastAsia" w:ascii="Times New Roman" w:hAnsi="Times New Roman" w:cs="Times New Roman"/>
          <w:b/>
          <w:bCs/>
          <w:i w:val="0"/>
          <w:iCs w:val="0"/>
          <w:kern w:val="2"/>
          <w:sz w:val="32"/>
          <w:szCs w:val="32"/>
          <w:lang w:val="zh-CN" w:eastAsia="zh-CN" w:bidi="ar-SA"/>
        </w:rPr>
      </w:pPr>
      <w:r>
        <w:rPr>
          <w:rFonts w:hint="eastAsia" w:ascii="Times New Roman" w:hAnsi="Times New Roman" w:cs="Times New Roman"/>
          <w:b/>
          <w:bCs/>
          <w:i w:val="0"/>
          <w:iCs w:val="0"/>
          <w:kern w:val="2"/>
          <w:sz w:val="32"/>
          <w:szCs w:val="32"/>
          <w:lang w:val="zh-CN" w:eastAsia="zh-CN" w:bidi="ar-SA"/>
        </w:rPr>
        <w:t>保定市徐水区君营金属废料加工厂年产300吨铜米项目</w:t>
      </w:r>
    </w:p>
    <w:p>
      <w:pPr>
        <w:autoSpaceDE/>
        <w:autoSpaceDN/>
        <w:spacing w:before="0" w:after="0" w:line="240" w:lineRule="auto"/>
        <w:ind w:left="0" w:right="0"/>
        <w:jc w:val="center"/>
        <w:rPr>
          <w:rFonts w:hint="eastAsia" w:ascii="Times New Roman" w:hAnsi="Times New Roman" w:cs="Times New Roman"/>
          <w:b/>
          <w:bCs/>
          <w:i w:val="0"/>
          <w:iCs w:val="0"/>
          <w:kern w:val="2"/>
          <w:sz w:val="32"/>
          <w:szCs w:val="32"/>
          <w:lang w:val="zh-CN" w:eastAsia="zh-CN" w:bidi="ar-SA"/>
        </w:rPr>
      </w:pPr>
      <w:r>
        <w:rPr>
          <w:rFonts w:hint="eastAsia" w:ascii="Times New Roman" w:hAnsi="Times New Roman" w:cs="Times New Roman"/>
          <w:b/>
          <w:bCs/>
          <w:i w:val="0"/>
          <w:iCs w:val="0"/>
          <w:kern w:val="2"/>
          <w:sz w:val="32"/>
          <w:szCs w:val="32"/>
          <w:lang w:val="zh-CN" w:eastAsia="zh-CN" w:bidi="ar-SA"/>
        </w:rPr>
        <w:t>竣工环境保护验收其他需要说明的事项</w:t>
      </w:r>
    </w:p>
    <w:p>
      <w:pPr>
        <w:pStyle w:val="2"/>
        <w:keepNext w:val="0"/>
        <w:keepLines w:val="0"/>
        <w:pageBreakBefore w:val="0"/>
        <w:widowControl w:val="0"/>
        <w:numPr>
          <w:numId w:val="0"/>
        </w:numPr>
        <w:kinsoku/>
        <w:wordWrap/>
        <w:overflowPunct/>
        <w:topLinePunct w:val="0"/>
        <w:autoSpaceDE/>
        <w:autoSpaceDN/>
        <w:bidi w:val="0"/>
        <w:adjustRightInd/>
        <w:spacing w:before="0" w:after="0" w:line="360" w:lineRule="auto"/>
        <w:ind w:leftChars="0" w:right="-510" w:rightChars="0"/>
        <w:jc w:val="left"/>
        <w:textAlignment w:val="auto"/>
        <w:outlineLvl w:val="9"/>
        <w:rPr>
          <w:rFonts w:hint="eastAsia" w:ascii="Times New Roman" w:hAnsi="Times New Roman" w:cs="Times New Roman"/>
          <w:b/>
          <w:bCs/>
          <w:kern w:val="2"/>
          <w:sz w:val="32"/>
          <w:szCs w:val="32"/>
          <w:lang w:val="zh-CN" w:eastAsia="zh-CN" w:bidi="ar-SA"/>
        </w:rPr>
      </w:pPr>
      <w:r>
        <w:rPr>
          <w:rFonts w:hint="eastAsia" w:ascii="Times New Roman" w:hAnsi="Times New Roman" w:cs="Times New Roman"/>
          <w:b/>
          <w:bCs/>
          <w:kern w:val="2"/>
          <w:sz w:val="32"/>
          <w:szCs w:val="32"/>
          <w:lang w:val="en-US" w:eastAsia="zh-CN" w:bidi="ar-SA"/>
        </w:rPr>
        <w:t>1、</w:t>
      </w:r>
      <w:r>
        <w:rPr>
          <w:rFonts w:hint="eastAsia" w:ascii="Times New Roman" w:hAnsi="Times New Roman" w:cs="Times New Roman"/>
          <w:b/>
          <w:bCs/>
          <w:kern w:val="2"/>
          <w:sz w:val="32"/>
          <w:szCs w:val="32"/>
          <w:lang w:val="zh-CN" w:eastAsia="zh-CN" w:bidi="ar-SA"/>
        </w:rPr>
        <w:t>环境保护设施施工及验收过程简介</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360" w:lineRule="auto"/>
        <w:ind w:left="-113" w:leftChars="0" w:right="-510" w:rightChars="0" w:firstLine="510"/>
        <w:jc w:val="left"/>
        <w:textAlignment w:val="auto"/>
        <w:outlineLvl w:val="9"/>
        <w:rPr>
          <w:rFonts w:hint="eastAsia" w:ascii="Times New Roman" w:hAnsi="Times New Roman" w:cs="Times New Roman"/>
          <w:b/>
          <w:bCs/>
          <w:kern w:val="2"/>
          <w:sz w:val="28"/>
          <w:szCs w:val="28"/>
          <w:lang w:val="zh-CN" w:eastAsia="zh-CN" w:bidi="ar-SA"/>
        </w:rPr>
      </w:pPr>
      <w:r>
        <w:rPr>
          <w:rFonts w:hint="eastAsia" w:ascii="Times New Roman" w:hAnsi="Times New Roman" w:cs="Times New Roman"/>
          <w:b/>
          <w:bCs/>
          <w:kern w:val="2"/>
          <w:sz w:val="28"/>
          <w:szCs w:val="28"/>
          <w:lang w:val="zh-CN" w:eastAsia="zh-CN" w:bidi="ar-SA"/>
        </w:rPr>
        <w:t>1.1施工简况</w:t>
      </w:r>
    </w:p>
    <w:p>
      <w:pPr>
        <w:autoSpaceDE/>
        <w:autoSpaceDN/>
        <w:spacing w:before="0" w:after="0" w:line="360" w:lineRule="auto"/>
        <w:ind w:left="0" w:right="0" w:firstLine="480" w:firstLineChars="200"/>
        <w:jc w:val="both"/>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本项目与工程有关的环境保护措施建设资金投入到位，并与主体工程做到同时设计、同时施工、同时投产使用。</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360" w:lineRule="auto"/>
        <w:ind w:left="-113" w:leftChars="0" w:right="-510" w:rightChars="0" w:firstLine="510"/>
        <w:jc w:val="left"/>
        <w:textAlignment w:val="auto"/>
        <w:outlineLvl w:val="9"/>
        <w:rPr>
          <w:rFonts w:hint="eastAsia" w:ascii="Times New Roman" w:hAnsi="Times New Roman" w:cs="Times New Roman"/>
          <w:b/>
          <w:bCs/>
          <w:kern w:val="2"/>
          <w:sz w:val="28"/>
          <w:szCs w:val="28"/>
          <w:lang w:val="zh-CN" w:eastAsia="zh-CN" w:bidi="ar-SA"/>
        </w:rPr>
      </w:pPr>
      <w:r>
        <w:rPr>
          <w:rFonts w:hint="eastAsia" w:ascii="Times New Roman" w:hAnsi="Times New Roman" w:cs="Times New Roman"/>
          <w:b/>
          <w:bCs/>
          <w:kern w:val="2"/>
          <w:sz w:val="28"/>
          <w:szCs w:val="28"/>
          <w:lang w:val="zh-CN" w:eastAsia="zh-CN" w:bidi="ar-SA"/>
        </w:rPr>
        <w:t>1.2验收过程</w:t>
      </w:r>
    </w:p>
    <w:p>
      <w:pPr>
        <w:autoSpaceDE/>
        <w:autoSpaceDN/>
        <w:spacing w:before="0" w:after="0" w:line="360" w:lineRule="auto"/>
        <w:ind w:left="0" w:right="0" w:firstLine="480" w:firstLineChars="200"/>
        <w:jc w:val="both"/>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保定市徐水区君营金属废料加工厂位于保定市徐水区遂城镇谢坊营村村北，2019年6月委托保定新创环境技术有限公司编制了《保定市徐水区君营金属废料加工厂年产300吨铜米项目环境影响报告表》，该环评报告于2019年7月15日通过保定市徐水区环境保护局审批，审批文号为徐环表字[2019]50号。</w:t>
      </w:r>
    </w:p>
    <w:p>
      <w:pPr>
        <w:autoSpaceDE/>
        <w:autoSpaceDN/>
        <w:spacing w:before="0" w:after="0" w:line="360" w:lineRule="auto"/>
        <w:ind w:left="0" w:right="0" w:firstLine="480" w:firstLineChars="200"/>
        <w:jc w:val="both"/>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项目于2019年7月开工建设，2019年10月竣工并进行调试。公司于2019年10月对竣工环保验收进行了委托。监测委托合同中约定河北磊清检测技术服务有限公司对项目提供噪声项目的监测服务，出具真实的监测数据和编制监测报告，该工程竣工验收监测报告于2019年10月份完成，2020年1月9日，保定市徐水区君营金属废料加工厂组织召开了《保定市徐水区君营金属废料加工厂年产300吨铜米项目》竣工环境保护验收会议，验收工作组经过认真讨论，保定市徐水区君营金属废料加工厂年产300吨铜米项目环保设施符合竣工环保验收条件，验收组一致同意本项目通过竣工环境保护验收。</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360" w:lineRule="auto"/>
        <w:ind w:left="-113" w:leftChars="0" w:right="-510" w:rightChars="0" w:firstLine="510"/>
        <w:jc w:val="left"/>
        <w:textAlignment w:val="auto"/>
        <w:outlineLvl w:val="9"/>
        <w:rPr>
          <w:rFonts w:hint="eastAsia" w:ascii="Times New Roman" w:hAnsi="Times New Roman" w:cs="Times New Roman"/>
          <w:b/>
          <w:bCs/>
          <w:kern w:val="2"/>
          <w:sz w:val="28"/>
          <w:szCs w:val="28"/>
          <w:lang w:val="zh-CN" w:eastAsia="zh-CN" w:bidi="ar-SA"/>
        </w:rPr>
      </w:pPr>
      <w:r>
        <w:rPr>
          <w:rFonts w:hint="eastAsia" w:ascii="Times New Roman" w:hAnsi="Times New Roman" w:cs="Times New Roman"/>
          <w:b/>
          <w:bCs/>
          <w:kern w:val="2"/>
          <w:sz w:val="28"/>
          <w:szCs w:val="28"/>
          <w:lang w:val="zh-CN" w:eastAsia="zh-CN" w:bidi="ar-SA"/>
        </w:rPr>
        <w:t>1.3公众反馈意见</w:t>
      </w:r>
    </w:p>
    <w:p>
      <w:pPr>
        <w:autoSpaceDE/>
        <w:autoSpaceDN/>
        <w:spacing w:before="0" w:after="0" w:line="360" w:lineRule="auto"/>
        <w:ind w:left="0" w:right="0" w:firstLine="480" w:firstLineChars="200"/>
        <w:jc w:val="both"/>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经咨询当地环保主管部门，项目建设及调试期间未发生扰民和公众投诉意见。</w:t>
      </w:r>
    </w:p>
    <w:p>
      <w:pPr>
        <w:pStyle w:val="2"/>
        <w:keepNext w:val="0"/>
        <w:keepLines w:val="0"/>
        <w:pageBreakBefore w:val="0"/>
        <w:widowControl w:val="0"/>
        <w:numPr>
          <w:numId w:val="0"/>
        </w:numPr>
        <w:kinsoku/>
        <w:wordWrap/>
        <w:overflowPunct/>
        <w:topLinePunct w:val="0"/>
        <w:autoSpaceDE/>
        <w:autoSpaceDN/>
        <w:bidi w:val="0"/>
        <w:adjustRightInd/>
        <w:spacing w:before="0" w:after="0" w:line="360" w:lineRule="auto"/>
        <w:ind w:leftChars="0" w:right="-510" w:rightChars="0"/>
        <w:jc w:val="left"/>
        <w:textAlignment w:val="auto"/>
        <w:outlineLvl w:val="9"/>
        <w:rPr>
          <w:rFonts w:hint="eastAsia" w:ascii="Times New Roman" w:hAnsi="Times New Roman" w:eastAsia="宋体" w:cs="Times New Roman"/>
          <w:b/>
          <w:bCs/>
          <w:kern w:val="2"/>
          <w:sz w:val="32"/>
          <w:szCs w:val="32"/>
          <w:lang w:val="zh-CN" w:eastAsia="zh-CN" w:bidi="ar-SA"/>
        </w:rPr>
      </w:pPr>
      <w:r>
        <w:rPr>
          <w:rFonts w:hint="eastAsia" w:ascii="Times New Roman" w:hAnsi="Times New Roman" w:cs="Times New Roman"/>
          <w:b/>
          <w:bCs/>
          <w:kern w:val="2"/>
          <w:sz w:val="32"/>
          <w:szCs w:val="32"/>
          <w:lang w:val="en-US" w:eastAsia="zh-CN" w:bidi="ar-SA"/>
        </w:rPr>
        <w:t>2、</w:t>
      </w:r>
      <w:r>
        <w:rPr>
          <w:rFonts w:hint="eastAsia" w:ascii="Times New Roman" w:hAnsi="Times New Roman" w:eastAsia="宋体" w:cs="Times New Roman"/>
          <w:b/>
          <w:bCs/>
          <w:kern w:val="2"/>
          <w:sz w:val="32"/>
          <w:szCs w:val="32"/>
          <w:lang w:val="zh-CN" w:eastAsia="zh-CN" w:bidi="ar-SA"/>
        </w:rPr>
        <w:t>其他环境保护措施的实施情况</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360" w:lineRule="auto"/>
        <w:ind w:left="-113" w:leftChars="0" w:right="-510" w:rightChars="0" w:firstLine="510"/>
        <w:jc w:val="left"/>
        <w:textAlignment w:val="auto"/>
        <w:outlineLvl w:val="9"/>
        <w:rPr>
          <w:rFonts w:hint="eastAsia" w:ascii="Times New Roman" w:hAnsi="Times New Roman" w:cs="Times New Roman"/>
          <w:b/>
          <w:bCs/>
          <w:kern w:val="2"/>
          <w:sz w:val="28"/>
          <w:szCs w:val="28"/>
          <w:lang w:val="zh-CN" w:eastAsia="zh-CN" w:bidi="ar-SA"/>
        </w:rPr>
      </w:pPr>
      <w:r>
        <w:rPr>
          <w:rFonts w:hint="eastAsia" w:ascii="Times New Roman" w:hAnsi="Times New Roman" w:cs="Times New Roman"/>
          <w:b/>
          <w:bCs/>
          <w:kern w:val="2"/>
          <w:sz w:val="28"/>
          <w:szCs w:val="28"/>
          <w:lang w:val="zh-CN" w:eastAsia="zh-CN" w:bidi="ar-SA"/>
        </w:rPr>
        <w:t>2.1制度措施落实</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360" w:lineRule="auto"/>
        <w:ind w:left="-113" w:leftChars="0" w:right="-510" w:rightChars="0" w:firstLine="510"/>
        <w:jc w:val="left"/>
        <w:textAlignment w:val="auto"/>
        <w:outlineLvl w:val="9"/>
        <w:rPr>
          <w:rFonts w:hint="eastAsia" w:ascii="Times New Roman" w:hAnsi="Times New Roman" w:eastAsia="宋体" w:cs="Times New Roman"/>
          <w:b/>
          <w:bCs/>
          <w:kern w:val="2"/>
          <w:sz w:val="24"/>
          <w:szCs w:val="24"/>
          <w:lang w:val="zh-CN" w:eastAsia="zh-CN" w:bidi="ar-SA"/>
        </w:rPr>
      </w:pPr>
      <w:r>
        <w:rPr>
          <w:rFonts w:hint="eastAsia" w:ascii="Times New Roman" w:hAnsi="Times New Roman" w:eastAsia="宋体" w:cs="Times New Roman"/>
          <w:b/>
          <w:bCs/>
          <w:kern w:val="2"/>
          <w:sz w:val="24"/>
          <w:szCs w:val="24"/>
          <w:lang w:val="zh-CN" w:eastAsia="zh-CN" w:bidi="ar-SA"/>
        </w:rPr>
        <w:t>（1）环保组织机构及规章制度</w:t>
      </w:r>
    </w:p>
    <w:p>
      <w:pPr>
        <w:autoSpaceDE/>
        <w:autoSpaceDN/>
        <w:spacing w:before="0" w:after="0" w:line="360" w:lineRule="auto"/>
        <w:ind w:left="0" w:right="0" w:firstLine="480" w:firstLineChars="200"/>
        <w:jc w:val="both"/>
        <w:rPr>
          <w:rFonts w:hint="eastAsia" w:ascii="Times New Roman" w:hAnsi="Times New Roman" w:eastAsia="宋体" w:cs="Times New Roman"/>
          <w:kern w:val="2"/>
          <w:sz w:val="24"/>
          <w:szCs w:val="24"/>
          <w:lang w:val="zh-CN" w:eastAsia="zh-CN" w:bidi="ar-SA"/>
        </w:rPr>
      </w:pPr>
      <w:bookmarkStart w:id="3" w:name="_Toc294178078"/>
      <w:r>
        <w:rPr>
          <w:rFonts w:hint="eastAsia" w:ascii="Times New Roman" w:hAnsi="Times New Roman" w:eastAsia="宋体" w:cs="Times New Roman"/>
          <w:kern w:val="2"/>
          <w:sz w:val="24"/>
          <w:szCs w:val="24"/>
          <w:lang w:val="zh-CN" w:eastAsia="zh-CN" w:bidi="ar-SA"/>
        </w:rPr>
        <w:t>保定市徐水区君营金属废料加工厂设立专门的环境管理部门，由经理负责监督企业执行国家法规、条例的情况，制订和贯彻环保管理制度，监控本工程的主要污染，对各部门、操作岗位进行环境保护监督和考核。</w:t>
      </w:r>
      <w:bookmarkEnd w:id="3"/>
      <w:r>
        <w:rPr>
          <w:rFonts w:hint="eastAsia" w:ascii="Times New Roman" w:hAnsi="Times New Roman" w:eastAsia="宋体" w:cs="Times New Roman"/>
          <w:kern w:val="2"/>
          <w:sz w:val="24"/>
          <w:szCs w:val="24"/>
          <w:lang w:val="zh-CN" w:eastAsia="zh-CN" w:bidi="ar-SA"/>
        </w:rPr>
        <w:t>运行期环境管理计划：</w:t>
      </w:r>
    </w:p>
    <w:p>
      <w:pPr>
        <w:autoSpaceDE/>
        <w:autoSpaceDN/>
        <w:spacing w:before="0" w:after="0" w:line="360" w:lineRule="auto"/>
        <w:ind w:left="0" w:right="0" w:firstLine="480" w:firstLineChars="200"/>
        <w:jc w:val="both"/>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w:t>
      </w:r>
      <w:r>
        <w:rPr>
          <w:rFonts w:hint="eastAsia" w:ascii="Times New Roman" w:hAnsi="Times New Roman" w:eastAsia="宋体" w:cs="Times New Roman"/>
          <w:kern w:val="2"/>
          <w:sz w:val="24"/>
          <w:szCs w:val="24"/>
          <w:lang w:val="en-US" w:eastAsia="zh-CN" w:bidi="ar-SA"/>
        </w:rPr>
        <w:t>1</w:t>
      </w:r>
      <w:r>
        <w:rPr>
          <w:rFonts w:hint="eastAsia" w:ascii="Times New Roman" w:hAnsi="Times New Roman" w:eastAsia="宋体" w:cs="Times New Roman"/>
          <w:kern w:val="2"/>
          <w:sz w:val="24"/>
          <w:szCs w:val="24"/>
          <w:lang w:val="zh-CN" w:eastAsia="zh-CN" w:bidi="ar-SA"/>
        </w:rPr>
        <w:t>）监督国家法规、条例的贯彻执行情况，制订和贯彻环保管理制度；</w:t>
      </w:r>
    </w:p>
    <w:p>
      <w:pPr>
        <w:autoSpaceDE/>
        <w:autoSpaceDN/>
        <w:spacing w:before="0" w:after="0" w:line="360" w:lineRule="auto"/>
        <w:ind w:left="0" w:right="0" w:firstLine="480" w:firstLineChars="200"/>
        <w:jc w:val="both"/>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w:t>
      </w:r>
      <w:r>
        <w:rPr>
          <w:rFonts w:hint="eastAsia" w:ascii="Times New Roman" w:hAnsi="Times New Roman" w:eastAsia="宋体" w:cs="Times New Roman"/>
          <w:kern w:val="2"/>
          <w:sz w:val="24"/>
          <w:szCs w:val="24"/>
          <w:lang w:val="en-US" w:eastAsia="zh-CN" w:bidi="ar-SA"/>
        </w:rPr>
        <w:t>2</w:t>
      </w:r>
      <w:r>
        <w:rPr>
          <w:rFonts w:hint="eastAsia" w:ascii="Times New Roman" w:hAnsi="Times New Roman" w:eastAsia="宋体" w:cs="Times New Roman"/>
          <w:kern w:val="2"/>
          <w:sz w:val="24"/>
          <w:szCs w:val="24"/>
          <w:lang w:val="zh-CN" w:eastAsia="zh-CN" w:bidi="ar-SA"/>
        </w:rPr>
        <w:t>）建立完善的环保档案管理制度，包括环保文件、环保设施检修及运行台账等档案管理；</w:t>
      </w:r>
    </w:p>
    <w:p>
      <w:pPr>
        <w:autoSpaceDE/>
        <w:autoSpaceDN/>
        <w:spacing w:before="0" w:after="0" w:line="360" w:lineRule="auto"/>
        <w:ind w:left="0" w:right="0" w:firstLine="480" w:firstLineChars="200"/>
        <w:jc w:val="both"/>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w:t>
      </w:r>
      <w:r>
        <w:rPr>
          <w:rFonts w:hint="eastAsia" w:ascii="Times New Roman" w:hAnsi="Times New Roman" w:eastAsia="宋体" w:cs="Times New Roman"/>
          <w:kern w:val="2"/>
          <w:sz w:val="24"/>
          <w:szCs w:val="24"/>
          <w:lang w:val="en-US" w:eastAsia="zh-CN" w:bidi="ar-SA"/>
        </w:rPr>
        <w:t>3</w:t>
      </w:r>
      <w:r>
        <w:rPr>
          <w:rFonts w:hint="eastAsia" w:ascii="Times New Roman" w:hAnsi="Times New Roman" w:eastAsia="宋体" w:cs="Times New Roman"/>
          <w:kern w:val="2"/>
          <w:sz w:val="24"/>
          <w:szCs w:val="24"/>
          <w:lang w:val="zh-CN" w:eastAsia="zh-CN" w:bidi="ar-SA"/>
        </w:rPr>
        <w:t>）监控本工程的主要污染源，编制环保设备操作规程，定期对各部门、操作岗位进行环境保护监督和考核。</w:t>
      </w:r>
    </w:p>
    <w:p>
      <w:pPr>
        <w:autoSpaceDE/>
        <w:autoSpaceDN/>
        <w:spacing w:before="0" w:after="0" w:line="360" w:lineRule="auto"/>
        <w:ind w:left="0" w:right="0" w:firstLine="480" w:firstLineChars="200"/>
        <w:jc w:val="both"/>
        <w:rPr>
          <w:rFonts w:hint="eastAsia"/>
          <w:lang w:val="zh-CN" w:eastAsia="zh-CN"/>
        </w:rPr>
      </w:pPr>
      <w:r>
        <w:rPr>
          <w:rFonts w:hint="eastAsia" w:ascii="Times New Roman" w:hAnsi="Times New Roman" w:eastAsia="宋体" w:cs="Times New Roman"/>
          <w:kern w:val="2"/>
          <w:sz w:val="24"/>
          <w:szCs w:val="24"/>
          <w:lang w:val="zh-CN" w:eastAsia="zh-CN" w:bidi="ar-SA"/>
        </w:rPr>
        <w:t>（4）定期组织对污染源进行监测，保证各类污染物达标排放。</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360" w:lineRule="auto"/>
        <w:ind w:left="-113" w:leftChars="0" w:right="-510" w:rightChars="0" w:firstLine="510"/>
        <w:jc w:val="left"/>
        <w:textAlignment w:val="auto"/>
        <w:outlineLvl w:val="9"/>
        <w:rPr>
          <w:rFonts w:hint="eastAsia" w:ascii="Times New Roman" w:hAnsi="Times New Roman" w:cs="Times New Roman"/>
          <w:b/>
          <w:bCs/>
          <w:kern w:val="2"/>
          <w:sz w:val="28"/>
          <w:szCs w:val="28"/>
          <w:lang w:val="zh-CN" w:eastAsia="zh-CN" w:bidi="ar-SA"/>
        </w:rPr>
      </w:pPr>
      <w:r>
        <w:rPr>
          <w:rFonts w:hint="eastAsia" w:ascii="Times New Roman" w:hAnsi="Times New Roman" w:cs="Times New Roman"/>
          <w:b/>
          <w:bCs/>
          <w:kern w:val="2"/>
          <w:sz w:val="28"/>
          <w:szCs w:val="28"/>
          <w:lang w:val="zh-CN" w:eastAsia="zh-CN" w:bidi="ar-SA"/>
        </w:rPr>
        <w:t>2.2配套措施落实情况</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w:t>
      </w:r>
      <w:r>
        <w:rPr>
          <w:rFonts w:hint="eastAsia" w:ascii="Times New Roman" w:hAnsi="Times New Roman" w:eastAsia="宋体" w:cs="Times New Roman"/>
          <w:kern w:val="2"/>
          <w:sz w:val="24"/>
          <w:szCs w:val="24"/>
          <w:lang w:val="en-US" w:eastAsia="zh-CN" w:bidi="ar-SA"/>
        </w:rPr>
        <w:t>1</w:t>
      </w:r>
      <w:r>
        <w:rPr>
          <w:rFonts w:hint="eastAsia" w:ascii="Times New Roman" w:hAnsi="Times New Roman" w:eastAsia="宋体" w:cs="Times New Roman"/>
          <w:kern w:val="2"/>
          <w:sz w:val="24"/>
          <w:szCs w:val="24"/>
          <w:lang w:val="zh-CN" w:eastAsia="zh-CN" w:bidi="ar-SA"/>
        </w:rPr>
        <w:t>）区域削减及淘汰落后产能</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本项目工程不涉及区域削减污染物总量措施和淘汰后产能的措施。</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（2）防护距离控制及居民搬迁</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根据项目环境影响报告表及批复，项目无卫生防护距离要求，不涉及居民搬迁。</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360" w:lineRule="auto"/>
        <w:ind w:left="-113" w:leftChars="0" w:right="-510" w:rightChars="0" w:firstLine="510"/>
        <w:jc w:val="left"/>
        <w:textAlignment w:val="auto"/>
        <w:outlineLvl w:val="9"/>
        <w:rPr>
          <w:rFonts w:hint="eastAsia" w:ascii="Times New Roman" w:hAnsi="Times New Roman" w:cs="Times New Roman"/>
          <w:b/>
          <w:bCs/>
          <w:kern w:val="2"/>
          <w:sz w:val="28"/>
          <w:szCs w:val="28"/>
          <w:lang w:val="zh-CN" w:eastAsia="zh-CN" w:bidi="ar-SA"/>
        </w:rPr>
      </w:pPr>
      <w:r>
        <w:rPr>
          <w:rFonts w:hint="eastAsia" w:ascii="Times New Roman" w:hAnsi="Times New Roman" w:cs="Times New Roman"/>
          <w:b/>
          <w:bCs/>
          <w:kern w:val="2"/>
          <w:sz w:val="28"/>
          <w:szCs w:val="28"/>
          <w:lang w:val="zh-CN" w:eastAsia="zh-CN" w:bidi="ar-SA"/>
        </w:rPr>
        <w:t>2.3其他措施落实情况</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本项目工程不涉及林地补偿、珍惜动植物保护、区域环境整治、相关外围工</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程建设等。</w:t>
      </w:r>
    </w:p>
    <w:p>
      <w:pPr>
        <w:pStyle w:val="2"/>
        <w:keepNext w:val="0"/>
        <w:keepLines w:val="0"/>
        <w:pageBreakBefore w:val="0"/>
        <w:widowControl w:val="0"/>
        <w:numPr>
          <w:ilvl w:val="0"/>
          <w:numId w:val="0"/>
        </w:numPr>
        <w:kinsoku/>
        <w:wordWrap/>
        <w:overflowPunct/>
        <w:topLinePunct w:val="0"/>
        <w:autoSpaceDE/>
        <w:autoSpaceDN/>
        <w:bidi w:val="0"/>
        <w:adjustRightInd/>
        <w:spacing w:before="0" w:after="0" w:line="360" w:lineRule="auto"/>
        <w:ind w:left="-113" w:leftChars="0" w:right="-510" w:rightChars="0" w:firstLine="510"/>
        <w:jc w:val="left"/>
        <w:textAlignment w:val="auto"/>
        <w:outlineLvl w:val="9"/>
        <w:rPr>
          <w:rFonts w:hint="eastAsia" w:ascii="Times New Roman" w:hAnsi="Times New Roman" w:cs="Times New Roman"/>
          <w:b/>
          <w:bCs/>
          <w:kern w:val="2"/>
          <w:sz w:val="28"/>
          <w:szCs w:val="28"/>
          <w:lang w:val="zh-CN" w:eastAsia="zh-CN" w:bidi="ar-SA"/>
        </w:rPr>
      </w:pPr>
      <w:r>
        <w:rPr>
          <w:rFonts w:hint="eastAsia" w:ascii="Times New Roman" w:hAnsi="Times New Roman" w:cs="Times New Roman"/>
          <w:b/>
          <w:bCs/>
          <w:kern w:val="2"/>
          <w:sz w:val="28"/>
          <w:szCs w:val="28"/>
          <w:lang w:val="zh-CN" w:eastAsia="zh-CN" w:bidi="ar-SA"/>
        </w:rPr>
        <w:t>3、整改工作情况</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Times New Roman" w:hAnsi="Times New Roman" w:eastAsia="宋体" w:cs="Times New Roman"/>
          <w:kern w:val="2"/>
          <w:sz w:val="24"/>
          <w:szCs w:val="24"/>
          <w:lang w:val="zh-CN" w:eastAsia="zh-CN" w:bidi="ar-SA"/>
        </w:rPr>
      </w:pPr>
      <w:r>
        <w:rPr>
          <w:rFonts w:hint="eastAsia" w:ascii="Times New Roman" w:hAnsi="Times New Roman" w:eastAsia="宋体" w:cs="Times New Roman"/>
          <w:kern w:val="2"/>
          <w:sz w:val="24"/>
          <w:szCs w:val="24"/>
          <w:lang w:val="zh-CN" w:eastAsia="zh-CN" w:bidi="ar-SA"/>
        </w:rPr>
        <w:t>项目竣工验收监测期间及提出验收意见后，无相关整改措施。</w:t>
      </w: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2"/>
        <w:ind w:left="0" w:leftChars="0" w:firstLine="0" w:firstLineChars="0"/>
        <w:rPr>
          <w:rFonts w:hint="eastAsia"/>
          <w:lang w:val="zh-CN" w:eastAsia="zh-CN"/>
        </w:rPr>
      </w:pPr>
      <w:bookmarkStart w:id="6" w:name="_GoBack"/>
      <w:bookmarkEnd w:id="6"/>
    </w:p>
    <w:sectPr>
      <w:pgSz w:w="11910" w:h="16840"/>
      <w:pgMar w:top="1440" w:right="1298" w:bottom="879" w:left="1321" w:header="0" w:footer="680" w:gutter="0"/>
      <w:paperSrc/>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3073" o:spid="_x0000_s3073" o:spt="202" type="#_x0000_t202" style="position:absolute;left:0pt;margin-left:443.3pt;margin-top:796.8pt;height:16.05pt;width:63.1pt;mso-position-horizontal-relative:page;mso-position-vertical-relative:page;z-index:1760979968;mso-width-relative:page;mso-height-relative:page;" filled="f" stroked="f" coordsize="21600,21600">
          <v:path/>
          <v:fill on="f" focussize="0,0"/>
          <v:stroke on="f" joinstyle="miter"/>
          <v:imagedata o:title=""/>
          <o:lock v:ext="edit"/>
          <v:textbox inset="0mm,0mm,0mm,0mm">
            <w:txbxConten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1"/>
      </w:rPr>
      <w:pict>
        <v:shape id="_x0000_s3077" o:spid="_x0000_s3077" o:spt="202" type="#_x0000_t202" style="position:absolute;left:0pt;margin-top:0pt;height:144pt;width:144pt;mso-position-horizontal:center;mso-position-horizontal-relative:margin;mso-wrap-style:none;z-index:-102466355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pict>
        <v:shape id="_x0000_s3076" o:spid="_x0000_s3076" o:spt="202" type="#_x0000_t202" style="position:absolute;left:0pt;margin-left:443.3pt;margin-top:796.8pt;height:16.05pt;width:63.1pt;mso-position-horizontal-relative:page;mso-position-vertical-relative:page;z-index:-1024664576;mso-width-relative:page;mso-height-relative:page;" filled="f" stroked="f" coordsize="21600,21600">
          <v:path/>
          <v:fill on="f" focussize="0,0"/>
          <v:stroke on="f" joinstyle="miter"/>
          <v:imagedata o:title=""/>
          <o:lock v:ext="edit"/>
          <v:textbox inset="0mm,0mm,0mm,0mm">
            <w:txbxContent>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w:pict>
        <v:shape id="_x0000_s3078" o:spid="_x0000_s3078" o:spt="202" type="#_x0000_t202" style="position:absolute;left:0pt;margin-top:0pt;height:144pt;width:144pt;mso-position-horizontal:center;mso-position-horizontal-relative:margin;mso-wrap-style:none;z-index:-102466252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FB796"/>
    <w:multiLevelType w:val="singleLevel"/>
    <w:tmpl w:val="4FEFB796"/>
    <w:lvl w:ilvl="0" w:tentative="0">
      <w:start w:val="4"/>
      <w:numFmt w:val="decimal"/>
      <w:suff w:val="nothing"/>
      <w:lvlText w:val="%1、"/>
      <w:lvlJc w:val="left"/>
    </w:lvl>
  </w:abstractNum>
  <w:abstractNum w:abstractNumId="1">
    <w:nsid w:val="784B19DC"/>
    <w:multiLevelType w:val="singleLevel"/>
    <w:tmpl w:val="784B19D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evenAndOddHeaders w:val="1"/>
  <w:drawingGridHorizontalSpacing w:val="110"/>
  <w:displayHorizontalDrawingGridEvery w:val="2"/>
  <w:characterSpacingControl w:val="doNotCompress"/>
  <w:hdrShapeDefaults>
    <o:shapelayout v:ext="edit">
      <o:idmap v:ext="edit" data="3"/>
    </o:shapelayout>
  </w:hdrShapeDefaults>
  <w:compat>
    <w:ulTrailSpace/>
    <w:useFELayout/>
    <w:compatSetting w:name="compatibilityMode" w:uri="http://schemas.microsoft.com/office/word" w:val="12"/>
  </w:compat>
  <w:rsids>
    <w:rsidRoot w:val="00000000"/>
    <w:rsid w:val="00AE45D0"/>
    <w:rsid w:val="00D91B04"/>
    <w:rsid w:val="019B45F9"/>
    <w:rsid w:val="01CC7D2A"/>
    <w:rsid w:val="043E15B1"/>
    <w:rsid w:val="058C22DD"/>
    <w:rsid w:val="05907D21"/>
    <w:rsid w:val="05A44FCF"/>
    <w:rsid w:val="05BF086E"/>
    <w:rsid w:val="05E2182A"/>
    <w:rsid w:val="06304C58"/>
    <w:rsid w:val="06626698"/>
    <w:rsid w:val="07817EC7"/>
    <w:rsid w:val="07F435F4"/>
    <w:rsid w:val="08BE763B"/>
    <w:rsid w:val="0915728E"/>
    <w:rsid w:val="097E4295"/>
    <w:rsid w:val="0A4A5E38"/>
    <w:rsid w:val="0A4C6BCC"/>
    <w:rsid w:val="0B7933D8"/>
    <w:rsid w:val="0C8C7A31"/>
    <w:rsid w:val="0CFC7E36"/>
    <w:rsid w:val="0D217152"/>
    <w:rsid w:val="0D26369C"/>
    <w:rsid w:val="0D7C1E9B"/>
    <w:rsid w:val="0E425A70"/>
    <w:rsid w:val="0EE703D2"/>
    <w:rsid w:val="0F8E3C50"/>
    <w:rsid w:val="0FED3458"/>
    <w:rsid w:val="1065626D"/>
    <w:rsid w:val="11720293"/>
    <w:rsid w:val="119F5D12"/>
    <w:rsid w:val="11B11AD1"/>
    <w:rsid w:val="11C340F0"/>
    <w:rsid w:val="124E7CA1"/>
    <w:rsid w:val="136F4B85"/>
    <w:rsid w:val="14170F20"/>
    <w:rsid w:val="14B1222D"/>
    <w:rsid w:val="15043F24"/>
    <w:rsid w:val="15C42A2F"/>
    <w:rsid w:val="15D96330"/>
    <w:rsid w:val="17234CD5"/>
    <w:rsid w:val="17F719B2"/>
    <w:rsid w:val="18042361"/>
    <w:rsid w:val="18CC6F4A"/>
    <w:rsid w:val="19752A51"/>
    <w:rsid w:val="19996A89"/>
    <w:rsid w:val="1A661DA9"/>
    <w:rsid w:val="1AA10744"/>
    <w:rsid w:val="1B2B4BF1"/>
    <w:rsid w:val="1B5167C4"/>
    <w:rsid w:val="1BAD2611"/>
    <w:rsid w:val="1BCF4A6E"/>
    <w:rsid w:val="1DC813A8"/>
    <w:rsid w:val="1E5B3AB4"/>
    <w:rsid w:val="2031043E"/>
    <w:rsid w:val="20D7748A"/>
    <w:rsid w:val="218D1F85"/>
    <w:rsid w:val="22037583"/>
    <w:rsid w:val="23531738"/>
    <w:rsid w:val="23C55F34"/>
    <w:rsid w:val="23E0660D"/>
    <w:rsid w:val="24F80845"/>
    <w:rsid w:val="251A0B94"/>
    <w:rsid w:val="25462895"/>
    <w:rsid w:val="25B967F9"/>
    <w:rsid w:val="25E94C7B"/>
    <w:rsid w:val="25FC707A"/>
    <w:rsid w:val="26527563"/>
    <w:rsid w:val="26797412"/>
    <w:rsid w:val="2817367F"/>
    <w:rsid w:val="28683B7B"/>
    <w:rsid w:val="28F96205"/>
    <w:rsid w:val="2A7762B3"/>
    <w:rsid w:val="2A9715E9"/>
    <w:rsid w:val="2AF26B19"/>
    <w:rsid w:val="2C8C4E52"/>
    <w:rsid w:val="2D365A0C"/>
    <w:rsid w:val="2D59442D"/>
    <w:rsid w:val="2DC71CE5"/>
    <w:rsid w:val="2DFC36A6"/>
    <w:rsid w:val="2E39718B"/>
    <w:rsid w:val="2E3F2FE5"/>
    <w:rsid w:val="2EBB2A11"/>
    <w:rsid w:val="2F0C4F5C"/>
    <w:rsid w:val="2F3A6791"/>
    <w:rsid w:val="2FD54E21"/>
    <w:rsid w:val="30706A32"/>
    <w:rsid w:val="31C41726"/>
    <w:rsid w:val="33A14694"/>
    <w:rsid w:val="33DF05C0"/>
    <w:rsid w:val="35877464"/>
    <w:rsid w:val="35A366A1"/>
    <w:rsid w:val="36600331"/>
    <w:rsid w:val="36B6168A"/>
    <w:rsid w:val="36DE14BD"/>
    <w:rsid w:val="36E14442"/>
    <w:rsid w:val="38CF0667"/>
    <w:rsid w:val="38D23BB7"/>
    <w:rsid w:val="396B4989"/>
    <w:rsid w:val="3A577989"/>
    <w:rsid w:val="3A6B6DD3"/>
    <w:rsid w:val="3A8A10D5"/>
    <w:rsid w:val="3A9B0B55"/>
    <w:rsid w:val="3B14767B"/>
    <w:rsid w:val="3E1A3E2D"/>
    <w:rsid w:val="3EE94D87"/>
    <w:rsid w:val="40457BCC"/>
    <w:rsid w:val="41863834"/>
    <w:rsid w:val="43CB3D3C"/>
    <w:rsid w:val="44756D6D"/>
    <w:rsid w:val="44B71A65"/>
    <w:rsid w:val="44E24195"/>
    <w:rsid w:val="453760F8"/>
    <w:rsid w:val="46153B16"/>
    <w:rsid w:val="474D5B75"/>
    <w:rsid w:val="47537FBC"/>
    <w:rsid w:val="47822115"/>
    <w:rsid w:val="498803DB"/>
    <w:rsid w:val="49C966E9"/>
    <w:rsid w:val="4B0A7F1A"/>
    <w:rsid w:val="4B754FF8"/>
    <w:rsid w:val="4C5A10C2"/>
    <w:rsid w:val="4C6073CD"/>
    <w:rsid w:val="4D29106D"/>
    <w:rsid w:val="4E971DD6"/>
    <w:rsid w:val="4F0A7B8B"/>
    <w:rsid w:val="4F2876C2"/>
    <w:rsid w:val="4FFA3488"/>
    <w:rsid w:val="50B12A65"/>
    <w:rsid w:val="50D84310"/>
    <w:rsid w:val="51926665"/>
    <w:rsid w:val="51B26471"/>
    <w:rsid w:val="51E71E70"/>
    <w:rsid w:val="52923A02"/>
    <w:rsid w:val="538E41A9"/>
    <w:rsid w:val="53AE7C8F"/>
    <w:rsid w:val="53BF7CE9"/>
    <w:rsid w:val="5414537A"/>
    <w:rsid w:val="55AA7E01"/>
    <w:rsid w:val="56120F43"/>
    <w:rsid w:val="56151EAF"/>
    <w:rsid w:val="561B47C0"/>
    <w:rsid w:val="56CE7ECD"/>
    <w:rsid w:val="57624F5D"/>
    <w:rsid w:val="582D4092"/>
    <w:rsid w:val="58F119E4"/>
    <w:rsid w:val="593E58CA"/>
    <w:rsid w:val="5A911E87"/>
    <w:rsid w:val="5A9A688B"/>
    <w:rsid w:val="5AC77FFE"/>
    <w:rsid w:val="5B2B0F43"/>
    <w:rsid w:val="5C0C2434"/>
    <w:rsid w:val="5CDF4CC8"/>
    <w:rsid w:val="5D0254A9"/>
    <w:rsid w:val="5D2703D4"/>
    <w:rsid w:val="5D6F162A"/>
    <w:rsid w:val="5E891FFC"/>
    <w:rsid w:val="5F147169"/>
    <w:rsid w:val="5F1A72EB"/>
    <w:rsid w:val="602E4D8B"/>
    <w:rsid w:val="62265084"/>
    <w:rsid w:val="62371CCE"/>
    <w:rsid w:val="63784F61"/>
    <w:rsid w:val="638C6007"/>
    <w:rsid w:val="64175046"/>
    <w:rsid w:val="644E7AB3"/>
    <w:rsid w:val="65281F88"/>
    <w:rsid w:val="65300378"/>
    <w:rsid w:val="663B4CCE"/>
    <w:rsid w:val="67E57D9C"/>
    <w:rsid w:val="68395FFC"/>
    <w:rsid w:val="68591AF5"/>
    <w:rsid w:val="689D045F"/>
    <w:rsid w:val="68B36E80"/>
    <w:rsid w:val="68C365BA"/>
    <w:rsid w:val="6BDC2C93"/>
    <w:rsid w:val="6C1C723A"/>
    <w:rsid w:val="6C2241BF"/>
    <w:rsid w:val="6C501630"/>
    <w:rsid w:val="6CBD1F72"/>
    <w:rsid w:val="6E0F580E"/>
    <w:rsid w:val="6FA27DCC"/>
    <w:rsid w:val="711025E7"/>
    <w:rsid w:val="718E56C8"/>
    <w:rsid w:val="71B36002"/>
    <w:rsid w:val="724232E2"/>
    <w:rsid w:val="73054116"/>
    <w:rsid w:val="753E1B6B"/>
    <w:rsid w:val="75654DBF"/>
    <w:rsid w:val="75B542DC"/>
    <w:rsid w:val="75FD513F"/>
    <w:rsid w:val="761B6464"/>
    <w:rsid w:val="763F6D57"/>
    <w:rsid w:val="7660283B"/>
    <w:rsid w:val="766C7943"/>
    <w:rsid w:val="77270EA4"/>
    <w:rsid w:val="77570C7C"/>
    <w:rsid w:val="77CE46BC"/>
    <w:rsid w:val="781A049F"/>
    <w:rsid w:val="78616C2E"/>
    <w:rsid w:val="78AC74F0"/>
    <w:rsid w:val="78BA4279"/>
    <w:rsid w:val="78CD7BA8"/>
    <w:rsid w:val="79E57E5E"/>
    <w:rsid w:val="7AC3531E"/>
    <w:rsid w:val="7B3E2235"/>
    <w:rsid w:val="7B57515C"/>
    <w:rsid w:val="7C776225"/>
    <w:rsid w:val="7CE55364"/>
    <w:rsid w:val="7DE11B10"/>
    <w:rsid w:val="7F381AA4"/>
    <w:rsid w:val="7F664DCB"/>
    <w:rsid w:val="7FBF12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24"/>
      <w:ind w:left="480"/>
      <w:outlineLvl w:val="1"/>
    </w:pPr>
    <w:rPr>
      <w:rFonts w:ascii="黑体" w:hAnsi="黑体" w:eastAsia="黑体" w:cs="黑体"/>
      <w:sz w:val="32"/>
      <w:szCs w:val="32"/>
      <w:lang w:val="zh-CN" w:eastAsia="zh-CN" w:bidi="zh-CN"/>
    </w:rPr>
  </w:style>
  <w:style w:type="paragraph" w:styleId="4">
    <w:name w:val="heading 2"/>
    <w:basedOn w:val="3"/>
    <w:next w:val="1"/>
    <w:qFormat/>
    <w:uiPriority w:val="1"/>
    <w:pPr>
      <w:ind w:left="480"/>
      <w:outlineLvl w:val="2"/>
    </w:pPr>
    <w:rPr>
      <w:rFonts w:ascii="宋体" w:hAnsi="宋体" w:eastAsia="宋体" w:cs="宋体"/>
      <w:sz w:val="28"/>
      <w:szCs w:val="28"/>
      <w:lang w:val="zh-CN" w:eastAsia="zh-CN" w:bidi="zh-CN"/>
    </w:rPr>
  </w:style>
  <w:style w:type="paragraph" w:styleId="5">
    <w:name w:val="heading 3"/>
    <w:basedOn w:val="1"/>
    <w:next w:val="1"/>
    <w:qFormat/>
    <w:uiPriority w:val="1"/>
    <w:pPr>
      <w:ind w:left="1652" w:hanging="581"/>
      <w:outlineLvl w:val="3"/>
    </w:pPr>
    <w:rPr>
      <w:rFonts w:ascii="宋体" w:hAnsi="宋体" w:eastAsia="宋体" w:cs="宋体"/>
      <w:b/>
      <w:bCs/>
      <w:sz w:val="22"/>
      <w:szCs w:val="22"/>
      <w:lang w:val="zh-CN" w:eastAsia="zh-CN" w:bidi="zh-CN"/>
    </w:rPr>
  </w:style>
  <w:style w:type="paragraph" w:styleId="6">
    <w:name w:val="heading 4"/>
    <w:basedOn w:val="1"/>
    <w:next w:val="1"/>
    <w:qFormat/>
    <w:uiPriority w:val="1"/>
    <w:pPr>
      <w:spacing w:before="143"/>
      <w:ind w:left="1071" w:right="987" w:firstLine="439"/>
      <w:jc w:val="both"/>
      <w:outlineLvl w:val="4"/>
    </w:pPr>
    <w:rPr>
      <w:rFonts w:ascii="宋体" w:hAnsi="宋体" w:eastAsia="宋体" w:cs="宋体"/>
      <w:sz w:val="22"/>
      <w:szCs w:val="22"/>
      <w:lang w:val="zh-CN" w:eastAsia="zh-CN" w:bidi="zh-CN"/>
    </w:rPr>
  </w:style>
  <w:style w:type="paragraph" w:styleId="7">
    <w:name w:val="heading 5"/>
    <w:basedOn w:val="1"/>
    <w:next w:val="1"/>
    <w:qFormat/>
    <w:uiPriority w:val="1"/>
    <w:pPr>
      <w:ind w:left="1441" w:hanging="370"/>
      <w:outlineLvl w:val="5"/>
    </w:pPr>
    <w:rPr>
      <w:rFonts w:ascii="宋体" w:hAnsi="宋体" w:eastAsia="宋体" w:cs="宋体"/>
      <w:b/>
      <w:bCs/>
      <w:sz w:val="21"/>
      <w:szCs w:val="21"/>
      <w:lang w:val="zh-CN" w:eastAsia="zh-CN" w:bidi="zh-CN"/>
    </w:rPr>
  </w:style>
  <w:style w:type="character" w:default="1" w:styleId="17">
    <w:name w:val="Default Paragraph Font"/>
    <w:semiHidden/>
    <w:unhideWhenUsed/>
    <w:qFormat/>
    <w:uiPriority w:val="1"/>
  </w:style>
  <w:style w:type="table" w:default="1" w:styleId="1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8">
    <w:name w:val="Normal Indent"/>
    <w:basedOn w:val="1"/>
    <w:qFormat/>
    <w:uiPriority w:val="0"/>
    <w:pPr>
      <w:ind w:firstLine="420" w:firstLineChars="200"/>
    </w:pPr>
  </w:style>
  <w:style w:type="paragraph" w:styleId="9">
    <w:name w:val="annotation text"/>
    <w:basedOn w:val="1"/>
    <w:qFormat/>
    <w:uiPriority w:val="0"/>
    <w:pPr>
      <w:jc w:val="left"/>
    </w:pPr>
  </w:style>
  <w:style w:type="paragraph" w:styleId="10">
    <w:name w:val="Body Text"/>
    <w:basedOn w:val="1"/>
    <w:qFormat/>
    <w:uiPriority w:val="1"/>
    <w:rPr>
      <w:rFonts w:ascii="宋体" w:hAnsi="宋体" w:eastAsia="宋体" w:cs="宋体"/>
      <w:sz w:val="21"/>
      <w:szCs w:val="21"/>
      <w:lang w:val="zh-CN" w:eastAsia="zh-CN" w:bidi="zh-CN"/>
    </w:rPr>
  </w:style>
  <w:style w:type="paragraph" w:styleId="11">
    <w:name w:val="Body Text Indent"/>
    <w:basedOn w:val="1"/>
    <w:qFormat/>
    <w:uiPriority w:val="0"/>
    <w:pPr>
      <w:spacing w:line="300" w:lineRule="exact"/>
      <w:ind w:firstLine="538"/>
    </w:pPr>
    <w:rPr>
      <w:rFonts w:ascii="宋体" w:hAnsi="Times New Roman" w:eastAsia="宋体" w:cs="Times New Roman"/>
      <w:sz w:val="24"/>
      <w:szCs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2"/>
    <w:basedOn w:val="1"/>
    <w:next w:val="1"/>
    <w:semiHidden/>
    <w:qFormat/>
    <w:uiPriority w:val="0"/>
    <w:pPr>
      <w:ind w:left="420" w:leftChars="200"/>
    </w:p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ind w:left="1441" w:hanging="370"/>
    </w:pPr>
    <w:rPr>
      <w:rFonts w:ascii="宋体" w:hAnsi="宋体" w:eastAsia="宋体" w:cs="宋体"/>
      <w:lang w:val="zh-CN" w:eastAsia="zh-CN" w:bidi="zh-CN"/>
    </w:rPr>
  </w:style>
  <w:style w:type="paragraph" w:customStyle="1" w:styleId="20">
    <w:name w:val="Table Paragraph"/>
    <w:basedOn w:val="1"/>
    <w:qFormat/>
    <w:uiPriority w:val="1"/>
    <w:rPr>
      <w:rFonts w:ascii="微软雅黑" w:hAnsi="微软雅黑" w:eastAsia="微软雅黑" w:cs="微软雅黑"/>
      <w:lang w:val="zh-CN" w:eastAsia="zh-CN" w:bidi="zh-CN"/>
    </w:rPr>
  </w:style>
  <w:style w:type="paragraph" w:customStyle="1" w:styleId="21">
    <w:name w:val="p0"/>
    <w:basedOn w:val="1"/>
    <w:qFormat/>
    <w:uiPriority w:val="0"/>
    <w:pPr>
      <w:widowControl/>
    </w:pPr>
    <w:rPr>
      <w:kern w:val="0"/>
      <w:sz w:val="32"/>
      <w:szCs w:val="32"/>
    </w:rPr>
  </w:style>
  <w:style w:type="paragraph" w:customStyle="1" w:styleId="22">
    <w:name w:val="正文内容"/>
    <w:basedOn w:val="1"/>
    <w:qFormat/>
    <w:uiPriority w:val="0"/>
    <w:pPr>
      <w:spacing w:line="360" w:lineRule="auto"/>
      <w:ind w:firstLine="624"/>
    </w:pPr>
    <w:rPr>
      <w:rFonts w:ascii="宋体"/>
      <w:sz w:val="24"/>
    </w:rPr>
  </w:style>
  <w:style w:type="character" w:customStyle="1" w:styleId="23">
    <w:name w:val="样式 样式 样式 样式 样式 正文@ + 首行缩进:  2 字符 字距调整小四 紧缩量  0.2 磅 + 首行缩进:  2 字符... Char"/>
    <w:link w:val="24"/>
    <w:qFormat/>
    <w:uiPriority w:val="0"/>
    <w:rPr>
      <w:rFonts w:ascii="宋体" w:hAnsi="宋体"/>
      <w:kern w:val="0"/>
      <w:sz w:val="20"/>
    </w:rPr>
  </w:style>
  <w:style w:type="paragraph" w:customStyle="1" w:styleId="24">
    <w:name w:val="样式 样式 样式 样式 样式 正文@ + 首行缩进:  2 字符 字距调整小四 紧缩量  0.2 磅 + 首行缩进:  2 字符..."/>
    <w:basedOn w:val="1"/>
    <w:link w:val="23"/>
    <w:qFormat/>
    <w:uiPriority w:val="0"/>
    <w:pPr>
      <w:ind w:firstLine="200"/>
    </w:pPr>
    <w:rPr>
      <w:rFonts w:ascii="宋体" w:hAnsi="宋体"/>
      <w:kern w:val="0"/>
      <w:sz w:val="20"/>
    </w:rPr>
  </w:style>
  <w:style w:type="paragraph" w:customStyle="1" w:styleId="25">
    <w:name w:val="样式 表内容@ + 行距: 最小值 0 磅"/>
    <w:basedOn w:val="1"/>
    <w:qFormat/>
    <w:uiPriority w:val="0"/>
    <w:pPr>
      <w:adjustRightInd w:val="0"/>
      <w:spacing w:line="0" w:lineRule="atLeast"/>
      <w:ind w:firstLine="0" w:firstLineChars="0"/>
      <w:jc w:val="center"/>
    </w:pPr>
    <w:rPr>
      <w:rFonts w:hint="default"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7" textRotate="1"/>
    <customShpInfo spid="_x0000_s3076"/>
    <customShpInfo spid="_x0000_s3078" textRotate="1"/>
    <customShpInfo spid="_x0000_s2225"/>
    <customShpInfo spid="_x0000_s2363"/>
    <customShpInfo spid="_x0000_s2392"/>
    <customShpInfo spid="_x0000_s2570"/>
    <customShpInfo spid="_x0000_s2386"/>
    <customShpInfo spid="_x0000_s2388"/>
    <customShpInfo spid="_x0000_s2060"/>
    <customShpInfo spid="_x0000_s2517"/>
    <customShpInfo spid="_x0000_s2519"/>
    <customShpInfo spid="_x0000_s2518"/>
    <customShpInfo spid="_x0000_s2516"/>
    <customShpInfo spid="_x0000_s2521"/>
    <customShpInfo spid="_x0000_s2522"/>
    <customShpInfo spid="_x0000_s2378"/>
    <customShpInfo spid="_x0000_s2379"/>
    <customShpInfo spid="_x0000_s2380"/>
    <customShpInfo spid="_x0000_s2381"/>
    <customShpInfo spid="_x0000_s2382"/>
    <customShpInfo spid="_x0000_s2384"/>
    <customShpInfo spid="_x0000_s2385"/>
    <customShpInfo spid="_x0000_s2513"/>
    <customShpInfo spid="_x0000_s2520"/>
    <customShpInfo spid="_x0000_s2747"/>
    <customShpInfo spid="_x0000_s2746"/>
    <customShpInfo spid="_x0000_s2748"/>
    <customShpInfo spid="_x0000_s2362"/>
    <customShpInfo spid="_x0000_s2754"/>
    <customShpInfo spid="_x0000_s2753"/>
    <customShpInfo spid="_x0000_s2750"/>
    <customShpInfo spid="_x0000_s2533"/>
    <customShpInfo spid="_x0000_s2526"/>
    <customShpInfo spid="_x0000_s2531"/>
    <customShpInfo spid="_x0000_s2574"/>
    <customShpInfo spid="_x0000_s2527"/>
    <customShpInfo spid="_x0000_s2528"/>
    <customShpInfo spid="_x0000_s2752"/>
    <customShpInfo spid="_x0000_s2523"/>
    <customShpInfo spid="_x0000_s2525"/>
    <customShpInfo spid="_x0000_s2776"/>
    <customShpInfo spid="_x0000_s2775"/>
    <customShpInfo spid="_x0000_s2772"/>
    <customShpInfo spid="_x0000_s2773"/>
    <customShpInfo spid="_x0000_s2774"/>
    <customShpInfo spid="_x0000_s2771"/>
    <customShpInfo spid="_x0000_s2765"/>
    <customShpInfo spid="_x0000_s2768"/>
    <customShpInfo spid="_x0000_s2769"/>
    <customShpInfo spid="_x0000_s2770"/>
    <customShpInfo spid="_x0000_s2761"/>
    <customShpInfo spid="_x0000_s2759"/>
    <customShpInfo spid="_x0000_s2757"/>
    <customShpInfo spid="_x0000_s2756"/>
    <customShpInfo spid="_x0000_s2529"/>
    <customShpInfo spid="_x0000_s2749"/>
    <customShpInfo spid="_x0000_s2751"/>
    <customShpInfo spid="_x0000_s2524"/>
    <customShpInfo spid="_x0000_s2762"/>
    <customShpInfo spid="_x0000_s2760"/>
    <customShpInfo spid="_x0000_s2758"/>
    <customShpInfo spid="_x0000_s2755"/>
    <customShpInfo spid="_x0000_s2764"/>
    <customShpInfo spid="_x0000_s2763"/>
    <customShpInfo spid="_x0000_s2828"/>
    <customShpInfo spid="_x0000_s2827"/>
    <customShpInfo spid="_x0000_s2719"/>
    <customShpInfo spid="_x0000_s2720"/>
    <customShpInfo spid="_x0000_s2081"/>
    <customShpInfo spid="_x0000_s2082"/>
    <customShpInfo spid="_x0000_s2083"/>
    <customShpInfo spid="_x0000_s2084"/>
    <customShpInfo spid="_x0000_s2085"/>
    <customShpInfo spid="_x0000_s2086"/>
    <customShpInfo spid="_x0000_s2080"/>
    <customShpInfo spid="_x0000_s2723"/>
    <customShpInfo spid="_x0000_s2725"/>
    <customShpInfo spid="_x0000_s2726"/>
    <customShpInfo spid="_x0000_s2727"/>
    <customShpInfo spid="_x0000_s2728"/>
    <customShpInfo spid="_x0000_s2729"/>
    <customShpInfo spid="_x0000_s2730"/>
    <customShpInfo spid="_x0000_s2731"/>
    <customShpInfo spid="_x0000_s2732"/>
    <customShpInfo spid="_x0000_s2733"/>
    <customShpInfo spid="_x0000_s2734"/>
    <customShpInfo spid="_x0000_s2735"/>
    <customShpInfo spid="_x0000_s2736"/>
    <customShpInfo spid="_x0000_s2737"/>
    <customShpInfo spid="_x0000_s2738"/>
    <customShpInfo spid="_x0000_s2739"/>
    <customShpInfo spid="_x0000_s2740"/>
    <customShpInfo spid="_x0000_s2741"/>
    <customShpInfo spid="_x0000_s2742"/>
    <customShpInfo spid="_x0000_s2743"/>
    <customShpInfo spid="_x0000_s2744"/>
    <customShpInfo spid="_x0000_s2745"/>
    <customShpInfo spid="_x0000_s2724"/>
    <customShpInfo spid="_x0000_s2722"/>
    <customShpInfo spid="_x0000_s2087"/>
    <customShpInfo spid="_x0000_s2718"/>
    <customShpInfo spid="_x0000_s2717"/>
    <customShpInfo spid="_x0000_s2130"/>
    <customShpInfo spid="_x0000_s2131"/>
    <customShpInfo spid="_x0000_s2721"/>
    <customShpInfo spid="_x0000_s2367"/>
    <customShpInfo spid="_x0000_s2777"/>
    <customShpInfo spid="_x0000_s2824"/>
    <customShpInfo spid="_x0000_s2825"/>
    <customShpInfo spid="_x0000_s2450"/>
    <customShpInfo spid="_x0000_s2133"/>
    <customShpInfo spid="_x0000_s2134"/>
    <customShpInfo spid="_x0000_s2368"/>
    <customShpInfo spid="_x0000_s21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5577</Words>
  <Characters>6601</Characters>
  <TotalTime>6</TotalTime>
  <ScaleCrop>false</ScaleCrop>
  <LinksUpToDate>false</LinksUpToDate>
  <CharactersWithSpaces>6920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2018-06-01T02:18:00Z</dcterms:created>
  <dc:creator>Administrator</dc:creator>
  <cp:lastModifiedBy>Administrator</cp:lastModifiedBy>
  <cp:lastPrinted>2020-01-16T06:11:00Z</cp:lastPrinted>
  <dcterms:modified xsi:type="dcterms:W3CDTF">2020-03-31T01:58:51Z</dcterms:modified>
  <dc:title>杨龙 处员</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2018-05-22T00:00:00Z</vt:filetime>
  </property>
  <property fmtid="{D5CDD505-2E9C-101B-9397-08002B2CF9AE}" pid="3" name="Creator">
    <vt:lpwstr>Microsoft® Word 2016</vt:lpwstr>
  </property>
  <property fmtid="{D5CDD505-2E9C-101B-9397-08002B2CF9AE}" pid="4" name="LastSaved">
    <vt:filetime>2018-06-01T00:00:00Z</vt:filetime>
  </property>
  <property fmtid="{D5CDD505-2E9C-101B-9397-08002B2CF9AE}" pid="5" name="KSOProductBuildVer">
    <vt:lpwstr>2052-11.1.0.9584</vt:lpwstr>
  </property>
</Properties>
</file>