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3E" w:rsidRPr="00FE64EA" w:rsidRDefault="003E1D3E" w:rsidP="00367F9D">
      <w:pPr>
        <w:ind w:firstLineChars="200" w:firstLine="1044"/>
        <w:jc w:val="center"/>
        <w:rPr>
          <w:b/>
          <w:sz w:val="52"/>
          <w:szCs w:val="52"/>
        </w:rPr>
      </w:pPr>
      <w:r w:rsidRPr="00FE64EA">
        <w:rPr>
          <w:rFonts w:hint="eastAsia"/>
          <w:b/>
          <w:sz w:val="52"/>
          <w:szCs w:val="52"/>
        </w:rPr>
        <w:t>保定市徐水区政策性农机保险</w:t>
      </w:r>
      <w:r>
        <w:rPr>
          <w:b/>
          <w:sz w:val="52"/>
          <w:szCs w:val="52"/>
        </w:rPr>
        <w:t xml:space="preserve">    </w:t>
      </w:r>
      <w:r w:rsidRPr="00FE64EA">
        <w:rPr>
          <w:rFonts w:hint="eastAsia"/>
          <w:b/>
          <w:sz w:val="52"/>
          <w:szCs w:val="52"/>
        </w:rPr>
        <w:t>实施方案</w:t>
      </w:r>
    </w:p>
    <w:p w:rsidR="003E1D3E" w:rsidRPr="00FE64EA" w:rsidRDefault="003E1D3E" w:rsidP="00367F9D">
      <w:pPr>
        <w:ind w:firstLineChars="200" w:firstLine="1040"/>
        <w:jc w:val="center"/>
        <w:rPr>
          <w:rFonts w:ascii="仿宋" w:eastAsia="仿宋" w:hAnsi="仿宋"/>
          <w:sz w:val="52"/>
          <w:szCs w:val="52"/>
        </w:rPr>
      </w:pPr>
    </w:p>
    <w:p w:rsidR="003E1D3E" w:rsidRPr="004F4670" w:rsidRDefault="003E1D3E" w:rsidP="00367F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4670">
        <w:rPr>
          <w:rFonts w:ascii="仿宋" w:eastAsia="仿宋" w:hAnsi="仿宋" w:hint="eastAsia"/>
          <w:sz w:val="32"/>
          <w:szCs w:val="32"/>
        </w:rPr>
        <w:t>为推动全区政策性农机保险工作，提高对农业机械所有人、驾驶人和农机事故受害人保障程度，促进农机化事业健康发展，更好地发挥政策性保险对农业和农村经济社会发展的服务作用，依据河北省农业、财政、保监等部门下发的《</w:t>
      </w:r>
      <w:r>
        <w:rPr>
          <w:rFonts w:ascii="仿宋" w:eastAsia="仿宋" w:hAnsi="仿宋" w:hint="eastAsia"/>
          <w:sz w:val="32"/>
          <w:szCs w:val="32"/>
        </w:rPr>
        <w:t>关于印发〈河北省政策性农机保险实施方案〉的通知》</w:t>
      </w:r>
      <w:r w:rsidRPr="004F4670">
        <w:rPr>
          <w:rFonts w:ascii="仿宋" w:eastAsia="仿宋" w:hAnsi="仿宋" w:hint="eastAsia"/>
          <w:sz w:val="32"/>
          <w:szCs w:val="32"/>
        </w:rPr>
        <w:t>（冀农业机发</w:t>
      </w:r>
      <w:r w:rsidR="00367F9D">
        <w:rPr>
          <w:rFonts w:ascii="仿宋" w:eastAsia="仿宋" w:hAnsi="仿宋" w:hint="eastAsia"/>
          <w:sz w:val="32"/>
          <w:szCs w:val="32"/>
        </w:rPr>
        <w:t>[</w:t>
      </w:r>
      <w:r w:rsidRPr="004F4670">
        <w:rPr>
          <w:rFonts w:ascii="仿宋" w:eastAsia="仿宋" w:hAnsi="仿宋"/>
          <w:sz w:val="32"/>
          <w:szCs w:val="32"/>
        </w:rPr>
        <w:t>2016</w:t>
      </w:r>
      <w:r w:rsidR="00367F9D">
        <w:rPr>
          <w:rFonts w:ascii="仿宋" w:eastAsia="仿宋" w:hAnsi="仿宋" w:hint="eastAsia"/>
          <w:sz w:val="32"/>
          <w:szCs w:val="32"/>
        </w:rPr>
        <w:t>]</w:t>
      </w:r>
      <w:r w:rsidRPr="004F4670">
        <w:rPr>
          <w:rFonts w:ascii="仿宋" w:eastAsia="仿宋" w:hAnsi="仿宋"/>
          <w:sz w:val="32"/>
          <w:szCs w:val="32"/>
        </w:rPr>
        <w:t>9</w:t>
      </w:r>
      <w:r w:rsidRPr="004F4670">
        <w:rPr>
          <w:rFonts w:ascii="仿宋" w:eastAsia="仿宋" w:hAnsi="仿宋" w:hint="eastAsia"/>
          <w:sz w:val="32"/>
          <w:szCs w:val="32"/>
        </w:rPr>
        <w:t>号）和保定市农业局、保定市财政局联合下发的《保定市政策性农机保险实施方案》（保农字</w:t>
      </w:r>
      <w:r>
        <w:rPr>
          <w:rFonts w:ascii="仿宋" w:eastAsia="仿宋" w:hAnsi="仿宋"/>
          <w:sz w:val="32"/>
          <w:szCs w:val="32"/>
        </w:rPr>
        <w:t>[</w:t>
      </w:r>
      <w:r w:rsidRPr="004F4670"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/>
          <w:sz w:val="32"/>
          <w:szCs w:val="32"/>
        </w:rPr>
        <w:t>]</w:t>
      </w:r>
      <w:r w:rsidRPr="004F4670">
        <w:rPr>
          <w:rFonts w:ascii="仿宋" w:eastAsia="仿宋" w:hAnsi="仿宋"/>
          <w:sz w:val="32"/>
          <w:szCs w:val="32"/>
        </w:rPr>
        <w:t>252</w:t>
      </w:r>
      <w:r w:rsidRPr="004F4670">
        <w:rPr>
          <w:rFonts w:ascii="仿宋" w:eastAsia="仿宋" w:hAnsi="仿宋" w:hint="eastAsia"/>
          <w:sz w:val="32"/>
          <w:szCs w:val="32"/>
        </w:rPr>
        <w:t>号）文件精神，制定徐水区政策性农机保险实施方案。</w:t>
      </w:r>
    </w:p>
    <w:p w:rsidR="003E1D3E" w:rsidRPr="00E51D99" w:rsidRDefault="003E1D3E" w:rsidP="00367F9D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E51D99"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一、</w:t>
      </w:r>
      <w:r w:rsidRPr="00E51D99">
        <w:rPr>
          <w:rFonts w:ascii="仿宋" w:eastAsia="仿宋" w:hAnsi="仿宋"/>
          <w:b/>
          <w:sz w:val="32"/>
          <w:szCs w:val="32"/>
        </w:rPr>
        <w:t xml:space="preserve"> </w:t>
      </w:r>
      <w:r w:rsidRPr="00E51D99">
        <w:rPr>
          <w:rFonts w:ascii="仿宋" w:eastAsia="仿宋" w:hAnsi="仿宋" w:hint="eastAsia"/>
          <w:b/>
          <w:sz w:val="32"/>
          <w:szCs w:val="32"/>
        </w:rPr>
        <w:t>总体思路</w:t>
      </w:r>
    </w:p>
    <w:p w:rsidR="003E1D3E" w:rsidRPr="004F4670" w:rsidRDefault="003E1D3E" w:rsidP="00367F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4670">
        <w:rPr>
          <w:rFonts w:ascii="仿宋" w:eastAsia="仿宋" w:hAnsi="仿宋" w:hint="eastAsia"/>
          <w:sz w:val="32"/>
          <w:szCs w:val="32"/>
        </w:rPr>
        <w:t>认真贯彻落实中央和省委、省政府支农惠农政策，坚持“政府引导、市场运作、自主自愿、协同推进”的原则，按照“低费率、广覆盖”的工作思路，加快推进我区政策性农机保险工作。完善工作机制，规范管理办法，提升服务能力，促进全市农机保险健康发展。</w:t>
      </w:r>
    </w:p>
    <w:p w:rsidR="003E1D3E" w:rsidRPr="00E51D99" w:rsidRDefault="003E1D3E" w:rsidP="00E51D99">
      <w:pPr>
        <w:rPr>
          <w:rFonts w:ascii="仿宋" w:eastAsia="仿宋" w:hAnsi="仿宋"/>
          <w:b/>
          <w:sz w:val="32"/>
          <w:szCs w:val="32"/>
        </w:rPr>
      </w:pPr>
      <w:r w:rsidRPr="00E51D99"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 w:rsidRPr="00535FC3">
        <w:rPr>
          <w:rFonts w:ascii="仿宋" w:eastAsia="仿宋" w:hAnsi="仿宋"/>
          <w:sz w:val="32"/>
          <w:szCs w:val="32"/>
        </w:rPr>
        <w:t xml:space="preserve"> </w:t>
      </w:r>
      <w:r w:rsidRPr="00535FC3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E51D99">
        <w:rPr>
          <w:rFonts w:ascii="仿宋" w:eastAsia="仿宋" w:hAnsi="仿宋" w:hint="eastAsia"/>
          <w:b/>
          <w:sz w:val="32"/>
          <w:szCs w:val="32"/>
        </w:rPr>
        <w:t>主要内容</w:t>
      </w:r>
    </w:p>
    <w:p w:rsidR="003E1D3E" w:rsidRPr="00D35456" w:rsidRDefault="003E1D3E" w:rsidP="00367F9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35FC3">
        <w:rPr>
          <w:rFonts w:ascii="仿宋" w:eastAsia="仿宋" w:hAnsi="仿宋" w:hint="eastAsia"/>
          <w:b/>
          <w:sz w:val="32"/>
          <w:szCs w:val="32"/>
        </w:rPr>
        <w:t>（一）</w:t>
      </w:r>
      <w:r w:rsidRPr="00535FC3">
        <w:rPr>
          <w:rFonts w:ascii="楷体" w:eastAsia="楷体" w:hAnsi="楷体" w:hint="eastAsia"/>
          <w:b/>
          <w:sz w:val="32"/>
          <w:szCs w:val="32"/>
        </w:rPr>
        <w:t>保费补贴险种</w:t>
      </w:r>
      <w:r>
        <w:rPr>
          <w:rFonts w:ascii="楷体" w:eastAsia="楷体" w:hAnsi="楷体" w:hint="eastAsia"/>
          <w:sz w:val="32"/>
          <w:szCs w:val="32"/>
        </w:rPr>
        <w:t>。</w:t>
      </w:r>
      <w:r w:rsidRPr="00D35456">
        <w:rPr>
          <w:rFonts w:ascii="仿宋" w:eastAsia="仿宋" w:hAnsi="仿宋" w:hint="eastAsia"/>
          <w:sz w:val="32"/>
          <w:szCs w:val="32"/>
        </w:rPr>
        <w:t>农民在自主自愿的基础上，对在区农机安全监理机构注册登记、年度检验合格的拖拉机、联合收获机械投保拖拉机交强险和农业机械综合险，政府给予</w:t>
      </w:r>
      <w:r w:rsidRPr="00D35456">
        <w:rPr>
          <w:rFonts w:ascii="仿宋" w:eastAsia="仿宋" w:hAnsi="仿宋" w:hint="eastAsia"/>
          <w:sz w:val="32"/>
          <w:szCs w:val="32"/>
        </w:rPr>
        <w:lastRenderedPageBreak/>
        <w:t>部分保费补贴。补贴险种包括上道路运输型、兼用型拖拉机交强险及综合险，纯农田作业拖拉机和联合收获机械综合险，保险保费按照如下费率表执行。其中上路运输型拖拉机是指货箱与底盘一体，不通过牵引挂车可以从事运输作业的拖拉机；兼用型拖拉机是指既可以通过挂接农具从事田间作业，也可以通过</w:t>
      </w:r>
      <w:r>
        <w:rPr>
          <w:rFonts w:ascii="仿宋" w:eastAsia="仿宋" w:hAnsi="仿宋" w:hint="eastAsia"/>
          <w:sz w:val="32"/>
          <w:szCs w:val="32"/>
        </w:rPr>
        <w:t>绞</w:t>
      </w:r>
      <w:r w:rsidRPr="00D35456">
        <w:rPr>
          <w:rFonts w:ascii="仿宋" w:eastAsia="仿宋" w:hAnsi="仿宋" w:hint="eastAsia"/>
          <w:sz w:val="32"/>
          <w:szCs w:val="32"/>
        </w:rPr>
        <w:t>接牵引挂车从事运输作业的拖拉机。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084"/>
        <w:gridCol w:w="720"/>
        <w:gridCol w:w="752"/>
        <w:gridCol w:w="958"/>
        <w:gridCol w:w="645"/>
        <w:gridCol w:w="705"/>
        <w:gridCol w:w="690"/>
        <w:gridCol w:w="1073"/>
        <w:gridCol w:w="1043"/>
      </w:tblGrid>
      <w:tr w:rsidR="003E1D3E" w:rsidRPr="001F368E" w:rsidTr="001F368E">
        <w:tc>
          <w:tcPr>
            <w:tcW w:w="852" w:type="dxa"/>
            <w:vMerge w:val="restart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084" w:type="dxa"/>
            <w:vMerge w:val="restart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农机种类</w:t>
            </w:r>
          </w:p>
        </w:tc>
        <w:tc>
          <w:tcPr>
            <w:tcW w:w="4470" w:type="dxa"/>
            <w:gridSpan w:val="6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农业机械综合险</w:t>
            </w:r>
          </w:p>
        </w:tc>
        <w:tc>
          <w:tcPr>
            <w:tcW w:w="2116" w:type="dxa"/>
            <w:gridSpan w:val="2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拖拉机交强险</w:t>
            </w:r>
          </w:p>
        </w:tc>
      </w:tr>
      <w:tr w:rsidR="003E1D3E" w:rsidRPr="001F368E" w:rsidTr="001F368E">
        <w:tc>
          <w:tcPr>
            <w:tcW w:w="852" w:type="dxa"/>
            <w:vMerge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保险金额</w:t>
            </w:r>
            <w:r w:rsidRPr="001F368E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/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责任限额</w:t>
            </w:r>
          </w:p>
        </w:tc>
        <w:tc>
          <w:tcPr>
            <w:tcW w:w="2040" w:type="dxa"/>
            <w:gridSpan w:val="3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保费</w:t>
            </w:r>
          </w:p>
        </w:tc>
        <w:tc>
          <w:tcPr>
            <w:tcW w:w="2116" w:type="dxa"/>
            <w:gridSpan w:val="2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保费</w:t>
            </w:r>
          </w:p>
        </w:tc>
      </w:tr>
      <w:tr w:rsidR="003E1D3E" w:rsidRPr="001F368E" w:rsidTr="001F368E">
        <w:tc>
          <w:tcPr>
            <w:tcW w:w="852" w:type="dxa"/>
            <w:vMerge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农业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机械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损失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保险</w:t>
            </w:r>
          </w:p>
        </w:tc>
        <w:tc>
          <w:tcPr>
            <w:tcW w:w="752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第三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者责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任保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险</w:t>
            </w:r>
          </w:p>
        </w:tc>
        <w:tc>
          <w:tcPr>
            <w:tcW w:w="958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操作人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员责任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保险</w:t>
            </w:r>
          </w:p>
        </w:tc>
        <w:tc>
          <w:tcPr>
            <w:tcW w:w="64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全年</w:t>
            </w:r>
          </w:p>
        </w:tc>
        <w:tc>
          <w:tcPr>
            <w:tcW w:w="70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6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个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9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3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个</w:t>
            </w: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107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运输型</w:t>
            </w:r>
          </w:p>
        </w:tc>
        <w:tc>
          <w:tcPr>
            <w:tcW w:w="104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兼用型</w:t>
            </w:r>
          </w:p>
        </w:tc>
      </w:tr>
      <w:tr w:rsidR="003E1D3E" w:rsidRPr="001F368E" w:rsidTr="001F368E">
        <w:tc>
          <w:tcPr>
            <w:tcW w:w="852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大中型拖拉机</w:t>
            </w:r>
            <w:r w:rsidRPr="001F368E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(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额定功率≥</w:t>
            </w:r>
            <w:r w:rsidRPr="001F368E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14.7KW)</w:t>
            </w:r>
          </w:p>
        </w:tc>
        <w:tc>
          <w:tcPr>
            <w:tcW w:w="72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5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752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958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64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500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70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400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69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300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107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560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104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90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</w:tr>
      <w:tr w:rsidR="003E1D3E" w:rsidRPr="001F368E" w:rsidTr="001F368E">
        <w:tc>
          <w:tcPr>
            <w:tcW w:w="852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小型方向盘式拖拉机（额定功率</w:t>
            </w:r>
            <w:r w:rsidRPr="001F368E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&lt;14.7KW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—-</w:t>
            </w:r>
          </w:p>
        </w:tc>
        <w:tc>
          <w:tcPr>
            <w:tcW w:w="752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958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64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400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70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300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69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107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400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104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60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</w:tr>
      <w:tr w:rsidR="003E1D3E" w:rsidRPr="001F368E" w:rsidTr="001F368E">
        <w:tc>
          <w:tcPr>
            <w:tcW w:w="852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84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手扶式拖拉机</w:t>
            </w:r>
          </w:p>
        </w:tc>
        <w:tc>
          <w:tcPr>
            <w:tcW w:w="72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——</w:t>
            </w:r>
          </w:p>
        </w:tc>
        <w:tc>
          <w:tcPr>
            <w:tcW w:w="752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958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64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400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70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300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69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107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</w:p>
        </w:tc>
        <w:tc>
          <w:tcPr>
            <w:tcW w:w="104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</w:p>
        </w:tc>
      </w:tr>
      <w:tr w:rsidR="003E1D3E" w:rsidRPr="001F368E" w:rsidTr="001F368E">
        <w:tc>
          <w:tcPr>
            <w:tcW w:w="852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84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F368E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联合收获机械</w:t>
            </w:r>
          </w:p>
        </w:tc>
        <w:tc>
          <w:tcPr>
            <w:tcW w:w="72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5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752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958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20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万元</w:t>
            </w:r>
          </w:p>
        </w:tc>
        <w:tc>
          <w:tcPr>
            <w:tcW w:w="64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500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705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400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690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  <w:r w:rsidRPr="001F368E"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  <w:t>300</w:t>
            </w:r>
            <w:r w:rsidRPr="001F368E">
              <w:rPr>
                <w:rFonts w:ascii="仿宋" w:eastAsia="仿宋" w:hAnsi="仿宋" w:cs="宋体" w:hint="eastAsia"/>
                <w:b/>
                <w:kern w:val="0"/>
                <w:sz w:val="16"/>
                <w:szCs w:val="16"/>
              </w:rPr>
              <w:t>元</w:t>
            </w:r>
          </w:p>
        </w:tc>
        <w:tc>
          <w:tcPr>
            <w:tcW w:w="107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</w:p>
        </w:tc>
        <w:tc>
          <w:tcPr>
            <w:tcW w:w="1043" w:type="dxa"/>
          </w:tcPr>
          <w:p w:rsidR="003E1D3E" w:rsidRPr="001F368E" w:rsidRDefault="003E1D3E" w:rsidP="001F368E">
            <w:pPr>
              <w:jc w:val="center"/>
              <w:rPr>
                <w:rFonts w:ascii="仿宋" w:eastAsia="仿宋" w:hAnsi="仿宋" w:cs="宋体"/>
                <w:b/>
                <w:kern w:val="0"/>
                <w:sz w:val="16"/>
                <w:szCs w:val="16"/>
              </w:rPr>
            </w:pPr>
          </w:p>
        </w:tc>
      </w:tr>
    </w:tbl>
    <w:p w:rsidR="003E1D3E" w:rsidRPr="00535FC3" w:rsidRDefault="003E1D3E" w:rsidP="00367F9D">
      <w:pPr>
        <w:ind w:firstLineChars="150" w:firstLine="482"/>
        <w:rPr>
          <w:rFonts w:ascii="楷体" w:eastAsia="楷体" w:hAnsi="楷体"/>
          <w:b/>
          <w:sz w:val="32"/>
          <w:szCs w:val="32"/>
        </w:rPr>
      </w:pPr>
      <w:r w:rsidRPr="00535FC3">
        <w:rPr>
          <w:rFonts w:ascii="楷体" w:eastAsia="楷体" w:hAnsi="楷体" w:hint="eastAsia"/>
          <w:b/>
          <w:sz w:val="32"/>
          <w:szCs w:val="32"/>
        </w:rPr>
        <w:t>（二）保险责任范围</w:t>
      </w:r>
    </w:p>
    <w:p w:rsidR="003E1D3E" w:rsidRPr="004F4670" w:rsidRDefault="003E1D3E" w:rsidP="00367F9D">
      <w:pPr>
        <w:ind w:firstLineChars="250" w:firstLine="803"/>
        <w:rPr>
          <w:rFonts w:ascii="仿宋" w:eastAsia="仿宋" w:hAnsi="仿宋"/>
          <w:sz w:val="32"/>
          <w:szCs w:val="32"/>
        </w:rPr>
      </w:pPr>
      <w:r w:rsidRPr="00535FC3">
        <w:rPr>
          <w:rFonts w:ascii="仿宋" w:eastAsia="仿宋" w:hAnsi="仿宋"/>
          <w:b/>
          <w:sz w:val="32"/>
          <w:szCs w:val="32"/>
        </w:rPr>
        <w:t>1</w:t>
      </w:r>
      <w:r w:rsidRPr="00535FC3">
        <w:rPr>
          <w:rFonts w:ascii="仿宋" w:eastAsia="仿宋" w:hAnsi="仿宋" w:hint="eastAsia"/>
          <w:b/>
          <w:sz w:val="32"/>
          <w:szCs w:val="32"/>
        </w:rPr>
        <w:t>、拖拉机交强险保险责任</w:t>
      </w:r>
      <w:r w:rsidRPr="004F4670">
        <w:rPr>
          <w:rFonts w:ascii="仿宋" w:eastAsia="仿宋" w:hAnsi="仿宋" w:hint="eastAsia"/>
          <w:sz w:val="32"/>
          <w:szCs w:val="32"/>
        </w:rPr>
        <w:t>：被保险人或其准许的合法操作人员在使用被保险农业机械作业、转移或停放等过程中发生意外事故，致使第三者遭受人身伤亡或财产损毁。</w:t>
      </w:r>
    </w:p>
    <w:p w:rsidR="003E1D3E" w:rsidRPr="004F4670" w:rsidRDefault="003E1D3E" w:rsidP="00367F9D">
      <w:pPr>
        <w:ind w:firstLineChars="250" w:firstLine="803"/>
        <w:rPr>
          <w:rFonts w:ascii="仿宋" w:eastAsia="仿宋" w:hAnsi="仿宋"/>
          <w:sz w:val="32"/>
          <w:szCs w:val="32"/>
        </w:rPr>
      </w:pPr>
      <w:r w:rsidRPr="00535FC3">
        <w:rPr>
          <w:rFonts w:ascii="仿宋" w:eastAsia="仿宋" w:hAnsi="仿宋"/>
          <w:b/>
          <w:sz w:val="32"/>
          <w:szCs w:val="32"/>
        </w:rPr>
        <w:t>2</w:t>
      </w:r>
      <w:r w:rsidRPr="00535FC3">
        <w:rPr>
          <w:rFonts w:ascii="仿宋" w:eastAsia="仿宋" w:hAnsi="仿宋" w:hint="eastAsia"/>
          <w:b/>
          <w:sz w:val="32"/>
          <w:szCs w:val="32"/>
        </w:rPr>
        <w:t>、农业机械损失险的保险责任</w:t>
      </w:r>
      <w:r w:rsidRPr="004F4670">
        <w:rPr>
          <w:rFonts w:ascii="仿宋" w:eastAsia="仿宋" w:hAnsi="仿宋" w:hint="eastAsia"/>
          <w:sz w:val="32"/>
          <w:szCs w:val="32"/>
        </w:rPr>
        <w:t>：被保险人或其准许的合法操作人员在使用被保险农业机械作业、转移或停放等过</w:t>
      </w:r>
      <w:r w:rsidRPr="004F4670">
        <w:rPr>
          <w:rFonts w:ascii="仿宋" w:eastAsia="仿宋" w:hAnsi="仿宋" w:hint="eastAsia"/>
          <w:sz w:val="32"/>
          <w:szCs w:val="32"/>
        </w:rPr>
        <w:lastRenderedPageBreak/>
        <w:t>程中，因自然灾害或意外事故所导致的被保险农业机械的直接损失。自然灾害主要包括：雷击、暴风、暴雨、洪水、龙卷风、冰雹、台风、地陷、崖崩、滑坡、泥石流、暴雪、雪崩、冰凌、沙尘暴等。意外事故主要包括：碰撞、倾覆、坠落、火灾、爆炸、外界物体坠落、倒塌等。被保险农业机械所载货物受到意外撞击、被保险农业机械在运输装卸过程中发生意外事故，载运被保险农业机械的运输工具发生意外事故（营业性运输除外）等。</w:t>
      </w:r>
    </w:p>
    <w:p w:rsidR="003E1D3E" w:rsidRPr="004F4670" w:rsidRDefault="003E1D3E" w:rsidP="00367F9D">
      <w:pPr>
        <w:ind w:firstLineChars="250" w:firstLine="803"/>
        <w:rPr>
          <w:rFonts w:ascii="仿宋" w:eastAsia="仿宋" w:hAnsi="仿宋"/>
          <w:sz w:val="32"/>
          <w:szCs w:val="32"/>
        </w:rPr>
      </w:pPr>
      <w:r w:rsidRPr="00535FC3">
        <w:rPr>
          <w:rFonts w:ascii="仿宋" w:eastAsia="仿宋" w:hAnsi="仿宋"/>
          <w:b/>
          <w:sz w:val="32"/>
          <w:szCs w:val="32"/>
        </w:rPr>
        <w:t>3</w:t>
      </w:r>
      <w:r w:rsidRPr="00535FC3">
        <w:rPr>
          <w:rFonts w:ascii="仿宋" w:eastAsia="仿宋" w:hAnsi="仿宋" w:hint="eastAsia"/>
          <w:b/>
          <w:sz w:val="32"/>
          <w:szCs w:val="32"/>
        </w:rPr>
        <w:t>、第三者责任保险的保险责任</w:t>
      </w:r>
      <w:r w:rsidRPr="004F4670">
        <w:rPr>
          <w:rFonts w:ascii="仿宋" w:eastAsia="仿宋" w:hAnsi="仿宋" w:hint="eastAsia"/>
          <w:sz w:val="32"/>
          <w:szCs w:val="32"/>
        </w:rPr>
        <w:t>：被保险人或其准许的合法操作人员在使用被保险农业机械作业、转移或停放等过程中发生意外事故，致使</w:t>
      </w:r>
      <w:r>
        <w:rPr>
          <w:rFonts w:ascii="仿宋" w:eastAsia="仿宋" w:hAnsi="仿宋" w:hint="eastAsia"/>
          <w:sz w:val="32"/>
          <w:szCs w:val="32"/>
        </w:rPr>
        <w:t>第三者</w:t>
      </w:r>
      <w:r w:rsidRPr="004F4670">
        <w:rPr>
          <w:rFonts w:ascii="仿宋" w:eastAsia="仿宋" w:hAnsi="仿宋" w:hint="eastAsia"/>
          <w:sz w:val="32"/>
          <w:szCs w:val="32"/>
        </w:rPr>
        <w:t>遭受人身伤亡或财产损毁。</w:t>
      </w:r>
    </w:p>
    <w:p w:rsidR="003E1D3E" w:rsidRPr="004F4670" w:rsidRDefault="003E1D3E" w:rsidP="00367F9D">
      <w:pPr>
        <w:ind w:firstLineChars="250" w:firstLine="803"/>
        <w:rPr>
          <w:rFonts w:ascii="仿宋" w:eastAsia="仿宋" w:hAnsi="仿宋"/>
          <w:sz w:val="32"/>
          <w:szCs w:val="32"/>
        </w:rPr>
      </w:pPr>
      <w:r w:rsidRPr="00535FC3">
        <w:rPr>
          <w:rFonts w:ascii="仿宋" w:eastAsia="仿宋" w:hAnsi="仿宋"/>
          <w:b/>
          <w:sz w:val="32"/>
          <w:szCs w:val="32"/>
        </w:rPr>
        <w:t>4</w:t>
      </w:r>
      <w:r w:rsidRPr="00535FC3">
        <w:rPr>
          <w:rFonts w:ascii="仿宋" w:eastAsia="仿宋" w:hAnsi="仿宋" w:hint="eastAsia"/>
          <w:b/>
          <w:sz w:val="32"/>
          <w:szCs w:val="32"/>
        </w:rPr>
        <w:t>、操作人员责任保险的保险责任</w:t>
      </w:r>
      <w:r w:rsidRPr="004F4670">
        <w:rPr>
          <w:rFonts w:ascii="仿宋" w:eastAsia="仿宋" w:hAnsi="仿宋" w:hint="eastAsia"/>
          <w:sz w:val="32"/>
          <w:szCs w:val="32"/>
        </w:rPr>
        <w:t>：被保险人或其允许的合法操作人员在被保险农业机械作业、转移等过程中发生意外事故，致使操作人员遭受人身伤亡。</w:t>
      </w:r>
    </w:p>
    <w:p w:rsidR="003E1D3E" w:rsidRPr="004F4670" w:rsidRDefault="003E1D3E" w:rsidP="00367F9D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535FC3">
        <w:rPr>
          <w:rFonts w:ascii="楷体" w:eastAsia="楷体" w:hAnsi="楷体" w:hint="eastAsia"/>
          <w:b/>
          <w:sz w:val="32"/>
          <w:szCs w:val="32"/>
        </w:rPr>
        <w:t>（三）保费补贴比例</w:t>
      </w:r>
      <w:r w:rsidRPr="004F4670">
        <w:rPr>
          <w:rFonts w:ascii="仿宋" w:eastAsia="仿宋" w:hAnsi="仿宋" w:hint="eastAsia"/>
          <w:sz w:val="32"/>
          <w:szCs w:val="32"/>
        </w:rPr>
        <w:t>。按照省市县三级财政补贴原则上不低于百分之八十，农户承担不超过百分之二十的要求和省市对我区的补贴奖励</w:t>
      </w:r>
      <w:r>
        <w:rPr>
          <w:rFonts w:ascii="仿宋" w:eastAsia="仿宋" w:hAnsi="仿宋" w:hint="eastAsia"/>
          <w:sz w:val="32"/>
          <w:szCs w:val="32"/>
        </w:rPr>
        <w:t>政策，</w:t>
      </w:r>
      <w:r w:rsidRPr="004F4670">
        <w:rPr>
          <w:rFonts w:ascii="仿宋" w:eastAsia="仿宋" w:hAnsi="仿宋" w:hint="eastAsia"/>
          <w:sz w:val="32"/>
          <w:szCs w:val="32"/>
        </w:rPr>
        <w:t>确定我区的保险补贴比</w:t>
      </w:r>
      <w:r>
        <w:rPr>
          <w:rFonts w:ascii="仿宋" w:eastAsia="仿宋" w:hAnsi="仿宋" w:hint="eastAsia"/>
          <w:sz w:val="32"/>
          <w:szCs w:val="32"/>
        </w:rPr>
        <w:t>例为省级财政百分之四十、市级财政百分之二十、区级财政百分之二十</w:t>
      </w:r>
      <w:r w:rsidRPr="004F4670">
        <w:rPr>
          <w:rFonts w:ascii="仿宋" w:eastAsia="仿宋" w:hAnsi="仿宋" w:hint="eastAsia"/>
          <w:sz w:val="32"/>
          <w:szCs w:val="32"/>
        </w:rPr>
        <w:t>，农户承担百分之二十。</w:t>
      </w:r>
    </w:p>
    <w:p w:rsidR="003E1D3E" w:rsidRPr="004F4670" w:rsidRDefault="003E1D3E" w:rsidP="00367F9D">
      <w:pPr>
        <w:ind w:leftChars="50" w:left="105" w:firstLineChars="200" w:firstLine="643"/>
        <w:rPr>
          <w:rFonts w:ascii="仿宋" w:eastAsia="仿宋" w:hAnsi="仿宋"/>
          <w:sz w:val="32"/>
          <w:szCs w:val="32"/>
        </w:rPr>
      </w:pPr>
      <w:r w:rsidRPr="00535FC3">
        <w:rPr>
          <w:rFonts w:ascii="楷体" w:eastAsia="楷体" w:hAnsi="楷体"/>
          <w:b/>
          <w:sz w:val="32"/>
          <w:szCs w:val="32"/>
        </w:rPr>
        <w:t>(</w:t>
      </w:r>
      <w:r w:rsidRPr="00535FC3">
        <w:rPr>
          <w:rFonts w:ascii="楷体" w:eastAsia="楷体" w:hAnsi="楷体" w:hint="eastAsia"/>
          <w:b/>
          <w:sz w:val="32"/>
          <w:szCs w:val="32"/>
        </w:rPr>
        <w:t>四</w:t>
      </w:r>
      <w:r w:rsidRPr="00535FC3">
        <w:rPr>
          <w:rFonts w:ascii="楷体" w:eastAsia="楷体" w:hAnsi="楷体"/>
          <w:b/>
          <w:sz w:val="32"/>
          <w:szCs w:val="32"/>
        </w:rPr>
        <w:t>)</w:t>
      </w:r>
      <w:r w:rsidRPr="00535FC3">
        <w:rPr>
          <w:rFonts w:ascii="楷体" w:eastAsia="楷体" w:hAnsi="楷体" w:hint="eastAsia"/>
          <w:b/>
          <w:sz w:val="32"/>
          <w:szCs w:val="32"/>
        </w:rPr>
        <w:t>保费补贴保障</w:t>
      </w:r>
      <w:r w:rsidRPr="00535FC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农业部门根据我区拖拉机、收获</w:t>
      </w:r>
      <w:r w:rsidRPr="004F4670">
        <w:rPr>
          <w:rFonts w:ascii="仿宋" w:eastAsia="仿宋" w:hAnsi="仿宋" w:hint="eastAsia"/>
          <w:sz w:val="32"/>
          <w:szCs w:val="32"/>
        </w:rPr>
        <w:t>机械的保有数量、参保程度，预计全年保费补贴金</w:t>
      </w:r>
      <w:r>
        <w:rPr>
          <w:rFonts w:ascii="仿宋" w:eastAsia="仿宋" w:hAnsi="仿宋" w:hint="eastAsia"/>
          <w:sz w:val="32"/>
          <w:szCs w:val="32"/>
        </w:rPr>
        <w:t>额。区财政根据区农业部门提供的预计补贴金额足额列入年度预算。</w:t>
      </w:r>
    </w:p>
    <w:p w:rsidR="003E1D3E" w:rsidRPr="003B5D31" w:rsidRDefault="003E1D3E" w:rsidP="00367F9D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（五</w:t>
      </w:r>
      <w:r w:rsidRPr="003B5D31">
        <w:rPr>
          <w:rFonts w:ascii="楷体" w:eastAsia="楷体" w:hAnsi="楷体" w:hint="eastAsia"/>
          <w:b/>
          <w:sz w:val="32"/>
          <w:szCs w:val="32"/>
        </w:rPr>
        <w:t>）保费补贴拨付。</w:t>
      </w:r>
      <w:r w:rsidRPr="003B5D31">
        <w:rPr>
          <w:rFonts w:ascii="仿宋" w:eastAsia="仿宋" w:hAnsi="仿宋" w:hint="eastAsia"/>
          <w:sz w:val="32"/>
          <w:szCs w:val="32"/>
        </w:rPr>
        <w:t>年度投保完成后</w:t>
      </w:r>
      <w:r>
        <w:rPr>
          <w:rFonts w:ascii="楷体" w:eastAsia="楷体" w:hAnsi="楷体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保险公司提出本年度政策性保险补贴资金清算申请，由</w:t>
      </w:r>
      <w:r w:rsidRPr="004F4670">
        <w:rPr>
          <w:rFonts w:ascii="仿宋" w:eastAsia="仿宋" w:hAnsi="仿宋" w:hint="eastAsia"/>
          <w:sz w:val="32"/>
          <w:szCs w:val="32"/>
        </w:rPr>
        <w:t>农业部门进行审核。审核资料包括：</w:t>
      </w:r>
      <w:r>
        <w:rPr>
          <w:rFonts w:ascii="仿宋" w:eastAsia="仿宋" w:hAnsi="仿宋" w:hint="eastAsia"/>
          <w:sz w:val="32"/>
          <w:szCs w:val="32"/>
        </w:rPr>
        <w:t>保费补贴申请、保单明细表、</w:t>
      </w:r>
      <w:r w:rsidRPr="004F4670">
        <w:rPr>
          <w:rFonts w:ascii="仿宋" w:eastAsia="仿宋" w:hAnsi="仿宋" w:hint="eastAsia"/>
          <w:sz w:val="32"/>
          <w:szCs w:val="32"/>
        </w:rPr>
        <w:t>保单</w:t>
      </w:r>
      <w:r>
        <w:rPr>
          <w:rFonts w:ascii="仿宋" w:eastAsia="仿宋" w:hAnsi="仿宋" w:hint="eastAsia"/>
          <w:sz w:val="32"/>
          <w:szCs w:val="32"/>
        </w:rPr>
        <w:t>抄件</w:t>
      </w:r>
      <w:r w:rsidRPr="004F4670">
        <w:rPr>
          <w:rFonts w:ascii="仿宋" w:eastAsia="仿宋" w:hAnsi="仿宋" w:hint="eastAsia"/>
          <w:sz w:val="32"/>
          <w:szCs w:val="32"/>
        </w:rPr>
        <w:t>、行驶证复印件、投保人信息等。</w:t>
      </w:r>
      <w:r>
        <w:rPr>
          <w:rFonts w:ascii="仿宋" w:eastAsia="仿宋" w:hAnsi="仿宋" w:hint="eastAsia"/>
          <w:sz w:val="32"/>
          <w:szCs w:val="32"/>
        </w:rPr>
        <w:t>农业部门核准</w:t>
      </w:r>
      <w:r w:rsidRPr="004F4670"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由财政部门</w:t>
      </w:r>
      <w:r w:rsidRPr="004F4670">
        <w:rPr>
          <w:rFonts w:ascii="仿宋" w:eastAsia="仿宋" w:hAnsi="仿宋" w:hint="eastAsia"/>
          <w:sz w:val="32"/>
          <w:szCs w:val="32"/>
        </w:rPr>
        <w:t>及时向</w:t>
      </w:r>
      <w:r>
        <w:rPr>
          <w:rFonts w:ascii="仿宋" w:eastAsia="仿宋" w:hAnsi="仿宋" w:hint="eastAsia"/>
          <w:sz w:val="32"/>
          <w:szCs w:val="32"/>
        </w:rPr>
        <w:t>政策性保险经办机构</w:t>
      </w:r>
      <w:r w:rsidRPr="004F4670">
        <w:rPr>
          <w:rFonts w:ascii="仿宋" w:eastAsia="仿宋" w:hAnsi="仿宋" w:hint="eastAsia"/>
          <w:sz w:val="32"/>
          <w:szCs w:val="32"/>
        </w:rPr>
        <w:t>拨付保费补贴资金。</w:t>
      </w:r>
    </w:p>
    <w:p w:rsidR="003E1D3E" w:rsidRPr="004F4670" w:rsidRDefault="003E1D3E" w:rsidP="00367F9D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（六</w:t>
      </w:r>
      <w:r w:rsidRPr="003B5D31">
        <w:rPr>
          <w:rFonts w:ascii="楷体" w:eastAsia="楷体" w:hAnsi="楷体" w:hint="eastAsia"/>
          <w:b/>
          <w:sz w:val="32"/>
          <w:szCs w:val="32"/>
        </w:rPr>
        <w:t>）政策性农机保险经办机构的选定</w:t>
      </w:r>
      <w:r w:rsidRPr="004F467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根据冀农机管发（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32</w:t>
      </w:r>
      <w:r>
        <w:rPr>
          <w:rFonts w:ascii="仿宋" w:eastAsia="仿宋" w:hAnsi="仿宋" w:hint="eastAsia"/>
          <w:sz w:val="32"/>
          <w:szCs w:val="32"/>
        </w:rPr>
        <w:t>号文件精神，河北省农机局通过公开招标确定了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家保险公司，其中有中华联合财产保险股份有限公司、中国人民财产保险有限公司和燕赵财产保险股份有限公司。我区有意参保的农机所有者可在三家保险公司中自愿选择保险机构。</w:t>
      </w:r>
    </w:p>
    <w:p w:rsidR="003E1D3E" w:rsidRPr="003B5D31" w:rsidRDefault="003E1D3E" w:rsidP="00367F9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B5D31">
        <w:rPr>
          <w:rFonts w:ascii="仿宋" w:eastAsia="仿宋" w:hAnsi="仿宋" w:hint="eastAsia"/>
          <w:b/>
          <w:sz w:val="32"/>
          <w:szCs w:val="32"/>
        </w:rPr>
        <w:t>三</w:t>
      </w:r>
      <w:r w:rsidRPr="003B5D31">
        <w:rPr>
          <w:rFonts w:ascii="仿宋" w:eastAsia="仿宋" w:hAnsi="仿宋"/>
          <w:b/>
          <w:sz w:val="32"/>
          <w:szCs w:val="32"/>
        </w:rPr>
        <w:t xml:space="preserve"> </w:t>
      </w:r>
      <w:r w:rsidRPr="003B5D31">
        <w:rPr>
          <w:rFonts w:ascii="仿宋" w:eastAsia="仿宋" w:hAnsi="仿宋" w:hint="eastAsia"/>
          <w:b/>
          <w:sz w:val="32"/>
          <w:szCs w:val="32"/>
        </w:rPr>
        <w:t>、切实规范政策性农机保险操作</w:t>
      </w:r>
    </w:p>
    <w:p w:rsidR="003E1D3E" w:rsidRPr="004F4670" w:rsidRDefault="003E1D3E" w:rsidP="00367F9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B5D31">
        <w:rPr>
          <w:rFonts w:ascii="楷体" w:eastAsia="楷体" w:hAnsi="楷体" w:hint="eastAsia"/>
          <w:b/>
          <w:sz w:val="32"/>
          <w:szCs w:val="32"/>
        </w:rPr>
        <w:t>（一）保险机构</w:t>
      </w:r>
      <w:r w:rsidRPr="004F4670">
        <w:rPr>
          <w:rFonts w:ascii="仿宋" w:eastAsia="仿宋" w:hAnsi="仿宋" w:hint="eastAsia"/>
          <w:sz w:val="32"/>
          <w:szCs w:val="32"/>
        </w:rPr>
        <w:t>。保险经办机构承保政策性农机保险，必须保证拖拉机联合收获机械牌证齐全，且年度检验合格，保险单必须包括各级财政保费补贴比例及金额，赔付金额，免赔责任等信息，且信息必须符合《河北省政策性农机保险实施方案（试行）》及《河北省农业机械综合保险条款（试行）》规定。投保人只需缴纳自己应承担的部分。</w:t>
      </w:r>
    </w:p>
    <w:p w:rsidR="003E1D3E" w:rsidRPr="004F4670" w:rsidRDefault="003E1D3E" w:rsidP="00367F9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B5D31">
        <w:rPr>
          <w:rFonts w:ascii="楷体" w:eastAsia="楷体" w:hAnsi="楷体" w:hint="eastAsia"/>
          <w:b/>
          <w:sz w:val="32"/>
          <w:szCs w:val="32"/>
        </w:rPr>
        <w:t>（二）农业部门</w:t>
      </w:r>
      <w:r w:rsidRPr="004F4670">
        <w:rPr>
          <w:rFonts w:ascii="仿宋" w:eastAsia="仿宋" w:hAnsi="仿宋" w:hint="eastAsia"/>
          <w:sz w:val="32"/>
          <w:szCs w:val="32"/>
        </w:rPr>
        <w:t>。对保费补贴资金申请资料的完整性负责，明确专人对申请资料中的行驶证、年检等信息进行复核，确保与原件一致，与原件不一致的不能办理补贴手续。明确</w:t>
      </w:r>
      <w:r>
        <w:rPr>
          <w:rFonts w:ascii="仿宋" w:eastAsia="仿宋" w:hAnsi="仿宋" w:hint="eastAsia"/>
          <w:sz w:val="32"/>
          <w:szCs w:val="32"/>
        </w:rPr>
        <w:t>专</w:t>
      </w:r>
      <w:r w:rsidRPr="004F4670">
        <w:rPr>
          <w:rFonts w:ascii="仿宋" w:eastAsia="仿宋" w:hAnsi="仿宋" w:hint="eastAsia"/>
          <w:sz w:val="32"/>
          <w:szCs w:val="32"/>
        </w:rPr>
        <w:t>人加强对申请资料的管理，做到专人管</w:t>
      </w:r>
      <w:r>
        <w:rPr>
          <w:rFonts w:ascii="仿宋" w:eastAsia="仿宋" w:hAnsi="仿宋" w:hint="eastAsia"/>
          <w:sz w:val="32"/>
          <w:szCs w:val="32"/>
        </w:rPr>
        <w:t>理，固定地点存放，</w:t>
      </w:r>
      <w:r>
        <w:rPr>
          <w:rFonts w:ascii="仿宋" w:eastAsia="仿宋" w:hAnsi="仿宋" w:hint="eastAsia"/>
          <w:sz w:val="32"/>
          <w:szCs w:val="32"/>
        </w:rPr>
        <w:lastRenderedPageBreak/>
        <w:t>资金发放后整理成册，存档备查。</w:t>
      </w:r>
      <w:r w:rsidRPr="004F4670">
        <w:rPr>
          <w:rFonts w:ascii="仿宋" w:eastAsia="仿宋" w:hAnsi="仿宋" w:hint="eastAsia"/>
          <w:sz w:val="32"/>
          <w:szCs w:val="32"/>
        </w:rPr>
        <w:t>加强对保费补贴资金申请资料审核，无误后及时协助财政部门将补贴资金拨付保险机构。</w:t>
      </w:r>
    </w:p>
    <w:p w:rsidR="003E1D3E" w:rsidRPr="004F4670" w:rsidRDefault="003E1D3E" w:rsidP="00367F9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B5D31">
        <w:rPr>
          <w:rFonts w:ascii="楷体" w:eastAsia="楷体" w:hAnsi="楷体" w:hint="eastAsia"/>
          <w:b/>
          <w:sz w:val="32"/>
          <w:szCs w:val="32"/>
        </w:rPr>
        <w:t>（三）财政部门</w:t>
      </w:r>
      <w:r w:rsidRPr="004F467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根据农业部门出具的审核意见，</w:t>
      </w:r>
      <w:r w:rsidRPr="004F4670">
        <w:rPr>
          <w:rFonts w:ascii="仿宋" w:eastAsia="仿宋" w:hAnsi="仿宋" w:hint="eastAsia"/>
          <w:sz w:val="32"/>
          <w:szCs w:val="32"/>
        </w:rPr>
        <w:t>保证补贴资金按时</w:t>
      </w:r>
      <w:r>
        <w:rPr>
          <w:rFonts w:ascii="仿宋" w:eastAsia="仿宋" w:hAnsi="仿宋" w:hint="eastAsia"/>
          <w:sz w:val="32"/>
          <w:szCs w:val="32"/>
        </w:rPr>
        <w:t>拨付到位，</w:t>
      </w:r>
      <w:r w:rsidRPr="004F4670">
        <w:rPr>
          <w:rFonts w:ascii="仿宋" w:eastAsia="仿宋" w:hAnsi="仿宋" w:hint="eastAsia"/>
          <w:sz w:val="32"/>
          <w:szCs w:val="32"/>
        </w:rPr>
        <w:t>确保专款专用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E1D3E" w:rsidRPr="003B5D31" w:rsidRDefault="003E1D3E" w:rsidP="00367F9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B5D31">
        <w:rPr>
          <w:rFonts w:ascii="仿宋" w:eastAsia="仿宋" w:hAnsi="仿宋" w:hint="eastAsia"/>
          <w:b/>
          <w:sz w:val="32"/>
          <w:szCs w:val="32"/>
        </w:rPr>
        <w:t>四、保障措施</w:t>
      </w:r>
    </w:p>
    <w:p w:rsidR="003E1D3E" w:rsidRPr="004F4670" w:rsidRDefault="003E1D3E" w:rsidP="00367F9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B5D31">
        <w:rPr>
          <w:rFonts w:ascii="楷体" w:eastAsia="楷体" w:hAnsi="楷体" w:hint="eastAsia"/>
          <w:b/>
          <w:sz w:val="32"/>
          <w:szCs w:val="32"/>
        </w:rPr>
        <w:t>（一）强化组织领导</w:t>
      </w:r>
      <w:r w:rsidRPr="004F4670">
        <w:rPr>
          <w:rFonts w:ascii="仿宋" w:eastAsia="仿宋" w:hAnsi="仿宋" w:hint="eastAsia"/>
          <w:sz w:val="32"/>
          <w:szCs w:val="32"/>
        </w:rPr>
        <w:t>，协调推进落实。成立区政策性农机保险工作领导小组，</w:t>
      </w:r>
      <w:r>
        <w:rPr>
          <w:rFonts w:ascii="仿宋" w:eastAsia="仿宋" w:hAnsi="仿宋" w:hint="eastAsia"/>
          <w:sz w:val="32"/>
          <w:szCs w:val="32"/>
        </w:rPr>
        <w:t>区</w:t>
      </w:r>
      <w:r w:rsidRPr="004F4670">
        <w:rPr>
          <w:rFonts w:ascii="仿宋" w:eastAsia="仿宋" w:hAnsi="仿宋" w:hint="eastAsia"/>
          <w:sz w:val="32"/>
          <w:szCs w:val="32"/>
        </w:rPr>
        <w:t>农业局、</w:t>
      </w:r>
      <w:r>
        <w:rPr>
          <w:rFonts w:ascii="仿宋" w:eastAsia="仿宋" w:hAnsi="仿宋" w:hint="eastAsia"/>
          <w:sz w:val="32"/>
          <w:szCs w:val="32"/>
        </w:rPr>
        <w:t>区财政局、保险经办</w:t>
      </w:r>
      <w:r w:rsidRPr="004F4670">
        <w:rPr>
          <w:rFonts w:ascii="仿宋" w:eastAsia="仿宋" w:hAnsi="仿宋" w:hint="eastAsia"/>
          <w:sz w:val="32"/>
          <w:szCs w:val="32"/>
        </w:rPr>
        <w:t>机构等为成员单位，办公室设在</w:t>
      </w:r>
      <w:r>
        <w:rPr>
          <w:rFonts w:ascii="仿宋" w:eastAsia="仿宋" w:hAnsi="仿宋" w:hint="eastAsia"/>
          <w:sz w:val="32"/>
          <w:szCs w:val="32"/>
        </w:rPr>
        <w:t>区农业局，</w:t>
      </w:r>
      <w:r w:rsidRPr="004F4670">
        <w:rPr>
          <w:rFonts w:ascii="仿宋" w:eastAsia="仿宋" w:hAnsi="仿宋" w:hint="eastAsia"/>
          <w:sz w:val="32"/>
          <w:szCs w:val="32"/>
        </w:rPr>
        <w:t>负责总体推进全区政策性农机保险工作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E1D3E" w:rsidRPr="004F4670" w:rsidRDefault="003E1D3E" w:rsidP="00367F9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E64EA">
        <w:rPr>
          <w:rFonts w:ascii="楷体" w:eastAsia="楷体" w:hAnsi="楷体" w:hint="eastAsia"/>
          <w:b/>
          <w:sz w:val="32"/>
          <w:szCs w:val="32"/>
        </w:rPr>
        <w:t>（二）加大宣传力度</w:t>
      </w:r>
      <w:r>
        <w:rPr>
          <w:rFonts w:ascii="仿宋" w:eastAsia="仿宋" w:hAnsi="仿宋" w:hint="eastAsia"/>
          <w:sz w:val="32"/>
          <w:szCs w:val="32"/>
        </w:rPr>
        <w:t>，提升投保积极性。农业部门及保险经办</w:t>
      </w:r>
      <w:r w:rsidRPr="004F4670">
        <w:rPr>
          <w:rFonts w:ascii="仿宋" w:eastAsia="仿宋" w:hAnsi="仿宋" w:hint="eastAsia"/>
          <w:sz w:val="32"/>
          <w:szCs w:val="32"/>
        </w:rPr>
        <w:t>机构要利用各种载体加强对农机政策性保险的宣传，鼓励农户自主自愿投保。宣传中重点讲清省、市、区对农户自愿投保的补贴比例、参保条件、险种选择、赔偿范围等。</w:t>
      </w:r>
    </w:p>
    <w:p w:rsidR="003E1D3E" w:rsidRDefault="003E1D3E" w:rsidP="00367F9D">
      <w:pPr>
        <w:ind w:firstLineChars="200" w:firstLine="643"/>
        <w:rPr>
          <w:sz w:val="32"/>
          <w:szCs w:val="32"/>
        </w:rPr>
      </w:pPr>
      <w:r w:rsidRPr="00FE64EA">
        <w:rPr>
          <w:rFonts w:ascii="楷体" w:eastAsia="楷体" w:hAnsi="楷体" w:hint="eastAsia"/>
          <w:b/>
          <w:sz w:val="32"/>
          <w:szCs w:val="32"/>
        </w:rPr>
        <w:t>（三）落实责任分工</w:t>
      </w:r>
      <w:r>
        <w:rPr>
          <w:rFonts w:ascii="仿宋" w:eastAsia="仿宋" w:hAnsi="仿宋" w:hint="eastAsia"/>
          <w:sz w:val="32"/>
          <w:szCs w:val="32"/>
        </w:rPr>
        <w:t>，保障健康发展。农业</w:t>
      </w:r>
      <w:r w:rsidRPr="004F4670">
        <w:rPr>
          <w:rFonts w:ascii="仿宋" w:eastAsia="仿宋" w:hAnsi="仿宋" w:hint="eastAsia"/>
          <w:sz w:val="32"/>
          <w:szCs w:val="32"/>
        </w:rPr>
        <w:t>部门对保费补贴资金申请资料的完整性负责；财政部门负责筹集和拨付本级保费补贴资金；保险经办机构对申报保费补贴资金资料的真实性和合规性负责，保险凭证要载明投保机具的所有人、号牌号码、保单号、保险责任、保险金额、保险费、保险期间等信息，载明省、市、县财政部门和有机户、农民专业合作社等经济组织等有关各方承担的保费比例和具体金额，保障参保农机户的参与权和知情权，把政策性农机保险办成阳</w:t>
      </w:r>
      <w:r w:rsidRPr="004F4670">
        <w:rPr>
          <w:rFonts w:ascii="仿宋" w:eastAsia="仿宋" w:hAnsi="仿宋" w:hint="eastAsia"/>
          <w:sz w:val="32"/>
          <w:szCs w:val="32"/>
        </w:rPr>
        <w:lastRenderedPageBreak/>
        <w:t>光保险。各保险经办机构不得以补贴资金尚未全部到位为由拖赔、拒赔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F4670">
        <w:rPr>
          <w:rFonts w:ascii="仿宋" w:eastAsia="仿宋" w:hAnsi="仿宋" w:hint="eastAsia"/>
          <w:sz w:val="32"/>
          <w:szCs w:val="32"/>
        </w:rPr>
        <w:t>严禁以虚假承保套取各级财政保费补贴资金，同时要加强内部监督检查和管理，依法合规开展业务</w:t>
      </w:r>
      <w:r>
        <w:rPr>
          <w:rFonts w:hint="eastAsia"/>
          <w:sz w:val="32"/>
          <w:szCs w:val="32"/>
        </w:rPr>
        <w:t>。</w:t>
      </w:r>
    </w:p>
    <w:p w:rsidR="003E1D3E" w:rsidRDefault="003E1D3E" w:rsidP="00367F9D">
      <w:pPr>
        <w:ind w:firstLineChars="200" w:firstLine="640"/>
        <w:rPr>
          <w:sz w:val="32"/>
          <w:szCs w:val="32"/>
        </w:rPr>
      </w:pPr>
    </w:p>
    <w:p w:rsidR="003E1D3E" w:rsidRDefault="003E1D3E" w:rsidP="004F4670">
      <w:pPr>
        <w:rPr>
          <w:rFonts w:ascii="仿宋" w:eastAsia="仿宋" w:hAnsi="仿宋" w:cs="仿宋"/>
          <w:sz w:val="32"/>
          <w:szCs w:val="32"/>
        </w:rPr>
      </w:pPr>
    </w:p>
    <w:p w:rsidR="003E1D3E" w:rsidRPr="00394F8B" w:rsidRDefault="003E1D3E" w:rsidP="00AA0F83">
      <w:pPr>
        <w:ind w:firstLineChars="200" w:firstLine="640"/>
        <w:rPr>
          <w:sz w:val="32"/>
          <w:szCs w:val="32"/>
        </w:rPr>
      </w:pPr>
    </w:p>
    <w:sectPr w:rsidR="003E1D3E" w:rsidRPr="00394F8B" w:rsidSect="0087736C">
      <w:footerReference w:type="default" r:id="rId7"/>
      <w:pgSz w:w="11906" w:h="16838"/>
      <w:pgMar w:top="1440" w:right="1758" w:bottom="1440" w:left="175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86" w:rsidRDefault="00121186" w:rsidP="006E13EE">
      <w:r>
        <w:separator/>
      </w:r>
    </w:p>
  </w:endnote>
  <w:endnote w:type="continuationSeparator" w:id="0">
    <w:p w:rsidR="00121186" w:rsidRDefault="00121186" w:rsidP="006E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E" w:rsidRDefault="00AA0F83">
    <w:pPr>
      <w:pStyle w:val="a5"/>
      <w:jc w:val="center"/>
    </w:pPr>
    <w:fldSimple w:instr=" PAGE   \* MERGEFORMAT ">
      <w:r w:rsidR="00367F9D" w:rsidRPr="00367F9D">
        <w:rPr>
          <w:noProof/>
          <w:lang w:val="zh-CN"/>
        </w:rPr>
        <w:t>2</w:t>
      </w:r>
    </w:fldSimple>
  </w:p>
  <w:p w:rsidR="003E1D3E" w:rsidRDefault="003E1D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86" w:rsidRDefault="00121186" w:rsidP="006E13EE">
      <w:r>
        <w:separator/>
      </w:r>
    </w:p>
  </w:footnote>
  <w:footnote w:type="continuationSeparator" w:id="0">
    <w:p w:rsidR="00121186" w:rsidRDefault="00121186" w:rsidP="006E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D5D"/>
    <w:multiLevelType w:val="hybridMultilevel"/>
    <w:tmpl w:val="6F5A3CD6"/>
    <w:lvl w:ilvl="0" w:tplc="C10216D6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42F0127"/>
    <w:multiLevelType w:val="hybridMultilevel"/>
    <w:tmpl w:val="FB00BEB4"/>
    <w:lvl w:ilvl="0" w:tplc="CECACCA2">
      <w:start w:val="2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D3817FF"/>
    <w:multiLevelType w:val="hybridMultilevel"/>
    <w:tmpl w:val="E3D4C3B4"/>
    <w:lvl w:ilvl="0" w:tplc="77DA6916">
      <w:start w:val="5"/>
      <w:numFmt w:val="japaneseCounting"/>
      <w:lvlText w:val="（%1）"/>
      <w:lvlJc w:val="left"/>
      <w:pPr>
        <w:ind w:left="1931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3">
    <w:nsid w:val="1E7950CB"/>
    <w:multiLevelType w:val="hybridMultilevel"/>
    <w:tmpl w:val="3DF8DEA2"/>
    <w:lvl w:ilvl="0" w:tplc="9D34842E">
      <w:start w:val="1"/>
      <w:numFmt w:val="japaneseCounting"/>
      <w:lvlText w:val="（%1）"/>
      <w:lvlJc w:val="left"/>
      <w:pPr>
        <w:ind w:left="192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  <w:rPr>
        <w:rFonts w:cs="Times New Roman"/>
      </w:rPr>
    </w:lvl>
  </w:abstractNum>
  <w:abstractNum w:abstractNumId="4">
    <w:nsid w:val="20B5722D"/>
    <w:multiLevelType w:val="hybridMultilevel"/>
    <w:tmpl w:val="32425386"/>
    <w:lvl w:ilvl="0" w:tplc="F1B091B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6250499"/>
    <w:multiLevelType w:val="hybridMultilevel"/>
    <w:tmpl w:val="5C606D0E"/>
    <w:lvl w:ilvl="0" w:tplc="B944EA98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2AC16071"/>
    <w:multiLevelType w:val="hybridMultilevel"/>
    <w:tmpl w:val="7BB8C558"/>
    <w:lvl w:ilvl="0" w:tplc="571E8D5C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C7115ED"/>
    <w:multiLevelType w:val="hybridMultilevel"/>
    <w:tmpl w:val="4FB40F74"/>
    <w:lvl w:ilvl="0" w:tplc="26B438F4">
      <w:start w:val="3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35F7D1B"/>
    <w:multiLevelType w:val="hybridMultilevel"/>
    <w:tmpl w:val="CB4A6A6C"/>
    <w:lvl w:ilvl="0" w:tplc="713686A4">
      <w:start w:val="3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E063833"/>
    <w:multiLevelType w:val="hybridMultilevel"/>
    <w:tmpl w:val="290C251C"/>
    <w:lvl w:ilvl="0" w:tplc="217E3CC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E9B54B9"/>
    <w:multiLevelType w:val="hybridMultilevel"/>
    <w:tmpl w:val="DF9E31E4"/>
    <w:lvl w:ilvl="0" w:tplc="F544C8DA">
      <w:start w:val="5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F6A5864"/>
    <w:multiLevelType w:val="hybridMultilevel"/>
    <w:tmpl w:val="5F2EEE34"/>
    <w:lvl w:ilvl="0" w:tplc="12FEF944">
      <w:start w:val="5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304090B"/>
    <w:multiLevelType w:val="hybridMultilevel"/>
    <w:tmpl w:val="F234464C"/>
    <w:lvl w:ilvl="0" w:tplc="A5508118">
      <w:start w:val="7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E806BB1"/>
    <w:multiLevelType w:val="hybridMultilevel"/>
    <w:tmpl w:val="567A109C"/>
    <w:lvl w:ilvl="0" w:tplc="05784CD0">
      <w:start w:val="1"/>
      <w:numFmt w:val="japaneseCounting"/>
      <w:lvlText w:val="（%1）"/>
      <w:lvlJc w:val="left"/>
      <w:pPr>
        <w:ind w:left="2888" w:hanging="14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4">
    <w:nsid w:val="7E600941"/>
    <w:multiLevelType w:val="hybridMultilevel"/>
    <w:tmpl w:val="589E0CDC"/>
    <w:lvl w:ilvl="0" w:tplc="74569BB0">
      <w:start w:val="4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7FD"/>
    <w:rsid w:val="0004663E"/>
    <w:rsid w:val="00073EED"/>
    <w:rsid w:val="00076C89"/>
    <w:rsid w:val="00121186"/>
    <w:rsid w:val="00175685"/>
    <w:rsid w:val="001831C5"/>
    <w:rsid w:val="00192607"/>
    <w:rsid w:val="001C3107"/>
    <w:rsid w:val="001F0A3B"/>
    <w:rsid w:val="001F368E"/>
    <w:rsid w:val="002A4788"/>
    <w:rsid w:val="00312356"/>
    <w:rsid w:val="00321F80"/>
    <w:rsid w:val="00324612"/>
    <w:rsid w:val="00332225"/>
    <w:rsid w:val="00337D40"/>
    <w:rsid w:val="00367F9D"/>
    <w:rsid w:val="00394F8B"/>
    <w:rsid w:val="003B08A1"/>
    <w:rsid w:val="003B5D31"/>
    <w:rsid w:val="003E1D3E"/>
    <w:rsid w:val="003F78A9"/>
    <w:rsid w:val="00410AA2"/>
    <w:rsid w:val="00451798"/>
    <w:rsid w:val="004C5972"/>
    <w:rsid w:val="004C666A"/>
    <w:rsid w:val="004F4670"/>
    <w:rsid w:val="00535FC3"/>
    <w:rsid w:val="0060218F"/>
    <w:rsid w:val="0062106B"/>
    <w:rsid w:val="00661D42"/>
    <w:rsid w:val="006C71A0"/>
    <w:rsid w:val="006E13EE"/>
    <w:rsid w:val="00743E81"/>
    <w:rsid w:val="007B6510"/>
    <w:rsid w:val="00804FC9"/>
    <w:rsid w:val="00825050"/>
    <w:rsid w:val="0087736C"/>
    <w:rsid w:val="00956E73"/>
    <w:rsid w:val="009B383B"/>
    <w:rsid w:val="009D420D"/>
    <w:rsid w:val="009D7E30"/>
    <w:rsid w:val="00AA0F83"/>
    <w:rsid w:val="00B35B63"/>
    <w:rsid w:val="00B84FA4"/>
    <w:rsid w:val="00C42525"/>
    <w:rsid w:val="00C74CB3"/>
    <w:rsid w:val="00C76F13"/>
    <w:rsid w:val="00C817FD"/>
    <w:rsid w:val="00C91A4E"/>
    <w:rsid w:val="00CA11B2"/>
    <w:rsid w:val="00CE21F9"/>
    <w:rsid w:val="00CF40C3"/>
    <w:rsid w:val="00D35456"/>
    <w:rsid w:val="00D8578D"/>
    <w:rsid w:val="00DC2B58"/>
    <w:rsid w:val="00E51D99"/>
    <w:rsid w:val="00E87E28"/>
    <w:rsid w:val="00ED46FA"/>
    <w:rsid w:val="00EE54C8"/>
    <w:rsid w:val="00EE6BB1"/>
    <w:rsid w:val="00EF3849"/>
    <w:rsid w:val="00FD0741"/>
    <w:rsid w:val="00FE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79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6E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E13E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E1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6E13EE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6E13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8773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7736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6990</TotalTime>
  <Pages>6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2018-07-15T02:53:00Z</cp:lastPrinted>
  <dcterms:created xsi:type="dcterms:W3CDTF">2018-07-02T08:13:00Z</dcterms:created>
  <dcterms:modified xsi:type="dcterms:W3CDTF">2018-07-23T02:40:00Z</dcterms:modified>
</cp:coreProperties>
</file>