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hd w:val="clear" w:color="auto" w:fill="FFFFFF"/>
        <w:spacing w:line="240" w:lineRule="atLeast"/>
        <w:ind w:firstLine="562" w:firstLineChars="200"/>
        <w:jc w:val="center"/>
        <w:rPr>
          <w:b/>
          <w:color w:val="333333"/>
          <w:sz w:val="28"/>
          <w:szCs w:val="28"/>
          <w:shd w:val="clear" w:color="auto" w:fill="FFFFFF"/>
        </w:rPr>
      </w:pPr>
      <w:r>
        <w:rPr>
          <w:rFonts w:hint="eastAsia"/>
          <w:b/>
          <w:color w:val="333333"/>
          <w:sz w:val="28"/>
          <w:szCs w:val="28"/>
          <w:shd w:val="clear" w:color="auto" w:fill="FFFFFF"/>
        </w:rPr>
        <w:t>保定市徐水区迎宾大道改造提升城市设计编制项目公示</w:t>
      </w:r>
    </w:p>
    <w:p>
      <w:pPr>
        <w:pStyle w:val="11"/>
        <w:shd w:val="clear" w:color="auto" w:fill="FFFFFF"/>
        <w:ind w:firstLine="560" w:firstLineChars="200"/>
        <w:rPr>
          <w:rFonts w:ascii="Arial" w:hAnsi="Arial" w:cs="Arial"/>
          <w:color w:val="191919"/>
          <w:sz w:val="28"/>
          <w:szCs w:val="28"/>
        </w:rPr>
      </w:pPr>
      <w:r>
        <w:rPr>
          <w:rFonts w:hint="eastAsia" w:ascii="Arial" w:hAnsi="Arial" w:cs="Arial"/>
          <w:color w:val="191919"/>
          <w:sz w:val="28"/>
          <w:szCs w:val="28"/>
        </w:rPr>
        <w:t>坚持以习近平新时代中国特色社会主义思想为指导，积极践行创新、协调、绿色、开放、共享的发展理念，按照中华人民共和国自然资源部《国土空间规划城市设计指南》及省住建厅、省自然资源厅《关于印发河北省城市设计编制技术导则（试行）的通知》等文件要求，保定市自然资源和规划局徐水分局于</w:t>
      </w:r>
      <w:r>
        <w:rPr>
          <w:rFonts w:ascii="Arial" w:hAnsi="Arial" w:cs="Arial"/>
          <w:color w:val="191919"/>
          <w:sz w:val="28"/>
          <w:szCs w:val="28"/>
        </w:rPr>
        <w:t>2021年8月</w:t>
      </w:r>
      <w:r>
        <w:rPr>
          <w:rFonts w:hint="eastAsia" w:ascii="Arial" w:hAnsi="Arial" w:cs="Arial"/>
          <w:color w:val="191919"/>
          <w:sz w:val="28"/>
          <w:szCs w:val="28"/>
        </w:rPr>
        <w:t>组织编制了《保定市徐水区迎宾大道改造提升城市设计》，旨在通过城市设计，科学指导和推进徐水区迎宾大道改造提升项目高质量建设。202</w:t>
      </w:r>
      <w:r>
        <w:rPr>
          <w:rFonts w:ascii="Arial" w:hAnsi="Arial" w:cs="Arial"/>
          <w:color w:val="191919"/>
          <w:sz w:val="28"/>
          <w:szCs w:val="28"/>
        </w:rPr>
        <w:t>1</w:t>
      </w:r>
      <w:r>
        <w:rPr>
          <w:rFonts w:hint="eastAsia" w:ascii="Arial" w:hAnsi="Arial" w:cs="Arial"/>
          <w:color w:val="191919"/>
          <w:sz w:val="28"/>
          <w:szCs w:val="28"/>
        </w:rPr>
        <w:t>年1</w:t>
      </w:r>
      <w:r>
        <w:rPr>
          <w:rFonts w:ascii="Arial" w:hAnsi="Arial" w:cs="Arial"/>
          <w:color w:val="191919"/>
          <w:sz w:val="28"/>
          <w:szCs w:val="28"/>
        </w:rPr>
        <w:t>2</w:t>
      </w:r>
      <w:r>
        <w:rPr>
          <w:rFonts w:hint="eastAsia" w:ascii="Arial" w:hAnsi="Arial" w:cs="Arial"/>
          <w:color w:val="191919"/>
          <w:sz w:val="28"/>
          <w:szCs w:val="28"/>
        </w:rPr>
        <w:t>月</w:t>
      </w:r>
      <w:r>
        <w:rPr>
          <w:rFonts w:ascii="Arial" w:hAnsi="Arial" w:cs="Arial"/>
          <w:color w:val="191919"/>
          <w:sz w:val="28"/>
          <w:szCs w:val="28"/>
        </w:rPr>
        <w:t>7</w:t>
      </w:r>
      <w:r>
        <w:rPr>
          <w:rFonts w:hint="eastAsia" w:ascii="Arial" w:hAnsi="Arial" w:cs="Arial"/>
          <w:color w:val="191919"/>
          <w:sz w:val="28"/>
          <w:szCs w:val="28"/>
        </w:rPr>
        <w:t>日，该项目</w:t>
      </w:r>
      <w:r>
        <w:rPr>
          <w:rFonts w:ascii="Arial" w:hAnsi="Arial" w:cs="Arial"/>
          <w:color w:val="191919"/>
          <w:sz w:val="28"/>
          <w:szCs w:val="28"/>
        </w:rPr>
        <w:t>已经</w:t>
      </w:r>
      <w:r>
        <w:rPr>
          <w:rFonts w:hint="eastAsia" w:ascii="Arial" w:hAnsi="Arial" w:cs="Arial"/>
          <w:color w:val="191919"/>
          <w:sz w:val="28"/>
          <w:szCs w:val="28"/>
        </w:rPr>
        <w:t>通过</w:t>
      </w:r>
      <w:r>
        <w:rPr>
          <w:rFonts w:ascii="Arial" w:hAnsi="Arial" w:cs="Arial"/>
          <w:color w:val="191919"/>
          <w:sz w:val="28"/>
          <w:szCs w:val="28"/>
        </w:rPr>
        <w:t>专家</w:t>
      </w:r>
      <w:r>
        <w:rPr>
          <w:rFonts w:hint="eastAsia" w:ascii="Arial" w:hAnsi="Arial" w:cs="Arial"/>
          <w:color w:val="191919"/>
          <w:sz w:val="28"/>
          <w:szCs w:val="28"/>
        </w:rPr>
        <w:t>和部门论证审查会</w:t>
      </w:r>
      <w:r>
        <w:rPr>
          <w:rFonts w:ascii="Arial" w:hAnsi="Arial" w:cs="Arial"/>
          <w:color w:val="191919"/>
          <w:sz w:val="28"/>
          <w:szCs w:val="28"/>
        </w:rPr>
        <w:t>。为进一步增强规划编制的公开性和透明度，提高公众参与度，推进科学民主决策，依据《中华人民共和国城乡规划法》</w:t>
      </w:r>
      <w:r>
        <w:rPr>
          <w:rFonts w:hint="eastAsia" w:ascii="Arial" w:hAnsi="Arial" w:cs="Arial"/>
          <w:color w:val="191919"/>
          <w:sz w:val="28"/>
          <w:szCs w:val="28"/>
        </w:rPr>
        <w:t>、</w:t>
      </w:r>
      <w:r>
        <w:rPr>
          <w:rFonts w:ascii="Arial" w:hAnsi="Arial" w:cs="Arial"/>
          <w:color w:val="191919"/>
          <w:sz w:val="28"/>
          <w:szCs w:val="28"/>
        </w:rPr>
        <w:t>《</w:t>
      </w:r>
      <w:r>
        <w:rPr>
          <w:rFonts w:hint="eastAsia" w:ascii="Arial" w:hAnsi="Arial" w:cs="Arial"/>
          <w:color w:val="191919"/>
          <w:sz w:val="28"/>
          <w:szCs w:val="28"/>
        </w:rPr>
        <w:t>城市设计管理办法</w:t>
      </w:r>
      <w:r>
        <w:rPr>
          <w:rFonts w:ascii="Arial" w:hAnsi="Arial" w:cs="Arial"/>
          <w:color w:val="191919"/>
          <w:sz w:val="28"/>
          <w:szCs w:val="28"/>
        </w:rPr>
        <w:t>》</w:t>
      </w:r>
      <w:r>
        <w:rPr>
          <w:rFonts w:hint="eastAsia" w:ascii="Arial" w:hAnsi="Arial" w:cs="Arial"/>
          <w:color w:val="191919"/>
          <w:sz w:val="28"/>
          <w:szCs w:val="28"/>
        </w:rPr>
        <w:t>等</w:t>
      </w:r>
      <w:r>
        <w:rPr>
          <w:rFonts w:ascii="Arial" w:hAnsi="Arial" w:cs="Arial"/>
          <w:color w:val="191919"/>
          <w:sz w:val="28"/>
          <w:szCs w:val="28"/>
        </w:rPr>
        <w:t>有关规定，现将《</w:t>
      </w:r>
      <w:r>
        <w:rPr>
          <w:rFonts w:hint="eastAsia" w:ascii="Arial" w:hAnsi="Arial" w:cs="Arial"/>
          <w:color w:val="191919"/>
          <w:sz w:val="28"/>
          <w:szCs w:val="28"/>
        </w:rPr>
        <w:t>保定市徐水区迎宾大道改造提升城市设计</w:t>
      </w:r>
      <w:r>
        <w:rPr>
          <w:rFonts w:ascii="Arial" w:hAnsi="Arial" w:cs="Arial"/>
          <w:color w:val="191919"/>
          <w:sz w:val="28"/>
          <w:szCs w:val="28"/>
        </w:rPr>
        <w:t>》进行公示，公示期为2021年</w:t>
      </w:r>
      <w:r>
        <w:rPr>
          <w:rFonts w:hint="eastAsia" w:ascii="Arial" w:hAnsi="Arial" w:cs="Arial"/>
          <w:color w:val="191919"/>
          <w:sz w:val="28"/>
          <w:szCs w:val="28"/>
        </w:rPr>
        <w:t>1</w:t>
      </w:r>
      <w:r>
        <w:rPr>
          <w:rFonts w:ascii="Arial" w:hAnsi="Arial" w:cs="Arial"/>
          <w:color w:val="191919"/>
          <w:sz w:val="28"/>
          <w:szCs w:val="28"/>
        </w:rPr>
        <w:t>2月1</w:t>
      </w:r>
      <w:r>
        <w:rPr>
          <w:rFonts w:hint="eastAsia" w:ascii="Arial" w:hAnsi="Arial" w:cs="Arial"/>
          <w:color w:val="191919"/>
          <w:sz w:val="28"/>
          <w:szCs w:val="28"/>
          <w:lang w:val="en-US" w:eastAsia="zh-CN"/>
        </w:rPr>
        <w:t>4</w:t>
      </w:r>
      <w:r>
        <w:rPr>
          <w:rFonts w:ascii="Arial" w:hAnsi="Arial" w:cs="Arial"/>
          <w:color w:val="191919"/>
          <w:sz w:val="28"/>
          <w:szCs w:val="28"/>
        </w:rPr>
        <w:t>日至20</w:t>
      </w:r>
      <w:r>
        <w:rPr>
          <w:rFonts w:hint="eastAsia" w:ascii="Arial" w:hAnsi="Arial" w:cs="Arial"/>
          <w:color w:val="191919"/>
          <w:sz w:val="28"/>
          <w:szCs w:val="28"/>
        </w:rPr>
        <w:t>2</w:t>
      </w:r>
      <w:r>
        <w:rPr>
          <w:rFonts w:hint="eastAsia" w:ascii="Arial" w:hAnsi="Arial" w:cs="Arial"/>
          <w:color w:val="191919"/>
          <w:sz w:val="28"/>
          <w:szCs w:val="28"/>
          <w:lang w:val="en-US" w:eastAsia="zh-CN"/>
        </w:rPr>
        <w:t>2</w:t>
      </w:r>
      <w:bookmarkStart w:id="0" w:name="_GoBack"/>
      <w:bookmarkEnd w:id="0"/>
      <w:r>
        <w:rPr>
          <w:rFonts w:ascii="Arial" w:hAnsi="Arial" w:cs="Arial"/>
          <w:color w:val="191919"/>
          <w:sz w:val="28"/>
          <w:szCs w:val="28"/>
        </w:rPr>
        <w:t>年1月</w:t>
      </w:r>
      <w:r>
        <w:rPr>
          <w:rFonts w:hint="eastAsia" w:ascii="Arial" w:hAnsi="Arial" w:cs="Arial"/>
          <w:color w:val="191919"/>
          <w:sz w:val="28"/>
          <w:szCs w:val="28"/>
          <w:lang w:val="en-US" w:eastAsia="zh-CN"/>
        </w:rPr>
        <w:t>12</w:t>
      </w:r>
      <w:r>
        <w:rPr>
          <w:rFonts w:ascii="Arial" w:hAnsi="Arial" w:cs="Arial"/>
          <w:color w:val="191919"/>
          <w:sz w:val="28"/>
          <w:szCs w:val="28"/>
        </w:rPr>
        <w:t>日。</w:t>
      </w:r>
      <w:r>
        <w:rPr>
          <w:rFonts w:hint="eastAsia"/>
          <w:color w:val="333333"/>
          <w:sz w:val="28"/>
          <w:szCs w:val="28"/>
          <w:shd w:val="clear" w:color="auto" w:fill="FFFFFF"/>
        </w:rPr>
        <w:t>如有意见与建议，请于</w:t>
      </w:r>
      <w:r>
        <w:rPr>
          <w:rFonts w:ascii="Arial" w:hAnsi="Arial" w:cs="Arial"/>
          <w:color w:val="191919"/>
          <w:sz w:val="28"/>
          <w:szCs w:val="28"/>
        </w:rPr>
        <w:t>20</w:t>
      </w:r>
      <w:r>
        <w:rPr>
          <w:rFonts w:hint="eastAsia" w:ascii="Arial" w:hAnsi="Arial" w:cs="Arial"/>
          <w:color w:val="191919"/>
          <w:sz w:val="28"/>
          <w:szCs w:val="28"/>
        </w:rPr>
        <w:t>2</w:t>
      </w:r>
      <w:r>
        <w:rPr>
          <w:rFonts w:hint="eastAsia" w:ascii="Arial" w:hAnsi="Arial" w:cs="Arial"/>
          <w:color w:val="191919"/>
          <w:sz w:val="28"/>
          <w:szCs w:val="28"/>
          <w:lang w:val="en-US" w:eastAsia="zh-CN"/>
        </w:rPr>
        <w:t>2</w:t>
      </w:r>
      <w:r>
        <w:rPr>
          <w:rFonts w:ascii="Arial" w:hAnsi="Arial" w:cs="Arial"/>
          <w:color w:val="191919"/>
          <w:sz w:val="28"/>
          <w:szCs w:val="28"/>
        </w:rPr>
        <w:t>年1月</w:t>
      </w:r>
      <w:r>
        <w:rPr>
          <w:rFonts w:hint="eastAsia" w:ascii="Arial" w:hAnsi="Arial" w:cs="Arial"/>
          <w:color w:val="191919"/>
          <w:sz w:val="28"/>
          <w:szCs w:val="28"/>
          <w:lang w:val="en-US" w:eastAsia="zh-CN"/>
        </w:rPr>
        <w:t>12</w:t>
      </w:r>
      <w:r>
        <w:rPr>
          <w:rFonts w:ascii="Arial" w:hAnsi="Arial" w:cs="Arial"/>
          <w:color w:val="191919"/>
          <w:sz w:val="28"/>
          <w:szCs w:val="28"/>
        </w:rPr>
        <w:t>日</w:t>
      </w:r>
      <w:r>
        <w:rPr>
          <w:rFonts w:hint="eastAsia"/>
          <w:color w:val="333333"/>
          <w:sz w:val="28"/>
          <w:szCs w:val="28"/>
          <w:shd w:val="clear" w:color="auto" w:fill="FFFFFF"/>
        </w:rPr>
        <w:t>前向保定市自然资源和规划局徐水区分局书面反</w:t>
      </w:r>
      <w:r>
        <w:rPr>
          <w:rFonts w:hint="eastAsia" w:ascii="Arial" w:hAnsi="Arial" w:cs="Arial"/>
          <w:color w:val="191919"/>
          <w:sz w:val="28"/>
          <w:szCs w:val="28"/>
        </w:rPr>
        <w:t>映。</w:t>
      </w:r>
    </w:p>
    <w:p>
      <w:pPr>
        <w:pStyle w:val="11"/>
        <w:shd w:val="clear" w:color="auto" w:fill="FFFFFF"/>
        <w:rPr>
          <w:rFonts w:hint="default" w:ascii="Arial" w:hAnsi="Arial" w:eastAsia="宋体" w:cs="Arial"/>
          <w:color w:val="191919"/>
          <w:sz w:val="28"/>
          <w:szCs w:val="28"/>
          <w:lang w:val="en-US" w:eastAsia="zh-CN"/>
        </w:rPr>
      </w:pPr>
      <w:r>
        <w:rPr>
          <w:rFonts w:hint="eastAsia" w:ascii="Arial" w:hAnsi="Arial" w:cs="Arial"/>
          <w:color w:val="191919"/>
          <w:sz w:val="28"/>
          <w:szCs w:val="28"/>
        </w:rPr>
        <w:t>联系电话：0312-8696</w:t>
      </w:r>
      <w:r>
        <w:rPr>
          <w:rFonts w:hint="eastAsia" w:ascii="Arial" w:hAnsi="Arial" w:cs="Arial"/>
          <w:color w:val="191919"/>
          <w:sz w:val="28"/>
          <w:szCs w:val="28"/>
          <w:lang w:val="en-US" w:eastAsia="zh-CN"/>
        </w:rPr>
        <w:t>283</w:t>
      </w:r>
    </w:p>
    <w:p>
      <w:pPr>
        <w:pStyle w:val="11"/>
        <w:shd w:val="clear" w:color="auto" w:fill="FFFFFF"/>
        <w:rPr>
          <w:rFonts w:ascii="Arial" w:hAnsi="Arial" w:cs="Arial"/>
          <w:color w:val="191919"/>
          <w:sz w:val="28"/>
          <w:szCs w:val="28"/>
        </w:rPr>
      </w:pPr>
      <w:r>
        <w:rPr>
          <w:rFonts w:hint="eastAsia" w:ascii="Arial" w:hAnsi="Arial" w:cs="Arial"/>
          <w:color w:val="191919"/>
          <w:sz w:val="28"/>
          <w:szCs w:val="28"/>
        </w:rPr>
        <w:t>联系地址：徐水区政通路21号（原国土局）</w:t>
      </w:r>
    </w:p>
    <w:p>
      <w:pPr>
        <w:pStyle w:val="11"/>
        <w:shd w:val="clear" w:color="auto" w:fill="FFFFFF"/>
        <w:rPr>
          <w:rFonts w:ascii="Arial" w:hAnsi="Arial" w:cs="Arial"/>
          <w:color w:val="191919"/>
          <w:sz w:val="28"/>
          <w:szCs w:val="28"/>
        </w:rPr>
      </w:pPr>
    </w:p>
    <w:p>
      <w:pPr>
        <w:pStyle w:val="11"/>
        <w:shd w:val="clear" w:color="auto" w:fill="FFFFFF"/>
        <w:rPr>
          <w:rFonts w:ascii="Arial" w:hAnsi="Arial" w:cs="Arial"/>
          <w:color w:val="191919"/>
          <w:sz w:val="28"/>
          <w:szCs w:val="28"/>
        </w:rPr>
      </w:pPr>
    </w:p>
    <w:p>
      <w:pPr>
        <w:pStyle w:val="11"/>
        <w:shd w:val="clear" w:color="auto" w:fill="FFFFFF"/>
        <w:spacing w:before="0" w:beforeAutospacing="0" w:after="0" w:afterAutospacing="0"/>
        <w:ind w:firstLine="560" w:firstLineChars="200"/>
        <w:rPr>
          <w:rFonts w:ascii="Arial" w:hAnsi="Arial" w:cs="Arial"/>
          <w:color w:val="191919"/>
          <w:sz w:val="28"/>
          <w:szCs w:val="28"/>
        </w:rPr>
      </w:pPr>
    </w:p>
    <w:p>
      <w:pPr>
        <w:pStyle w:val="11"/>
        <w:shd w:val="clear" w:color="auto" w:fill="FFFFFF"/>
        <w:spacing w:before="0" w:beforeAutospacing="0" w:after="0" w:afterAutospacing="0"/>
        <w:ind w:firstLine="562" w:firstLineChars="200"/>
        <w:jc w:val="center"/>
        <w:rPr>
          <w:rFonts w:ascii="Arial" w:hAnsi="Arial" w:cs="Arial"/>
          <w:color w:val="191919"/>
          <w:sz w:val="28"/>
          <w:szCs w:val="28"/>
        </w:rPr>
      </w:pPr>
      <w:r>
        <w:rPr>
          <w:rStyle w:val="14"/>
          <w:rFonts w:hint="eastAsia" w:ascii="Arial" w:hAnsi="Arial" w:cs="Arial"/>
          <w:color w:val="191919"/>
          <w:sz w:val="28"/>
          <w:szCs w:val="28"/>
        </w:rPr>
        <w:t>保定市徐水区迎宾大道改造提升城市设计</w:t>
      </w:r>
      <w:r>
        <w:rPr>
          <w:rStyle w:val="14"/>
          <w:rFonts w:ascii="Arial" w:hAnsi="Arial" w:cs="Arial"/>
          <w:color w:val="191919"/>
          <w:sz w:val="28"/>
          <w:szCs w:val="28"/>
        </w:rPr>
        <w:t>（公示稿）</w:t>
      </w:r>
    </w:p>
    <w:p>
      <w:pPr>
        <w:pStyle w:val="11"/>
        <w:shd w:val="clear" w:color="auto" w:fill="FFFFFF"/>
        <w:spacing w:before="0" w:beforeAutospacing="0" w:after="0" w:afterAutospacing="0"/>
        <w:ind w:firstLine="562" w:firstLineChars="200"/>
        <w:outlineLvl w:val="0"/>
        <w:rPr>
          <w:rFonts w:ascii="Arial" w:hAnsi="Arial" w:cs="Arial"/>
          <w:color w:val="191919"/>
          <w:sz w:val="28"/>
          <w:szCs w:val="28"/>
        </w:rPr>
      </w:pPr>
      <w:r>
        <w:rPr>
          <w:rStyle w:val="14"/>
          <w:rFonts w:ascii="Arial" w:hAnsi="Arial" w:cs="Arial"/>
          <w:color w:val="191919"/>
          <w:sz w:val="28"/>
          <w:szCs w:val="28"/>
        </w:rPr>
        <w:t>一、规划范围</w:t>
      </w:r>
    </w:p>
    <w:p>
      <w:pPr>
        <w:pStyle w:val="11"/>
        <w:shd w:val="clear" w:color="auto" w:fill="FFFFFF"/>
        <w:ind w:firstLine="560" w:firstLineChars="200"/>
        <w:rPr>
          <w:rFonts w:ascii="Arial" w:hAnsi="Arial" w:cs="Arial"/>
          <w:color w:val="191919"/>
          <w:sz w:val="28"/>
          <w:szCs w:val="28"/>
        </w:rPr>
      </w:pPr>
      <w:r>
        <w:rPr>
          <w:rFonts w:hint="eastAsia" w:ascii="Arial" w:hAnsi="Arial" w:cs="Arial"/>
          <w:color w:val="191919"/>
          <w:sz w:val="28"/>
          <w:szCs w:val="28"/>
        </w:rPr>
        <w:t>项目片区位于徐水区城区东北，为京港澳高速下道口至城区晨阳大街路段，项目长度为2公里，设计范围路段宽度为道路红线两侧各 50 米区域。</w:t>
      </w:r>
    </w:p>
    <w:p>
      <w:pPr>
        <w:pStyle w:val="11"/>
        <w:shd w:val="clear" w:color="auto" w:fill="FFFFFF"/>
        <w:spacing w:before="0" w:beforeAutospacing="0" w:after="0" w:afterAutospacing="0"/>
        <w:ind w:firstLine="480" w:firstLineChars="200"/>
        <w:rPr>
          <w:rFonts w:ascii="Arial" w:hAnsi="Arial" w:cs="Arial"/>
          <w:color w:val="191919"/>
          <w:sz w:val="28"/>
          <w:szCs w:val="28"/>
        </w:rPr>
      </w:pPr>
      <w:r>
        <w:drawing>
          <wp:inline distT="0" distB="0" distL="0" distR="0">
            <wp:extent cx="5274310" cy="3317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317240"/>
                    </a:xfrm>
                    <a:prstGeom prst="rect">
                      <a:avLst/>
                    </a:prstGeom>
                  </pic:spPr>
                </pic:pic>
              </a:graphicData>
            </a:graphic>
          </wp:inline>
        </w:drawing>
      </w:r>
    </w:p>
    <w:p>
      <w:pPr>
        <w:pStyle w:val="11"/>
        <w:shd w:val="clear" w:color="auto" w:fill="FFFFFF"/>
        <w:spacing w:before="0" w:beforeAutospacing="0" w:after="0" w:afterAutospacing="0"/>
        <w:ind w:firstLine="562" w:firstLineChars="200"/>
        <w:outlineLvl w:val="0"/>
        <w:rPr>
          <w:rStyle w:val="14"/>
          <w:rFonts w:ascii="Arial" w:hAnsi="Arial" w:cs="Arial"/>
          <w:color w:val="191919"/>
          <w:sz w:val="28"/>
          <w:szCs w:val="28"/>
        </w:rPr>
      </w:pPr>
      <w:r>
        <w:rPr>
          <w:rStyle w:val="14"/>
          <w:rFonts w:ascii="Arial" w:hAnsi="Arial" w:cs="Arial"/>
          <w:color w:val="191919"/>
          <w:sz w:val="28"/>
          <w:szCs w:val="28"/>
        </w:rPr>
        <w:t>二、</w:t>
      </w:r>
      <w:r>
        <w:rPr>
          <w:rStyle w:val="14"/>
          <w:rFonts w:hint="eastAsia" w:ascii="Arial" w:hAnsi="Arial" w:cs="Arial"/>
          <w:color w:val="191919"/>
          <w:sz w:val="28"/>
          <w:szCs w:val="28"/>
        </w:rPr>
        <w:t>规划目标与策略</w:t>
      </w:r>
    </w:p>
    <w:p>
      <w:pPr>
        <w:ind w:firstLine="562" w:firstLineChars="200"/>
        <w:rPr>
          <w:rFonts w:ascii="Arial" w:hAnsi="Arial" w:cs="Arial"/>
          <w:color w:val="191919"/>
          <w:sz w:val="28"/>
          <w:szCs w:val="28"/>
        </w:rPr>
      </w:pPr>
      <w:r>
        <w:rPr>
          <w:rFonts w:hint="eastAsia" w:ascii="Arial" w:hAnsi="Arial" w:cs="Arial"/>
          <w:b/>
          <w:bCs/>
          <w:color w:val="191919"/>
          <w:sz w:val="28"/>
          <w:szCs w:val="28"/>
        </w:rPr>
        <w:t>规划目标：</w:t>
      </w:r>
      <w:r>
        <w:rPr>
          <w:rFonts w:hint="eastAsia" w:ascii="Arial" w:hAnsi="Arial" w:cs="Arial"/>
          <w:color w:val="191919"/>
          <w:sz w:val="28"/>
          <w:szCs w:val="28"/>
        </w:rPr>
        <w:t>在现代化品质生活之城目标引领下，徐水区应把握发展大势，以推动高质量发展为主题奋力开创新时代建设经济强区、美丽徐水新局面。</w:t>
      </w:r>
      <w:r>
        <w:rPr>
          <w:rFonts w:hint="eastAsia" w:ascii="Arial" w:hAnsi="Arial" w:eastAsia="宋体" w:cs="Arial"/>
          <w:color w:val="191919"/>
          <w:kern w:val="0"/>
          <w:sz w:val="28"/>
          <w:szCs w:val="28"/>
        </w:rPr>
        <w:t>按照上位规划要求，结合现状建设和发展情况，</w:t>
      </w:r>
      <w:r>
        <w:rPr>
          <w:rFonts w:hint="eastAsia" w:ascii="Arial" w:hAnsi="Arial" w:cs="Arial"/>
          <w:b/>
          <w:bCs/>
          <w:color w:val="191919"/>
          <w:sz w:val="28"/>
          <w:szCs w:val="28"/>
        </w:rPr>
        <w:t>打造绿色、安全、活力、特色，具有景观示范效应的城市门户道路。</w:t>
      </w:r>
      <w:r>
        <w:rPr>
          <w:rFonts w:hint="eastAsia" w:ascii="Arial" w:hAnsi="Arial" w:eastAsia="宋体" w:cs="Arial"/>
          <w:color w:val="191919"/>
          <w:kern w:val="0"/>
          <w:sz w:val="28"/>
          <w:szCs w:val="28"/>
        </w:rPr>
        <w:t>塑造良好的公共空间秩序，以及体现徐水区“门户入口”的标识性。将迎宾大道建设成为徐水区城市形象的展示窗口、活力商街和生态绿道。</w:t>
      </w:r>
    </w:p>
    <w:p>
      <w:pPr>
        <w:ind w:firstLine="562" w:firstLineChars="200"/>
        <w:rPr>
          <w:rFonts w:cs="Arial" w:asciiTheme="minorEastAsia" w:hAnsiTheme="minorEastAsia"/>
          <w:color w:val="191919"/>
          <w:sz w:val="28"/>
          <w:szCs w:val="28"/>
        </w:rPr>
      </w:pPr>
      <w:r>
        <w:rPr>
          <w:rFonts w:hint="eastAsia" w:cs="Arial" w:asciiTheme="minorEastAsia" w:hAnsiTheme="minorEastAsia"/>
          <w:b/>
          <w:bCs/>
          <w:color w:val="191919"/>
          <w:kern w:val="0"/>
          <w:sz w:val="28"/>
          <w:szCs w:val="28"/>
        </w:rPr>
        <w:t>规划策略：</w:t>
      </w:r>
      <w:r>
        <w:rPr>
          <w:rFonts w:hint="eastAsia" w:cs="Arial" w:asciiTheme="minorEastAsia" w:hAnsiTheme="minorEastAsia"/>
          <w:color w:val="191919"/>
          <w:kern w:val="0"/>
          <w:sz w:val="28"/>
          <w:szCs w:val="28"/>
        </w:rPr>
        <w:t>充分尊重基地建设现状，落实上位规划要求，对现状建筑提出“拆、改、合、留”的整治思路。以打造安全的街道、快速的街道、精彩的街道、绿色的街道、特色的街道为设计目标，以荣乌高速高架和晨兴大街交叉口为分界点，对项目路段提出分段改造建设目标，西段结合万亩植物园规划以生态景观功能为主，中段以现代商贸宜居功能为主，东段以特色产业和门户迎宾功能为主。旨在通过一系列的整治改造措施，提升项目路段的城市景观形象，展现徐水区在京津冀区域一体化、首都经济圈、保定“一城三星”、雄安新区全面建设的区域背景下，城市面貌不断提升的新局面。</w:t>
      </w:r>
    </w:p>
    <w:p>
      <w:pPr>
        <w:pStyle w:val="11"/>
        <w:shd w:val="clear" w:color="auto" w:fill="FFFFFF"/>
        <w:spacing w:before="0" w:beforeAutospacing="0" w:after="0" w:afterAutospacing="0"/>
        <w:ind w:firstLine="562" w:firstLineChars="200"/>
        <w:outlineLvl w:val="0"/>
        <w:rPr>
          <w:rStyle w:val="14"/>
          <w:rFonts w:asciiTheme="minorEastAsia" w:hAnsiTheme="minorEastAsia" w:eastAsiaTheme="minorEastAsia"/>
        </w:rPr>
      </w:pPr>
      <w:r>
        <w:rPr>
          <w:rStyle w:val="14"/>
          <w:rFonts w:hint="eastAsia" w:cs="Arial" w:asciiTheme="minorEastAsia" w:hAnsiTheme="minorEastAsia" w:eastAsiaTheme="minorEastAsia"/>
          <w:color w:val="191919"/>
          <w:sz w:val="28"/>
          <w:szCs w:val="28"/>
        </w:rPr>
        <w:t>三</w:t>
      </w:r>
      <w:r>
        <w:rPr>
          <w:rStyle w:val="14"/>
          <w:rFonts w:cs="Arial" w:asciiTheme="minorEastAsia" w:hAnsiTheme="minorEastAsia" w:eastAsiaTheme="minorEastAsia"/>
          <w:color w:val="191919"/>
          <w:sz w:val="28"/>
          <w:szCs w:val="28"/>
        </w:rPr>
        <w:t>、</w:t>
      </w:r>
      <w:r>
        <w:rPr>
          <w:rStyle w:val="14"/>
          <w:rFonts w:hint="eastAsia" w:cs="Arial" w:asciiTheme="minorEastAsia" w:hAnsiTheme="minorEastAsia" w:eastAsiaTheme="minorEastAsia"/>
          <w:color w:val="191919"/>
          <w:sz w:val="28"/>
          <w:szCs w:val="28"/>
        </w:rPr>
        <w:t>总体结构</w:t>
      </w:r>
    </w:p>
    <w:p>
      <w:pPr>
        <w:ind w:firstLine="560" w:firstLineChars="200"/>
        <w:rPr>
          <w:rFonts w:cs="Arial" w:asciiTheme="minorEastAsia" w:hAnsiTheme="minorEastAsia"/>
          <w:color w:val="191919"/>
          <w:kern w:val="0"/>
          <w:sz w:val="28"/>
          <w:szCs w:val="28"/>
        </w:rPr>
      </w:pPr>
      <w:r>
        <w:rPr>
          <w:rFonts w:hint="eastAsia" w:cs="Arial" w:asciiTheme="minorEastAsia" w:hAnsiTheme="minorEastAsia"/>
          <w:color w:val="191919"/>
          <w:kern w:val="0"/>
          <w:sz w:val="28"/>
          <w:szCs w:val="28"/>
        </w:rPr>
        <w:t>道路定位：打造成为具有景观示范效应的城市特色门户道路。</w:t>
      </w:r>
    </w:p>
    <w:p>
      <w:pPr>
        <w:ind w:firstLine="560" w:firstLineChars="200"/>
        <w:rPr>
          <w:rFonts w:cs="Arial" w:asciiTheme="minorEastAsia" w:hAnsiTheme="minorEastAsia"/>
          <w:color w:val="191919"/>
          <w:kern w:val="0"/>
          <w:sz w:val="28"/>
          <w:szCs w:val="28"/>
        </w:rPr>
      </w:pPr>
      <w:r>
        <w:rPr>
          <w:rFonts w:hint="eastAsia" w:cs="Arial" w:asciiTheme="minorEastAsia" w:hAnsiTheme="minorEastAsia"/>
          <w:color w:val="191919"/>
          <w:kern w:val="0"/>
          <w:sz w:val="28"/>
          <w:szCs w:val="28"/>
        </w:rPr>
        <w:t>规划形成“</w:t>
      </w:r>
      <w:r>
        <w:rPr>
          <w:rFonts w:hint="eastAsia" w:cs="Arial" w:asciiTheme="minorEastAsia" w:hAnsiTheme="minorEastAsia"/>
          <w:b/>
          <w:bCs/>
          <w:color w:val="191919"/>
          <w:kern w:val="0"/>
          <w:sz w:val="28"/>
          <w:szCs w:val="28"/>
        </w:rPr>
        <w:t>三段、多节点</w:t>
      </w:r>
      <w:r>
        <w:rPr>
          <w:rFonts w:hint="eastAsia" w:cs="Arial" w:asciiTheme="minorEastAsia" w:hAnsiTheme="minorEastAsia"/>
          <w:color w:val="191919"/>
          <w:kern w:val="0"/>
          <w:sz w:val="28"/>
          <w:szCs w:val="28"/>
        </w:rPr>
        <w:t>”的总体空间结构</w:t>
      </w:r>
      <w:r>
        <w:rPr>
          <w:rFonts w:cs="Arial" w:asciiTheme="minorEastAsia" w:hAnsiTheme="minorEastAsia"/>
          <w:color w:val="191919"/>
          <w:kern w:val="0"/>
          <w:sz w:val="28"/>
          <w:szCs w:val="28"/>
        </w:rPr>
        <w:t>。</w:t>
      </w:r>
    </w:p>
    <w:p>
      <w:pPr>
        <w:ind w:firstLine="562" w:firstLineChars="200"/>
        <w:rPr>
          <w:rFonts w:cs="Arial" w:asciiTheme="minorEastAsia" w:hAnsiTheme="minorEastAsia"/>
          <w:b/>
          <w:bCs/>
          <w:color w:val="191919"/>
          <w:kern w:val="0"/>
          <w:sz w:val="28"/>
          <w:szCs w:val="28"/>
        </w:rPr>
      </w:pPr>
      <w:r>
        <w:rPr>
          <w:rFonts w:hint="eastAsia" w:cs="Arial" w:asciiTheme="minorEastAsia" w:hAnsiTheme="minorEastAsia"/>
          <w:b/>
          <w:bCs/>
          <w:color w:val="191919"/>
          <w:kern w:val="0"/>
          <w:sz w:val="28"/>
          <w:szCs w:val="28"/>
        </w:rPr>
        <w:t>三段：</w:t>
      </w:r>
    </w:p>
    <w:p>
      <w:pPr>
        <w:ind w:firstLine="560" w:firstLineChars="200"/>
        <w:rPr>
          <w:rFonts w:cs="Arial" w:asciiTheme="minorEastAsia" w:hAnsiTheme="minorEastAsia"/>
          <w:color w:val="191919"/>
          <w:sz w:val="28"/>
          <w:szCs w:val="28"/>
        </w:rPr>
      </w:pPr>
      <w:r>
        <w:rPr>
          <w:rFonts w:hint="eastAsia" w:cs="Arial" w:asciiTheme="minorEastAsia" w:hAnsiTheme="minorEastAsia"/>
          <w:color w:val="191919"/>
          <w:sz w:val="28"/>
          <w:szCs w:val="28"/>
        </w:rPr>
        <w:t>西段——生态景观。以万亩植物园+大型商业节点打造城市热点，形成活力商业界面，温室植物馆界面，拥簇道路中央花池形成门户节点。</w:t>
      </w:r>
    </w:p>
    <w:p>
      <w:pPr>
        <w:ind w:firstLine="560" w:firstLineChars="200"/>
        <w:rPr>
          <w:rFonts w:cs="Arial" w:asciiTheme="minorEastAsia" w:hAnsiTheme="minorEastAsia"/>
          <w:color w:val="191919"/>
          <w:sz w:val="28"/>
          <w:szCs w:val="28"/>
        </w:rPr>
      </w:pPr>
      <w:r>
        <w:rPr>
          <w:rFonts w:hint="eastAsia" w:cs="Arial" w:asciiTheme="minorEastAsia" w:hAnsiTheme="minorEastAsia"/>
          <w:color w:val="191919"/>
          <w:sz w:val="28"/>
          <w:szCs w:val="28"/>
        </w:rPr>
        <w:t xml:space="preserve">中段——现代商贸宜居。结合绿色空间改造与建设，形成品质住区，打造活力商街。         </w:t>
      </w:r>
    </w:p>
    <w:p>
      <w:pPr>
        <w:ind w:firstLine="560" w:firstLineChars="200"/>
        <w:rPr>
          <w:rFonts w:cs="Arial" w:asciiTheme="minorEastAsia" w:hAnsiTheme="minorEastAsia"/>
          <w:color w:val="191919"/>
          <w:sz w:val="28"/>
          <w:szCs w:val="28"/>
        </w:rPr>
      </w:pPr>
      <w:r>
        <w:rPr>
          <w:rFonts w:hint="eastAsia" w:cs="Arial" w:asciiTheme="minorEastAsia" w:hAnsiTheme="minorEastAsia"/>
          <w:color w:val="191919"/>
          <w:sz w:val="28"/>
          <w:szCs w:val="28"/>
        </w:rPr>
        <w:t>东段——特色产业+门户迎宾。尊重基地现状，打造品质住区。结合现状产业特色与上位规划，建设现代化物流和科技产业园。</w:t>
      </w:r>
    </w:p>
    <w:p>
      <w:pPr>
        <w:ind w:firstLine="562" w:firstLineChars="200"/>
        <w:rPr>
          <w:rFonts w:cs="Arial" w:asciiTheme="minorEastAsia" w:hAnsiTheme="minorEastAsia"/>
          <w:b/>
          <w:bCs/>
          <w:color w:val="191919"/>
          <w:sz w:val="28"/>
          <w:szCs w:val="28"/>
        </w:rPr>
      </w:pPr>
      <w:r>
        <w:rPr>
          <w:rFonts w:hint="eastAsia" w:cs="Arial" w:asciiTheme="minorEastAsia" w:hAnsiTheme="minorEastAsia"/>
          <w:b/>
          <w:bCs/>
          <w:color w:val="191919"/>
          <w:sz w:val="28"/>
          <w:szCs w:val="28"/>
        </w:rPr>
        <w:t>多节点:</w:t>
      </w:r>
    </w:p>
    <w:p>
      <w:pPr>
        <w:ind w:firstLine="560" w:firstLineChars="200"/>
        <w:rPr>
          <w:rFonts w:cs="Arial" w:asciiTheme="minorEastAsia" w:hAnsiTheme="minorEastAsia"/>
          <w:color w:val="191919"/>
          <w:sz w:val="28"/>
          <w:szCs w:val="28"/>
        </w:rPr>
      </w:pPr>
      <w:r>
        <w:rPr>
          <w:rFonts w:hint="eastAsia" w:cs="Arial" w:asciiTheme="minorEastAsia" w:hAnsiTheme="minorEastAsia"/>
          <w:color w:val="191919"/>
          <w:sz w:val="28"/>
          <w:szCs w:val="28"/>
        </w:rPr>
        <w:t>根据对个分段的功能与风貌规划，对道路两侧建设内容进行指引，打造丰富多样的风貌节点。</w:t>
      </w:r>
    </w:p>
    <w:p>
      <w:pPr>
        <w:pStyle w:val="11"/>
        <w:shd w:val="clear" w:color="auto" w:fill="FFFFFF"/>
        <w:spacing w:before="0" w:beforeAutospacing="0" w:after="0" w:afterAutospacing="0"/>
        <w:ind w:firstLine="562" w:firstLineChars="200"/>
        <w:outlineLvl w:val="0"/>
        <w:rPr>
          <w:rFonts w:cs="Arial" w:asciiTheme="minorEastAsia" w:hAnsiTheme="minorEastAsia" w:eastAsiaTheme="minorEastAsia"/>
          <w:color w:val="191919"/>
          <w:sz w:val="28"/>
          <w:szCs w:val="28"/>
        </w:rPr>
      </w:pPr>
      <w:r>
        <w:rPr>
          <w:rStyle w:val="14"/>
          <w:rFonts w:hint="eastAsia" w:cs="Arial" w:asciiTheme="minorEastAsia" w:hAnsiTheme="minorEastAsia" w:eastAsiaTheme="minorEastAsia"/>
          <w:color w:val="191919"/>
          <w:sz w:val="28"/>
          <w:szCs w:val="28"/>
        </w:rPr>
        <w:t>四</w:t>
      </w:r>
      <w:r>
        <w:rPr>
          <w:rStyle w:val="14"/>
          <w:rFonts w:cs="Arial" w:asciiTheme="minorEastAsia" w:hAnsiTheme="minorEastAsia" w:eastAsiaTheme="minorEastAsia"/>
          <w:color w:val="191919"/>
          <w:sz w:val="28"/>
          <w:szCs w:val="28"/>
        </w:rPr>
        <w:t>、</w:t>
      </w:r>
      <w:r>
        <w:rPr>
          <w:rStyle w:val="14"/>
          <w:rFonts w:hint="eastAsia" w:cs="Arial" w:asciiTheme="minorEastAsia" w:hAnsiTheme="minorEastAsia" w:eastAsiaTheme="minorEastAsia"/>
          <w:color w:val="191919"/>
          <w:sz w:val="28"/>
          <w:szCs w:val="28"/>
        </w:rPr>
        <w:t>系统布局</w:t>
      </w:r>
    </w:p>
    <w:p>
      <w:pPr>
        <w:ind w:firstLine="560" w:firstLineChars="200"/>
        <w:rPr>
          <w:rFonts w:asciiTheme="minorEastAsia" w:hAnsiTheme="minorEastAsia"/>
          <w:sz w:val="28"/>
          <w:szCs w:val="28"/>
        </w:rPr>
      </w:pPr>
      <w:r>
        <w:rPr>
          <w:rFonts w:hint="eastAsia" w:asciiTheme="minorEastAsia" w:hAnsiTheme="minorEastAsia"/>
          <w:sz w:val="28"/>
          <w:szCs w:val="28"/>
        </w:rPr>
        <w:t>1、道路交通</w:t>
      </w:r>
    </w:p>
    <w:p>
      <w:pPr>
        <w:ind w:firstLine="560" w:firstLineChars="200"/>
        <w:rPr>
          <w:rFonts w:asciiTheme="minorEastAsia" w:hAnsiTheme="minorEastAsia"/>
          <w:sz w:val="28"/>
          <w:szCs w:val="28"/>
        </w:rPr>
      </w:pPr>
      <w:r>
        <w:rPr>
          <w:rFonts w:hint="eastAsia" w:asciiTheme="minorEastAsia" w:hAnsiTheme="minorEastAsia"/>
          <w:sz w:val="28"/>
          <w:szCs w:val="28"/>
        </w:rPr>
        <w:t>建立高效便捷、分区合理的道路系统，形成以车行主路、车行辅路、人行道分区明确的道路格局，各类交通、各方向交通互不干扰。</w:t>
      </w:r>
    </w:p>
    <w:p>
      <w:pPr>
        <w:ind w:firstLine="420" w:firstLineChars="200"/>
        <w:jc w:val="center"/>
        <w:rPr>
          <w:rFonts w:asciiTheme="minorEastAsia" w:hAnsiTheme="minorEastAsia"/>
          <w:sz w:val="28"/>
          <w:szCs w:val="28"/>
        </w:rPr>
      </w:pPr>
      <w:r>
        <w:drawing>
          <wp:inline distT="0" distB="0" distL="0" distR="0">
            <wp:extent cx="5274310" cy="3180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318008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2、绿化景观</w:t>
      </w:r>
    </w:p>
    <w:p>
      <w:pPr>
        <w:ind w:firstLine="560" w:firstLineChars="200"/>
        <w:rPr>
          <w:rFonts w:asciiTheme="minorEastAsia" w:hAnsiTheme="minorEastAsia"/>
          <w:sz w:val="28"/>
          <w:szCs w:val="28"/>
        </w:rPr>
      </w:pPr>
      <w:r>
        <w:rPr>
          <w:rFonts w:hint="eastAsia" w:asciiTheme="minorEastAsia" w:hAnsiTheme="minorEastAsia"/>
          <w:sz w:val="28"/>
          <w:szCs w:val="28"/>
        </w:rPr>
        <w:t>以“行进”的视线为设计依据，提升街道绿化连续性，丰富街道色彩，有计划地对现状植物进行重新梳理，让植物规划更加整体，简洁，同时布置大色块、大空间的绿化效果。打造一条自然的、具有未来城市形象的景观大道。</w:t>
      </w:r>
    </w:p>
    <w:p>
      <w:pPr>
        <w:ind w:firstLine="562" w:firstLineChars="200"/>
        <w:rPr>
          <w:rFonts w:asciiTheme="minorEastAsia" w:hAnsiTheme="minorEastAsia"/>
          <w:sz w:val="28"/>
          <w:szCs w:val="28"/>
        </w:rPr>
      </w:pPr>
      <w:r>
        <w:rPr>
          <w:rFonts w:hint="eastAsia" w:asciiTheme="minorEastAsia" w:hAnsiTheme="minorEastAsia"/>
          <w:b/>
          <w:bCs/>
          <w:sz w:val="28"/>
          <w:szCs w:val="28"/>
        </w:rPr>
        <w:t>基本原则：打造机动车辅道两侧路牙外1</w:t>
      </w:r>
      <w:r>
        <w:rPr>
          <w:rFonts w:asciiTheme="minorEastAsia" w:hAnsiTheme="minorEastAsia"/>
          <w:b/>
          <w:bCs/>
          <w:sz w:val="28"/>
          <w:szCs w:val="28"/>
        </w:rPr>
        <w:t>0</w:t>
      </w:r>
      <w:r>
        <w:rPr>
          <w:rFonts w:hint="eastAsia" w:asciiTheme="minorEastAsia" w:hAnsiTheme="minorEastAsia"/>
          <w:b/>
          <w:bCs/>
          <w:sz w:val="28"/>
          <w:szCs w:val="28"/>
        </w:rPr>
        <w:t>至20米宽绿带。</w:t>
      </w:r>
      <w:r>
        <w:rPr>
          <w:rFonts w:hint="eastAsia" w:asciiTheme="minorEastAsia" w:hAnsiTheme="minorEastAsia"/>
          <w:sz w:val="28"/>
          <w:szCs w:val="28"/>
        </w:rPr>
        <w:t>形成一定厚度的绿色廊道，与建筑、道路构筑良好的街道景观空间；能够容纳海绵设施的布局，便于雨水的收集、净化；能够提供开放空间，开展多样化的商业活动，激发活力。</w:t>
      </w:r>
    </w:p>
    <w:p>
      <w:pPr>
        <w:ind w:firstLine="560" w:firstLineChars="200"/>
        <w:jc w:val="center"/>
        <w:rPr>
          <w:rFonts w:asciiTheme="minorEastAsia" w:hAnsiTheme="minorEastAsia"/>
          <w:sz w:val="28"/>
          <w:szCs w:val="28"/>
        </w:rPr>
      </w:pPr>
      <w:r>
        <w:rPr>
          <w:rFonts w:asciiTheme="minorEastAsia" w:hAnsiTheme="minorEastAsia"/>
          <w:sz w:val="28"/>
          <w:szCs w:val="28"/>
        </w:rPr>
        <w:drawing>
          <wp:inline distT="0" distB="0" distL="0" distR="0">
            <wp:extent cx="5274310" cy="27197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5274310" cy="2719705"/>
                    </a:xfrm>
                    <a:prstGeom prst="rect">
                      <a:avLst/>
                    </a:prstGeom>
                  </pic:spPr>
                </pic:pic>
              </a:graphicData>
            </a:graphic>
          </wp:inline>
        </w:drawing>
      </w:r>
    </w:p>
    <w:p>
      <w:pPr>
        <w:spacing w:line="240" w:lineRule="atLeast"/>
        <w:ind w:firstLine="560" w:firstLineChars="200"/>
        <w:rPr>
          <w:rFonts w:asciiTheme="minorEastAsia" w:hAnsiTheme="minorEastAsia"/>
          <w:sz w:val="28"/>
          <w:szCs w:val="28"/>
        </w:rPr>
      </w:pPr>
      <w:r>
        <w:rPr>
          <w:rFonts w:asciiTheme="minorEastAsia" w:hAnsiTheme="minorEastAsia"/>
          <w:sz w:val="28"/>
          <w:szCs w:val="28"/>
        </w:rPr>
        <w:t>3</w:t>
      </w:r>
      <w:r>
        <w:rPr>
          <w:rFonts w:hint="eastAsia" w:asciiTheme="minorEastAsia" w:hAnsiTheme="minorEastAsia"/>
          <w:sz w:val="28"/>
          <w:szCs w:val="28"/>
        </w:rPr>
        <w:t>、设施引导</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sz w:val="28"/>
          <w:szCs w:val="28"/>
        </w:rPr>
        <w:t>对建筑门头广告、环境景观小品、城市家具、标识系统设计、室外硬质铺装等设计进行引导，</w:t>
      </w:r>
      <w:r>
        <w:rPr>
          <w:rFonts w:hint="eastAsia" w:asciiTheme="minorEastAsia" w:hAnsiTheme="minorEastAsia"/>
          <w:color w:val="333333"/>
          <w:sz w:val="28"/>
          <w:szCs w:val="28"/>
          <w:shd w:val="clear" w:color="auto" w:fill="FFFFFF"/>
        </w:rPr>
        <w:t>展现城市景观和面貌、风采和神态，表现城市的气质和性格。充分的将城市环境文化信息及其建筑美学表现出来，使城市具有更强的时代感，从而提高城市的吸引力。</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4、城市夜景</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（1）沿街高层建筑、沿街的公共建筑以及构成城市景观照明主体框架街道交叉口周边建筑，必须设置景观照明，并与周围环境有机协调。</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（2）建筑照明可分别按底部，中段，顶部三部分加以考虑，建筑底部是街道夜景的重点表现之处。</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（3）商业建筑以烘托商业气氛为主，适当运用彩色光和动态光，商业广告进行照明设计。</w:t>
      </w:r>
    </w:p>
    <w:p>
      <w:pPr>
        <w:spacing w:line="360" w:lineRule="auto"/>
        <w:ind w:firstLine="560" w:firstLineChars="200"/>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w:t>
      </w:r>
      <w:r>
        <w:rPr>
          <w:rFonts w:asciiTheme="minorEastAsia" w:hAnsiTheme="minorEastAsia"/>
          <w:color w:val="333333"/>
          <w:sz w:val="28"/>
          <w:szCs w:val="28"/>
          <w:shd w:val="clear" w:color="auto" w:fill="FFFFFF"/>
        </w:rPr>
        <w:t>4</w:t>
      </w:r>
      <w:r>
        <w:rPr>
          <w:rFonts w:hint="eastAsia" w:asciiTheme="minorEastAsia" w:hAnsiTheme="minorEastAsia"/>
          <w:color w:val="333333"/>
          <w:sz w:val="28"/>
          <w:szCs w:val="28"/>
          <w:shd w:val="clear" w:color="auto" w:fill="FFFFFF"/>
        </w:rPr>
        <w:t>）住宅建筑在不影响居住的情况下进行局部的照明设计，充分利用建筑自身的功能照明，加强景观照明的层次和景观性。避免大量的泛光照明，控制炫光产生。</w:t>
      </w:r>
    </w:p>
    <w:p>
      <w:pPr>
        <w:spacing w:line="360" w:lineRule="auto"/>
        <w:ind w:firstLine="560" w:firstLineChars="200"/>
        <w:rPr>
          <w:rFonts w:asciiTheme="minorEastAsia" w:hAnsiTheme="minorEastAsia"/>
          <w:sz w:val="28"/>
          <w:szCs w:val="28"/>
        </w:rPr>
      </w:pPr>
      <w:r>
        <w:rPr>
          <w:rFonts w:hint="eastAsia" w:asciiTheme="minorEastAsia" w:hAnsiTheme="minorEastAsia"/>
          <w:color w:val="333333"/>
          <w:sz w:val="28"/>
          <w:szCs w:val="28"/>
          <w:shd w:val="clear" w:color="auto" w:fill="FFFFFF"/>
        </w:rPr>
        <w:t>（</w:t>
      </w:r>
      <w:r>
        <w:rPr>
          <w:rFonts w:asciiTheme="minorEastAsia" w:hAnsiTheme="minorEastAsia"/>
          <w:color w:val="333333"/>
          <w:sz w:val="28"/>
          <w:szCs w:val="28"/>
          <w:shd w:val="clear" w:color="auto" w:fill="FFFFFF"/>
        </w:rPr>
        <w:t>5</w:t>
      </w:r>
      <w:r>
        <w:rPr>
          <w:rFonts w:hint="eastAsia" w:asciiTheme="minorEastAsia" w:hAnsiTheme="minorEastAsia"/>
          <w:color w:val="333333"/>
          <w:sz w:val="28"/>
          <w:szCs w:val="28"/>
          <w:shd w:val="clear" w:color="auto" w:fill="FFFFFF"/>
        </w:rPr>
        <w:t>）防止炫光：泛光灯具有产生眩光的危险，严格在设计和施工中控制炫光问题，重点研究炫光可能对高速和省道产生的影响，避免影响交通安全。</w:t>
      </w:r>
    </w:p>
    <w:p>
      <w:pPr>
        <w:widowControl/>
        <w:jc w:val="left"/>
        <w:rPr>
          <w:rFonts w:asciiTheme="minorEastAsia" w:hAnsiTheme="minorEastAsia"/>
          <w:sz w:val="28"/>
          <w:szCs w:val="28"/>
        </w:rPr>
      </w:pPr>
      <w:r>
        <w:rPr>
          <w:rFonts w:asciiTheme="minorEastAsia" w:hAnsiTheme="minorEastAsia"/>
          <w:sz w:val="28"/>
          <w:szCs w:val="28"/>
        </w:rPr>
        <w:br w:type="page"/>
      </w:r>
    </w:p>
    <w:p>
      <w:pPr>
        <w:pStyle w:val="11"/>
        <w:shd w:val="clear" w:color="auto" w:fill="FFFFFF"/>
        <w:spacing w:before="0" w:beforeAutospacing="0" w:after="0" w:afterAutospacing="0"/>
        <w:ind w:firstLine="480" w:firstLineChars="200"/>
        <w:outlineLvl w:val="0"/>
        <w:rPr>
          <w:rStyle w:val="14"/>
          <w:rFonts w:ascii="Arial" w:hAnsi="Arial" w:cs="Arial"/>
          <w:color w:val="191919"/>
          <w:sz w:val="28"/>
          <w:szCs w:val="28"/>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731520</wp:posOffset>
            </wp:positionV>
            <wp:extent cx="5693410" cy="371856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93338" cy="3718560"/>
                    </a:xfrm>
                    <a:prstGeom prst="rect">
                      <a:avLst/>
                    </a:prstGeom>
                  </pic:spPr>
                </pic:pic>
              </a:graphicData>
            </a:graphic>
          </wp:anchor>
        </w:drawing>
      </w:r>
      <w:r>
        <w:rPr>
          <w:rStyle w:val="14"/>
          <w:rFonts w:hint="eastAsia" w:ascii="Arial" w:hAnsi="Arial" w:cs="Arial"/>
          <w:color w:val="191919"/>
          <w:sz w:val="28"/>
          <w:szCs w:val="28"/>
        </w:rPr>
        <w:t>五</w:t>
      </w:r>
      <w:r>
        <w:rPr>
          <w:rStyle w:val="14"/>
          <w:rFonts w:ascii="Arial" w:hAnsi="Arial" w:cs="Arial"/>
          <w:color w:val="191919"/>
          <w:sz w:val="28"/>
          <w:szCs w:val="28"/>
        </w:rPr>
        <w:t>、</w:t>
      </w:r>
      <w:r>
        <w:rPr>
          <w:rStyle w:val="14"/>
          <w:rFonts w:hint="eastAsia" w:ascii="Arial" w:hAnsi="Arial" w:cs="Arial"/>
          <w:color w:val="191919"/>
          <w:sz w:val="28"/>
          <w:szCs w:val="28"/>
        </w:rPr>
        <w:t>城市设计总平面及建成效果图</w:t>
      </w:r>
    </w:p>
    <w:p>
      <w:pPr>
        <w:ind w:firstLine="560" w:firstLineChars="200"/>
        <w:jc w:val="center"/>
        <w:rPr>
          <w:sz w:val="28"/>
          <w:szCs w:val="28"/>
        </w:rPr>
      </w:pPr>
      <w:r>
        <w:rPr>
          <w:sz w:val="28"/>
          <w:szCs w:val="28"/>
        </w:rPr>
        <w:drawing>
          <wp:anchor distT="0" distB="0" distL="114300" distR="114300" simplePos="0" relativeHeight="251659264" behindDoc="0" locked="0" layoutInCell="1" allowOverlap="1">
            <wp:simplePos x="0" y="0"/>
            <wp:positionH relativeFrom="column">
              <wp:posOffset>-272415</wp:posOffset>
            </wp:positionH>
            <wp:positionV relativeFrom="paragraph">
              <wp:posOffset>4661535</wp:posOffset>
            </wp:positionV>
            <wp:extent cx="6157595" cy="307911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57730" cy="3078865"/>
                    </a:xfrm>
                    <a:prstGeom prst="rect">
                      <a:avLst/>
                    </a:prstGeom>
                    <a:noFill/>
                    <a:ln>
                      <a:noFill/>
                    </a:ln>
                  </pic:spPr>
                </pic:pic>
              </a:graphicData>
            </a:graphic>
          </wp:anchor>
        </w:drawing>
      </w:r>
      <w:r>
        <w:rPr>
          <w:rFonts w:hint="eastAsia"/>
          <w:sz w:val="28"/>
          <w:szCs w:val="28"/>
        </w:rPr>
        <w:t>城市设计总平面图</w:t>
      </w:r>
    </w:p>
    <w:p>
      <w:pPr>
        <w:ind w:firstLine="560" w:firstLineChars="200"/>
        <w:jc w:val="center"/>
        <w:rPr>
          <w:sz w:val="28"/>
          <w:szCs w:val="28"/>
        </w:rPr>
      </w:pPr>
      <w:r>
        <w:rPr>
          <w:rFonts w:hint="eastAsia"/>
          <w:sz w:val="28"/>
          <w:szCs w:val="28"/>
        </w:rPr>
        <w:t>鸟瞰效果图</w:t>
      </w:r>
    </w:p>
    <w:p>
      <w:pPr>
        <w:ind w:firstLine="560" w:firstLineChars="200"/>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7340D0"/>
    <w:multiLevelType w:val="multilevel"/>
    <w:tmpl w:val="687340D0"/>
    <w:lvl w:ilvl="0" w:tentative="0">
      <w:start w:val="1"/>
      <w:numFmt w:val="chineseCountingThousand"/>
      <w:pStyle w:val="2"/>
      <w:lvlText w:val="第%1章"/>
      <w:lvlJc w:val="left"/>
      <w:pPr>
        <w:ind w:left="425" w:hanging="425"/>
      </w:pPr>
      <w:rPr>
        <w:rFonts w:hint="eastAsia" w:ascii="黑体" w:eastAsia="黑体"/>
        <w:b/>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3"/>
      <w:isLgl/>
      <w:lvlText w:val="%1.%2"/>
      <w:lvlJc w:val="left"/>
      <w:pPr>
        <w:ind w:left="992" w:hanging="567"/>
      </w:pPr>
      <w:rPr>
        <w:rFonts w:hint="eastAsia"/>
        <w:b/>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4"/>
      <w:isLgl/>
      <w:suff w:val="nothing"/>
      <w:lvlText w:val="%1.%2.%3"/>
      <w:lvlJc w:val="left"/>
      <w:pPr>
        <w:ind w:left="0" w:firstLine="454"/>
      </w:pPr>
      <w:rPr>
        <w:rFonts w:hint="eastAsia"/>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suff w:val="nothing"/>
      <w:lvlText w:val="（%4）"/>
      <w:lvlJc w:val="left"/>
      <w:pPr>
        <w:ind w:left="-284" w:firstLine="284"/>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pStyle w:val="6"/>
      <w:suff w:val="nothing"/>
      <w:lvlText w:val="%5）"/>
      <w:lvlJc w:val="left"/>
      <w:pPr>
        <w:ind w:left="-84" w:firstLine="51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810A5"/>
    <w:rsid w:val="00036BA6"/>
    <w:rsid w:val="00063E09"/>
    <w:rsid w:val="0006580F"/>
    <w:rsid w:val="0010164A"/>
    <w:rsid w:val="00170198"/>
    <w:rsid w:val="001E2632"/>
    <w:rsid w:val="002360FE"/>
    <w:rsid w:val="00282586"/>
    <w:rsid w:val="002F0344"/>
    <w:rsid w:val="003209AC"/>
    <w:rsid w:val="0032318D"/>
    <w:rsid w:val="00360FDD"/>
    <w:rsid w:val="00373477"/>
    <w:rsid w:val="00374270"/>
    <w:rsid w:val="003D2153"/>
    <w:rsid w:val="00424738"/>
    <w:rsid w:val="004379B9"/>
    <w:rsid w:val="0044119C"/>
    <w:rsid w:val="0045489B"/>
    <w:rsid w:val="004A2631"/>
    <w:rsid w:val="004F3CE5"/>
    <w:rsid w:val="00512F76"/>
    <w:rsid w:val="00516067"/>
    <w:rsid w:val="005A68EE"/>
    <w:rsid w:val="005F250D"/>
    <w:rsid w:val="00604D37"/>
    <w:rsid w:val="00661FC9"/>
    <w:rsid w:val="006941A2"/>
    <w:rsid w:val="006B75DD"/>
    <w:rsid w:val="006D523B"/>
    <w:rsid w:val="0073613F"/>
    <w:rsid w:val="00766FC8"/>
    <w:rsid w:val="007E6AEE"/>
    <w:rsid w:val="00812189"/>
    <w:rsid w:val="0089651F"/>
    <w:rsid w:val="008D61CE"/>
    <w:rsid w:val="008D74D6"/>
    <w:rsid w:val="009403AC"/>
    <w:rsid w:val="009C696D"/>
    <w:rsid w:val="009F1C4C"/>
    <w:rsid w:val="00A81A91"/>
    <w:rsid w:val="00A858E0"/>
    <w:rsid w:val="00AE17FB"/>
    <w:rsid w:val="00AF7F84"/>
    <w:rsid w:val="00B4452B"/>
    <w:rsid w:val="00B7009E"/>
    <w:rsid w:val="00B94635"/>
    <w:rsid w:val="00BB3285"/>
    <w:rsid w:val="00BF221A"/>
    <w:rsid w:val="00C01910"/>
    <w:rsid w:val="00C356B2"/>
    <w:rsid w:val="00CB2F64"/>
    <w:rsid w:val="00CC5E49"/>
    <w:rsid w:val="00D24A55"/>
    <w:rsid w:val="00D35B7F"/>
    <w:rsid w:val="00D902ED"/>
    <w:rsid w:val="00E034F5"/>
    <w:rsid w:val="00E33A20"/>
    <w:rsid w:val="00EB4D53"/>
    <w:rsid w:val="00F53DCE"/>
    <w:rsid w:val="00F810A5"/>
    <w:rsid w:val="00F876A5"/>
    <w:rsid w:val="00FA2D7E"/>
    <w:rsid w:val="00FF686D"/>
    <w:rsid w:val="33F900E5"/>
    <w:rsid w:val="404F3FAD"/>
    <w:rsid w:val="74712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20"/>
    <w:qFormat/>
    <w:uiPriority w:val="0"/>
    <w:pPr>
      <w:keepNext/>
      <w:numPr>
        <w:ilvl w:val="0"/>
        <w:numId w:val="1"/>
      </w:numPr>
      <w:spacing w:beforeLines="150" w:line="578" w:lineRule="auto"/>
      <w:jc w:val="center"/>
      <w:outlineLvl w:val="0"/>
    </w:pPr>
    <w:rPr>
      <w:rFonts w:ascii="黑体" w:hAnsi="宋体" w:eastAsia="黑体" w:cs="Times New Roman"/>
      <w:b/>
      <w:bCs/>
      <w:kern w:val="44"/>
      <w:sz w:val="36"/>
      <w:szCs w:val="44"/>
    </w:rPr>
  </w:style>
  <w:style w:type="paragraph" w:styleId="3">
    <w:name w:val="heading 2"/>
    <w:basedOn w:val="4"/>
    <w:next w:val="1"/>
    <w:link w:val="21"/>
    <w:qFormat/>
    <w:uiPriority w:val="0"/>
    <w:pPr>
      <w:numPr>
        <w:ilvl w:val="1"/>
      </w:numPr>
      <w:spacing w:beforeLines="50"/>
      <w:outlineLvl w:val="1"/>
    </w:pPr>
    <w:rPr>
      <w:sz w:val="28"/>
      <w:szCs w:val="28"/>
      <w:shd w:val="clear" w:color="auto" w:fill="FFFFFF"/>
    </w:rPr>
  </w:style>
  <w:style w:type="paragraph" w:styleId="4">
    <w:name w:val="heading 3"/>
    <w:basedOn w:val="1"/>
    <w:next w:val="1"/>
    <w:link w:val="22"/>
    <w:qFormat/>
    <w:uiPriority w:val="0"/>
    <w:pPr>
      <w:keepNext/>
      <w:numPr>
        <w:ilvl w:val="2"/>
        <w:numId w:val="1"/>
      </w:numPr>
      <w:spacing w:beforeLines="30" w:afterLines="30" w:line="440" w:lineRule="exact"/>
      <w:outlineLvl w:val="2"/>
    </w:pPr>
    <w:rPr>
      <w:rFonts w:ascii="宋体" w:hAnsi="宋体" w:eastAsia="宋体" w:cs="Times New Roman"/>
      <w:b/>
      <w:bCs/>
      <w:sz w:val="24"/>
      <w:szCs w:val="32"/>
    </w:rPr>
  </w:style>
  <w:style w:type="paragraph" w:styleId="5">
    <w:name w:val="heading 4"/>
    <w:basedOn w:val="1"/>
    <w:next w:val="1"/>
    <w:link w:val="23"/>
    <w:qFormat/>
    <w:uiPriority w:val="0"/>
    <w:pPr>
      <w:keepNext/>
      <w:numPr>
        <w:ilvl w:val="3"/>
        <w:numId w:val="1"/>
      </w:numPr>
      <w:spacing w:line="440" w:lineRule="exact"/>
      <w:outlineLvl w:val="3"/>
    </w:pPr>
    <w:rPr>
      <w:rFonts w:ascii="宋体" w:hAnsi="宋体" w:eastAsia="宋体" w:cs="Times New Roman"/>
      <w:bCs/>
      <w:sz w:val="24"/>
      <w:szCs w:val="28"/>
    </w:rPr>
  </w:style>
  <w:style w:type="paragraph" w:styleId="6">
    <w:name w:val="heading 5"/>
    <w:basedOn w:val="1"/>
    <w:next w:val="1"/>
    <w:link w:val="24"/>
    <w:qFormat/>
    <w:uiPriority w:val="0"/>
    <w:pPr>
      <w:numPr>
        <w:ilvl w:val="4"/>
        <w:numId w:val="1"/>
      </w:numPr>
      <w:spacing w:line="440" w:lineRule="exact"/>
      <w:outlineLvl w:val="4"/>
    </w:pPr>
    <w:rPr>
      <w:rFonts w:ascii="宋体" w:hAnsi="宋体" w:eastAsia="宋体" w:cs="Times New Roman"/>
      <w:bCs/>
      <w:sz w:val="24"/>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16"/>
    <w:semiHidden/>
    <w:unhideWhenUsed/>
    <w:qFormat/>
    <w:uiPriority w:val="99"/>
    <w:rPr>
      <w:rFonts w:ascii="宋体" w:eastAsia="宋体"/>
      <w:sz w:val="18"/>
      <w:szCs w:val="18"/>
    </w:rPr>
  </w:style>
  <w:style w:type="paragraph" w:styleId="8">
    <w:name w:val="Balloon Text"/>
    <w:basedOn w:val="1"/>
    <w:link w:val="15"/>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Strong"/>
    <w:basedOn w:val="13"/>
    <w:qFormat/>
    <w:uiPriority w:val="22"/>
    <w:rPr>
      <w:b/>
      <w:bCs/>
    </w:rPr>
  </w:style>
  <w:style w:type="character" w:customStyle="1" w:styleId="15">
    <w:name w:val="批注框文本 字符"/>
    <w:basedOn w:val="13"/>
    <w:link w:val="8"/>
    <w:semiHidden/>
    <w:qFormat/>
    <w:uiPriority w:val="99"/>
    <w:rPr>
      <w:sz w:val="18"/>
      <w:szCs w:val="18"/>
    </w:rPr>
  </w:style>
  <w:style w:type="character" w:customStyle="1" w:styleId="16">
    <w:name w:val="文档结构图 字符"/>
    <w:basedOn w:val="13"/>
    <w:link w:val="7"/>
    <w:semiHidden/>
    <w:qFormat/>
    <w:uiPriority w:val="99"/>
    <w:rPr>
      <w:rFonts w:ascii="宋体" w:eastAsia="宋体"/>
      <w:sz w:val="18"/>
      <w:szCs w:val="18"/>
    </w:rPr>
  </w:style>
  <w:style w:type="character" w:customStyle="1" w:styleId="17">
    <w:name w:val="页眉 字符"/>
    <w:basedOn w:val="13"/>
    <w:link w:val="10"/>
    <w:qFormat/>
    <w:uiPriority w:val="99"/>
    <w:rPr>
      <w:sz w:val="18"/>
      <w:szCs w:val="18"/>
    </w:rPr>
  </w:style>
  <w:style w:type="character" w:customStyle="1" w:styleId="18">
    <w:name w:val="页脚 字符"/>
    <w:basedOn w:val="13"/>
    <w:link w:val="9"/>
    <w:qFormat/>
    <w:uiPriority w:val="99"/>
    <w:rPr>
      <w:sz w:val="18"/>
      <w:szCs w:val="18"/>
    </w:rPr>
  </w:style>
  <w:style w:type="paragraph" w:styleId="19">
    <w:name w:val="List Paragraph"/>
    <w:basedOn w:val="1"/>
    <w:qFormat/>
    <w:uiPriority w:val="34"/>
    <w:pPr>
      <w:spacing w:line="360" w:lineRule="auto"/>
      <w:ind w:firstLine="420" w:firstLineChars="200"/>
    </w:pPr>
    <w:rPr>
      <w:rFonts w:asciiTheme="minorEastAsia" w:hAnsiTheme="minorEastAsia"/>
      <w:sz w:val="24"/>
      <w:szCs w:val="24"/>
    </w:rPr>
  </w:style>
  <w:style w:type="character" w:customStyle="1" w:styleId="20">
    <w:name w:val="标题 1 字符"/>
    <w:basedOn w:val="13"/>
    <w:link w:val="2"/>
    <w:qFormat/>
    <w:uiPriority w:val="0"/>
    <w:rPr>
      <w:rFonts w:ascii="黑体" w:hAnsi="宋体" w:eastAsia="黑体" w:cs="Times New Roman"/>
      <w:b/>
      <w:bCs/>
      <w:kern w:val="44"/>
      <w:sz w:val="36"/>
      <w:szCs w:val="44"/>
    </w:rPr>
  </w:style>
  <w:style w:type="character" w:customStyle="1" w:styleId="21">
    <w:name w:val="标题 2 字符"/>
    <w:basedOn w:val="13"/>
    <w:link w:val="3"/>
    <w:qFormat/>
    <w:uiPriority w:val="0"/>
    <w:rPr>
      <w:rFonts w:ascii="宋体" w:hAnsi="宋体" w:eastAsia="宋体" w:cs="Times New Roman"/>
      <w:b/>
      <w:bCs/>
      <w:sz w:val="28"/>
      <w:szCs w:val="28"/>
    </w:rPr>
  </w:style>
  <w:style w:type="character" w:customStyle="1" w:styleId="22">
    <w:name w:val="标题 3 字符"/>
    <w:basedOn w:val="13"/>
    <w:link w:val="4"/>
    <w:qFormat/>
    <w:uiPriority w:val="0"/>
    <w:rPr>
      <w:rFonts w:ascii="宋体" w:hAnsi="宋体" w:eastAsia="宋体" w:cs="Times New Roman"/>
      <w:b/>
      <w:bCs/>
      <w:sz w:val="24"/>
      <w:szCs w:val="32"/>
    </w:rPr>
  </w:style>
  <w:style w:type="character" w:customStyle="1" w:styleId="23">
    <w:name w:val="标题 4 字符"/>
    <w:basedOn w:val="13"/>
    <w:link w:val="5"/>
    <w:qFormat/>
    <w:uiPriority w:val="0"/>
    <w:rPr>
      <w:rFonts w:ascii="宋体" w:hAnsi="宋体" w:eastAsia="宋体" w:cs="Times New Roman"/>
      <w:bCs/>
      <w:sz w:val="24"/>
      <w:szCs w:val="28"/>
    </w:rPr>
  </w:style>
  <w:style w:type="character" w:customStyle="1" w:styleId="24">
    <w:name w:val="标题 5 字符"/>
    <w:basedOn w:val="13"/>
    <w:link w:val="6"/>
    <w:qFormat/>
    <w:uiPriority w:val="0"/>
    <w:rPr>
      <w:rFonts w:ascii="宋体" w:hAnsi="宋体" w:eastAsia="宋体" w:cs="Times New Roman"/>
      <w:bCs/>
      <w:sz w:val="24"/>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7</Pages>
  <Words>302</Words>
  <Characters>1728</Characters>
  <Lines>14</Lines>
  <Paragraphs>4</Paragraphs>
  <TotalTime>368</TotalTime>
  <ScaleCrop>false</ScaleCrop>
  <LinksUpToDate>false</LinksUpToDate>
  <CharactersWithSpaces>2026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2021-12-09T02:43:00Z</dcterms:created>
  <dc:creator>Windows 用户</dc:creator>
  <cp:lastModifiedBy>云海朵朵</cp:lastModifiedBy>
  <dcterms:modified xsi:type="dcterms:W3CDTF">2021-12-14T06:24:07Z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E38CC4A8CEBA4DE8BA891A6E7336C662</vt:lpwstr>
  </property>
</Properties>
</file>