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保定市徐水区城市管理综合行政执法局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2021年第一次内部联合随机抽查工作方案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为认真贯彻落实省委省政府、市委市政府、省、市市场监督局关于“双随机、一公开”监管工作的部署要求，深入推进“双随机、一公开”监管，根据《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年保定市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徐水区</w:t>
      </w:r>
      <w:r>
        <w:rPr>
          <w:rFonts w:hint="eastAsia" w:ascii="仿宋_GB2312" w:hAnsi="仿宋_GB2312" w:eastAsia="仿宋_GB2312" w:cs="仿宋_GB2312"/>
          <w:sz w:val="32"/>
          <w:szCs w:val="32"/>
        </w:rPr>
        <w:t>“双随机、一公开”监管工作实施方案》【徐双随机办（20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）1号文件】的要求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，区城市管理综合行政执法局决定组织开展2021年保定市徐水区城市管理综合行政执法局第一次内部联合“双随机、一公开”抽查，特制定本方案。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抽查时间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2021年10月25日至2021年11月5日</w:t>
      </w:r>
    </w:p>
    <w:p>
      <w:pPr>
        <w:numPr>
          <w:ilvl w:val="0"/>
          <w:numId w:val="1"/>
        </w:numPr>
        <w:ind w:left="0" w:leftChars="0" w:firstLine="64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抽查事项内容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（一）对城镇燃气经营使用安全监督检查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三、</w:t>
      </w:r>
      <w:r>
        <w:rPr>
          <w:rFonts w:hint="eastAsia" w:ascii="仿宋" w:hAnsi="仿宋" w:eastAsia="仿宋"/>
          <w:b/>
          <w:bCs/>
          <w:sz w:val="32"/>
          <w:szCs w:val="32"/>
        </w:rPr>
        <w:t>抽查对象及比例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(一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抽查对象</w:t>
      </w:r>
      <w:r>
        <w:rPr>
          <w:rFonts w:hint="eastAsia" w:ascii="仿宋" w:hAnsi="仿宋" w:eastAsia="仿宋"/>
          <w:sz w:val="32"/>
          <w:szCs w:val="32"/>
          <w:lang w:eastAsia="zh-CN"/>
        </w:rPr>
        <w:t>范围</w:t>
      </w:r>
    </w:p>
    <w:p>
      <w:pPr>
        <w:spacing w:line="58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主城区城镇燃气企业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spacing w:line="58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随机抽查比例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城镇燃气企业、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加气站</w:t>
      </w:r>
      <w:r>
        <w:rPr>
          <w:rFonts w:hint="eastAsia" w:ascii="仿宋" w:hAnsi="仿宋" w:eastAsia="仿宋"/>
          <w:sz w:val="32"/>
          <w:szCs w:val="32"/>
          <w:lang w:eastAsia="zh-CN"/>
        </w:rPr>
        <w:t>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30%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的比例随机抽取。</w:t>
      </w:r>
    </w:p>
    <w:p>
      <w:pPr>
        <w:numPr>
          <w:ilvl w:val="0"/>
          <w:numId w:val="0"/>
        </w:numPr>
        <w:spacing w:line="580" w:lineRule="exact"/>
        <w:ind w:left="630" w:left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（三）参加抽查部门：</w:t>
      </w:r>
    </w:p>
    <w:p>
      <w:pPr>
        <w:numPr>
          <w:ilvl w:val="0"/>
          <w:numId w:val="0"/>
        </w:numPr>
        <w:spacing w:line="58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市政管理所、政策法规股、监察股、执法中队。</w:t>
      </w:r>
    </w:p>
    <w:p>
      <w:pPr>
        <w:numPr>
          <w:ilvl w:val="0"/>
          <w:numId w:val="0"/>
        </w:numPr>
        <w:spacing w:line="580" w:lineRule="exact"/>
        <w:ind w:left="640"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四、抽查方式和流程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(一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通过河北省“双随机”监管平台抽查模块，将随机抽取的检查对象名单分派至</w:t>
      </w:r>
      <w:r>
        <w:rPr>
          <w:rFonts w:hint="eastAsia" w:ascii="仿宋" w:hAnsi="仿宋" w:eastAsia="仿宋"/>
          <w:sz w:val="32"/>
          <w:szCs w:val="32"/>
          <w:lang w:eastAsia="zh-CN"/>
        </w:rPr>
        <w:t>各股室、执法中队执法人员</w:t>
      </w:r>
      <w:r>
        <w:rPr>
          <w:rFonts w:hint="eastAsia" w:ascii="仿宋" w:hAnsi="仿宋" w:eastAsia="仿宋"/>
          <w:sz w:val="32"/>
          <w:szCs w:val="32"/>
        </w:rPr>
        <w:t>。按照“谁管辖，谁负责”的原则开展随机抽查。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(二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eastAsia="zh-CN"/>
        </w:rPr>
        <w:t>股室、执法中队</w:t>
      </w:r>
      <w:r>
        <w:rPr>
          <w:rFonts w:hint="eastAsia" w:ascii="仿宋" w:hAnsi="仿宋" w:eastAsia="仿宋"/>
          <w:sz w:val="32"/>
          <w:szCs w:val="32"/>
        </w:rPr>
        <w:t>依照</w:t>
      </w:r>
      <w:r>
        <w:rPr>
          <w:rFonts w:hint="eastAsia" w:ascii="仿宋" w:hAnsi="仿宋" w:eastAsia="仿宋"/>
          <w:color w:val="auto"/>
          <w:sz w:val="32"/>
          <w:szCs w:val="32"/>
        </w:rPr>
        <w:t>《河北省市场监管局随机抽查事项清单(2019年第一版)》</w:t>
      </w:r>
      <w:r>
        <w:rPr>
          <w:rFonts w:hint="eastAsia" w:ascii="仿宋" w:hAnsi="仿宋" w:eastAsia="仿宋"/>
          <w:sz w:val="32"/>
          <w:szCs w:val="32"/>
        </w:rPr>
        <w:t>规定抽查检查事项，对检查对象所涉及到的</w:t>
      </w:r>
      <w:r>
        <w:rPr>
          <w:rFonts w:hint="eastAsia" w:ascii="仿宋" w:hAnsi="仿宋" w:eastAsia="仿宋"/>
          <w:sz w:val="32"/>
          <w:szCs w:val="32"/>
          <w:lang w:eastAsia="zh-CN"/>
        </w:rPr>
        <w:t>燃气</w:t>
      </w:r>
      <w:r>
        <w:rPr>
          <w:rFonts w:hint="eastAsia" w:ascii="仿宋" w:hAnsi="仿宋" w:eastAsia="仿宋"/>
          <w:sz w:val="32"/>
          <w:szCs w:val="32"/>
        </w:rPr>
        <w:t>经营</w:t>
      </w:r>
      <w:r>
        <w:rPr>
          <w:rFonts w:hint="eastAsia" w:ascii="仿宋" w:hAnsi="仿宋" w:eastAsia="仿宋"/>
          <w:sz w:val="32"/>
          <w:szCs w:val="32"/>
          <w:lang w:eastAsia="zh-CN"/>
        </w:rPr>
        <w:t>使用安全</w:t>
      </w:r>
      <w:r>
        <w:rPr>
          <w:rFonts w:hint="eastAsia" w:ascii="仿宋" w:hAnsi="仿宋" w:eastAsia="仿宋"/>
          <w:sz w:val="32"/>
          <w:szCs w:val="32"/>
        </w:rPr>
        <w:t>活动实施全</w:t>
      </w:r>
      <w:r>
        <w:rPr>
          <w:rFonts w:hint="eastAsia" w:ascii="仿宋" w:hAnsi="仿宋" w:eastAsia="仿宋"/>
          <w:sz w:val="32"/>
          <w:szCs w:val="32"/>
          <w:lang w:eastAsia="zh-CN"/>
        </w:rPr>
        <w:t>面</w:t>
      </w:r>
      <w:r>
        <w:rPr>
          <w:rFonts w:hint="eastAsia" w:ascii="仿宋" w:hAnsi="仿宋" w:eastAsia="仿宋"/>
          <w:sz w:val="32"/>
          <w:szCs w:val="32"/>
        </w:rPr>
        <w:t>检查。实施检查前，初步确定对各抽查对象所涉及的检查事项及内容。对确定的检查事项及内容，应当一次性完成检查。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五、</w:t>
      </w:r>
      <w:r>
        <w:rPr>
          <w:rFonts w:hint="eastAsia" w:ascii="仿宋" w:hAnsi="仿宋" w:eastAsia="仿宋"/>
          <w:b/>
          <w:bCs/>
          <w:sz w:val="32"/>
          <w:szCs w:val="32"/>
        </w:rPr>
        <w:t>公示抽查结果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(一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抽查结果公示路径。抽查检查工作结束后，各</w:t>
      </w:r>
      <w:r>
        <w:rPr>
          <w:rFonts w:hint="eastAsia" w:ascii="仿宋" w:hAnsi="仿宋" w:eastAsia="仿宋"/>
          <w:sz w:val="32"/>
          <w:szCs w:val="32"/>
          <w:lang w:eastAsia="zh-CN"/>
        </w:rPr>
        <w:t>股室、执法中队</w:t>
      </w:r>
      <w:r>
        <w:rPr>
          <w:rFonts w:hint="eastAsia" w:ascii="仿宋" w:hAnsi="仿宋" w:eastAsia="仿宋"/>
          <w:sz w:val="32"/>
          <w:szCs w:val="32"/>
        </w:rPr>
        <w:t>应按照“谁检查、谁录入”的原则，履行审批程序后，将抽查检查结果录入河北省“双随机”监管平台，并通过国家企业信用信息公示系统(河北)(以下简称“公示系统”)向社会公示。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(二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抽查结果公示时限。</w:t>
      </w:r>
      <w:r>
        <w:rPr>
          <w:rFonts w:hint="eastAsia" w:ascii="仿宋" w:hAnsi="仿宋" w:eastAsia="仿宋"/>
          <w:sz w:val="32"/>
          <w:szCs w:val="32"/>
          <w:lang w:eastAsia="zh-CN"/>
        </w:rPr>
        <w:t>自检查</w:t>
      </w:r>
      <w:r>
        <w:rPr>
          <w:rFonts w:hint="eastAsia" w:ascii="仿宋" w:hAnsi="仿宋" w:eastAsia="仿宋"/>
          <w:sz w:val="32"/>
          <w:szCs w:val="32"/>
        </w:rPr>
        <w:t>之日起20个工作日内</w:t>
      </w:r>
      <w:r>
        <w:rPr>
          <w:rFonts w:hint="eastAsia" w:ascii="仿宋" w:hAnsi="仿宋" w:eastAsia="仿宋"/>
          <w:sz w:val="32"/>
          <w:szCs w:val="32"/>
          <w:lang w:eastAsia="zh-CN"/>
        </w:rPr>
        <w:t>在“工作平台”完成录入、审核并公示抽查结果。</w:t>
      </w:r>
    </w:p>
    <w:p>
      <w:pPr>
        <w:spacing w:line="580" w:lineRule="exact"/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各股室</w:t>
      </w:r>
      <w:r>
        <w:rPr>
          <w:rFonts w:hint="eastAsia" w:ascii="仿宋" w:hAnsi="仿宋" w:eastAsia="仿宋"/>
          <w:sz w:val="32"/>
          <w:szCs w:val="32"/>
          <w:lang w:eastAsia="zh-CN"/>
        </w:rPr>
        <w:t>、执法中队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要根据职责和管辖权限，对检查中发现的违法线索，及时依法处理或移交有关部门处理，并将后续处理结果录入“工作平台”中“后续处理”模块，确保后续监管到位，形成监管闭环。后续处理结束后，及时将处理结果书面报送政策法规股。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联系人：王艳峰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王月 </w:t>
      </w:r>
    </w:p>
    <w:p>
      <w:pPr>
        <w:spacing w:line="58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0312-8686300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80" w:lineRule="exact"/>
        <w:ind w:firstLine="5760" w:firstLineChars="18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2021年10月1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日</w:t>
      </w:r>
    </w:p>
    <w:p>
      <w:pPr>
        <w:numPr>
          <w:ilvl w:val="0"/>
          <w:numId w:val="0"/>
        </w:numPr>
        <w:spacing w:line="580" w:lineRule="exac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580" w:lineRule="exact"/>
        <w:ind w:left="640" w:leftChars="0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A3989F"/>
    <w:multiLevelType w:val="singleLevel"/>
    <w:tmpl w:val="DDA398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836B9"/>
    <w:rsid w:val="108B28CF"/>
    <w:rsid w:val="111965AA"/>
    <w:rsid w:val="20C85944"/>
    <w:rsid w:val="2AC82154"/>
    <w:rsid w:val="2EFD241C"/>
    <w:rsid w:val="3613491C"/>
    <w:rsid w:val="58DD2D1B"/>
    <w:rsid w:val="59C44E5B"/>
    <w:rsid w:val="62F55693"/>
    <w:rsid w:val="682A2B99"/>
    <w:rsid w:val="6D43557C"/>
    <w:rsid w:val="6FB25D63"/>
    <w:rsid w:val="773B27A4"/>
    <w:rsid w:val="7CC9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2021-04-19T02:59:00Z</dcterms:created>
  <dc:creator>Administrator</dc:creator>
  <cp:lastModifiedBy>Administrator</cp:lastModifiedBy>
  <cp:lastPrinted>2021-04-23T00:16:00Z</cp:lastPrinted>
  <dcterms:modified xsi:type="dcterms:W3CDTF">2021-10-18T08:04:37Z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4265BEB0F4BA43F794B296AFF343FD35</vt:lpwstr>
  </property>
</Properties>
</file>