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24C1C">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14:paraId="6722F277">
      <w:pPr>
        <w:spacing w:line="360" w:lineRule="auto"/>
        <w:jc w:val="center"/>
        <w:rPr>
          <w:rFonts w:ascii="宋体" w:hAnsi="宋体" w:eastAsia="宋体"/>
          <w:b/>
          <w:sz w:val="44"/>
          <w:szCs w:val="44"/>
        </w:rPr>
      </w:pPr>
      <w:r>
        <w:rPr>
          <w:rFonts w:hint="eastAsia" w:ascii="宋体" w:hAnsi="宋体" w:eastAsia="宋体"/>
          <w:b/>
          <w:sz w:val="44"/>
          <w:szCs w:val="44"/>
        </w:rPr>
        <w:t>保定市徐水区委</w:t>
      </w:r>
      <w:r>
        <w:rPr>
          <w:rFonts w:ascii="宋体" w:hAnsi="宋体" w:eastAsia="宋体"/>
          <w:b/>
          <w:sz w:val="44"/>
          <w:szCs w:val="44"/>
        </w:rPr>
        <w:t>政法委</w:t>
      </w:r>
    </w:p>
    <w:p w14:paraId="48B89A08">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14:paraId="3A2048EB">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5596C66B">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14:paraId="32DFF35C">
      <w:pPr>
        <w:jc w:val="center"/>
        <w:outlineLvl w:val="0"/>
        <w:rPr>
          <w:rFonts w:ascii="仿宋" w:hAnsi="仿宋" w:eastAsia="仿宋"/>
          <w:b/>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1067F026">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14:paraId="721BA4BA">
      <w:pPr>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根据《中共保定市徐水区委政法委员会职能配置、内设机构和人员编制规定》，</w:t>
      </w:r>
      <w:r>
        <w:rPr>
          <w:rFonts w:ascii="仿宋" w:hAnsi="仿宋" w:eastAsia="仿宋" w:cs="Times New Roman"/>
          <w:sz w:val="32"/>
          <w:szCs w:val="32"/>
        </w:rPr>
        <w:t xml:space="preserve"> 中共保定市徐水区委政法委员会的主要职责是：</w:t>
      </w:r>
    </w:p>
    <w:p w14:paraId="1AD62A1D">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（一）深入贯彻习近平新时代中国特色社会主义思想，坚持党对政法工作的绝对领导，坚决执行党的路线方针政策和党中央重大决策部署，推动完善和落实政治轮训和政治督察制度。</w:t>
      </w:r>
    </w:p>
    <w:p w14:paraId="1A28917E">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（二）贯彻党中央以及上级党组织决定，研究协调政法单位之间、政法单位和有关部门之间有关重大事项，统一政法单位思想和行动。</w:t>
      </w:r>
    </w:p>
    <w:p w14:paraId="0BFB54E3">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（三）加强对政法领域重大实践和理论问题调查研究，提出重大决策部署和改革措施的意见和建议，协助区委决策和统筹推进政法改革等各项工作。</w:t>
      </w:r>
    </w:p>
    <w:p w14:paraId="5323411D">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工作。</w:t>
      </w:r>
    </w:p>
    <w:p w14:paraId="520DAD4C">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（五）加强对政法工作的督查，统筹协调社会治安综合治理、维护社会稳定等有关国家法律法规和政策的实施工作。</w:t>
      </w:r>
    </w:p>
    <w:p w14:paraId="33D80960">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14:paraId="68B2C439">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七）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14:paraId="0FC3D933">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14:paraId="62A847DB">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（九）掌握分析政法舆情动态，指导和协调政法单位和有关部门做好依法办理、宣传报道和舆论引导等相关工作。</w:t>
      </w:r>
    </w:p>
    <w:p w14:paraId="61C4DED7">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（十）组织研究政法改革中带有方向性、倾向性和普遍性的重大问题，深化政法改革，联系区委全面依法治区委员会办公室。</w:t>
      </w:r>
    </w:p>
    <w:p w14:paraId="2232C3E0">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（十一）统筹推动全区政法系统信息化工作，指导政法智能化建设。</w:t>
      </w:r>
    </w:p>
    <w:p w14:paraId="3D2BC882">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（十二）完成区委和上级党委政法委员会交办的其他任务。</w:t>
      </w:r>
    </w:p>
    <w:p w14:paraId="0EED4ED1">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7799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3516404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668B005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71516BD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155EF0F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0DC8668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31949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ADB6183">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37C28AEC">
            <w:pPr>
              <w:spacing w:line="360" w:lineRule="auto"/>
              <w:jc w:val="center"/>
              <w:rPr>
                <w:rFonts w:ascii="仿宋_GB2312" w:hAnsi="仿宋" w:eastAsia="仿宋_GB2312"/>
                <w:bCs/>
                <w:sz w:val="24"/>
                <w:szCs w:val="24"/>
              </w:rPr>
            </w:pPr>
            <w:r>
              <w:rPr>
                <w:rFonts w:hint="eastAsia" w:ascii="仿宋_GB2312" w:hAnsi="仿宋" w:eastAsia="仿宋_GB2312"/>
                <w:bCs/>
                <w:sz w:val="24"/>
                <w:szCs w:val="24"/>
              </w:rPr>
              <w:t>中共保定市徐水区委</w:t>
            </w:r>
          </w:p>
          <w:p w14:paraId="751FA684">
            <w:pPr>
              <w:jc w:val="center"/>
              <w:rPr>
                <w:rFonts w:ascii="仿宋_GB2312" w:hAnsi="仿宋" w:eastAsia="仿宋_GB2312"/>
                <w:bCs/>
                <w:sz w:val="24"/>
                <w:szCs w:val="24"/>
              </w:rPr>
            </w:pPr>
            <w:r>
              <w:rPr>
                <w:rFonts w:hint="eastAsia" w:ascii="仿宋_GB2312" w:hAnsi="仿宋" w:eastAsia="仿宋_GB2312"/>
                <w:bCs/>
                <w:sz w:val="24"/>
                <w:szCs w:val="24"/>
              </w:rPr>
              <w:t>政法委员会</w:t>
            </w:r>
          </w:p>
        </w:tc>
        <w:tc>
          <w:tcPr>
            <w:tcW w:w="1701" w:type="dxa"/>
            <w:vAlign w:val="center"/>
          </w:tcPr>
          <w:p w14:paraId="32265B67">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09853321">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科级</w:t>
            </w:r>
          </w:p>
        </w:tc>
        <w:tc>
          <w:tcPr>
            <w:tcW w:w="3260" w:type="dxa"/>
            <w:vAlign w:val="center"/>
          </w:tcPr>
          <w:p w14:paraId="6A718673">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14:paraId="6F3928D8">
      <w:pPr>
        <w:spacing w:line="360" w:lineRule="auto"/>
        <w:rPr>
          <w:rFonts w:ascii="仿宋" w:hAnsi="仿宋" w:eastAsia="仿宋"/>
          <w:b/>
          <w:sz w:val="32"/>
          <w:szCs w:val="32"/>
        </w:rPr>
      </w:pPr>
    </w:p>
    <w:p w14:paraId="045B58FF">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14:paraId="0C09FB3D">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65B9E7B4">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0101ED14">
      <w:pPr>
        <w:spacing w:line="360" w:lineRule="auto"/>
        <w:ind w:firstLine="640" w:firstLineChars="200"/>
        <w:rPr>
          <w:rFonts w:ascii="仿宋" w:hAnsi="仿宋" w:eastAsia="仿宋"/>
          <w:sz w:val="32"/>
          <w:szCs w:val="32"/>
        </w:rPr>
      </w:pPr>
      <w:r>
        <w:rPr>
          <w:rFonts w:ascii="仿宋" w:hAnsi="仿宋" w:eastAsia="仿宋"/>
          <w:sz w:val="32"/>
          <w:szCs w:val="32"/>
        </w:rPr>
        <w:t>2021年预算收入为1346.02万元,其中：一般公共预算收入1346.02万元，基金预算收入0万元，财政专户收入0万元，其他来源收入0万元。</w:t>
      </w:r>
    </w:p>
    <w:p w14:paraId="0473401C">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30E69CED">
      <w:pPr>
        <w:spacing w:line="360" w:lineRule="auto"/>
        <w:ind w:firstLine="640" w:firstLineChars="200"/>
        <w:rPr>
          <w:rFonts w:ascii="仿宋" w:hAnsi="仿宋" w:eastAsia="仿宋"/>
          <w:sz w:val="32"/>
          <w:szCs w:val="32"/>
        </w:rPr>
      </w:pPr>
      <w:r>
        <w:rPr>
          <w:rFonts w:ascii="仿宋" w:hAnsi="仿宋" w:eastAsia="仿宋"/>
          <w:sz w:val="32"/>
          <w:szCs w:val="32"/>
        </w:rPr>
        <w:t>2021年部门支出预算：1346.02万元</w:t>
      </w:r>
    </w:p>
    <w:p w14:paraId="3A900765">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w:t>
      </w:r>
      <w:r>
        <w:rPr>
          <w:rFonts w:ascii="仿宋" w:hAnsi="仿宋" w:eastAsia="仿宋"/>
          <w:sz w:val="32"/>
          <w:szCs w:val="32"/>
        </w:rPr>
        <w:t>88.62</w:t>
      </w:r>
      <w:r>
        <w:rPr>
          <w:rFonts w:hint="eastAsia" w:ascii="仿宋" w:hAnsi="仿宋" w:eastAsia="仿宋"/>
          <w:sz w:val="32"/>
          <w:szCs w:val="32"/>
        </w:rPr>
        <w:t>万元</w:t>
      </w:r>
    </w:p>
    <w:p w14:paraId="75D9D535">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其中：人员经费256.14万元</w:t>
      </w:r>
    </w:p>
    <w:p w14:paraId="60402948">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日常公用经费32.48万元</w:t>
      </w:r>
    </w:p>
    <w:p w14:paraId="64CC5EAB">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1057.40万元</w:t>
      </w:r>
    </w:p>
    <w:p w14:paraId="535ED7DC">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其中：本级支出1057.40万元</w:t>
      </w:r>
    </w:p>
    <w:p w14:paraId="69370467">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44100514">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346.02</w:t>
      </w:r>
      <w:r>
        <w:rPr>
          <w:rFonts w:hint="eastAsia" w:ascii="仿宋" w:hAnsi="仿宋" w:eastAsia="仿宋"/>
          <w:sz w:val="32"/>
          <w:szCs w:val="32"/>
        </w:rPr>
        <w:t>万元，较上年</w:t>
      </w:r>
      <w:r>
        <w:rPr>
          <w:rFonts w:ascii="仿宋" w:hAnsi="仿宋" w:eastAsia="仿宋"/>
          <w:sz w:val="32"/>
          <w:szCs w:val="32"/>
        </w:rPr>
        <w:t>减少887.49万元。其中:基本支出减少1.73万元，主要原因是</w:t>
      </w:r>
      <w:r>
        <w:rPr>
          <w:rFonts w:hint="eastAsia" w:ascii="仿宋" w:hAnsi="仿宋" w:eastAsia="仿宋"/>
          <w:sz w:val="32"/>
          <w:szCs w:val="32"/>
        </w:rPr>
        <w:t>为了</w:t>
      </w:r>
      <w:r>
        <w:rPr>
          <w:rFonts w:ascii="仿宋" w:hAnsi="仿宋" w:eastAsia="仿宋"/>
          <w:sz w:val="32"/>
          <w:szCs w:val="32"/>
        </w:rPr>
        <w:t>节约开支，办</w:t>
      </w:r>
      <w:r>
        <w:rPr>
          <w:rFonts w:hint="eastAsia" w:ascii="仿宋" w:hAnsi="仿宋" w:eastAsia="仿宋"/>
          <w:sz w:val="32"/>
          <w:szCs w:val="32"/>
        </w:rPr>
        <w:t>公</w:t>
      </w:r>
      <w:r>
        <w:rPr>
          <w:rFonts w:ascii="仿宋" w:hAnsi="仿宋" w:eastAsia="仿宋"/>
          <w:sz w:val="32"/>
          <w:szCs w:val="32"/>
        </w:rPr>
        <w:t>费减少；项目支出减少885.76万元，主要原因是</w:t>
      </w:r>
      <w:r>
        <w:rPr>
          <w:rFonts w:hint="eastAsia" w:ascii="仿宋" w:hAnsi="仿宋" w:eastAsia="仿宋"/>
          <w:sz w:val="32"/>
          <w:szCs w:val="32"/>
        </w:rPr>
        <w:t>本年</w:t>
      </w:r>
      <w:r>
        <w:rPr>
          <w:rFonts w:ascii="仿宋" w:hAnsi="仿宋" w:eastAsia="仿宋"/>
          <w:sz w:val="32"/>
          <w:szCs w:val="32"/>
        </w:rPr>
        <w:t>项目较去年</w:t>
      </w:r>
      <w:r>
        <w:rPr>
          <w:rFonts w:hint="eastAsia" w:ascii="仿宋" w:hAnsi="仿宋" w:eastAsia="仿宋"/>
          <w:sz w:val="32"/>
          <w:szCs w:val="32"/>
        </w:rPr>
        <w:t>减</w:t>
      </w:r>
      <w:r>
        <w:rPr>
          <w:rFonts w:ascii="仿宋" w:hAnsi="仿宋" w:eastAsia="仿宋"/>
          <w:sz w:val="32"/>
          <w:szCs w:val="32"/>
        </w:rPr>
        <w:t>少。</w:t>
      </w:r>
    </w:p>
    <w:p w14:paraId="2721B91B">
      <w:pPr>
        <w:spacing w:line="360" w:lineRule="auto"/>
        <w:ind w:firstLine="640" w:firstLineChars="200"/>
        <w:rPr>
          <w:rFonts w:ascii="仿宋" w:hAnsi="仿宋" w:eastAsia="仿宋"/>
          <w:sz w:val="32"/>
          <w:szCs w:val="32"/>
        </w:rPr>
      </w:pPr>
    </w:p>
    <w:p w14:paraId="2C12EC27">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3714137E">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lang w:val="en-US" w:eastAsia="zh-CN"/>
        </w:rPr>
        <w:t>32.48</w:t>
      </w:r>
      <w:r>
        <w:rPr>
          <w:rFonts w:ascii="仿宋" w:hAnsi="仿宋" w:eastAsia="仿宋"/>
          <w:sz w:val="32"/>
          <w:szCs w:val="32"/>
        </w:rPr>
        <w:t>万元，其中办公费4.68万元，邮电费6.82万元，工会经费、福利费3.81万元，公务用车运行维护费5.4万元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11.77</w:t>
      </w:r>
      <w:r>
        <w:rPr>
          <w:rFonts w:ascii="仿宋" w:hAnsi="仿宋" w:eastAsia="仿宋"/>
          <w:sz w:val="32"/>
          <w:szCs w:val="32"/>
        </w:rPr>
        <w:t>万元。</w:t>
      </w:r>
    </w:p>
    <w:p w14:paraId="56240833">
      <w:pPr>
        <w:outlineLvl w:val="0"/>
        <w:rPr>
          <w:rFonts w:ascii="方正小标宋_GBK" w:eastAsia="方正小标宋_GBK"/>
          <w:sz w:val="44"/>
        </w:rPr>
      </w:pPr>
    </w:p>
    <w:p w14:paraId="593A921E">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14:paraId="0B3D5BA4">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10791476">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02314F2D">
                  <w:pPr>
                    <w:spacing w:line="360" w:lineRule="auto"/>
                    <w:rPr>
                      <w:rFonts w:ascii="黑体" w:hAnsi="黑体" w:eastAsia="黑体" w:cs="宋体"/>
                      <w:kern w:val="0"/>
                      <w:sz w:val="32"/>
                      <w:szCs w:val="32"/>
                    </w:rPr>
                  </w:pPr>
                </w:p>
              </w:tc>
            </w:tr>
            <w:tr w14:paraId="6BF3955B">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12EB2BEB">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33DDC11F">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B06EBC8">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214BD496">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ABD21EB">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59FEAA13">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0167062C">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5BF7F745">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27695EFD">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381FBEA2">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74A29C30">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43E16EA4">
              <w:tblPrEx>
                <w:tblCellMar>
                  <w:top w:w="0" w:type="dxa"/>
                  <w:left w:w="108" w:type="dxa"/>
                  <w:bottom w:w="0" w:type="dxa"/>
                  <w:right w:w="108" w:type="dxa"/>
                </w:tblCellMar>
              </w:tblPrEx>
              <w:trPr>
                <w:trHeight w:val="437" w:hRule="atLeast"/>
                <w:jc w:val="center"/>
              </w:trPr>
              <w:tc>
                <w:tcPr>
                  <w:tcW w:w="2163" w:type="dxa"/>
                  <w:tcBorders>
                    <w:top w:val="nil"/>
                    <w:left w:val="single" w:color="auto" w:sz="4" w:space="0"/>
                    <w:bottom w:val="single" w:color="auto" w:sz="4" w:space="0"/>
                    <w:right w:val="single" w:color="auto" w:sz="4" w:space="0"/>
                  </w:tcBorders>
                  <w:vAlign w:val="center"/>
                </w:tcPr>
                <w:p w14:paraId="779D691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36F5273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5B6394E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4787A66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5E45132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w:t>
                  </w:r>
                  <w:r>
                    <w:rPr>
                      <w:rFonts w:hint="eastAsia" w:ascii="仿宋_GB2312" w:hAnsi="宋体" w:eastAsia="仿宋_GB2312" w:cs="宋体"/>
                      <w:kern w:val="0"/>
                      <w:sz w:val="24"/>
                      <w:szCs w:val="24"/>
                    </w:rPr>
                    <w:t>化</w:t>
                  </w:r>
                </w:p>
              </w:tc>
            </w:tr>
            <w:tr w14:paraId="2699A7BF">
              <w:tblPrEx>
                <w:tblCellMar>
                  <w:top w:w="0" w:type="dxa"/>
                  <w:left w:w="108" w:type="dxa"/>
                  <w:bottom w:w="0" w:type="dxa"/>
                  <w:right w:w="108" w:type="dxa"/>
                </w:tblCellMar>
              </w:tblPrEx>
              <w:trPr>
                <w:trHeight w:val="544" w:hRule="atLeast"/>
                <w:jc w:val="center"/>
              </w:trPr>
              <w:tc>
                <w:tcPr>
                  <w:tcW w:w="2163" w:type="dxa"/>
                  <w:tcBorders>
                    <w:top w:val="nil"/>
                    <w:left w:val="single" w:color="auto" w:sz="4" w:space="0"/>
                    <w:bottom w:val="single" w:color="auto" w:sz="4" w:space="0"/>
                    <w:right w:val="single" w:color="auto" w:sz="4" w:space="0"/>
                  </w:tcBorders>
                  <w:vAlign w:val="center"/>
                </w:tcPr>
                <w:p w14:paraId="4AB4078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1C6CC9E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0DD8914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4CA5FBD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35A049F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14:paraId="4115A534">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0DE86C5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1C064AA4">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15</w:t>
                  </w:r>
                </w:p>
              </w:tc>
              <w:tc>
                <w:tcPr>
                  <w:tcW w:w="1418" w:type="dxa"/>
                  <w:tcBorders>
                    <w:top w:val="nil"/>
                    <w:left w:val="nil"/>
                    <w:bottom w:val="single" w:color="auto" w:sz="4" w:space="0"/>
                    <w:right w:val="single" w:color="auto" w:sz="4" w:space="0"/>
                  </w:tcBorders>
                  <w:vAlign w:val="center"/>
                </w:tcPr>
                <w:p w14:paraId="6BEEBC32">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15</w:t>
                  </w:r>
                </w:p>
              </w:tc>
              <w:tc>
                <w:tcPr>
                  <w:tcW w:w="836" w:type="dxa"/>
                  <w:tcBorders>
                    <w:top w:val="nil"/>
                    <w:left w:val="nil"/>
                    <w:bottom w:val="single" w:color="auto" w:sz="4" w:space="0"/>
                    <w:right w:val="single" w:color="auto" w:sz="4" w:space="0"/>
                  </w:tcBorders>
                  <w:vAlign w:val="center"/>
                </w:tcPr>
                <w:p w14:paraId="1140BCBD">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658D590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14:paraId="34EEEA5C">
              <w:tblPrEx>
                <w:tblCellMar>
                  <w:top w:w="0" w:type="dxa"/>
                  <w:left w:w="108" w:type="dxa"/>
                  <w:bottom w:w="0" w:type="dxa"/>
                  <w:right w:w="108" w:type="dxa"/>
                </w:tblCellMar>
              </w:tblPrEx>
              <w:trPr>
                <w:trHeight w:val="545" w:hRule="atLeast"/>
                <w:jc w:val="center"/>
              </w:trPr>
              <w:tc>
                <w:tcPr>
                  <w:tcW w:w="2163" w:type="dxa"/>
                  <w:tcBorders>
                    <w:top w:val="nil"/>
                    <w:left w:val="single" w:color="auto" w:sz="4" w:space="0"/>
                    <w:bottom w:val="single" w:color="auto" w:sz="4" w:space="0"/>
                    <w:right w:val="single" w:color="auto" w:sz="4" w:space="0"/>
                  </w:tcBorders>
                  <w:vAlign w:val="center"/>
                </w:tcPr>
                <w:p w14:paraId="704EABA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4DE900F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1418" w:type="dxa"/>
                  <w:tcBorders>
                    <w:top w:val="nil"/>
                    <w:left w:val="nil"/>
                    <w:bottom w:val="single" w:color="auto" w:sz="4" w:space="0"/>
                    <w:right w:val="single" w:color="auto" w:sz="4" w:space="0"/>
                  </w:tcBorders>
                  <w:vAlign w:val="center"/>
                </w:tcPr>
                <w:p w14:paraId="4E38451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36" w:type="dxa"/>
                  <w:tcBorders>
                    <w:top w:val="nil"/>
                    <w:left w:val="nil"/>
                    <w:bottom w:val="single" w:color="auto" w:sz="4" w:space="0"/>
                    <w:right w:val="single" w:color="auto" w:sz="4" w:space="0"/>
                  </w:tcBorders>
                  <w:vAlign w:val="center"/>
                </w:tcPr>
                <w:p w14:paraId="799A238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55A53B6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14:paraId="3B78AE9F">
              <w:tblPrEx>
                <w:tblCellMar>
                  <w:top w:w="0" w:type="dxa"/>
                  <w:left w:w="108" w:type="dxa"/>
                  <w:bottom w:w="0" w:type="dxa"/>
                  <w:right w:w="108" w:type="dxa"/>
                </w:tblCellMar>
              </w:tblPrEx>
              <w:trPr>
                <w:trHeight w:val="695" w:hRule="atLeast"/>
                <w:jc w:val="center"/>
              </w:trPr>
              <w:tc>
                <w:tcPr>
                  <w:tcW w:w="2163" w:type="dxa"/>
                  <w:tcBorders>
                    <w:top w:val="nil"/>
                    <w:left w:val="single" w:color="auto" w:sz="4" w:space="0"/>
                    <w:bottom w:val="single" w:color="auto" w:sz="4" w:space="0"/>
                    <w:right w:val="single" w:color="auto" w:sz="4" w:space="0"/>
                  </w:tcBorders>
                  <w:vAlign w:val="center"/>
                </w:tcPr>
                <w:p w14:paraId="50731AC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73BE4A4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17.8</w:t>
                  </w:r>
                </w:p>
              </w:tc>
              <w:tc>
                <w:tcPr>
                  <w:tcW w:w="1418" w:type="dxa"/>
                  <w:tcBorders>
                    <w:top w:val="nil"/>
                    <w:left w:val="nil"/>
                    <w:bottom w:val="single" w:color="auto" w:sz="4" w:space="0"/>
                    <w:right w:val="single" w:color="auto" w:sz="4" w:space="0"/>
                  </w:tcBorders>
                  <w:vAlign w:val="center"/>
                </w:tcPr>
                <w:p w14:paraId="380C51D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17.8</w:t>
                  </w:r>
                </w:p>
              </w:tc>
              <w:tc>
                <w:tcPr>
                  <w:tcW w:w="836" w:type="dxa"/>
                  <w:tcBorders>
                    <w:top w:val="nil"/>
                    <w:left w:val="nil"/>
                    <w:bottom w:val="single" w:color="auto" w:sz="4" w:space="0"/>
                    <w:right w:val="single" w:color="auto" w:sz="4" w:space="0"/>
                  </w:tcBorders>
                  <w:vAlign w:val="center"/>
                </w:tcPr>
                <w:p w14:paraId="52BB393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4E327CB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14:paraId="70E53E52">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5B051E2C">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7B3DCF74">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56C1FDFB">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3B398EAE">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3F343775">
                  <w:pPr>
                    <w:widowControl/>
                    <w:jc w:val="left"/>
                    <w:rPr>
                      <w:rFonts w:ascii="宋体" w:hAnsi="宋体" w:cs="宋体"/>
                      <w:kern w:val="0"/>
                      <w:sz w:val="24"/>
                      <w:szCs w:val="24"/>
                    </w:rPr>
                  </w:pPr>
                </w:p>
              </w:tc>
            </w:tr>
          </w:tbl>
          <w:p w14:paraId="2CC78249">
            <w:pPr>
              <w:widowControl/>
              <w:spacing w:line="520" w:lineRule="exact"/>
              <w:ind w:right="480"/>
              <w:rPr>
                <w:rFonts w:ascii="仿宋" w:hAnsi="仿宋" w:eastAsia="仿宋" w:cs="宋体"/>
                <w:kern w:val="0"/>
                <w:sz w:val="24"/>
                <w:szCs w:val="24"/>
              </w:rPr>
            </w:pPr>
          </w:p>
        </w:tc>
      </w:tr>
    </w:tbl>
    <w:p w14:paraId="3E15E78F">
      <w:pPr>
        <w:spacing w:line="360" w:lineRule="auto"/>
        <w:rPr>
          <w:rFonts w:ascii="黑体" w:hAnsi="黑体" w:eastAsia="黑体" w:cs="Times New Roman"/>
          <w:sz w:val="32"/>
          <w:szCs w:val="32"/>
        </w:rPr>
      </w:pPr>
    </w:p>
    <w:p w14:paraId="66DB2441">
      <w:pPr>
        <w:spacing w:line="360" w:lineRule="auto"/>
        <w:rPr>
          <w:rFonts w:ascii="黑体" w:hAnsi="黑体" w:eastAsia="黑体" w:cs="Times New Roman"/>
          <w:sz w:val="32"/>
          <w:szCs w:val="32"/>
        </w:rPr>
      </w:pPr>
    </w:p>
    <w:p w14:paraId="5B6913BB">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6DFB0707">
      <w:pPr>
        <w:spacing w:line="360" w:lineRule="auto"/>
        <w:jc w:val="center"/>
        <w:rPr>
          <w:rFonts w:ascii="黑体" w:hAnsi="黑体" w:eastAsia="黑体" w:cs="Times New Roman"/>
          <w:sz w:val="32"/>
          <w:szCs w:val="32"/>
        </w:rPr>
      </w:pPr>
    </w:p>
    <w:p w14:paraId="3A9C1A9F">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14:paraId="16E30C41">
      <w:pPr>
        <w:spacing w:line="360" w:lineRule="auto"/>
        <w:ind w:firstLine="640" w:firstLineChars="200"/>
        <w:jc w:val="left"/>
        <w:outlineLvl w:val="1"/>
        <w:rPr>
          <w:rFonts w:ascii="仿宋" w:hAnsi="仿宋" w:eastAsia="仿宋" w:cs="Times New Roman"/>
          <w:sz w:val="32"/>
          <w:szCs w:val="32"/>
        </w:rPr>
      </w:pPr>
      <w:bookmarkStart w:id="0" w:name="_Toc66790417"/>
      <w:r>
        <w:rPr>
          <w:rFonts w:hint="eastAsia" w:ascii="仿宋" w:hAnsi="仿宋" w:eastAsia="仿宋" w:cs="Times New Roman"/>
          <w:sz w:val="32"/>
          <w:szCs w:val="32"/>
        </w:rPr>
        <w:t>一、总体绩效目标</w:t>
      </w:r>
      <w:bookmarkEnd w:id="0"/>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TC 总体绩效目标 \f A \l 1</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end"/>
      </w:r>
    </w:p>
    <w:p w14:paraId="52458AFC">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2021年，区委政法委将进一步围绕全区中心工作和市委政法委工作部署，贯彻落实党的路线、方针、政策，继续深入贯彻中央、省、市政法工作会议和区委全会精神，以全区政法工作位居全市先进行列为目标、以平安建设为统揽、以扫黑除恶专项斗争为重点，坚持服务大局稳定，服务经济发展，服务人民群众，努力建设和谐稳定的社会环境。为实现单位总体目标确定部门预算项目和预算额度，清晰描述预算项目开支范围和内容，确定预算项目的绩效目标、绩效指标和评价标准，为预算绩效控制、绩效分析、绩效评价打下好的基础。</w:t>
      </w:r>
    </w:p>
    <w:p w14:paraId="62FB4526">
      <w:pPr>
        <w:spacing w:line="360" w:lineRule="auto"/>
        <w:ind w:firstLine="640" w:firstLineChars="200"/>
        <w:jc w:val="left"/>
        <w:outlineLvl w:val="1"/>
        <w:rPr>
          <w:rFonts w:ascii="仿宋" w:hAnsi="仿宋" w:eastAsia="仿宋" w:cs="Times New Roman"/>
          <w:sz w:val="32"/>
          <w:szCs w:val="32"/>
        </w:rPr>
      </w:pPr>
      <w:bookmarkStart w:id="1" w:name="_Toc66790418"/>
      <w:r>
        <w:rPr>
          <w:rFonts w:ascii="仿宋" w:hAnsi="仿宋" w:eastAsia="仿宋" w:cs="Times New Roman"/>
          <w:sz w:val="32"/>
          <w:szCs w:val="32"/>
        </w:rPr>
        <w:t>二、分项绩效目标</w:t>
      </w:r>
      <w:bookmarkEnd w:id="1"/>
      <w:r>
        <w:rPr>
          <w:rFonts w:ascii="仿宋" w:hAnsi="仿宋" w:eastAsia="仿宋" w:cs="Times New Roman"/>
          <w:sz w:val="32"/>
          <w:szCs w:val="32"/>
        </w:rPr>
        <w:fldChar w:fldCharType="begin"/>
      </w:r>
      <w:r>
        <w:rPr>
          <w:rFonts w:ascii="仿宋" w:hAnsi="仿宋" w:eastAsia="仿宋" w:cs="Times New Roman"/>
          <w:sz w:val="32"/>
          <w:szCs w:val="32"/>
        </w:rPr>
        <w:instrText xml:space="preserve"> TC 分项绩效目标 \f A \l 1 </w:instrText>
      </w:r>
      <w:r>
        <w:rPr>
          <w:rFonts w:ascii="仿宋" w:hAnsi="仿宋" w:eastAsia="仿宋" w:cs="Times New Roman"/>
          <w:sz w:val="32"/>
          <w:szCs w:val="32"/>
        </w:rPr>
        <w:fldChar w:fldCharType="end"/>
      </w:r>
    </w:p>
    <w:p w14:paraId="003F987E">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（一）确保全区铁路畅通</w:t>
      </w:r>
    </w:p>
    <w:p w14:paraId="1165F066">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绩效目标：做好全区铁路护路日常防护工作，确保全国</w:t>
      </w:r>
      <w:bookmarkStart w:id="13" w:name="_GoBack"/>
      <w:bookmarkEnd w:id="13"/>
      <w:r>
        <w:rPr>
          <w:rFonts w:ascii="仿宋" w:hAnsi="仿宋" w:eastAsia="仿宋" w:cs="Times New Roman"/>
          <w:sz w:val="32"/>
          <w:szCs w:val="32"/>
        </w:rPr>
        <w:t>两会及其他重要节点的铁路顺利畅通；确保护路队员劳务费按月及时支付。</w:t>
      </w:r>
    </w:p>
    <w:p w14:paraId="4D929CC0">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每年对铁路进行维护巡逻次数不少于70次；护路队员劳务费能够按照相关规定及时落实到位。铁路畅通动行天数达到95%及以上；全区铁路运行范围内未发生安全事故；铁路周边居民对护路工作非常满意，无其他意见。</w:t>
      </w:r>
    </w:p>
    <w:p w14:paraId="0EFAAE23">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（二）维护办公场所正常运转</w:t>
      </w:r>
    </w:p>
    <w:p w14:paraId="34A09144">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绩效目标：采用由各单位分别管理维护的方式来处理机关事务、维护机关后勤的正常运转，确保保安、保洁等劳务费按时发放。</w:t>
      </w:r>
    </w:p>
    <w:p w14:paraId="3F06822D">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绩效指标：劳务费100%按时足额发放；保证办公区域内安全有序运转，保洁能够保障办公环境卫生。</w:t>
      </w:r>
    </w:p>
    <w:p w14:paraId="44929FAD">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（三）防控各类社会风险，确保社会安全稳定</w:t>
      </w:r>
    </w:p>
    <w:p w14:paraId="53FE8EAF">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绩效目标：通过指导、协调和督导各级各部门，预防减少不稳定因素的发生，有效化解不稳定隐患、群体性事件和突发事件，全力做好区内各种重大活动安保工作，确保实会稳定。</w:t>
      </w:r>
    </w:p>
    <w:p w14:paraId="37C36429">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绩效指标：重大安保任务完成率占总任务数的95%及以上；涉稳舆情处置数达到95%及以上；重大活动突发事件发生后能够完全控制；群众对社会稳定及处理上访案事件满意度达到90%及以上。</w:t>
      </w:r>
    </w:p>
    <w:p w14:paraId="05F0FA94">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（四）实现“全域覆盖、全网共享、全时可用、全程可控”。</w:t>
      </w:r>
    </w:p>
    <w:p w14:paraId="5C9AAC5E">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绩效目标：充分发挥“雪亮工程”作用，实现“全域覆盖、全网共享、全时可用、全程可控”，提高全区安全系数；视频监控网络畅通，能够顺利开展工作。</w:t>
      </w:r>
    </w:p>
    <w:p w14:paraId="504FB6FE">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绩效指标：每月对线路、信号传输设备进行检查不少于3次；通过视频监控达到某事件预定效果数达到90%及以上；全年使用过程中发生故障次数少于20次；群众对“雪亮工程”应用效果的整体满意度达到95%及以上。</w:t>
      </w:r>
    </w:p>
    <w:p w14:paraId="5BEEC627">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（五）做好对邪教人员的教育转化</w:t>
      </w:r>
    </w:p>
    <w:p w14:paraId="68B92850">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绩效目标：做好反邪教工作的防范控制、宣传教育、深挖打击等工作，维护社会安定、政治稳定；做好对邪教人员的教育转化工作。</w:t>
      </w:r>
    </w:p>
    <w:p w14:paraId="27F8958E">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绩效指标：全年制作发放反邪教宣传册或宣传单不少于20000张；对发现的邪教组织人员进行教育转化人数达到100%；人民群众对于反邪教宣传及人员转化教育工作满意度达到95%及以上。</w:t>
      </w:r>
    </w:p>
    <w:p w14:paraId="1EE61C0F">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（六）开展扫黑除恶活动，确保社会安全稳定</w:t>
      </w:r>
    </w:p>
    <w:p w14:paraId="3B8E9546">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绩效目标：通过指导、协调和督导各级各部门，预防减少不稳定因素的发生，有效化解不稳定隐患、群体性事件和突发事件，全力做好区内各种重大活动安保工作，确保实会稳定。</w:t>
      </w:r>
    </w:p>
    <w:p w14:paraId="454EFBFD">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绩效指标：重大安保任务完成率占总任务数的95%及以上；涉稳舆情处置数达到95%及以上；重大活动突发事件发生后能够完全控制；群众对社会稳定及处理上访案事件满意度达到90%及以上。</w:t>
      </w:r>
    </w:p>
    <w:p w14:paraId="6740C9E6">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（七）提高安全系数，确保网络畅通</w:t>
      </w:r>
    </w:p>
    <w:p w14:paraId="34066654">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绩效目标：充分发挥“雪亮工程”作用，实现“全域覆盖、全网共享、全时可用、全程可控”，提高全区安全系数，确保各监控点及综治网络平台正常运行。</w:t>
      </w:r>
    </w:p>
    <w:p w14:paraId="53F20FF9">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绩效指标：每月对线路、信号传输设备进行检查不少于3次；通过视频监控达到某事件预定效果数达到90%及以上；全年使用过程中发生故障次数少于20次；群众对“雪亮工程”应用效果的整体满意度达到95%及以上。</w:t>
      </w:r>
    </w:p>
    <w:p w14:paraId="4305783E">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（八）确保日常公务运转</w:t>
      </w:r>
    </w:p>
    <w:p w14:paraId="051EF8A2">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绩效目标：用于公务用车租赁费，确保单位日常公务运转。</w:t>
      </w:r>
    </w:p>
    <w:p w14:paraId="5A4D0C89">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绩效指标：为确保单位日常公务正常运转，租赁车辆1辆，按实际需求签定租赁合同，按时支付租赁费用，为单位带来便利。</w:t>
      </w:r>
    </w:p>
    <w:p w14:paraId="6CCCDD56">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（九）不断强化政法网络建设的责任意识，确保全区政法网络正常运行</w:t>
      </w:r>
    </w:p>
    <w:p w14:paraId="7ED5F850">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绩效目标：政法委每年需向区广电网络公司支付网络运行费20万元，为确保今后政法网畅通，在视频、语音等综合业务传输方面发挥了重大作用。</w:t>
      </w:r>
    </w:p>
    <w:p w14:paraId="7948D9DC">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用于政法网络线路租赁，线路维护，保证政法网网络申通；每月对线路检查不少于3次；全年内，在会议进行中发生信号中断或信号不稳定现象少于3次；全年网络顺畅运行天数达到350天；排除故障次数占故障发生次数的比率达到90%。</w:t>
      </w:r>
    </w:p>
    <w:p w14:paraId="6A88C8F7">
      <w:pPr>
        <w:spacing w:line="360" w:lineRule="auto"/>
        <w:ind w:firstLine="640" w:firstLineChars="200"/>
        <w:jc w:val="left"/>
        <w:outlineLvl w:val="1"/>
        <w:rPr>
          <w:rFonts w:ascii="仿宋" w:hAnsi="仿宋" w:eastAsia="仿宋" w:cs="Times New Roman"/>
          <w:sz w:val="32"/>
          <w:szCs w:val="32"/>
        </w:rPr>
      </w:pPr>
      <w:bookmarkStart w:id="2" w:name="_Toc66790419"/>
      <w:r>
        <w:rPr>
          <w:rFonts w:ascii="仿宋" w:hAnsi="仿宋" w:eastAsia="仿宋" w:cs="Times New Roman"/>
          <w:sz w:val="32"/>
          <w:szCs w:val="32"/>
        </w:rPr>
        <w:t>三、工作保障措施</w:t>
      </w:r>
      <w:bookmarkEnd w:id="2"/>
      <w:r>
        <w:rPr>
          <w:rFonts w:ascii="仿宋" w:hAnsi="仿宋" w:eastAsia="仿宋" w:cs="Times New Roman"/>
          <w:sz w:val="32"/>
          <w:szCs w:val="32"/>
        </w:rPr>
        <w:fldChar w:fldCharType="begin"/>
      </w:r>
      <w:r>
        <w:rPr>
          <w:rFonts w:ascii="仿宋" w:hAnsi="仿宋" w:eastAsia="仿宋" w:cs="Times New Roman"/>
          <w:sz w:val="32"/>
          <w:szCs w:val="32"/>
        </w:rPr>
        <w:instrText xml:space="preserve"> TC 工作保障措施 \f A \l 1 </w:instrText>
      </w:r>
      <w:r>
        <w:rPr>
          <w:rFonts w:ascii="仿宋" w:hAnsi="仿宋" w:eastAsia="仿宋" w:cs="Times New Roman"/>
          <w:sz w:val="32"/>
          <w:szCs w:val="32"/>
        </w:rPr>
        <w:fldChar w:fldCharType="end"/>
      </w:r>
    </w:p>
    <w:p w14:paraId="68935516">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为充分履行我单位部门职责，达到上述绩效目标要求，并保证年度发展规划目标的顺利实现，采取下列几项措施：</w:t>
      </w:r>
    </w:p>
    <w:p w14:paraId="11866741">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完善制度建设：通过不断完善支付制度，保证预算绩效目标顺利完成。</w:t>
      </w:r>
    </w:p>
    <w:p w14:paraId="76F66A39">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加强支出管理：通过优化支出结构、编细编实预算、加快履行政府采购手续、尽快启动项目、尽快支付资金等多项措施保证达到支出进度。</w:t>
      </w:r>
    </w:p>
    <w:p w14:paraId="5211C17C">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加强绩效运行监控:按要求开展绩效运行监控，发现问题及时采取措施，确保绩效目标保质如期实现。</w:t>
      </w:r>
    </w:p>
    <w:p w14:paraId="3CEDBCEE">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做好绩效自评：按要求开展上一年度预算绩效自评和重点评价工作，对评价中发现的问题及时整改，调整优化支出结构，提高财政资金使用效益。</w:t>
      </w:r>
    </w:p>
    <w:p w14:paraId="4013D691">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规范财务资产管理：完善财务管理制度，严格审批程序，加强固定资产登记、使用管理和报废处理管理，做到支出合理，物尽其用。</w:t>
      </w:r>
    </w:p>
    <w:p w14:paraId="51B46A2E">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14:paraId="327A5FBF">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加强宣传培训调研等：加强人员培训，提高本部门职工业务素质；加强调研，提出优化财政资金配置、提高资金使用效益的建议；加大宣传力度，强化预算绩效管理意识，促进预算绩效管理水平进一步提高。</w:t>
      </w:r>
    </w:p>
    <w:p w14:paraId="10EDEB45">
      <w:pPr>
        <w:spacing w:line="360" w:lineRule="auto"/>
        <w:ind w:firstLine="640" w:firstLineChars="200"/>
        <w:rPr>
          <w:rFonts w:ascii="仿宋" w:hAnsi="仿宋" w:eastAsia="仿宋"/>
          <w:sz w:val="32"/>
          <w:szCs w:val="32"/>
        </w:rPr>
      </w:pPr>
    </w:p>
    <w:p w14:paraId="1116B594">
      <w:pPr>
        <w:jc w:val="center"/>
        <w:outlineLvl w:val="0"/>
        <w:rPr>
          <w:rFonts w:ascii="方正小标宋_GBK" w:eastAsia="方正小标宋_GBK"/>
          <w:sz w:val="44"/>
        </w:rPr>
      </w:pPr>
    </w:p>
    <w:p w14:paraId="7450DDBC">
      <w:pPr>
        <w:jc w:val="center"/>
        <w:outlineLvl w:val="0"/>
        <w:rPr>
          <w:rFonts w:ascii="方正小标宋_GBK" w:eastAsia="方正小标宋_GBK"/>
          <w:sz w:val="44"/>
        </w:rPr>
      </w:pPr>
    </w:p>
    <w:p w14:paraId="118F06C1">
      <w:pPr>
        <w:jc w:val="center"/>
        <w:outlineLvl w:val="0"/>
        <w:rPr>
          <w:rFonts w:ascii="方正小标宋_GBK" w:eastAsia="方正小标宋_GBK"/>
          <w:sz w:val="44"/>
        </w:rPr>
      </w:pPr>
    </w:p>
    <w:p w14:paraId="5D395558">
      <w:pPr>
        <w:jc w:val="center"/>
        <w:outlineLvl w:val="0"/>
        <w:rPr>
          <w:rFonts w:ascii="方正小标宋_GBK" w:eastAsia="方正小标宋_GBK"/>
          <w:sz w:val="44"/>
        </w:rPr>
      </w:pPr>
    </w:p>
    <w:p w14:paraId="722EBFE8">
      <w:pPr>
        <w:jc w:val="center"/>
        <w:outlineLvl w:val="0"/>
        <w:rPr>
          <w:rFonts w:ascii="方正小标宋_GBK" w:eastAsia="方正小标宋_GBK"/>
          <w:sz w:val="44"/>
        </w:rPr>
      </w:pPr>
    </w:p>
    <w:p w14:paraId="79EEFBFB">
      <w:pPr>
        <w:jc w:val="center"/>
        <w:outlineLvl w:val="0"/>
        <w:rPr>
          <w:rFonts w:ascii="方正小标宋_GBK" w:eastAsia="方正小标宋_GBK"/>
          <w:sz w:val="44"/>
        </w:rPr>
      </w:pPr>
    </w:p>
    <w:p w14:paraId="63F5B199">
      <w:pPr>
        <w:jc w:val="center"/>
        <w:outlineLvl w:val="0"/>
        <w:rPr>
          <w:rFonts w:ascii="方正小标宋_GBK" w:eastAsia="方正小标宋_GBK"/>
          <w:sz w:val="44"/>
        </w:rPr>
      </w:pPr>
    </w:p>
    <w:p w14:paraId="22EFF53B">
      <w:pPr>
        <w:jc w:val="center"/>
        <w:outlineLvl w:val="0"/>
        <w:rPr>
          <w:rFonts w:ascii="方正小标宋_GBK" w:eastAsia="方正小标宋_GBK"/>
          <w:sz w:val="44"/>
        </w:rPr>
      </w:pPr>
    </w:p>
    <w:p w14:paraId="0848F173">
      <w:pPr>
        <w:outlineLvl w:val="0"/>
        <w:rPr>
          <w:rFonts w:hint="eastAsia" w:ascii="方正小标宋_GBK" w:eastAsia="方正小标宋_GBK"/>
          <w:sz w:val="44"/>
        </w:rPr>
      </w:pPr>
    </w:p>
    <w:p w14:paraId="7B76AFE5">
      <w:pPr>
        <w:outlineLvl w:val="0"/>
        <w:rPr>
          <w:rFonts w:ascii="方正小标宋_GBK" w:eastAsia="方正小标宋_GBK"/>
          <w:sz w:val="44"/>
        </w:rPr>
      </w:pPr>
    </w:p>
    <w:p w14:paraId="6677A818">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08EEE126">
      <w:pPr>
        <w:spacing w:line="360" w:lineRule="auto"/>
        <w:rPr>
          <w:rFonts w:ascii="仿宋" w:hAnsi="仿宋" w:eastAsia="仿宋"/>
          <w:sz w:val="32"/>
          <w:szCs w:val="32"/>
        </w:rPr>
      </w:pPr>
    </w:p>
    <w:p w14:paraId="1895CEBE">
      <w:pPr>
        <w:ind w:firstLine="562" w:firstLineChars="200"/>
        <w:jc w:val="left"/>
        <w:outlineLvl w:val="3"/>
        <w:rPr>
          <w:rFonts w:ascii="Times New Roman" w:hAnsi="宋体" w:eastAsia="宋体" w:cs="Times New Roman"/>
          <w:b/>
          <w:sz w:val="28"/>
        </w:rPr>
      </w:pPr>
      <w:bookmarkStart w:id="3" w:name="_Toc66790420"/>
      <w:r>
        <w:rPr>
          <w:rFonts w:ascii="方正仿宋_GBK" w:hAnsi="等线" w:eastAsia="方正仿宋_GBK" w:cs="Times New Roman"/>
          <w:b/>
          <w:sz w:val="28"/>
        </w:rPr>
        <w:t>1.政法稳定工作经费（扫黑除恶）绩效目标表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1、政法稳定工作经费（扫黑除恶）绩效目标表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C3A2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1235904">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4557730A">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B3B3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EC0826F">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11A5900E">
            <w:pPr>
              <w:spacing w:line="300" w:lineRule="exact"/>
              <w:jc w:val="left"/>
              <w:rPr>
                <w:rFonts w:ascii="方正书宋_GBK" w:hAnsi="等线" w:eastAsia="方正书宋_GBK" w:cs="Times New Roman"/>
              </w:rPr>
            </w:pPr>
            <w:r>
              <w:rPr>
                <w:rFonts w:ascii="方正书宋_GBK" w:hAnsi="等线" w:eastAsia="方正书宋_GBK" w:cs="Times New Roman"/>
              </w:rPr>
              <w:t>130625213FMYT93660B3F</w:t>
            </w:r>
          </w:p>
        </w:tc>
        <w:tc>
          <w:tcPr>
            <w:tcW w:w="1587" w:type="dxa"/>
            <w:shd w:val="clear" w:color="auto" w:fill="auto"/>
            <w:vAlign w:val="center"/>
          </w:tcPr>
          <w:p w14:paraId="02782F63">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37FF718F">
            <w:pPr>
              <w:spacing w:line="300" w:lineRule="exact"/>
              <w:jc w:val="left"/>
              <w:rPr>
                <w:rFonts w:ascii="方正书宋_GBK" w:hAnsi="等线" w:eastAsia="方正书宋_GBK" w:cs="Times New Roman"/>
              </w:rPr>
            </w:pPr>
            <w:r>
              <w:rPr>
                <w:rFonts w:ascii="方正书宋_GBK" w:hAnsi="等线" w:eastAsia="方正书宋_GBK" w:cs="Times New Roman"/>
              </w:rPr>
              <w:t>政法稳定工作经费（扫黑除恶）</w:t>
            </w:r>
          </w:p>
        </w:tc>
      </w:tr>
      <w:tr w14:paraId="6BC1A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49C45D7">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0C5E1204">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7CA01453">
            <w:pPr>
              <w:spacing w:line="300" w:lineRule="exact"/>
              <w:jc w:val="left"/>
              <w:rPr>
                <w:rFonts w:ascii="方正书宋_GBK" w:hAnsi="等线" w:eastAsia="方正书宋_GBK" w:cs="Times New Roman"/>
              </w:rPr>
            </w:pPr>
            <w:r>
              <w:rPr>
                <w:rFonts w:ascii="方正书宋_GBK" w:hAnsi="等线" w:eastAsia="方正书宋_GBK" w:cs="Times New Roman"/>
              </w:rPr>
              <w:t>200000.00</w:t>
            </w:r>
          </w:p>
        </w:tc>
        <w:tc>
          <w:tcPr>
            <w:tcW w:w="1587" w:type="dxa"/>
            <w:shd w:val="clear" w:color="auto" w:fill="auto"/>
            <w:vAlign w:val="center"/>
          </w:tcPr>
          <w:p w14:paraId="01967928">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0A97FE8F">
            <w:pPr>
              <w:spacing w:line="300" w:lineRule="exact"/>
              <w:jc w:val="left"/>
              <w:rPr>
                <w:rFonts w:ascii="方正书宋_GBK" w:hAnsi="等线" w:eastAsia="方正书宋_GBK" w:cs="Times New Roman"/>
              </w:rPr>
            </w:pPr>
            <w:r>
              <w:rPr>
                <w:rFonts w:ascii="方正书宋_GBK" w:hAnsi="等线" w:eastAsia="方正书宋_GBK" w:cs="Times New Roman"/>
              </w:rPr>
              <w:t>200000.00</w:t>
            </w:r>
          </w:p>
        </w:tc>
        <w:tc>
          <w:tcPr>
            <w:tcW w:w="1276" w:type="dxa"/>
            <w:shd w:val="clear" w:color="auto" w:fill="auto"/>
            <w:vAlign w:val="center"/>
          </w:tcPr>
          <w:p w14:paraId="4A4B537B">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1ABF5DCC">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25A1E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CC9C467">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6253D46E">
            <w:pPr>
              <w:spacing w:line="300" w:lineRule="exact"/>
              <w:jc w:val="left"/>
              <w:rPr>
                <w:rFonts w:ascii="方正书宋_GBK" w:hAnsi="等线" w:eastAsia="方正书宋_GBK" w:cs="Times New Roman"/>
              </w:rPr>
            </w:pPr>
            <w:r>
              <w:rPr>
                <w:rFonts w:ascii="方正书宋_GBK" w:hAnsi="等线" w:eastAsia="方正书宋_GBK" w:cs="Times New Roman"/>
              </w:rPr>
              <w:t>用于扫黑除恶工作.</w:t>
            </w:r>
          </w:p>
        </w:tc>
      </w:tr>
      <w:tr w14:paraId="57FC4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63BD232">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5477106E">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179001CB">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4EA3AB62">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5F8A3568">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49C5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FD9D4A0">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6124D2DE">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4495ED31">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5D5FFCED">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33FB1B58">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1E829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8FCDBEA">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0A01922B">
            <w:pPr>
              <w:spacing w:line="300" w:lineRule="exact"/>
              <w:jc w:val="left"/>
              <w:rPr>
                <w:rFonts w:ascii="方正书宋_GBK" w:hAnsi="等线" w:eastAsia="方正书宋_GBK" w:cs="Times New Roman"/>
              </w:rPr>
            </w:pPr>
            <w:r>
              <w:rPr>
                <w:rFonts w:ascii="方正书宋_GBK" w:hAnsi="等线" w:eastAsia="方正书宋_GBK" w:cs="Times New Roman"/>
              </w:rPr>
              <w:t>1.通过指导、协调和督导各级各部门，预防减少不稳定因素的发生</w:t>
            </w:r>
          </w:p>
          <w:p w14:paraId="08F48D1E">
            <w:pPr>
              <w:spacing w:line="300" w:lineRule="exact"/>
              <w:jc w:val="left"/>
              <w:rPr>
                <w:rFonts w:ascii="方正书宋_GBK" w:hAnsi="等线" w:eastAsia="方正书宋_GBK" w:cs="Times New Roman"/>
              </w:rPr>
            </w:pPr>
            <w:r>
              <w:rPr>
                <w:rFonts w:ascii="方正书宋_GBK" w:hAnsi="等线" w:eastAsia="方正书宋_GBK" w:cs="Times New Roman"/>
              </w:rPr>
              <w:t>2.全力做好区内各种重大活动安保工作，确保实会稳定</w:t>
            </w:r>
          </w:p>
          <w:p w14:paraId="4CD7C8BA">
            <w:pPr>
              <w:spacing w:line="300" w:lineRule="exact"/>
              <w:jc w:val="left"/>
              <w:rPr>
                <w:rFonts w:ascii="方正书宋_GBK" w:hAnsi="等线" w:eastAsia="方正书宋_GBK" w:cs="Times New Roman"/>
              </w:rPr>
            </w:pPr>
            <w:r>
              <w:rPr>
                <w:rFonts w:ascii="方正书宋_GBK" w:hAnsi="等线" w:eastAsia="方正书宋_GBK" w:cs="Times New Roman"/>
              </w:rPr>
              <w:t>3.有效化解不稳定隐患、群体性事件和突发事件</w:t>
            </w:r>
          </w:p>
        </w:tc>
      </w:tr>
    </w:tbl>
    <w:p w14:paraId="289EA6D0">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E4B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E55F8F3">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5D608B82">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06DD7E3D">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1A90A218">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D294D30">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490ABF56">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524E9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68EB15C">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69C57E4E">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2AF4EC1">
            <w:pPr>
              <w:spacing w:line="300" w:lineRule="exact"/>
              <w:jc w:val="left"/>
              <w:rPr>
                <w:rFonts w:ascii="方正书宋_GBK" w:hAnsi="等线" w:eastAsia="方正书宋_GBK" w:cs="Times New Roman"/>
              </w:rPr>
            </w:pPr>
            <w:r>
              <w:rPr>
                <w:rFonts w:ascii="方正书宋_GBK" w:hAnsi="等线" w:eastAsia="方正书宋_GBK" w:cs="Times New Roman"/>
              </w:rPr>
              <w:t>涉稳舆情处置率</w:t>
            </w:r>
          </w:p>
        </w:tc>
        <w:tc>
          <w:tcPr>
            <w:tcW w:w="2891" w:type="dxa"/>
            <w:shd w:val="clear" w:color="auto" w:fill="auto"/>
            <w:vAlign w:val="center"/>
          </w:tcPr>
          <w:p w14:paraId="117B8DDF">
            <w:pPr>
              <w:spacing w:line="300" w:lineRule="exact"/>
              <w:jc w:val="left"/>
              <w:rPr>
                <w:rFonts w:ascii="方正书宋_GBK" w:hAnsi="等线" w:eastAsia="方正书宋_GBK" w:cs="Times New Roman"/>
              </w:rPr>
            </w:pPr>
            <w:r>
              <w:rPr>
                <w:rFonts w:ascii="方正书宋_GBK" w:hAnsi="等线" w:eastAsia="方正书宋_GBK" w:cs="Times New Roman"/>
              </w:rPr>
              <w:t>已处置的涉稳舆情数占涉稳网格舆情总数比例</w:t>
            </w:r>
          </w:p>
        </w:tc>
        <w:tc>
          <w:tcPr>
            <w:tcW w:w="1276" w:type="dxa"/>
            <w:shd w:val="clear" w:color="auto" w:fill="auto"/>
            <w:vAlign w:val="center"/>
          </w:tcPr>
          <w:p w14:paraId="4CD9B168">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375F10E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9576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800307">
            <w:pPr>
              <w:spacing w:line="300" w:lineRule="exact"/>
              <w:jc w:val="center"/>
              <w:rPr>
                <w:rFonts w:ascii="方正书宋_GBK" w:hAnsi="等线" w:eastAsia="方正书宋_GBK" w:cs="Times New Roman"/>
              </w:rPr>
            </w:pPr>
          </w:p>
        </w:tc>
        <w:tc>
          <w:tcPr>
            <w:tcW w:w="1134" w:type="dxa"/>
            <w:shd w:val="clear" w:color="auto" w:fill="auto"/>
            <w:vAlign w:val="center"/>
          </w:tcPr>
          <w:p w14:paraId="4BB6377E">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F970547">
            <w:pPr>
              <w:spacing w:line="300" w:lineRule="exact"/>
              <w:jc w:val="left"/>
              <w:rPr>
                <w:rFonts w:ascii="方正书宋_GBK" w:hAnsi="等线" w:eastAsia="方正书宋_GBK" w:cs="Times New Roman"/>
              </w:rPr>
            </w:pPr>
            <w:r>
              <w:rPr>
                <w:rFonts w:ascii="方正书宋_GBK" w:hAnsi="等线" w:eastAsia="方正书宋_GBK" w:cs="Times New Roman"/>
              </w:rPr>
              <w:t>重大安保任务完成率</w:t>
            </w:r>
          </w:p>
        </w:tc>
        <w:tc>
          <w:tcPr>
            <w:tcW w:w="2891" w:type="dxa"/>
            <w:shd w:val="clear" w:color="auto" w:fill="auto"/>
            <w:vAlign w:val="center"/>
          </w:tcPr>
          <w:p w14:paraId="20244148">
            <w:pPr>
              <w:spacing w:line="300" w:lineRule="exact"/>
              <w:jc w:val="left"/>
              <w:rPr>
                <w:rFonts w:ascii="方正书宋_GBK" w:hAnsi="等线" w:eastAsia="方正书宋_GBK" w:cs="Times New Roman"/>
              </w:rPr>
            </w:pPr>
            <w:r>
              <w:rPr>
                <w:rFonts w:ascii="方正书宋_GBK" w:hAnsi="等线" w:eastAsia="方正书宋_GBK" w:cs="Times New Roman"/>
              </w:rPr>
              <w:t>圆满完成安保任务占任务总数的比例</w:t>
            </w:r>
          </w:p>
        </w:tc>
        <w:tc>
          <w:tcPr>
            <w:tcW w:w="1276" w:type="dxa"/>
            <w:shd w:val="clear" w:color="auto" w:fill="auto"/>
            <w:vAlign w:val="center"/>
          </w:tcPr>
          <w:p w14:paraId="40040FD4">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3C020217">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5CE4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E9C261F">
            <w:pPr>
              <w:spacing w:line="300" w:lineRule="exact"/>
              <w:jc w:val="center"/>
              <w:rPr>
                <w:rFonts w:ascii="方正书宋_GBK" w:hAnsi="等线" w:eastAsia="方正书宋_GBK" w:cs="Times New Roman"/>
              </w:rPr>
            </w:pPr>
          </w:p>
        </w:tc>
        <w:tc>
          <w:tcPr>
            <w:tcW w:w="1134" w:type="dxa"/>
            <w:shd w:val="clear" w:color="auto" w:fill="auto"/>
            <w:vAlign w:val="center"/>
          </w:tcPr>
          <w:p w14:paraId="76483456">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4540B2DD">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1EFB5765">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30E03A2F">
            <w:pPr>
              <w:spacing w:line="300" w:lineRule="exact"/>
              <w:jc w:val="left"/>
              <w:rPr>
                <w:rFonts w:ascii="方正书宋_GBK" w:hAnsi="等线" w:eastAsia="方正书宋_GBK" w:cs="Times New Roman"/>
              </w:rPr>
            </w:pPr>
            <w:r>
              <w:rPr>
                <w:rFonts w:ascii="方正书宋_GBK" w:hAnsi="等线" w:eastAsia="方正书宋_GBK" w:cs="Times New Roman"/>
              </w:rPr>
              <w:t>≥98百分比</w:t>
            </w:r>
          </w:p>
        </w:tc>
        <w:tc>
          <w:tcPr>
            <w:tcW w:w="1701" w:type="dxa"/>
            <w:shd w:val="clear" w:color="auto" w:fill="auto"/>
            <w:vAlign w:val="center"/>
          </w:tcPr>
          <w:p w14:paraId="368C135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CBF7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A4C1E1">
            <w:pPr>
              <w:spacing w:line="300" w:lineRule="exact"/>
              <w:jc w:val="center"/>
              <w:rPr>
                <w:rFonts w:ascii="方正书宋_GBK" w:hAnsi="等线" w:eastAsia="方正书宋_GBK" w:cs="Times New Roman"/>
              </w:rPr>
            </w:pPr>
          </w:p>
        </w:tc>
        <w:tc>
          <w:tcPr>
            <w:tcW w:w="1134" w:type="dxa"/>
            <w:shd w:val="clear" w:color="auto" w:fill="auto"/>
            <w:vAlign w:val="center"/>
          </w:tcPr>
          <w:p w14:paraId="2272279D">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393B034D">
            <w:pPr>
              <w:spacing w:line="300" w:lineRule="exact"/>
              <w:jc w:val="left"/>
              <w:rPr>
                <w:rFonts w:ascii="方正书宋_GBK" w:hAnsi="等线" w:eastAsia="方正书宋_GBK" w:cs="Times New Roman"/>
              </w:rPr>
            </w:pPr>
            <w:r>
              <w:rPr>
                <w:rFonts w:ascii="方正书宋_GBK" w:hAnsi="等线" w:eastAsia="方正书宋_GBK" w:cs="Times New Roman"/>
              </w:rPr>
              <w:t>任务完成及时率</w:t>
            </w:r>
          </w:p>
        </w:tc>
        <w:tc>
          <w:tcPr>
            <w:tcW w:w="2891" w:type="dxa"/>
            <w:shd w:val="clear" w:color="auto" w:fill="auto"/>
            <w:vAlign w:val="center"/>
          </w:tcPr>
          <w:p w14:paraId="2AECE83B">
            <w:pPr>
              <w:spacing w:line="300" w:lineRule="exact"/>
              <w:jc w:val="left"/>
              <w:rPr>
                <w:rFonts w:ascii="方正书宋_GBK" w:hAnsi="等线" w:eastAsia="方正书宋_GBK" w:cs="Times New Roman"/>
              </w:rPr>
            </w:pPr>
            <w:r>
              <w:rPr>
                <w:rFonts w:ascii="方正书宋_GBK" w:hAnsi="等线" w:eastAsia="方正书宋_GBK" w:cs="Times New Roman"/>
              </w:rPr>
              <w:t>任务完成及时率</w:t>
            </w:r>
          </w:p>
        </w:tc>
        <w:tc>
          <w:tcPr>
            <w:tcW w:w="1276" w:type="dxa"/>
            <w:shd w:val="clear" w:color="auto" w:fill="auto"/>
            <w:vAlign w:val="center"/>
          </w:tcPr>
          <w:p w14:paraId="09C2C988">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4BB63029">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81E3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812C104">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3C10F961">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5728F2A9">
            <w:pPr>
              <w:spacing w:line="300" w:lineRule="exact"/>
              <w:jc w:val="left"/>
              <w:rPr>
                <w:rFonts w:ascii="方正书宋_GBK" w:hAnsi="等线" w:eastAsia="方正书宋_GBK" w:cs="Times New Roman"/>
              </w:rPr>
            </w:pPr>
            <w:r>
              <w:rPr>
                <w:rFonts w:ascii="方正书宋_GBK" w:hAnsi="等线" w:eastAsia="方正书宋_GBK" w:cs="Times New Roman"/>
              </w:rPr>
              <w:t>重大活动突发事件发生处置效果</w:t>
            </w:r>
          </w:p>
        </w:tc>
        <w:tc>
          <w:tcPr>
            <w:tcW w:w="2891" w:type="dxa"/>
            <w:shd w:val="clear" w:color="auto" w:fill="auto"/>
            <w:vAlign w:val="center"/>
          </w:tcPr>
          <w:p w14:paraId="32CE3F44">
            <w:pPr>
              <w:spacing w:line="300" w:lineRule="exact"/>
              <w:jc w:val="left"/>
              <w:rPr>
                <w:rFonts w:ascii="方正书宋_GBK" w:hAnsi="等线" w:eastAsia="方正书宋_GBK" w:cs="Times New Roman"/>
              </w:rPr>
            </w:pPr>
            <w:r>
              <w:rPr>
                <w:rFonts w:ascii="方正书宋_GBK" w:hAnsi="等线" w:eastAsia="方正书宋_GBK" w:cs="Times New Roman"/>
              </w:rPr>
              <w:t>发生突发事件的处置效果</w:t>
            </w:r>
          </w:p>
        </w:tc>
        <w:tc>
          <w:tcPr>
            <w:tcW w:w="1276" w:type="dxa"/>
            <w:shd w:val="clear" w:color="auto" w:fill="auto"/>
            <w:vAlign w:val="center"/>
          </w:tcPr>
          <w:p w14:paraId="09A87B5A">
            <w:pPr>
              <w:spacing w:line="300" w:lineRule="exact"/>
              <w:jc w:val="left"/>
              <w:rPr>
                <w:rFonts w:ascii="方正书宋_GBK" w:hAnsi="等线" w:eastAsia="方正书宋_GBK" w:cs="Times New Roman"/>
              </w:rPr>
            </w:pPr>
            <w:r>
              <w:rPr>
                <w:rFonts w:ascii="方正书宋_GBK" w:hAnsi="等线" w:eastAsia="方正书宋_GBK" w:cs="Times New Roman"/>
              </w:rPr>
              <w:t>完全控制</w:t>
            </w:r>
          </w:p>
        </w:tc>
        <w:tc>
          <w:tcPr>
            <w:tcW w:w="1701" w:type="dxa"/>
            <w:shd w:val="clear" w:color="auto" w:fill="auto"/>
            <w:vAlign w:val="center"/>
          </w:tcPr>
          <w:p w14:paraId="025EA4A8">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A812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8DD30E0">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0F1EA1A2">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30136607">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575A0F41">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1276" w:type="dxa"/>
            <w:shd w:val="clear" w:color="auto" w:fill="auto"/>
            <w:vAlign w:val="center"/>
          </w:tcPr>
          <w:p w14:paraId="7568DA72">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4CAE681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5715E61E">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55C750E7"/>
    <w:p w14:paraId="184ADBEE">
      <w:pPr>
        <w:ind w:firstLine="562" w:firstLineChars="200"/>
        <w:jc w:val="left"/>
        <w:outlineLvl w:val="3"/>
        <w:rPr>
          <w:rFonts w:ascii="Times New Roman" w:hAnsi="宋体" w:eastAsia="宋体" w:cs="Times New Roman"/>
          <w:b/>
          <w:sz w:val="28"/>
        </w:rPr>
      </w:pPr>
      <w:bookmarkStart w:id="4" w:name="_Toc66790421"/>
      <w:r>
        <w:rPr>
          <w:rFonts w:ascii="方正仿宋_GBK" w:hAnsi="等线" w:eastAsia="方正仿宋_GBK" w:cs="Times New Roman"/>
          <w:b/>
          <w:sz w:val="28"/>
        </w:rPr>
        <w:t>2.机关公务用车租赁费绩效目标表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2、机关公务用车租赁费绩效目标表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31FF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5A826F4">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20B0B5EA">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7EFC9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4D8F0C1">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44317AD8">
            <w:pPr>
              <w:spacing w:line="300" w:lineRule="exact"/>
              <w:jc w:val="left"/>
              <w:rPr>
                <w:rFonts w:ascii="方正书宋_GBK" w:hAnsi="等线" w:eastAsia="方正书宋_GBK" w:cs="Times New Roman"/>
              </w:rPr>
            </w:pPr>
            <w:r>
              <w:rPr>
                <w:rFonts w:ascii="方正书宋_GBK" w:hAnsi="等线" w:eastAsia="方正书宋_GBK" w:cs="Times New Roman"/>
              </w:rPr>
              <w:t>13062521449GU81KZY8QH</w:t>
            </w:r>
          </w:p>
        </w:tc>
        <w:tc>
          <w:tcPr>
            <w:tcW w:w="1587" w:type="dxa"/>
            <w:shd w:val="clear" w:color="auto" w:fill="auto"/>
            <w:vAlign w:val="center"/>
          </w:tcPr>
          <w:p w14:paraId="6F61761D">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1EC8750">
            <w:pPr>
              <w:spacing w:line="300" w:lineRule="exact"/>
              <w:jc w:val="left"/>
              <w:rPr>
                <w:rFonts w:ascii="方正书宋_GBK" w:hAnsi="等线" w:eastAsia="方正书宋_GBK" w:cs="Times New Roman"/>
              </w:rPr>
            </w:pPr>
            <w:r>
              <w:rPr>
                <w:rFonts w:ascii="方正书宋_GBK" w:hAnsi="等线" w:eastAsia="方正书宋_GBK" w:cs="Times New Roman"/>
              </w:rPr>
              <w:t>机关公务用车租赁费</w:t>
            </w:r>
          </w:p>
        </w:tc>
      </w:tr>
      <w:tr w14:paraId="2ED2F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BD54AE8">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02528D01">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0345B6A2">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587" w:type="dxa"/>
            <w:shd w:val="clear" w:color="auto" w:fill="auto"/>
            <w:vAlign w:val="center"/>
          </w:tcPr>
          <w:p w14:paraId="62FE5945">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00D1AF40">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276" w:type="dxa"/>
            <w:shd w:val="clear" w:color="auto" w:fill="auto"/>
            <w:vAlign w:val="center"/>
          </w:tcPr>
          <w:p w14:paraId="4C98EEC4">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2382B72F">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67D21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47EA2DB">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377B3C2E">
            <w:pPr>
              <w:spacing w:line="300" w:lineRule="exact"/>
              <w:jc w:val="left"/>
              <w:rPr>
                <w:rFonts w:ascii="方正书宋_GBK" w:hAnsi="等线" w:eastAsia="方正书宋_GBK" w:cs="Times New Roman"/>
              </w:rPr>
            </w:pPr>
            <w:r>
              <w:rPr>
                <w:rFonts w:ascii="方正书宋_GBK" w:hAnsi="等线" w:eastAsia="方正书宋_GBK" w:cs="Times New Roman"/>
              </w:rPr>
              <w:t>用于公务用车租赁费，确保单位日常公务运转。</w:t>
            </w:r>
          </w:p>
        </w:tc>
      </w:tr>
      <w:tr w14:paraId="001A6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BF023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7E8E270F">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73B94F3B">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E1AD05C">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33BFB81">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7FF8F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9BC4DB7">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54C7E8D5">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2D2EBA33">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1F49039D">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2D58A987">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0770B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74EDCEA">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89F101E">
            <w:pPr>
              <w:spacing w:line="300" w:lineRule="exact"/>
              <w:jc w:val="left"/>
              <w:rPr>
                <w:rFonts w:ascii="方正书宋_GBK" w:hAnsi="等线" w:eastAsia="方正书宋_GBK" w:cs="Times New Roman"/>
              </w:rPr>
            </w:pPr>
            <w:r>
              <w:rPr>
                <w:rFonts w:ascii="方正书宋_GBK" w:hAnsi="等线" w:eastAsia="方正书宋_GBK" w:cs="Times New Roman"/>
              </w:rPr>
              <w:t>1.公务用车有效使用</w:t>
            </w:r>
          </w:p>
          <w:p w14:paraId="403917FC">
            <w:pPr>
              <w:spacing w:line="300" w:lineRule="exact"/>
              <w:jc w:val="left"/>
              <w:rPr>
                <w:rFonts w:ascii="方正书宋_GBK" w:hAnsi="等线" w:eastAsia="方正书宋_GBK" w:cs="Times New Roman"/>
              </w:rPr>
            </w:pPr>
            <w:r>
              <w:rPr>
                <w:rFonts w:ascii="方正书宋_GBK" w:hAnsi="等线" w:eastAsia="方正书宋_GBK" w:cs="Times New Roman"/>
              </w:rPr>
              <w:t>2.按时拨付租赁费</w:t>
            </w:r>
          </w:p>
          <w:p w14:paraId="4D9EF7DD">
            <w:pPr>
              <w:spacing w:line="300" w:lineRule="exact"/>
              <w:jc w:val="left"/>
              <w:rPr>
                <w:rFonts w:ascii="方正书宋_GBK" w:hAnsi="等线" w:eastAsia="方正书宋_GBK" w:cs="Times New Roman"/>
              </w:rPr>
            </w:pPr>
            <w:r>
              <w:rPr>
                <w:rFonts w:ascii="方正书宋_GBK" w:hAnsi="等线" w:eastAsia="方正书宋_GBK" w:cs="Times New Roman"/>
              </w:rPr>
              <w:t>3.安全行驶</w:t>
            </w:r>
          </w:p>
        </w:tc>
      </w:tr>
    </w:tbl>
    <w:p w14:paraId="0E4696DD">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FF1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51BB90F">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6DB60EB8">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41069F0E">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13FBBDCC">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4C4A794E">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35536951">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1548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6022ECF">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16169BB0">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29A64EA">
            <w:pPr>
              <w:spacing w:line="300" w:lineRule="exact"/>
              <w:jc w:val="left"/>
              <w:rPr>
                <w:rFonts w:ascii="方正书宋_GBK" w:hAnsi="等线" w:eastAsia="方正书宋_GBK" w:cs="Times New Roman"/>
              </w:rPr>
            </w:pPr>
            <w:r>
              <w:rPr>
                <w:rFonts w:ascii="方正书宋_GBK" w:hAnsi="等线" w:eastAsia="方正书宋_GBK" w:cs="Times New Roman"/>
              </w:rPr>
              <w:t>租赁数量</w:t>
            </w:r>
          </w:p>
        </w:tc>
        <w:tc>
          <w:tcPr>
            <w:tcW w:w="2891" w:type="dxa"/>
            <w:shd w:val="clear" w:color="auto" w:fill="auto"/>
            <w:vAlign w:val="center"/>
          </w:tcPr>
          <w:p w14:paraId="6F67C5C6">
            <w:pPr>
              <w:spacing w:line="300" w:lineRule="exact"/>
              <w:jc w:val="left"/>
              <w:rPr>
                <w:rFonts w:ascii="方正书宋_GBK" w:hAnsi="等线" w:eastAsia="方正书宋_GBK" w:cs="Times New Roman"/>
              </w:rPr>
            </w:pPr>
            <w:r>
              <w:rPr>
                <w:rFonts w:ascii="方正书宋_GBK" w:hAnsi="等线" w:eastAsia="方正书宋_GBK" w:cs="Times New Roman"/>
              </w:rPr>
              <w:t>汽车租赁数量</w:t>
            </w:r>
          </w:p>
        </w:tc>
        <w:tc>
          <w:tcPr>
            <w:tcW w:w="1276" w:type="dxa"/>
            <w:shd w:val="clear" w:color="auto" w:fill="auto"/>
            <w:vAlign w:val="center"/>
          </w:tcPr>
          <w:p w14:paraId="1FEB6938">
            <w:pPr>
              <w:spacing w:line="300" w:lineRule="exact"/>
              <w:jc w:val="left"/>
              <w:rPr>
                <w:rFonts w:ascii="方正书宋_GBK" w:hAnsi="等线" w:eastAsia="方正书宋_GBK" w:cs="Times New Roman"/>
              </w:rPr>
            </w:pPr>
            <w:r>
              <w:rPr>
                <w:rFonts w:ascii="方正书宋_GBK" w:hAnsi="等线" w:eastAsia="方正书宋_GBK" w:cs="Times New Roman"/>
              </w:rPr>
              <w:t>1辆</w:t>
            </w:r>
          </w:p>
        </w:tc>
        <w:tc>
          <w:tcPr>
            <w:tcW w:w="1701" w:type="dxa"/>
            <w:shd w:val="clear" w:color="auto" w:fill="auto"/>
            <w:vAlign w:val="center"/>
          </w:tcPr>
          <w:p w14:paraId="22F66E6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C73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8F1091">
            <w:pPr>
              <w:spacing w:line="300" w:lineRule="exact"/>
              <w:jc w:val="center"/>
              <w:rPr>
                <w:rFonts w:ascii="方正书宋_GBK" w:hAnsi="等线" w:eastAsia="方正书宋_GBK" w:cs="Times New Roman"/>
              </w:rPr>
            </w:pPr>
          </w:p>
        </w:tc>
        <w:tc>
          <w:tcPr>
            <w:tcW w:w="1134" w:type="dxa"/>
            <w:shd w:val="clear" w:color="auto" w:fill="auto"/>
            <w:vAlign w:val="center"/>
          </w:tcPr>
          <w:p w14:paraId="7644F718">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64A831D">
            <w:pPr>
              <w:spacing w:line="300" w:lineRule="exact"/>
              <w:jc w:val="left"/>
              <w:rPr>
                <w:rFonts w:ascii="方正书宋_GBK" w:hAnsi="等线" w:eastAsia="方正书宋_GBK" w:cs="Times New Roman"/>
              </w:rPr>
            </w:pPr>
            <w:r>
              <w:rPr>
                <w:rFonts w:ascii="方正书宋_GBK" w:hAnsi="等线" w:eastAsia="方正书宋_GBK" w:cs="Times New Roman"/>
              </w:rPr>
              <w:t>租赁车辆安全使用率</w:t>
            </w:r>
          </w:p>
        </w:tc>
        <w:tc>
          <w:tcPr>
            <w:tcW w:w="2891" w:type="dxa"/>
            <w:shd w:val="clear" w:color="auto" w:fill="auto"/>
            <w:vAlign w:val="center"/>
          </w:tcPr>
          <w:p w14:paraId="7BC1B23E">
            <w:pPr>
              <w:spacing w:line="300" w:lineRule="exact"/>
              <w:jc w:val="left"/>
              <w:rPr>
                <w:rFonts w:ascii="方正书宋_GBK" w:hAnsi="等线" w:eastAsia="方正书宋_GBK" w:cs="Times New Roman"/>
              </w:rPr>
            </w:pPr>
            <w:r>
              <w:rPr>
                <w:rFonts w:ascii="方正书宋_GBK" w:hAnsi="等线" w:eastAsia="方正书宋_GBK" w:cs="Times New Roman"/>
              </w:rPr>
              <w:t>所租车辆在使用时未出现问题次数与总使用次数之比</w:t>
            </w:r>
          </w:p>
        </w:tc>
        <w:tc>
          <w:tcPr>
            <w:tcW w:w="1276" w:type="dxa"/>
            <w:shd w:val="clear" w:color="auto" w:fill="auto"/>
            <w:vAlign w:val="center"/>
          </w:tcPr>
          <w:p w14:paraId="2FFCD10B">
            <w:pPr>
              <w:spacing w:line="300" w:lineRule="exact"/>
              <w:jc w:val="left"/>
              <w:rPr>
                <w:rFonts w:ascii="方正书宋_GBK" w:hAnsi="等线" w:eastAsia="方正书宋_GBK" w:cs="Times New Roman"/>
              </w:rPr>
            </w:pPr>
            <w:r>
              <w:rPr>
                <w:rFonts w:ascii="方正书宋_GBK" w:hAnsi="等线" w:eastAsia="方正书宋_GBK" w:cs="Times New Roman"/>
              </w:rPr>
              <w:t>≥98百分比</w:t>
            </w:r>
          </w:p>
        </w:tc>
        <w:tc>
          <w:tcPr>
            <w:tcW w:w="1701" w:type="dxa"/>
            <w:shd w:val="clear" w:color="auto" w:fill="auto"/>
            <w:vAlign w:val="center"/>
          </w:tcPr>
          <w:p w14:paraId="37537299">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613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E4B0E7">
            <w:pPr>
              <w:spacing w:line="300" w:lineRule="exact"/>
              <w:jc w:val="center"/>
              <w:rPr>
                <w:rFonts w:ascii="方正书宋_GBK" w:hAnsi="等线" w:eastAsia="方正书宋_GBK" w:cs="Times New Roman"/>
              </w:rPr>
            </w:pPr>
          </w:p>
        </w:tc>
        <w:tc>
          <w:tcPr>
            <w:tcW w:w="1134" w:type="dxa"/>
            <w:shd w:val="clear" w:color="auto" w:fill="auto"/>
            <w:vAlign w:val="center"/>
          </w:tcPr>
          <w:p w14:paraId="71F1BD9F">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3F6261D9">
            <w:pPr>
              <w:spacing w:line="300" w:lineRule="exact"/>
              <w:jc w:val="left"/>
              <w:rPr>
                <w:rFonts w:ascii="方正书宋_GBK" w:hAnsi="等线" w:eastAsia="方正书宋_GBK" w:cs="Times New Roman"/>
              </w:rPr>
            </w:pPr>
            <w:r>
              <w:rPr>
                <w:rFonts w:ascii="方正书宋_GBK" w:hAnsi="等线" w:eastAsia="方正书宋_GBK" w:cs="Times New Roman"/>
              </w:rPr>
              <w:t>车辆租赁费支付</w:t>
            </w:r>
          </w:p>
        </w:tc>
        <w:tc>
          <w:tcPr>
            <w:tcW w:w="2891" w:type="dxa"/>
            <w:shd w:val="clear" w:color="auto" w:fill="auto"/>
            <w:vAlign w:val="center"/>
          </w:tcPr>
          <w:p w14:paraId="3336D177">
            <w:pPr>
              <w:spacing w:line="300" w:lineRule="exact"/>
              <w:jc w:val="left"/>
              <w:rPr>
                <w:rFonts w:ascii="方正书宋_GBK" w:hAnsi="等线" w:eastAsia="方正书宋_GBK" w:cs="Times New Roman"/>
              </w:rPr>
            </w:pPr>
            <w:r>
              <w:rPr>
                <w:rFonts w:ascii="方正书宋_GBK" w:hAnsi="等线" w:eastAsia="方正书宋_GBK" w:cs="Times New Roman"/>
              </w:rPr>
              <w:t>按时支付车辆租赁费</w:t>
            </w:r>
          </w:p>
        </w:tc>
        <w:tc>
          <w:tcPr>
            <w:tcW w:w="1276" w:type="dxa"/>
            <w:shd w:val="clear" w:color="auto" w:fill="auto"/>
            <w:vAlign w:val="center"/>
          </w:tcPr>
          <w:p w14:paraId="75D79992">
            <w:pPr>
              <w:spacing w:line="300" w:lineRule="exact"/>
              <w:jc w:val="left"/>
              <w:rPr>
                <w:rFonts w:ascii="方正书宋_GBK" w:hAnsi="等线" w:eastAsia="方正书宋_GBK" w:cs="Times New Roman"/>
              </w:rPr>
            </w:pPr>
            <w:r>
              <w:rPr>
                <w:rFonts w:ascii="方正书宋_GBK" w:hAnsi="等线" w:eastAsia="方正书宋_GBK" w:cs="Times New Roman"/>
              </w:rPr>
              <w:t>所租车辆使用完毕后，按合同及时支付租赁费。</w:t>
            </w:r>
          </w:p>
        </w:tc>
        <w:tc>
          <w:tcPr>
            <w:tcW w:w="1701" w:type="dxa"/>
            <w:shd w:val="clear" w:color="auto" w:fill="auto"/>
            <w:vAlign w:val="center"/>
          </w:tcPr>
          <w:p w14:paraId="7BF9E3B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19AA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890F25">
            <w:pPr>
              <w:spacing w:line="300" w:lineRule="exact"/>
              <w:jc w:val="center"/>
              <w:rPr>
                <w:rFonts w:ascii="方正书宋_GBK" w:hAnsi="等线" w:eastAsia="方正书宋_GBK" w:cs="Times New Roman"/>
              </w:rPr>
            </w:pPr>
          </w:p>
        </w:tc>
        <w:tc>
          <w:tcPr>
            <w:tcW w:w="1134" w:type="dxa"/>
            <w:shd w:val="clear" w:color="auto" w:fill="auto"/>
            <w:vAlign w:val="center"/>
          </w:tcPr>
          <w:p w14:paraId="3F46E1B1">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60DD50FC">
            <w:pPr>
              <w:spacing w:line="300" w:lineRule="exact"/>
              <w:jc w:val="left"/>
              <w:rPr>
                <w:rFonts w:ascii="方正书宋_GBK" w:hAnsi="等线" w:eastAsia="方正书宋_GBK" w:cs="Times New Roman"/>
              </w:rPr>
            </w:pPr>
            <w:r>
              <w:rPr>
                <w:rFonts w:ascii="方正书宋_GBK" w:hAnsi="等线" w:eastAsia="方正书宋_GBK" w:cs="Times New Roman"/>
              </w:rPr>
              <w:t>成本控制</w:t>
            </w:r>
          </w:p>
        </w:tc>
        <w:tc>
          <w:tcPr>
            <w:tcW w:w="2891" w:type="dxa"/>
            <w:shd w:val="clear" w:color="auto" w:fill="auto"/>
            <w:vAlign w:val="center"/>
          </w:tcPr>
          <w:p w14:paraId="00231BFB">
            <w:pPr>
              <w:spacing w:line="300" w:lineRule="exact"/>
              <w:jc w:val="left"/>
              <w:rPr>
                <w:rFonts w:ascii="方正书宋_GBK" w:hAnsi="等线" w:eastAsia="方正书宋_GBK" w:cs="Times New Roman"/>
              </w:rPr>
            </w:pPr>
            <w:r>
              <w:rPr>
                <w:rFonts w:ascii="方正书宋_GBK" w:hAnsi="等线" w:eastAsia="方正书宋_GBK" w:cs="Times New Roman"/>
              </w:rPr>
              <w:t>成本控制</w:t>
            </w:r>
          </w:p>
        </w:tc>
        <w:tc>
          <w:tcPr>
            <w:tcW w:w="1276" w:type="dxa"/>
            <w:shd w:val="clear" w:color="auto" w:fill="auto"/>
            <w:vAlign w:val="center"/>
          </w:tcPr>
          <w:p w14:paraId="6F40F61B">
            <w:pPr>
              <w:spacing w:line="300" w:lineRule="exact"/>
              <w:jc w:val="left"/>
              <w:rPr>
                <w:rFonts w:ascii="方正书宋_GBK" w:hAnsi="等线" w:eastAsia="方正书宋_GBK" w:cs="Times New Roman"/>
              </w:rPr>
            </w:pPr>
            <w:r>
              <w:rPr>
                <w:rFonts w:ascii="方正书宋_GBK" w:hAnsi="等线" w:eastAsia="方正书宋_GBK" w:cs="Times New Roman"/>
              </w:rPr>
              <w:t>&lt;20000元</w:t>
            </w:r>
          </w:p>
        </w:tc>
        <w:tc>
          <w:tcPr>
            <w:tcW w:w="1701" w:type="dxa"/>
            <w:shd w:val="clear" w:color="auto" w:fill="auto"/>
            <w:vAlign w:val="center"/>
          </w:tcPr>
          <w:p w14:paraId="77762A08">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B7E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166211">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21B2A4DB">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1A668FBB">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14:paraId="7EB97B0C">
            <w:pPr>
              <w:spacing w:line="300" w:lineRule="exact"/>
              <w:jc w:val="left"/>
              <w:rPr>
                <w:rFonts w:ascii="方正书宋_GBK" w:hAnsi="等线" w:eastAsia="方正书宋_GBK" w:cs="Times New Roman"/>
              </w:rPr>
            </w:pPr>
            <w:r>
              <w:rPr>
                <w:rFonts w:ascii="方正书宋_GBK" w:hAnsi="等线" w:eastAsia="方正书宋_GBK" w:cs="Times New Roman"/>
              </w:rPr>
              <w:t>使用所租车辆为单位办公带来方便</w:t>
            </w:r>
          </w:p>
        </w:tc>
        <w:tc>
          <w:tcPr>
            <w:tcW w:w="1276" w:type="dxa"/>
            <w:shd w:val="clear" w:color="auto" w:fill="auto"/>
            <w:vAlign w:val="center"/>
          </w:tcPr>
          <w:p w14:paraId="7559CF3E">
            <w:pPr>
              <w:spacing w:line="300" w:lineRule="exact"/>
              <w:jc w:val="left"/>
              <w:rPr>
                <w:rFonts w:ascii="方正书宋_GBK" w:hAnsi="等线" w:eastAsia="方正书宋_GBK" w:cs="Times New Roman"/>
              </w:rPr>
            </w:pPr>
            <w:r>
              <w:rPr>
                <w:rFonts w:ascii="方正书宋_GBK" w:hAnsi="等线" w:eastAsia="方正书宋_GBK" w:cs="Times New Roman"/>
              </w:rPr>
              <w:t>为单位开展工作带来便利</w:t>
            </w:r>
          </w:p>
        </w:tc>
        <w:tc>
          <w:tcPr>
            <w:tcW w:w="1701" w:type="dxa"/>
            <w:shd w:val="clear" w:color="auto" w:fill="auto"/>
            <w:vAlign w:val="center"/>
          </w:tcPr>
          <w:p w14:paraId="2838556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7723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0E6A1FE">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180ACE45">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0B03CD79">
            <w:pPr>
              <w:spacing w:line="300" w:lineRule="exact"/>
              <w:jc w:val="left"/>
              <w:rPr>
                <w:rFonts w:ascii="方正书宋_GBK" w:hAnsi="等线" w:eastAsia="方正书宋_GBK" w:cs="Times New Roman"/>
              </w:rPr>
            </w:pPr>
            <w:r>
              <w:rPr>
                <w:rFonts w:ascii="方正书宋_GBK" w:hAnsi="等线" w:eastAsia="方正书宋_GBK" w:cs="Times New Roman"/>
              </w:rPr>
              <w:t>本单位使用公车满意度</w:t>
            </w:r>
          </w:p>
        </w:tc>
        <w:tc>
          <w:tcPr>
            <w:tcW w:w="2891" w:type="dxa"/>
            <w:shd w:val="clear" w:color="auto" w:fill="auto"/>
            <w:vAlign w:val="center"/>
          </w:tcPr>
          <w:p w14:paraId="361333CC">
            <w:pPr>
              <w:spacing w:line="300" w:lineRule="exact"/>
              <w:jc w:val="left"/>
              <w:rPr>
                <w:rFonts w:ascii="方正书宋_GBK" w:hAnsi="等线" w:eastAsia="方正书宋_GBK" w:cs="Times New Roman"/>
              </w:rPr>
            </w:pPr>
            <w:r>
              <w:rPr>
                <w:rFonts w:ascii="方正书宋_GBK" w:hAnsi="等线" w:eastAsia="方正书宋_GBK" w:cs="Times New Roman"/>
              </w:rPr>
              <w:t>使用所租车辆满意次数与使用总次数之比</w:t>
            </w:r>
          </w:p>
        </w:tc>
        <w:tc>
          <w:tcPr>
            <w:tcW w:w="1276" w:type="dxa"/>
            <w:shd w:val="clear" w:color="auto" w:fill="auto"/>
            <w:vAlign w:val="center"/>
          </w:tcPr>
          <w:p w14:paraId="342890CB">
            <w:pPr>
              <w:spacing w:line="300" w:lineRule="exact"/>
              <w:jc w:val="left"/>
              <w:rPr>
                <w:rFonts w:ascii="方正书宋_GBK" w:hAnsi="等线" w:eastAsia="方正书宋_GBK" w:cs="Times New Roman"/>
              </w:rPr>
            </w:pPr>
            <w:r>
              <w:rPr>
                <w:rFonts w:ascii="方正书宋_GBK" w:hAnsi="等线" w:eastAsia="方正书宋_GBK" w:cs="Times New Roman"/>
              </w:rPr>
              <w:t>≥98百分比</w:t>
            </w:r>
          </w:p>
        </w:tc>
        <w:tc>
          <w:tcPr>
            <w:tcW w:w="1701" w:type="dxa"/>
            <w:shd w:val="clear" w:color="auto" w:fill="auto"/>
            <w:vAlign w:val="center"/>
          </w:tcPr>
          <w:p w14:paraId="2BA2AF51">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215FCDAC"/>
    <w:p w14:paraId="153AEE9F"/>
    <w:p w14:paraId="416C71B6"/>
    <w:p w14:paraId="0F434532"/>
    <w:p w14:paraId="31205327"/>
    <w:p w14:paraId="362F1367"/>
    <w:p w14:paraId="77D30147"/>
    <w:p w14:paraId="12477AD1">
      <w:pPr>
        <w:ind w:firstLine="562" w:firstLineChars="200"/>
        <w:jc w:val="left"/>
        <w:outlineLvl w:val="3"/>
        <w:rPr>
          <w:rFonts w:ascii="Times New Roman" w:hAnsi="宋体" w:eastAsia="宋体" w:cs="Times New Roman"/>
          <w:b/>
          <w:sz w:val="28"/>
        </w:rPr>
      </w:pPr>
      <w:bookmarkStart w:id="5" w:name="_Toc66790422"/>
      <w:r>
        <w:rPr>
          <w:rFonts w:ascii="方正仿宋_GBK" w:hAnsi="等线" w:eastAsia="方正仿宋_GBK" w:cs="Times New Roman"/>
          <w:b/>
          <w:sz w:val="28"/>
        </w:rPr>
        <w:t>3.雪亮工程”一期暨公共安全视频监控建设联网应用工程（集成部分）绩效目标表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3、雪亮工程\”一期暨公共安全视频监控建设联网应用工程（集成部分）绩效目标表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2981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B6D500A">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444C528A">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0BF01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BD43019">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5B86B4E5">
            <w:pPr>
              <w:spacing w:line="300" w:lineRule="exact"/>
              <w:jc w:val="left"/>
              <w:rPr>
                <w:rFonts w:ascii="方正书宋_GBK" w:hAnsi="等线" w:eastAsia="方正书宋_GBK" w:cs="Times New Roman"/>
              </w:rPr>
            </w:pPr>
            <w:r>
              <w:rPr>
                <w:rFonts w:ascii="方正书宋_GBK" w:hAnsi="等线" w:eastAsia="方正书宋_GBK" w:cs="Times New Roman"/>
              </w:rPr>
              <w:t>130625216US9PGT8X52T5</w:t>
            </w:r>
          </w:p>
        </w:tc>
        <w:tc>
          <w:tcPr>
            <w:tcW w:w="1587" w:type="dxa"/>
            <w:shd w:val="clear" w:color="auto" w:fill="auto"/>
            <w:vAlign w:val="center"/>
          </w:tcPr>
          <w:p w14:paraId="02D8A0A0">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EF64C5B">
            <w:pPr>
              <w:spacing w:line="300" w:lineRule="exact"/>
              <w:jc w:val="left"/>
              <w:rPr>
                <w:rFonts w:ascii="方正书宋_GBK" w:hAnsi="等线" w:eastAsia="方正书宋_GBK" w:cs="Times New Roman"/>
              </w:rPr>
            </w:pPr>
            <w:r>
              <w:rPr>
                <w:rFonts w:ascii="方正书宋_GBK" w:hAnsi="等线" w:eastAsia="方正书宋_GBK" w:cs="Times New Roman"/>
              </w:rPr>
              <w:t>雪亮工程”一期暨公共安全视频监控建设联网应用工程（集成部分）</w:t>
            </w:r>
          </w:p>
        </w:tc>
      </w:tr>
      <w:tr w14:paraId="29136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A42154">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4B16ED2C">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189E1F9">
            <w:pPr>
              <w:spacing w:line="300" w:lineRule="exact"/>
              <w:jc w:val="left"/>
              <w:rPr>
                <w:rFonts w:ascii="方正书宋_GBK" w:hAnsi="等线" w:eastAsia="方正书宋_GBK" w:cs="Times New Roman"/>
              </w:rPr>
            </w:pPr>
            <w:r>
              <w:rPr>
                <w:rFonts w:ascii="方正书宋_GBK" w:hAnsi="等线" w:eastAsia="方正书宋_GBK" w:cs="Times New Roman"/>
              </w:rPr>
              <w:t>5048138.00</w:t>
            </w:r>
          </w:p>
        </w:tc>
        <w:tc>
          <w:tcPr>
            <w:tcW w:w="1587" w:type="dxa"/>
            <w:shd w:val="clear" w:color="auto" w:fill="auto"/>
            <w:vAlign w:val="center"/>
          </w:tcPr>
          <w:p w14:paraId="55489415">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1B0B623E">
            <w:pPr>
              <w:spacing w:line="300" w:lineRule="exact"/>
              <w:jc w:val="left"/>
              <w:rPr>
                <w:rFonts w:ascii="方正书宋_GBK" w:hAnsi="等线" w:eastAsia="方正书宋_GBK" w:cs="Times New Roman"/>
              </w:rPr>
            </w:pPr>
            <w:r>
              <w:rPr>
                <w:rFonts w:ascii="方正书宋_GBK" w:hAnsi="等线" w:eastAsia="方正书宋_GBK" w:cs="Times New Roman"/>
              </w:rPr>
              <w:t>5048138.00</w:t>
            </w:r>
          </w:p>
        </w:tc>
        <w:tc>
          <w:tcPr>
            <w:tcW w:w="1276" w:type="dxa"/>
            <w:shd w:val="clear" w:color="auto" w:fill="auto"/>
            <w:vAlign w:val="center"/>
          </w:tcPr>
          <w:p w14:paraId="48A4C094">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6E1B7E0C">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2FF9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8DE8477">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33C6CC6A">
            <w:pPr>
              <w:spacing w:line="300" w:lineRule="exact"/>
              <w:jc w:val="left"/>
              <w:rPr>
                <w:rFonts w:ascii="方正书宋_GBK" w:hAnsi="等线" w:eastAsia="方正书宋_GBK" w:cs="Times New Roman"/>
              </w:rPr>
            </w:pPr>
            <w:r>
              <w:rPr>
                <w:rFonts w:ascii="方正书宋_GBK" w:hAnsi="等线" w:eastAsia="方正书宋_GBK" w:cs="Times New Roman"/>
              </w:rPr>
              <w:t>主要用于“雪亮工程”一期暨公共安全视频监控建设联网应用工程设备购置</w:t>
            </w:r>
          </w:p>
        </w:tc>
      </w:tr>
      <w:tr w14:paraId="5C2E4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A0E125">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465D4A70">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1AD18D10">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932D8AD">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D71185B">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0DD56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60D9287">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5963F18">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23C1E5B3">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14:paraId="3ED8A760">
            <w:pPr>
              <w:spacing w:line="300" w:lineRule="exact"/>
              <w:jc w:val="center"/>
              <w:rPr>
                <w:rFonts w:ascii="方正书宋_GBK" w:hAnsi="等线" w:eastAsia="方正书宋_GBK" w:cs="Times New Roman"/>
              </w:rPr>
            </w:pPr>
            <w:r>
              <w:rPr>
                <w:rFonts w:hint="eastAsia" w:ascii="方正书宋_GBK" w:hAnsi="等线" w:eastAsia="方正书宋_GBK" w:cs="Times New Roman"/>
              </w:rPr>
              <w:t>100</w:t>
            </w:r>
            <w:r>
              <w:rPr>
                <w:rFonts w:ascii="方正书宋_GBK" w:hAnsi="等线" w:eastAsia="方正书宋_GBK" w:cs="Times New Roman"/>
              </w:rPr>
              <w:t>.00</w:t>
            </w:r>
            <w:r>
              <w:rPr>
                <w:rFonts w:hint="eastAsia" w:ascii="方正书宋_GBK" w:hAnsi="等线" w:eastAsia="方正书宋_GBK" w:cs="Times New Roman"/>
              </w:rPr>
              <w:t>%</w:t>
            </w:r>
          </w:p>
        </w:tc>
        <w:tc>
          <w:tcPr>
            <w:tcW w:w="2977" w:type="dxa"/>
            <w:gridSpan w:val="2"/>
            <w:tcBorders>
              <w:bottom w:val="single" w:color="000000" w:sz="6" w:space="0"/>
            </w:tcBorders>
            <w:shd w:val="clear" w:color="auto" w:fill="auto"/>
            <w:vAlign w:val="center"/>
          </w:tcPr>
          <w:p w14:paraId="2EA79BA1">
            <w:pPr>
              <w:spacing w:line="300" w:lineRule="exact"/>
              <w:jc w:val="center"/>
              <w:rPr>
                <w:rFonts w:ascii="方正书宋_GBK" w:hAnsi="等线" w:eastAsia="方正书宋_GBK" w:cs="Times New Roman"/>
              </w:rPr>
            </w:pPr>
            <w:r>
              <w:rPr>
                <w:rFonts w:hint="eastAsia" w:ascii="方正书宋_GBK" w:hAnsi="等线" w:eastAsia="方正书宋_GBK" w:cs="Times New Roman"/>
              </w:rPr>
              <w:t>100</w:t>
            </w:r>
            <w:r>
              <w:rPr>
                <w:rFonts w:ascii="方正书宋_GBK" w:hAnsi="等线" w:eastAsia="方正书宋_GBK" w:cs="Times New Roman"/>
              </w:rPr>
              <w:t>.00</w:t>
            </w:r>
            <w:r>
              <w:rPr>
                <w:rFonts w:hint="eastAsia" w:ascii="方正书宋_GBK" w:hAnsi="等线" w:eastAsia="方正书宋_GBK" w:cs="Times New Roman"/>
              </w:rPr>
              <w:t>%</w:t>
            </w:r>
          </w:p>
        </w:tc>
      </w:tr>
      <w:tr w14:paraId="30A26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226AD01">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083A0490">
            <w:pPr>
              <w:spacing w:line="300" w:lineRule="exact"/>
              <w:jc w:val="left"/>
              <w:rPr>
                <w:rFonts w:ascii="方正书宋_GBK" w:hAnsi="等线" w:eastAsia="方正书宋_GBK" w:cs="Times New Roman"/>
              </w:rPr>
            </w:pPr>
            <w:r>
              <w:rPr>
                <w:rFonts w:ascii="方正书宋_GBK" w:hAnsi="等线" w:eastAsia="方正书宋_GBK" w:cs="Times New Roman"/>
              </w:rPr>
              <w:t>1.实现“全域覆盖、全网共享、全时可用、全程可控”</w:t>
            </w:r>
          </w:p>
          <w:p w14:paraId="7FD053BE">
            <w:pPr>
              <w:spacing w:line="300" w:lineRule="exact"/>
              <w:jc w:val="left"/>
              <w:rPr>
                <w:rFonts w:ascii="方正书宋_GBK" w:hAnsi="等线" w:eastAsia="方正书宋_GBK" w:cs="Times New Roman"/>
              </w:rPr>
            </w:pPr>
            <w:r>
              <w:rPr>
                <w:rFonts w:ascii="方正书宋_GBK" w:hAnsi="等线" w:eastAsia="方正书宋_GBK" w:cs="Times New Roman"/>
              </w:rPr>
              <w:t>2.视频监控网络畅通，能够顺利开展工作</w:t>
            </w:r>
          </w:p>
          <w:p w14:paraId="09333BD6">
            <w:pPr>
              <w:spacing w:line="300" w:lineRule="exact"/>
              <w:jc w:val="left"/>
              <w:rPr>
                <w:rFonts w:ascii="方正书宋_GBK" w:hAnsi="等线" w:eastAsia="方正书宋_GBK" w:cs="Times New Roman"/>
              </w:rPr>
            </w:pPr>
            <w:r>
              <w:rPr>
                <w:rFonts w:ascii="方正书宋_GBK" w:hAnsi="等线" w:eastAsia="方正书宋_GBK" w:cs="Times New Roman"/>
              </w:rPr>
              <w:t>3.提高全区安全系数</w:t>
            </w:r>
          </w:p>
        </w:tc>
      </w:tr>
    </w:tbl>
    <w:p w14:paraId="6FBCEC0D">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0B8D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E7726F6">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6FA23CDC">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0A7E7629">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23BEA370">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78D971F9">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BF2C087">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313D7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1AA9FCB">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4340005">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679F38B">
            <w:pPr>
              <w:spacing w:line="300" w:lineRule="exact"/>
              <w:jc w:val="left"/>
              <w:rPr>
                <w:rFonts w:ascii="方正书宋_GBK" w:hAnsi="等线" w:eastAsia="方正书宋_GBK" w:cs="Times New Roman"/>
              </w:rPr>
            </w:pPr>
            <w:r>
              <w:rPr>
                <w:rFonts w:ascii="方正书宋_GBK" w:hAnsi="等线" w:eastAsia="方正书宋_GBK" w:cs="Times New Roman"/>
              </w:rPr>
              <w:t>检查维护次数</w:t>
            </w:r>
          </w:p>
        </w:tc>
        <w:tc>
          <w:tcPr>
            <w:tcW w:w="2891" w:type="dxa"/>
            <w:shd w:val="clear" w:color="auto" w:fill="auto"/>
            <w:vAlign w:val="center"/>
          </w:tcPr>
          <w:p w14:paraId="10BDADF6">
            <w:pPr>
              <w:spacing w:line="300" w:lineRule="exact"/>
              <w:jc w:val="left"/>
              <w:rPr>
                <w:rFonts w:ascii="方正书宋_GBK" w:hAnsi="等线" w:eastAsia="方正书宋_GBK" w:cs="Times New Roman"/>
              </w:rPr>
            </w:pPr>
            <w:r>
              <w:rPr>
                <w:rFonts w:ascii="方正书宋_GBK" w:hAnsi="等线" w:eastAsia="方正书宋_GBK" w:cs="Times New Roman"/>
              </w:rPr>
              <w:t>每月对线路、信号传输设备等进行检查</w:t>
            </w:r>
          </w:p>
        </w:tc>
        <w:tc>
          <w:tcPr>
            <w:tcW w:w="1276" w:type="dxa"/>
            <w:shd w:val="clear" w:color="auto" w:fill="auto"/>
            <w:vAlign w:val="center"/>
          </w:tcPr>
          <w:p w14:paraId="1DE3CC4D">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7A31734B">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172A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4631E3">
            <w:pPr>
              <w:spacing w:line="300" w:lineRule="exact"/>
              <w:jc w:val="center"/>
              <w:rPr>
                <w:rFonts w:ascii="方正书宋_GBK" w:hAnsi="等线" w:eastAsia="方正书宋_GBK" w:cs="Times New Roman"/>
              </w:rPr>
            </w:pPr>
          </w:p>
        </w:tc>
        <w:tc>
          <w:tcPr>
            <w:tcW w:w="1134" w:type="dxa"/>
            <w:shd w:val="clear" w:color="auto" w:fill="auto"/>
            <w:vAlign w:val="center"/>
          </w:tcPr>
          <w:p w14:paraId="1182645F">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3E30C44">
            <w:pPr>
              <w:spacing w:line="300" w:lineRule="exact"/>
              <w:jc w:val="left"/>
              <w:rPr>
                <w:rFonts w:ascii="方正书宋_GBK" w:hAnsi="等线" w:eastAsia="方正书宋_GBK" w:cs="Times New Roman"/>
              </w:rPr>
            </w:pPr>
            <w:r>
              <w:rPr>
                <w:rFonts w:ascii="方正书宋_GBK" w:hAnsi="等线" w:eastAsia="方正书宋_GBK" w:cs="Times New Roman"/>
              </w:rPr>
              <w:t>发生故障次数</w:t>
            </w:r>
          </w:p>
        </w:tc>
        <w:tc>
          <w:tcPr>
            <w:tcW w:w="2891" w:type="dxa"/>
            <w:shd w:val="clear" w:color="auto" w:fill="auto"/>
            <w:vAlign w:val="center"/>
          </w:tcPr>
          <w:p w14:paraId="14FD99D5">
            <w:pPr>
              <w:spacing w:line="300" w:lineRule="exact"/>
              <w:jc w:val="left"/>
              <w:rPr>
                <w:rFonts w:ascii="方正书宋_GBK" w:hAnsi="等线" w:eastAsia="方正书宋_GBK" w:cs="Times New Roman"/>
              </w:rPr>
            </w:pPr>
            <w:r>
              <w:rPr>
                <w:rFonts w:ascii="方正书宋_GBK" w:hAnsi="等线" w:eastAsia="方正书宋_GBK" w:cs="Times New Roman"/>
              </w:rPr>
              <w:t>在使用过程中发生故障次数</w:t>
            </w:r>
          </w:p>
        </w:tc>
        <w:tc>
          <w:tcPr>
            <w:tcW w:w="1276" w:type="dxa"/>
            <w:shd w:val="clear" w:color="auto" w:fill="auto"/>
            <w:vAlign w:val="center"/>
          </w:tcPr>
          <w:p w14:paraId="2B89FDA5">
            <w:pPr>
              <w:spacing w:line="300" w:lineRule="exact"/>
              <w:jc w:val="left"/>
              <w:rPr>
                <w:rFonts w:ascii="方正书宋_GBK" w:hAnsi="等线" w:eastAsia="方正书宋_GBK" w:cs="Times New Roman"/>
              </w:rPr>
            </w:pPr>
            <w:r>
              <w:rPr>
                <w:rFonts w:ascii="方正书宋_GBK" w:hAnsi="等线" w:eastAsia="方正书宋_GBK" w:cs="Times New Roman"/>
              </w:rPr>
              <w:t>&lt;30次</w:t>
            </w:r>
          </w:p>
        </w:tc>
        <w:tc>
          <w:tcPr>
            <w:tcW w:w="1701" w:type="dxa"/>
            <w:shd w:val="clear" w:color="auto" w:fill="auto"/>
            <w:vAlign w:val="center"/>
          </w:tcPr>
          <w:p w14:paraId="44777AA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1A1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446DFD">
            <w:pPr>
              <w:spacing w:line="300" w:lineRule="exact"/>
              <w:jc w:val="center"/>
              <w:rPr>
                <w:rFonts w:ascii="方正书宋_GBK" w:hAnsi="等线" w:eastAsia="方正书宋_GBK" w:cs="Times New Roman"/>
              </w:rPr>
            </w:pPr>
          </w:p>
        </w:tc>
        <w:tc>
          <w:tcPr>
            <w:tcW w:w="1134" w:type="dxa"/>
            <w:shd w:val="clear" w:color="auto" w:fill="auto"/>
            <w:vAlign w:val="center"/>
          </w:tcPr>
          <w:p w14:paraId="492B88C5">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7F76931A">
            <w:pPr>
              <w:spacing w:line="300" w:lineRule="exact"/>
              <w:jc w:val="left"/>
              <w:rPr>
                <w:rFonts w:ascii="方正书宋_GBK" w:hAnsi="等线" w:eastAsia="方正书宋_GBK" w:cs="Times New Roman"/>
              </w:rPr>
            </w:pPr>
            <w:r>
              <w:rPr>
                <w:rFonts w:ascii="方正书宋_GBK" w:hAnsi="等线" w:eastAsia="方正书宋_GBK" w:cs="Times New Roman"/>
              </w:rPr>
              <w:t>累计发布信息数</w:t>
            </w:r>
          </w:p>
        </w:tc>
        <w:tc>
          <w:tcPr>
            <w:tcW w:w="2891" w:type="dxa"/>
            <w:shd w:val="clear" w:color="auto" w:fill="auto"/>
            <w:vAlign w:val="center"/>
          </w:tcPr>
          <w:p w14:paraId="29ED4CC2">
            <w:pPr>
              <w:spacing w:line="300" w:lineRule="exact"/>
              <w:jc w:val="left"/>
              <w:rPr>
                <w:rFonts w:ascii="方正书宋_GBK" w:hAnsi="等线" w:eastAsia="方正书宋_GBK" w:cs="Times New Roman"/>
              </w:rPr>
            </w:pPr>
            <w:r>
              <w:rPr>
                <w:rFonts w:ascii="方正书宋_GBK" w:hAnsi="等线" w:eastAsia="方正书宋_GBK" w:cs="Times New Roman"/>
              </w:rPr>
              <w:t>累计发布信息数</w:t>
            </w:r>
          </w:p>
        </w:tc>
        <w:tc>
          <w:tcPr>
            <w:tcW w:w="1276" w:type="dxa"/>
            <w:shd w:val="clear" w:color="auto" w:fill="auto"/>
            <w:vAlign w:val="center"/>
          </w:tcPr>
          <w:p w14:paraId="0FD5909A">
            <w:pPr>
              <w:spacing w:line="300" w:lineRule="exact"/>
              <w:jc w:val="left"/>
              <w:rPr>
                <w:rFonts w:ascii="方正书宋_GBK" w:hAnsi="等线" w:eastAsia="方正书宋_GBK" w:cs="Times New Roman"/>
              </w:rPr>
            </w:pPr>
            <w:r>
              <w:rPr>
                <w:rFonts w:ascii="方正书宋_GBK" w:hAnsi="等线" w:eastAsia="方正书宋_GBK" w:cs="Times New Roman"/>
              </w:rPr>
              <w:t>&lt;30次</w:t>
            </w:r>
          </w:p>
        </w:tc>
        <w:tc>
          <w:tcPr>
            <w:tcW w:w="1701" w:type="dxa"/>
            <w:shd w:val="clear" w:color="auto" w:fill="auto"/>
            <w:vAlign w:val="center"/>
          </w:tcPr>
          <w:p w14:paraId="775203DC">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A168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9EA301">
            <w:pPr>
              <w:spacing w:line="300" w:lineRule="exact"/>
              <w:jc w:val="center"/>
              <w:rPr>
                <w:rFonts w:ascii="方正书宋_GBK" w:hAnsi="等线" w:eastAsia="方正书宋_GBK" w:cs="Times New Roman"/>
              </w:rPr>
            </w:pPr>
          </w:p>
        </w:tc>
        <w:tc>
          <w:tcPr>
            <w:tcW w:w="1134" w:type="dxa"/>
            <w:shd w:val="clear" w:color="auto" w:fill="auto"/>
            <w:vAlign w:val="center"/>
          </w:tcPr>
          <w:p w14:paraId="1C1E1C99">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14626CA3">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1C706193">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7876E5E8">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3BCEA901">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54EB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200B48">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32D26F73">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1039A2A8">
            <w:pPr>
              <w:spacing w:line="300" w:lineRule="exact"/>
              <w:jc w:val="left"/>
              <w:rPr>
                <w:rFonts w:ascii="方正书宋_GBK" w:hAnsi="等线" w:eastAsia="方正书宋_GBK" w:cs="Times New Roman"/>
              </w:rPr>
            </w:pPr>
            <w:r>
              <w:rPr>
                <w:rFonts w:ascii="方正书宋_GBK" w:hAnsi="等线" w:eastAsia="方正书宋_GBK" w:cs="Times New Roman"/>
              </w:rPr>
              <w:t>视频监控有效使用率</w:t>
            </w:r>
          </w:p>
        </w:tc>
        <w:tc>
          <w:tcPr>
            <w:tcW w:w="2891" w:type="dxa"/>
            <w:shd w:val="clear" w:color="auto" w:fill="auto"/>
            <w:vAlign w:val="center"/>
          </w:tcPr>
          <w:p w14:paraId="23243AEE">
            <w:pPr>
              <w:spacing w:line="300" w:lineRule="exact"/>
              <w:jc w:val="left"/>
              <w:rPr>
                <w:rFonts w:ascii="方正书宋_GBK" w:hAnsi="等线" w:eastAsia="方正书宋_GBK" w:cs="Times New Roman"/>
              </w:rPr>
            </w:pPr>
            <w:r>
              <w:rPr>
                <w:rFonts w:ascii="方正书宋_GBK" w:hAnsi="等线" w:eastAsia="方正书宋_GBK" w:cs="Times New Roman"/>
              </w:rPr>
              <w:t>通过视频监控达到某事件预定效果数与总使用数之比</w:t>
            </w:r>
          </w:p>
        </w:tc>
        <w:tc>
          <w:tcPr>
            <w:tcW w:w="1276" w:type="dxa"/>
            <w:shd w:val="clear" w:color="auto" w:fill="auto"/>
            <w:vAlign w:val="center"/>
          </w:tcPr>
          <w:p w14:paraId="74C63992">
            <w:pPr>
              <w:spacing w:line="300" w:lineRule="exact"/>
              <w:jc w:val="left"/>
              <w:rPr>
                <w:rFonts w:ascii="方正书宋_GBK" w:hAnsi="等线" w:eastAsia="方正书宋_GBK" w:cs="Times New Roman"/>
              </w:rPr>
            </w:pPr>
            <w:r>
              <w:rPr>
                <w:rFonts w:ascii="方正书宋_GBK" w:hAnsi="等线" w:eastAsia="方正书宋_GBK" w:cs="Times New Roman"/>
              </w:rPr>
              <w:t>≥90百分比</w:t>
            </w:r>
          </w:p>
        </w:tc>
        <w:tc>
          <w:tcPr>
            <w:tcW w:w="1701" w:type="dxa"/>
            <w:shd w:val="clear" w:color="auto" w:fill="auto"/>
            <w:vAlign w:val="center"/>
          </w:tcPr>
          <w:p w14:paraId="0BB61618">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297D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2251A67">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75E4FCD1">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413B4B5B">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736899EE">
            <w:pPr>
              <w:spacing w:line="300" w:lineRule="exact"/>
              <w:jc w:val="left"/>
              <w:rPr>
                <w:rFonts w:ascii="方正书宋_GBK" w:hAnsi="等线" w:eastAsia="方正书宋_GBK" w:cs="Times New Roman"/>
              </w:rPr>
            </w:pPr>
            <w:r>
              <w:rPr>
                <w:rFonts w:ascii="方正书宋_GBK" w:hAnsi="等线" w:eastAsia="方正书宋_GBK" w:cs="Times New Roman"/>
              </w:rPr>
              <w:t>群众对“雪亮工程”应用效果的整体满意度</w:t>
            </w:r>
          </w:p>
        </w:tc>
        <w:tc>
          <w:tcPr>
            <w:tcW w:w="1276" w:type="dxa"/>
            <w:shd w:val="clear" w:color="auto" w:fill="auto"/>
            <w:vAlign w:val="center"/>
          </w:tcPr>
          <w:p w14:paraId="5A5D9B30">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3BC469B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5D921FB2"/>
    <w:p w14:paraId="74D980F4"/>
    <w:p w14:paraId="6ECA968D"/>
    <w:p w14:paraId="632E197B"/>
    <w:p w14:paraId="304C943F"/>
    <w:p w14:paraId="77CFF4B5"/>
    <w:p w14:paraId="316C700E"/>
    <w:p w14:paraId="2499DB9D">
      <w:pPr>
        <w:ind w:firstLine="562" w:firstLineChars="200"/>
        <w:jc w:val="left"/>
        <w:outlineLvl w:val="3"/>
        <w:rPr>
          <w:rFonts w:ascii="Times New Roman" w:hAnsi="宋体" w:eastAsia="宋体" w:cs="Times New Roman"/>
          <w:b/>
          <w:sz w:val="28"/>
        </w:rPr>
      </w:pPr>
      <w:bookmarkStart w:id="6" w:name="_Toc66790423"/>
      <w:r>
        <w:rPr>
          <w:rFonts w:ascii="方正仿宋_GBK" w:hAnsi="等线" w:eastAsia="方正仿宋_GBK" w:cs="Times New Roman"/>
          <w:b/>
          <w:sz w:val="28"/>
        </w:rPr>
        <w:t>4.政法网络租赁费绩效目标表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4、政法网络租赁费绩效目标表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4683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B907957">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3945FF18">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FC0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B7DECE6">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6878C038">
            <w:pPr>
              <w:spacing w:line="300" w:lineRule="exact"/>
              <w:jc w:val="left"/>
              <w:rPr>
                <w:rFonts w:ascii="方正书宋_GBK" w:hAnsi="等线" w:eastAsia="方正书宋_GBK" w:cs="Times New Roman"/>
              </w:rPr>
            </w:pPr>
            <w:r>
              <w:rPr>
                <w:rFonts w:ascii="方正书宋_GBK" w:hAnsi="等线" w:eastAsia="方正书宋_GBK" w:cs="Times New Roman"/>
              </w:rPr>
              <w:t>130625217YT66BBE6NG06</w:t>
            </w:r>
          </w:p>
        </w:tc>
        <w:tc>
          <w:tcPr>
            <w:tcW w:w="1587" w:type="dxa"/>
            <w:shd w:val="clear" w:color="auto" w:fill="auto"/>
            <w:vAlign w:val="center"/>
          </w:tcPr>
          <w:p w14:paraId="5941FB3B">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031E3AF5">
            <w:pPr>
              <w:spacing w:line="300" w:lineRule="exact"/>
              <w:jc w:val="left"/>
              <w:rPr>
                <w:rFonts w:ascii="方正书宋_GBK" w:hAnsi="等线" w:eastAsia="方正书宋_GBK" w:cs="Times New Roman"/>
              </w:rPr>
            </w:pPr>
            <w:r>
              <w:rPr>
                <w:rFonts w:ascii="方正书宋_GBK" w:hAnsi="等线" w:eastAsia="方正书宋_GBK" w:cs="Times New Roman"/>
              </w:rPr>
              <w:t>政法网络租赁费</w:t>
            </w:r>
          </w:p>
        </w:tc>
      </w:tr>
      <w:tr w14:paraId="431A9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9133B4F">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567963C6">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78CDC428">
            <w:pPr>
              <w:spacing w:line="300" w:lineRule="exact"/>
              <w:jc w:val="left"/>
              <w:rPr>
                <w:rFonts w:ascii="方正书宋_GBK" w:hAnsi="等线" w:eastAsia="方正书宋_GBK" w:cs="Times New Roman"/>
              </w:rPr>
            </w:pPr>
            <w:r>
              <w:rPr>
                <w:rFonts w:ascii="方正书宋_GBK" w:hAnsi="等线" w:eastAsia="方正书宋_GBK" w:cs="Times New Roman"/>
              </w:rPr>
              <w:t>200000.00</w:t>
            </w:r>
          </w:p>
        </w:tc>
        <w:tc>
          <w:tcPr>
            <w:tcW w:w="1587" w:type="dxa"/>
            <w:shd w:val="clear" w:color="auto" w:fill="auto"/>
            <w:vAlign w:val="center"/>
          </w:tcPr>
          <w:p w14:paraId="77B2709C">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77A260C6">
            <w:pPr>
              <w:spacing w:line="300" w:lineRule="exact"/>
              <w:jc w:val="left"/>
              <w:rPr>
                <w:rFonts w:ascii="方正书宋_GBK" w:hAnsi="等线" w:eastAsia="方正书宋_GBK" w:cs="Times New Roman"/>
              </w:rPr>
            </w:pPr>
            <w:r>
              <w:rPr>
                <w:rFonts w:ascii="方正书宋_GBK" w:hAnsi="等线" w:eastAsia="方正书宋_GBK" w:cs="Times New Roman"/>
              </w:rPr>
              <w:t>200000.00</w:t>
            </w:r>
          </w:p>
        </w:tc>
        <w:tc>
          <w:tcPr>
            <w:tcW w:w="1276" w:type="dxa"/>
            <w:shd w:val="clear" w:color="auto" w:fill="auto"/>
            <w:vAlign w:val="center"/>
          </w:tcPr>
          <w:p w14:paraId="148E289C">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106FB43F">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18829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79D00CC">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3DC46900">
            <w:pPr>
              <w:spacing w:line="300" w:lineRule="exact"/>
              <w:jc w:val="left"/>
              <w:rPr>
                <w:rFonts w:ascii="方正书宋_GBK" w:hAnsi="等线" w:eastAsia="方正书宋_GBK" w:cs="Times New Roman"/>
              </w:rPr>
            </w:pPr>
            <w:r>
              <w:rPr>
                <w:rFonts w:ascii="方正书宋_GBK" w:hAnsi="等线" w:eastAsia="方正书宋_GBK" w:cs="Times New Roman"/>
              </w:rPr>
              <w:t>用于政法网络线路租赁，线路维护，保证政法网网络申通。</w:t>
            </w:r>
          </w:p>
        </w:tc>
      </w:tr>
      <w:tr w14:paraId="6026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BDE6E3">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55E71795">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401F3957">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13A0CDAF">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38588B75">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78CC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BDC8746">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B35F1CB">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13212290">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14:paraId="5027BD37">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14:paraId="5EA84898">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233F9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D70A2C1">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26632BAD">
            <w:pPr>
              <w:spacing w:line="300" w:lineRule="exact"/>
              <w:jc w:val="left"/>
              <w:rPr>
                <w:rFonts w:ascii="方正书宋_GBK" w:hAnsi="等线" w:eastAsia="方正书宋_GBK" w:cs="Times New Roman"/>
              </w:rPr>
            </w:pPr>
            <w:r>
              <w:rPr>
                <w:rFonts w:ascii="方正书宋_GBK" w:hAnsi="等线" w:eastAsia="方正书宋_GBK" w:cs="Times New Roman"/>
              </w:rPr>
              <w:t>1.确保线路完好，无损坏</w:t>
            </w:r>
          </w:p>
          <w:p w14:paraId="6EFC5837">
            <w:pPr>
              <w:spacing w:line="300" w:lineRule="exact"/>
              <w:jc w:val="left"/>
              <w:rPr>
                <w:rFonts w:ascii="方正书宋_GBK" w:hAnsi="等线" w:eastAsia="方正书宋_GBK" w:cs="Times New Roman"/>
              </w:rPr>
            </w:pPr>
            <w:r>
              <w:rPr>
                <w:rFonts w:ascii="方正书宋_GBK" w:hAnsi="等线" w:eastAsia="方正书宋_GBK" w:cs="Times New Roman"/>
              </w:rPr>
              <w:t>2.确保信号申通</w:t>
            </w:r>
          </w:p>
          <w:p w14:paraId="28E2C2A0">
            <w:pPr>
              <w:spacing w:line="300" w:lineRule="exact"/>
              <w:jc w:val="left"/>
              <w:rPr>
                <w:rFonts w:ascii="方正书宋_GBK" w:hAnsi="等线" w:eastAsia="方正书宋_GBK" w:cs="Times New Roman"/>
              </w:rPr>
            </w:pPr>
            <w:r>
              <w:rPr>
                <w:rFonts w:ascii="方正书宋_GBK" w:hAnsi="等线" w:eastAsia="方正书宋_GBK" w:cs="Times New Roman"/>
              </w:rPr>
              <w:t>3.会议顺利进行</w:t>
            </w:r>
          </w:p>
        </w:tc>
      </w:tr>
    </w:tbl>
    <w:p w14:paraId="29BD6871">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20D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098DFD0">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4330A01C">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0C08D163">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0F85E8B6">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317B13FF">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56F880CF">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FEE3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930754E">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5827337A">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3551ECE7">
            <w:pPr>
              <w:spacing w:line="300" w:lineRule="exact"/>
              <w:jc w:val="left"/>
              <w:rPr>
                <w:rFonts w:ascii="方正书宋_GBK" w:hAnsi="等线" w:eastAsia="方正书宋_GBK" w:cs="Times New Roman"/>
              </w:rPr>
            </w:pPr>
            <w:r>
              <w:rPr>
                <w:rFonts w:ascii="方正书宋_GBK" w:hAnsi="等线" w:eastAsia="方正书宋_GBK" w:cs="Times New Roman"/>
              </w:rPr>
              <w:t>检查维护次数</w:t>
            </w:r>
          </w:p>
        </w:tc>
        <w:tc>
          <w:tcPr>
            <w:tcW w:w="2891" w:type="dxa"/>
            <w:shd w:val="clear" w:color="auto" w:fill="auto"/>
            <w:vAlign w:val="center"/>
          </w:tcPr>
          <w:p w14:paraId="6D40897B">
            <w:pPr>
              <w:spacing w:line="300" w:lineRule="exact"/>
              <w:jc w:val="left"/>
              <w:rPr>
                <w:rFonts w:ascii="方正书宋_GBK" w:hAnsi="等线" w:eastAsia="方正书宋_GBK" w:cs="Times New Roman"/>
              </w:rPr>
            </w:pPr>
            <w:r>
              <w:rPr>
                <w:rFonts w:ascii="方正书宋_GBK" w:hAnsi="等线" w:eastAsia="方正书宋_GBK" w:cs="Times New Roman"/>
              </w:rPr>
              <w:t>每月对线路、信号传输设备等进行检查</w:t>
            </w:r>
          </w:p>
        </w:tc>
        <w:tc>
          <w:tcPr>
            <w:tcW w:w="1276" w:type="dxa"/>
            <w:shd w:val="clear" w:color="auto" w:fill="auto"/>
            <w:vAlign w:val="center"/>
          </w:tcPr>
          <w:p w14:paraId="6F9BA1F4">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6696D58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2890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33EEE9">
            <w:pPr>
              <w:spacing w:line="300" w:lineRule="exact"/>
              <w:jc w:val="center"/>
              <w:rPr>
                <w:rFonts w:ascii="方正书宋_GBK" w:hAnsi="等线" w:eastAsia="方正书宋_GBK" w:cs="Times New Roman"/>
              </w:rPr>
            </w:pPr>
          </w:p>
        </w:tc>
        <w:tc>
          <w:tcPr>
            <w:tcW w:w="1134" w:type="dxa"/>
            <w:shd w:val="clear" w:color="auto" w:fill="auto"/>
            <w:vAlign w:val="center"/>
          </w:tcPr>
          <w:p w14:paraId="29FF7BA5">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673407DE">
            <w:pPr>
              <w:spacing w:line="300" w:lineRule="exact"/>
              <w:jc w:val="left"/>
              <w:rPr>
                <w:rFonts w:ascii="方正书宋_GBK" w:hAnsi="等线" w:eastAsia="方正书宋_GBK" w:cs="Times New Roman"/>
              </w:rPr>
            </w:pPr>
            <w:r>
              <w:rPr>
                <w:rFonts w:ascii="方正书宋_GBK" w:hAnsi="等线" w:eastAsia="方正书宋_GBK" w:cs="Times New Roman"/>
              </w:rPr>
              <w:t>发生故障次数</w:t>
            </w:r>
          </w:p>
        </w:tc>
        <w:tc>
          <w:tcPr>
            <w:tcW w:w="2891" w:type="dxa"/>
            <w:shd w:val="clear" w:color="auto" w:fill="auto"/>
            <w:vAlign w:val="center"/>
          </w:tcPr>
          <w:p w14:paraId="43C56BB5">
            <w:pPr>
              <w:spacing w:line="300" w:lineRule="exact"/>
              <w:jc w:val="left"/>
              <w:rPr>
                <w:rFonts w:ascii="方正书宋_GBK" w:hAnsi="等线" w:eastAsia="方正书宋_GBK" w:cs="Times New Roman"/>
              </w:rPr>
            </w:pPr>
            <w:r>
              <w:rPr>
                <w:rFonts w:ascii="方正书宋_GBK" w:hAnsi="等线" w:eastAsia="方正书宋_GBK" w:cs="Times New Roman"/>
              </w:rPr>
              <w:t>全年内，在会议进行中发生信号中断或信号不稳定现象。</w:t>
            </w:r>
          </w:p>
        </w:tc>
        <w:tc>
          <w:tcPr>
            <w:tcW w:w="1276" w:type="dxa"/>
            <w:shd w:val="clear" w:color="auto" w:fill="auto"/>
            <w:vAlign w:val="center"/>
          </w:tcPr>
          <w:p w14:paraId="64DB407B">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252309F7">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D729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E3D0EA">
            <w:pPr>
              <w:spacing w:line="300" w:lineRule="exact"/>
              <w:jc w:val="center"/>
              <w:rPr>
                <w:rFonts w:ascii="方正书宋_GBK" w:hAnsi="等线" w:eastAsia="方正书宋_GBK" w:cs="Times New Roman"/>
              </w:rPr>
            </w:pPr>
          </w:p>
        </w:tc>
        <w:tc>
          <w:tcPr>
            <w:tcW w:w="1134" w:type="dxa"/>
            <w:shd w:val="clear" w:color="auto" w:fill="auto"/>
            <w:vAlign w:val="center"/>
          </w:tcPr>
          <w:p w14:paraId="286E6E32">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57B3A0D5">
            <w:pPr>
              <w:spacing w:line="300" w:lineRule="exact"/>
              <w:jc w:val="left"/>
              <w:rPr>
                <w:rFonts w:ascii="方正书宋_GBK" w:hAnsi="等线" w:eastAsia="方正书宋_GBK" w:cs="Times New Roman"/>
              </w:rPr>
            </w:pPr>
            <w:r>
              <w:rPr>
                <w:rFonts w:ascii="方正书宋_GBK" w:hAnsi="等线" w:eastAsia="方正书宋_GBK" w:cs="Times New Roman"/>
              </w:rPr>
              <w:t>顺畅运行天数</w:t>
            </w:r>
          </w:p>
        </w:tc>
        <w:tc>
          <w:tcPr>
            <w:tcW w:w="2891" w:type="dxa"/>
            <w:shd w:val="clear" w:color="auto" w:fill="auto"/>
            <w:vAlign w:val="center"/>
          </w:tcPr>
          <w:p w14:paraId="003A92C1">
            <w:pPr>
              <w:spacing w:line="300" w:lineRule="exact"/>
              <w:jc w:val="left"/>
              <w:rPr>
                <w:rFonts w:ascii="方正书宋_GBK" w:hAnsi="等线" w:eastAsia="方正书宋_GBK" w:cs="Times New Roman"/>
              </w:rPr>
            </w:pPr>
            <w:r>
              <w:rPr>
                <w:rFonts w:ascii="方正书宋_GBK" w:hAnsi="等线" w:eastAsia="方正书宋_GBK" w:cs="Times New Roman"/>
              </w:rPr>
              <w:t>全年网络顺畅运行天数</w:t>
            </w:r>
          </w:p>
        </w:tc>
        <w:tc>
          <w:tcPr>
            <w:tcW w:w="1276" w:type="dxa"/>
            <w:shd w:val="clear" w:color="auto" w:fill="auto"/>
            <w:vAlign w:val="center"/>
          </w:tcPr>
          <w:p w14:paraId="24C854CA">
            <w:pPr>
              <w:spacing w:line="300" w:lineRule="exact"/>
              <w:jc w:val="left"/>
              <w:rPr>
                <w:rFonts w:ascii="方正书宋_GBK" w:hAnsi="等线" w:eastAsia="方正书宋_GBK" w:cs="Times New Roman"/>
              </w:rPr>
            </w:pPr>
            <w:r>
              <w:rPr>
                <w:rFonts w:ascii="方正书宋_GBK" w:hAnsi="等线" w:eastAsia="方正书宋_GBK" w:cs="Times New Roman"/>
              </w:rPr>
              <w:t>≥350天</w:t>
            </w:r>
          </w:p>
        </w:tc>
        <w:tc>
          <w:tcPr>
            <w:tcW w:w="1701" w:type="dxa"/>
            <w:shd w:val="clear" w:color="auto" w:fill="auto"/>
            <w:vAlign w:val="center"/>
          </w:tcPr>
          <w:p w14:paraId="7AFEB141">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058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E7331A">
            <w:pPr>
              <w:spacing w:line="300" w:lineRule="exact"/>
              <w:jc w:val="center"/>
              <w:rPr>
                <w:rFonts w:ascii="方正书宋_GBK" w:hAnsi="等线" w:eastAsia="方正书宋_GBK" w:cs="Times New Roman"/>
              </w:rPr>
            </w:pPr>
          </w:p>
        </w:tc>
        <w:tc>
          <w:tcPr>
            <w:tcW w:w="1134" w:type="dxa"/>
            <w:shd w:val="clear" w:color="auto" w:fill="auto"/>
            <w:vAlign w:val="center"/>
          </w:tcPr>
          <w:p w14:paraId="071DECFD">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A2A58B2">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037D775A">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0379E569">
            <w:pPr>
              <w:spacing w:line="300" w:lineRule="exact"/>
              <w:jc w:val="left"/>
              <w:rPr>
                <w:rFonts w:ascii="方正书宋_GBK" w:hAnsi="等线" w:eastAsia="方正书宋_GBK" w:cs="Times New Roman"/>
              </w:rPr>
            </w:pPr>
            <w:r>
              <w:rPr>
                <w:rFonts w:ascii="方正书宋_GBK" w:hAnsi="等线" w:eastAsia="方正书宋_GBK" w:cs="Times New Roman"/>
              </w:rPr>
              <w:t>≥100000元</w:t>
            </w:r>
          </w:p>
        </w:tc>
        <w:tc>
          <w:tcPr>
            <w:tcW w:w="1701" w:type="dxa"/>
            <w:shd w:val="clear" w:color="auto" w:fill="auto"/>
            <w:vAlign w:val="center"/>
          </w:tcPr>
          <w:p w14:paraId="04B2D66B">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923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33C47B8">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03F38146">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49EA51D7">
            <w:pPr>
              <w:spacing w:line="300" w:lineRule="exact"/>
              <w:jc w:val="left"/>
              <w:rPr>
                <w:rFonts w:ascii="方正书宋_GBK" w:hAnsi="等线" w:eastAsia="方正书宋_GBK" w:cs="Times New Roman"/>
              </w:rPr>
            </w:pPr>
            <w:r>
              <w:rPr>
                <w:rFonts w:ascii="方正书宋_GBK" w:hAnsi="等线" w:eastAsia="方正书宋_GBK" w:cs="Times New Roman"/>
              </w:rPr>
              <w:t>故障排除率</w:t>
            </w:r>
          </w:p>
        </w:tc>
        <w:tc>
          <w:tcPr>
            <w:tcW w:w="2891" w:type="dxa"/>
            <w:shd w:val="clear" w:color="auto" w:fill="auto"/>
            <w:vAlign w:val="center"/>
          </w:tcPr>
          <w:p w14:paraId="2C894983">
            <w:pPr>
              <w:spacing w:line="300" w:lineRule="exact"/>
              <w:jc w:val="left"/>
              <w:rPr>
                <w:rFonts w:ascii="方正书宋_GBK" w:hAnsi="等线" w:eastAsia="方正书宋_GBK" w:cs="Times New Roman"/>
              </w:rPr>
            </w:pPr>
            <w:r>
              <w:rPr>
                <w:rFonts w:ascii="方正书宋_GBK" w:hAnsi="等线" w:eastAsia="方正书宋_GBK" w:cs="Times New Roman"/>
              </w:rPr>
              <w:t>排除故障次数占故障发生次数的比率</w:t>
            </w:r>
          </w:p>
        </w:tc>
        <w:tc>
          <w:tcPr>
            <w:tcW w:w="1276" w:type="dxa"/>
            <w:shd w:val="clear" w:color="auto" w:fill="auto"/>
            <w:vAlign w:val="center"/>
          </w:tcPr>
          <w:p w14:paraId="07A9B5BA">
            <w:pPr>
              <w:spacing w:line="300" w:lineRule="exact"/>
              <w:jc w:val="left"/>
              <w:rPr>
                <w:rFonts w:ascii="方正书宋_GBK" w:hAnsi="等线" w:eastAsia="方正书宋_GBK" w:cs="Times New Roman"/>
              </w:rPr>
            </w:pPr>
            <w:r>
              <w:rPr>
                <w:rFonts w:ascii="方正书宋_GBK" w:hAnsi="等线" w:eastAsia="方正书宋_GBK" w:cs="Times New Roman"/>
              </w:rPr>
              <w:t>≥90百分百</w:t>
            </w:r>
          </w:p>
        </w:tc>
        <w:tc>
          <w:tcPr>
            <w:tcW w:w="1701" w:type="dxa"/>
            <w:shd w:val="clear" w:color="auto" w:fill="auto"/>
            <w:vAlign w:val="center"/>
          </w:tcPr>
          <w:p w14:paraId="3DF76F11">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298A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6E5029">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2DD32164">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5B773B30">
            <w:pPr>
              <w:spacing w:line="300" w:lineRule="exact"/>
              <w:jc w:val="left"/>
              <w:rPr>
                <w:rFonts w:ascii="方正书宋_GBK" w:hAnsi="等线" w:eastAsia="方正书宋_GBK" w:cs="Times New Roman"/>
              </w:rPr>
            </w:pPr>
            <w:r>
              <w:rPr>
                <w:rFonts w:ascii="方正书宋_GBK" w:hAnsi="等线" w:eastAsia="方正书宋_GBK" w:cs="Times New Roman"/>
              </w:rPr>
              <w:t>用户使用满意率</w:t>
            </w:r>
          </w:p>
        </w:tc>
        <w:tc>
          <w:tcPr>
            <w:tcW w:w="2891" w:type="dxa"/>
            <w:shd w:val="clear" w:color="auto" w:fill="auto"/>
            <w:vAlign w:val="center"/>
          </w:tcPr>
          <w:p w14:paraId="11CE2365">
            <w:pPr>
              <w:spacing w:line="300" w:lineRule="exact"/>
              <w:jc w:val="left"/>
              <w:rPr>
                <w:rFonts w:ascii="方正书宋_GBK" w:hAnsi="等线" w:eastAsia="方正书宋_GBK" w:cs="Times New Roman"/>
              </w:rPr>
            </w:pPr>
            <w:r>
              <w:rPr>
                <w:rFonts w:ascii="方正书宋_GBK" w:hAnsi="等线" w:eastAsia="方正书宋_GBK" w:cs="Times New Roman"/>
              </w:rPr>
              <w:t>调查使用单位反馈满意和较满意的数量占调查使用单位总数量的比率</w:t>
            </w:r>
          </w:p>
        </w:tc>
        <w:tc>
          <w:tcPr>
            <w:tcW w:w="1276" w:type="dxa"/>
            <w:shd w:val="clear" w:color="auto" w:fill="auto"/>
            <w:vAlign w:val="center"/>
          </w:tcPr>
          <w:p w14:paraId="6A1F6970">
            <w:pPr>
              <w:spacing w:line="300" w:lineRule="exact"/>
              <w:jc w:val="left"/>
              <w:rPr>
                <w:rFonts w:ascii="方正书宋_GBK" w:hAnsi="等线" w:eastAsia="方正书宋_GBK" w:cs="Times New Roman"/>
              </w:rPr>
            </w:pPr>
            <w:r>
              <w:rPr>
                <w:rFonts w:ascii="方正书宋_GBK" w:hAnsi="等线" w:eastAsia="方正书宋_GBK" w:cs="Times New Roman"/>
              </w:rPr>
              <w:t>≥90百分百</w:t>
            </w:r>
          </w:p>
        </w:tc>
        <w:tc>
          <w:tcPr>
            <w:tcW w:w="1701" w:type="dxa"/>
            <w:shd w:val="clear" w:color="auto" w:fill="auto"/>
            <w:vAlign w:val="center"/>
          </w:tcPr>
          <w:p w14:paraId="36D65B11">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4F818E94"/>
    <w:p w14:paraId="6C347944"/>
    <w:p w14:paraId="24D776D7"/>
    <w:p w14:paraId="1EAB63C9"/>
    <w:p w14:paraId="7FBCEB5F"/>
    <w:p w14:paraId="4D3069B5"/>
    <w:p w14:paraId="4CFECA7C"/>
    <w:p w14:paraId="285839DC"/>
    <w:p w14:paraId="540EE313">
      <w:pPr>
        <w:ind w:firstLine="562" w:firstLineChars="200"/>
        <w:jc w:val="left"/>
        <w:outlineLvl w:val="3"/>
        <w:rPr>
          <w:rFonts w:ascii="Times New Roman" w:hAnsi="宋体" w:eastAsia="宋体" w:cs="Times New Roman"/>
          <w:b/>
          <w:sz w:val="28"/>
        </w:rPr>
      </w:pPr>
      <w:bookmarkStart w:id="7" w:name="_Toc66790424"/>
      <w:r>
        <w:rPr>
          <w:rFonts w:ascii="方正仿宋_GBK" w:hAnsi="等线" w:eastAsia="方正仿宋_GBK" w:cs="Times New Roman"/>
          <w:b/>
          <w:sz w:val="28"/>
        </w:rPr>
        <w:t>5.铁路护路联防经费绩效目标表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5、铁路护路联防经费绩效目标表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A4C8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505A68F">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6494BB12">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39037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DF9F86D">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1CA88019">
            <w:pPr>
              <w:spacing w:line="300" w:lineRule="exact"/>
              <w:jc w:val="left"/>
              <w:rPr>
                <w:rFonts w:ascii="方正书宋_GBK" w:hAnsi="等线" w:eastAsia="方正书宋_GBK" w:cs="Times New Roman"/>
              </w:rPr>
            </w:pPr>
            <w:r>
              <w:rPr>
                <w:rFonts w:ascii="方正书宋_GBK" w:hAnsi="等线" w:eastAsia="方正书宋_GBK" w:cs="Times New Roman"/>
              </w:rPr>
              <w:t>130625218VZ38FM167G4Z</w:t>
            </w:r>
          </w:p>
        </w:tc>
        <w:tc>
          <w:tcPr>
            <w:tcW w:w="1587" w:type="dxa"/>
            <w:shd w:val="clear" w:color="auto" w:fill="auto"/>
            <w:vAlign w:val="center"/>
          </w:tcPr>
          <w:p w14:paraId="63DE3AE1">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53500140">
            <w:pPr>
              <w:spacing w:line="300" w:lineRule="exact"/>
              <w:jc w:val="left"/>
              <w:rPr>
                <w:rFonts w:ascii="方正书宋_GBK" w:hAnsi="等线" w:eastAsia="方正书宋_GBK" w:cs="Times New Roman"/>
              </w:rPr>
            </w:pPr>
            <w:r>
              <w:rPr>
                <w:rFonts w:ascii="方正书宋_GBK" w:hAnsi="等线" w:eastAsia="方正书宋_GBK" w:cs="Times New Roman"/>
              </w:rPr>
              <w:t>铁路护路联防经费</w:t>
            </w:r>
          </w:p>
        </w:tc>
      </w:tr>
      <w:tr w14:paraId="69B77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478C7A1">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4EE94674">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68DD4FB5">
            <w:pPr>
              <w:spacing w:line="300" w:lineRule="exact"/>
              <w:jc w:val="left"/>
              <w:rPr>
                <w:rFonts w:ascii="方正书宋_GBK" w:hAnsi="等线" w:eastAsia="方正书宋_GBK" w:cs="Times New Roman"/>
              </w:rPr>
            </w:pPr>
            <w:r>
              <w:rPr>
                <w:rFonts w:ascii="方正书宋_GBK" w:hAnsi="等线" w:eastAsia="方正书宋_GBK" w:cs="Times New Roman"/>
              </w:rPr>
              <w:t>297000.00</w:t>
            </w:r>
          </w:p>
        </w:tc>
        <w:tc>
          <w:tcPr>
            <w:tcW w:w="1587" w:type="dxa"/>
            <w:shd w:val="clear" w:color="auto" w:fill="auto"/>
            <w:vAlign w:val="center"/>
          </w:tcPr>
          <w:p w14:paraId="5F6D0CD1">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6F52203F">
            <w:pPr>
              <w:spacing w:line="300" w:lineRule="exact"/>
              <w:jc w:val="left"/>
              <w:rPr>
                <w:rFonts w:ascii="方正书宋_GBK" w:hAnsi="等线" w:eastAsia="方正书宋_GBK" w:cs="Times New Roman"/>
              </w:rPr>
            </w:pPr>
            <w:r>
              <w:rPr>
                <w:rFonts w:ascii="方正书宋_GBK" w:hAnsi="等线" w:eastAsia="方正书宋_GBK" w:cs="Times New Roman"/>
              </w:rPr>
              <w:t>297000.00</w:t>
            </w:r>
          </w:p>
        </w:tc>
        <w:tc>
          <w:tcPr>
            <w:tcW w:w="1276" w:type="dxa"/>
            <w:shd w:val="clear" w:color="auto" w:fill="auto"/>
            <w:vAlign w:val="center"/>
          </w:tcPr>
          <w:p w14:paraId="4AB0ABA6">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0E716116">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5A4C0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7EA588E">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4771FB85">
            <w:pPr>
              <w:spacing w:line="300" w:lineRule="exact"/>
              <w:jc w:val="left"/>
              <w:rPr>
                <w:rFonts w:ascii="方正书宋_GBK" w:hAnsi="等线" w:eastAsia="方正书宋_GBK" w:cs="Times New Roman"/>
              </w:rPr>
            </w:pPr>
            <w:r>
              <w:rPr>
                <w:rFonts w:ascii="方正书宋_GBK" w:hAnsi="等线" w:eastAsia="方正书宋_GBK" w:cs="Times New Roman"/>
              </w:rPr>
              <w:t>用于全区铁路护路日常维护经费和护路队员劳务费，确保铁路运行通畅。</w:t>
            </w:r>
          </w:p>
        </w:tc>
      </w:tr>
      <w:tr w14:paraId="431E7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AAA1225">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07F3E2E0">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6F78020E">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3DB4CFF5">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2F063FB6">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7068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3CE4D8F">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409FEC7C">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0A164699">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4478955A">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2977" w:type="dxa"/>
            <w:gridSpan w:val="2"/>
            <w:tcBorders>
              <w:bottom w:val="single" w:color="000000" w:sz="6" w:space="0"/>
            </w:tcBorders>
            <w:shd w:val="clear" w:color="auto" w:fill="auto"/>
            <w:vAlign w:val="center"/>
          </w:tcPr>
          <w:p w14:paraId="655159F3">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4850A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5234A4E">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093DA512">
            <w:pPr>
              <w:spacing w:line="300" w:lineRule="exact"/>
              <w:jc w:val="left"/>
              <w:rPr>
                <w:rFonts w:ascii="方正书宋_GBK" w:hAnsi="等线" w:eastAsia="方正书宋_GBK" w:cs="Times New Roman"/>
              </w:rPr>
            </w:pPr>
            <w:r>
              <w:rPr>
                <w:rFonts w:ascii="方正书宋_GBK" w:hAnsi="等线" w:eastAsia="方正书宋_GBK" w:cs="Times New Roman"/>
              </w:rPr>
              <w:t>1.确保护路队员劳务费按月支付</w:t>
            </w:r>
          </w:p>
          <w:p w14:paraId="6FA68EAB">
            <w:pPr>
              <w:spacing w:line="300" w:lineRule="exact"/>
              <w:jc w:val="left"/>
              <w:rPr>
                <w:rFonts w:ascii="方正书宋_GBK" w:hAnsi="等线" w:eastAsia="方正书宋_GBK" w:cs="Times New Roman"/>
              </w:rPr>
            </w:pPr>
            <w:r>
              <w:rPr>
                <w:rFonts w:ascii="方正书宋_GBK" w:hAnsi="等线" w:eastAsia="方正书宋_GBK" w:cs="Times New Roman"/>
              </w:rPr>
              <w:t>2.做好全区铁路护路联防日常工作</w:t>
            </w:r>
          </w:p>
          <w:p w14:paraId="1F839C47">
            <w:pPr>
              <w:spacing w:line="300" w:lineRule="exact"/>
              <w:jc w:val="left"/>
              <w:rPr>
                <w:rFonts w:ascii="方正书宋_GBK" w:hAnsi="等线" w:eastAsia="方正书宋_GBK" w:cs="Times New Roman"/>
              </w:rPr>
            </w:pPr>
            <w:r>
              <w:rPr>
                <w:rFonts w:ascii="方正书宋_GBK" w:hAnsi="等线" w:eastAsia="方正书宋_GBK" w:cs="Times New Roman"/>
              </w:rPr>
              <w:t>3.确保全国两会及其他重要节点的铁路护路联防工作</w:t>
            </w:r>
          </w:p>
        </w:tc>
      </w:tr>
    </w:tbl>
    <w:p w14:paraId="461CB51E">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3C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7542986">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2787F46">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6255883D">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587CD2D3">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7465EB7D">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2B7E381E">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1867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3DEA7AC">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620A1161">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2B018279">
            <w:pPr>
              <w:spacing w:line="300" w:lineRule="exact"/>
              <w:jc w:val="left"/>
              <w:rPr>
                <w:rFonts w:ascii="方正书宋_GBK" w:hAnsi="等线" w:eastAsia="方正书宋_GBK" w:cs="Times New Roman"/>
              </w:rPr>
            </w:pPr>
            <w:r>
              <w:rPr>
                <w:rFonts w:ascii="方正书宋_GBK" w:hAnsi="等线" w:eastAsia="方正书宋_GBK" w:cs="Times New Roman"/>
              </w:rPr>
              <w:t>护路巡逻次数</w:t>
            </w:r>
          </w:p>
        </w:tc>
        <w:tc>
          <w:tcPr>
            <w:tcW w:w="2891" w:type="dxa"/>
            <w:shd w:val="clear" w:color="auto" w:fill="auto"/>
            <w:vAlign w:val="center"/>
          </w:tcPr>
          <w:p w14:paraId="31ECBC47">
            <w:pPr>
              <w:spacing w:line="300" w:lineRule="exact"/>
              <w:jc w:val="left"/>
              <w:rPr>
                <w:rFonts w:ascii="方正书宋_GBK" w:hAnsi="等线" w:eastAsia="方正书宋_GBK" w:cs="Times New Roman"/>
              </w:rPr>
            </w:pPr>
            <w:r>
              <w:rPr>
                <w:rFonts w:ascii="方正书宋_GBK" w:hAnsi="等线" w:eastAsia="方正书宋_GBK" w:cs="Times New Roman"/>
              </w:rPr>
              <w:t>每年对铁路进行维护巡逻次数</w:t>
            </w:r>
          </w:p>
        </w:tc>
        <w:tc>
          <w:tcPr>
            <w:tcW w:w="1276" w:type="dxa"/>
            <w:shd w:val="clear" w:color="auto" w:fill="auto"/>
            <w:vAlign w:val="center"/>
          </w:tcPr>
          <w:p w14:paraId="1B8DD852">
            <w:pPr>
              <w:spacing w:line="300" w:lineRule="exact"/>
              <w:jc w:val="left"/>
              <w:rPr>
                <w:rFonts w:ascii="方正书宋_GBK" w:hAnsi="等线" w:eastAsia="方正书宋_GBK" w:cs="Times New Roman"/>
              </w:rPr>
            </w:pPr>
            <w:r>
              <w:rPr>
                <w:rFonts w:ascii="方正书宋_GBK" w:hAnsi="等线" w:eastAsia="方正书宋_GBK" w:cs="Times New Roman"/>
              </w:rPr>
              <w:t>≥70次</w:t>
            </w:r>
          </w:p>
        </w:tc>
        <w:tc>
          <w:tcPr>
            <w:tcW w:w="1701" w:type="dxa"/>
            <w:shd w:val="clear" w:color="auto" w:fill="auto"/>
            <w:vAlign w:val="center"/>
          </w:tcPr>
          <w:p w14:paraId="3F32E3C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754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CA9C452">
            <w:pPr>
              <w:spacing w:line="300" w:lineRule="exact"/>
              <w:jc w:val="center"/>
              <w:rPr>
                <w:rFonts w:ascii="方正书宋_GBK" w:hAnsi="等线" w:eastAsia="方正书宋_GBK" w:cs="Times New Roman"/>
              </w:rPr>
            </w:pPr>
          </w:p>
        </w:tc>
        <w:tc>
          <w:tcPr>
            <w:tcW w:w="1134" w:type="dxa"/>
            <w:shd w:val="clear" w:color="auto" w:fill="auto"/>
            <w:vAlign w:val="center"/>
          </w:tcPr>
          <w:p w14:paraId="2CA16BFA">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12A79FC6">
            <w:pPr>
              <w:spacing w:line="300" w:lineRule="exact"/>
              <w:jc w:val="left"/>
              <w:rPr>
                <w:rFonts w:ascii="方正书宋_GBK" w:hAnsi="等线" w:eastAsia="方正书宋_GBK" w:cs="Times New Roman"/>
              </w:rPr>
            </w:pPr>
            <w:r>
              <w:rPr>
                <w:rFonts w:ascii="方正书宋_GBK" w:hAnsi="等线" w:eastAsia="方正书宋_GBK" w:cs="Times New Roman"/>
              </w:rPr>
              <w:t>项目完成质量</w:t>
            </w:r>
          </w:p>
        </w:tc>
        <w:tc>
          <w:tcPr>
            <w:tcW w:w="2891" w:type="dxa"/>
            <w:shd w:val="clear" w:color="auto" w:fill="auto"/>
            <w:vAlign w:val="center"/>
          </w:tcPr>
          <w:p w14:paraId="778B4005">
            <w:pPr>
              <w:spacing w:line="300" w:lineRule="exact"/>
              <w:jc w:val="left"/>
              <w:rPr>
                <w:rFonts w:ascii="方正书宋_GBK" w:hAnsi="等线" w:eastAsia="方正书宋_GBK" w:cs="Times New Roman"/>
              </w:rPr>
            </w:pPr>
            <w:r>
              <w:rPr>
                <w:rFonts w:ascii="方正书宋_GBK" w:hAnsi="等线" w:eastAsia="方正书宋_GBK" w:cs="Times New Roman"/>
              </w:rPr>
              <w:t>项目按质按量完成</w:t>
            </w:r>
          </w:p>
        </w:tc>
        <w:tc>
          <w:tcPr>
            <w:tcW w:w="1276" w:type="dxa"/>
            <w:shd w:val="clear" w:color="auto" w:fill="auto"/>
            <w:vAlign w:val="center"/>
          </w:tcPr>
          <w:p w14:paraId="5572BE70">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2D1C41E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08BF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707D911">
            <w:pPr>
              <w:spacing w:line="300" w:lineRule="exact"/>
              <w:jc w:val="center"/>
              <w:rPr>
                <w:rFonts w:ascii="方正书宋_GBK" w:hAnsi="等线" w:eastAsia="方正书宋_GBK" w:cs="Times New Roman"/>
              </w:rPr>
            </w:pPr>
          </w:p>
        </w:tc>
        <w:tc>
          <w:tcPr>
            <w:tcW w:w="1134" w:type="dxa"/>
            <w:shd w:val="clear" w:color="auto" w:fill="auto"/>
            <w:vAlign w:val="center"/>
          </w:tcPr>
          <w:p w14:paraId="3E227BD0">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111306DA">
            <w:pPr>
              <w:spacing w:line="300" w:lineRule="exact"/>
              <w:jc w:val="left"/>
              <w:rPr>
                <w:rFonts w:ascii="方正书宋_GBK" w:hAnsi="等线" w:eastAsia="方正书宋_GBK" w:cs="Times New Roman"/>
              </w:rPr>
            </w:pPr>
            <w:r>
              <w:rPr>
                <w:rFonts w:ascii="方正书宋_GBK" w:hAnsi="等线" w:eastAsia="方正书宋_GBK" w:cs="Times New Roman"/>
              </w:rPr>
              <w:t>护路队员劳务费按时支付</w:t>
            </w:r>
          </w:p>
        </w:tc>
        <w:tc>
          <w:tcPr>
            <w:tcW w:w="2891" w:type="dxa"/>
            <w:shd w:val="clear" w:color="auto" w:fill="auto"/>
            <w:vAlign w:val="center"/>
          </w:tcPr>
          <w:p w14:paraId="56ACEC3A">
            <w:pPr>
              <w:spacing w:line="300" w:lineRule="exact"/>
              <w:jc w:val="left"/>
              <w:rPr>
                <w:rFonts w:ascii="方正书宋_GBK" w:hAnsi="等线" w:eastAsia="方正书宋_GBK" w:cs="Times New Roman"/>
              </w:rPr>
            </w:pPr>
            <w:r>
              <w:rPr>
                <w:rFonts w:ascii="方正书宋_GBK" w:hAnsi="等线" w:eastAsia="方正书宋_GBK" w:cs="Times New Roman"/>
              </w:rPr>
              <w:t>劳务费是否能够按照规定时限落实到位</w:t>
            </w:r>
          </w:p>
        </w:tc>
        <w:tc>
          <w:tcPr>
            <w:tcW w:w="1276" w:type="dxa"/>
            <w:shd w:val="clear" w:color="auto" w:fill="auto"/>
            <w:vAlign w:val="center"/>
          </w:tcPr>
          <w:p w14:paraId="4C42F841">
            <w:pPr>
              <w:spacing w:line="300" w:lineRule="exact"/>
              <w:jc w:val="left"/>
              <w:rPr>
                <w:rFonts w:ascii="方正书宋_GBK" w:hAnsi="等线" w:eastAsia="方正书宋_GBK" w:cs="Times New Roman"/>
              </w:rPr>
            </w:pPr>
            <w:r>
              <w:rPr>
                <w:rFonts w:ascii="方正书宋_GBK" w:hAnsi="等线" w:eastAsia="方正书宋_GBK" w:cs="Times New Roman"/>
              </w:rPr>
              <w:t>每月按时足额支付</w:t>
            </w:r>
          </w:p>
        </w:tc>
        <w:tc>
          <w:tcPr>
            <w:tcW w:w="1701" w:type="dxa"/>
            <w:shd w:val="clear" w:color="auto" w:fill="auto"/>
            <w:vAlign w:val="center"/>
          </w:tcPr>
          <w:p w14:paraId="7A5F8A97">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FFB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B96315F">
            <w:pPr>
              <w:spacing w:line="300" w:lineRule="exact"/>
              <w:jc w:val="center"/>
              <w:rPr>
                <w:rFonts w:ascii="方正书宋_GBK" w:hAnsi="等线" w:eastAsia="方正书宋_GBK" w:cs="Times New Roman"/>
              </w:rPr>
            </w:pPr>
          </w:p>
        </w:tc>
        <w:tc>
          <w:tcPr>
            <w:tcW w:w="1134" w:type="dxa"/>
            <w:shd w:val="clear" w:color="auto" w:fill="auto"/>
            <w:vAlign w:val="center"/>
          </w:tcPr>
          <w:p w14:paraId="655AD05E">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7448D7F3">
            <w:pPr>
              <w:spacing w:line="300" w:lineRule="exact"/>
              <w:jc w:val="left"/>
              <w:rPr>
                <w:rFonts w:ascii="方正书宋_GBK" w:hAnsi="等线" w:eastAsia="方正书宋_GBK" w:cs="Times New Roman"/>
              </w:rPr>
            </w:pPr>
            <w:r>
              <w:rPr>
                <w:rFonts w:ascii="方正书宋_GBK" w:hAnsi="等线" w:eastAsia="方正书宋_GBK" w:cs="Times New Roman"/>
              </w:rPr>
              <w:t>劳务费落实到位</w:t>
            </w:r>
          </w:p>
        </w:tc>
        <w:tc>
          <w:tcPr>
            <w:tcW w:w="2891" w:type="dxa"/>
            <w:shd w:val="clear" w:color="auto" w:fill="auto"/>
            <w:vAlign w:val="center"/>
          </w:tcPr>
          <w:p w14:paraId="44C316FD">
            <w:pPr>
              <w:spacing w:line="300" w:lineRule="exact"/>
              <w:jc w:val="left"/>
              <w:rPr>
                <w:rFonts w:ascii="方正书宋_GBK" w:hAnsi="等线" w:eastAsia="方正书宋_GBK" w:cs="Times New Roman"/>
              </w:rPr>
            </w:pPr>
            <w:r>
              <w:rPr>
                <w:rFonts w:ascii="方正书宋_GBK" w:hAnsi="等线" w:eastAsia="方正书宋_GBK" w:cs="Times New Roman"/>
              </w:rPr>
              <w:t>劳务费落实到位</w:t>
            </w:r>
          </w:p>
        </w:tc>
        <w:tc>
          <w:tcPr>
            <w:tcW w:w="1276" w:type="dxa"/>
            <w:shd w:val="clear" w:color="auto" w:fill="auto"/>
            <w:vAlign w:val="center"/>
          </w:tcPr>
          <w:p w14:paraId="4323E54E">
            <w:pPr>
              <w:spacing w:line="300" w:lineRule="exact"/>
              <w:jc w:val="left"/>
              <w:rPr>
                <w:rFonts w:ascii="方正书宋_GBK" w:hAnsi="等线" w:eastAsia="方正书宋_GBK" w:cs="Times New Roman"/>
              </w:rPr>
            </w:pPr>
            <w:r>
              <w:rPr>
                <w:rFonts w:ascii="方正书宋_GBK" w:hAnsi="等线" w:eastAsia="方正书宋_GBK" w:cs="Times New Roman"/>
              </w:rPr>
              <w:t>≥100百分比</w:t>
            </w:r>
          </w:p>
        </w:tc>
        <w:tc>
          <w:tcPr>
            <w:tcW w:w="1701" w:type="dxa"/>
            <w:shd w:val="clear" w:color="auto" w:fill="auto"/>
            <w:vAlign w:val="center"/>
          </w:tcPr>
          <w:p w14:paraId="367B9BC9">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F27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09F69CB">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1350D296">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4F6BEADB">
            <w:pPr>
              <w:spacing w:line="300" w:lineRule="exact"/>
              <w:jc w:val="left"/>
              <w:rPr>
                <w:rFonts w:ascii="方正书宋_GBK" w:hAnsi="等线" w:eastAsia="方正书宋_GBK" w:cs="Times New Roman"/>
              </w:rPr>
            </w:pPr>
            <w:r>
              <w:rPr>
                <w:rFonts w:ascii="方正书宋_GBK" w:hAnsi="等线" w:eastAsia="方正书宋_GBK" w:cs="Times New Roman"/>
              </w:rPr>
              <w:t>全区铁路安全事故发生次数</w:t>
            </w:r>
          </w:p>
        </w:tc>
        <w:tc>
          <w:tcPr>
            <w:tcW w:w="2891" w:type="dxa"/>
            <w:shd w:val="clear" w:color="auto" w:fill="auto"/>
            <w:vAlign w:val="center"/>
          </w:tcPr>
          <w:p w14:paraId="7A0E53AD">
            <w:pPr>
              <w:spacing w:line="300" w:lineRule="exact"/>
              <w:jc w:val="left"/>
              <w:rPr>
                <w:rFonts w:ascii="方正书宋_GBK" w:hAnsi="等线" w:eastAsia="方正书宋_GBK" w:cs="Times New Roman"/>
              </w:rPr>
            </w:pPr>
            <w:r>
              <w:rPr>
                <w:rFonts w:ascii="方正书宋_GBK" w:hAnsi="等线" w:eastAsia="方正书宋_GBK" w:cs="Times New Roman"/>
              </w:rPr>
              <w:t>全区铁路运行范围内发生安全事故次数</w:t>
            </w:r>
          </w:p>
        </w:tc>
        <w:tc>
          <w:tcPr>
            <w:tcW w:w="1276" w:type="dxa"/>
            <w:shd w:val="clear" w:color="auto" w:fill="auto"/>
            <w:vAlign w:val="center"/>
          </w:tcPr>
          <w:p w14:paraId="7D9977DF">
            <w:pPr>
              <w:spacing w:line="300" w:lineRule="exact"/>
              <w:jc w:val="left"/>
              <w:rPr>
                <w:rFonts w:ascii="方正书宋_GBK" w:hAnsi="等线" w:eastAsia="方正书宋_GBK" w:cs="Times New Roman"/>
              </w:rPr>
            </w:pPr>
            <w:r>
              <w:rPr>
                <w:rFonts w:ascii="方正书宋_GBK" w:hAnsi="等线" w:eastAsia="方正书宋_GBK" w:cs="Times New Roman"/>
              </w:rPr>
              <w:t>&lt;1次</w:t>
            </w:r>
          </w:p>
        </w:tc>
        <w:tc>
          <w:tcPr>
            <w:tcW w:w="1701" w:type="dxa"/>
            <w:shd w:val="clear" w:color="auto" w:fill="auto"/>
            <w:vAlign w:val="center"/>
          </w:tcPr>
          <w:p w14:paraId="718901B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9FCE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410B96F">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773F2EA2">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6838A533">
            <w:pPr>
              <w:spacing w:line="300" w:lineRule="exact"/>
              <w:jc w:val="left"/>
              <w:rPr>
                <w:rFonts w:ascii="方正书宋_GBK" w:hAnsi="等线" w:eastAsia="方正书宋_GBK" w:cs="Times New Roman"/>
              </w:rPr>
            </w:pPr>
            <w:r>
              <w:rPr>
                <w:rFonts w:ascii="方正书宋_GBK" w:hAnsi="等线" w:eastAsia="方正书宋_GBK" w:cs="Times New Roman"/>
              </w:rPr>
              <w:t>铁路周边居民满意度</w:t>
            </w:r>
          </w:p>
        </w:tc>
        <w:tc>
          <w:tcPr>
            <w:tcW w:w="2891" w:type="dxa"/>
            <w:shd w:val="clear" w:color="auto" w:fill="auto"/>
            <w:vAlign w:val="center"/>
          </w:tcPr>
          <w:p w14:paraId="3004A662">
            <w:pPr>
              <w:spacing w:line="300" w:lineRule="exact"/>
              <w:jc w:val="left"/>
              <w:rPr>
                <w:rFonts w:ascii="方正书宋_GBK" w:hAnsi="等线" w:eastAsia="方正书宋_GBK" w:cs="Times New Roman"/>
              </w:rPr>
            </w:pPr>
            <w:r>
              <w:rPr>
                <w:rFonts w:ascii="方正书宋_GBK" w:hAnsi="等线" w:eastAsia="方正书宋_GBK" w:cs="Times New Roman"/>
              </w:rPr>
              <w:t>铁路周边居民对护路工作整体满意度</w:t>
            </w:r>
          </w:p>
        </w:tc>
        <w:tc>
          <w:tcPr>
            <w:tcW w:w="1276" w:type="dxa"/>
            <w:shd w:val="clear" w:color="auto" w:fill="auto"/>
            <w:vAlign w:val="center"/>
          </w:tcPr>
          <w:p w14:paraId="34065BA3">
            <w:pPr>
              <w:spacing w:line="300" w:lineRule="exact"/>
              <w:jc w:val="left"/>
              <w:rPr>
                <w:rFonts w:ascii="方正书宋_GBK" w:hAnsi="等线" w:eastAsia="方正书宋_GBK" w:cs="Times New Roman"/>
              </w:rPr>
            </w:pPr>
            <w:r>
              <w:rPr>
                <w:rFonts w:ascii="方正书宋_GBK" w:hAnsi="等线" w:eastAsia="方正书宋_GBK" w:cs="Times New Roman"/>
              </w:rPr>
              <w:t>非常满意</w:t>
            </w:r>
          </w:p>
        </w:tc>
        <w:tc>
          <w:tcPr>
            <w:tcW w:w="1701" w:type="dxa"/>
            <w:shd w:val="clear" w:color="auto" w:fill="auto"/>
            <w:vAlign w:val="center"/>
          </w:tcPr>
          <w:p w14:paraId="4BC0045B">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679D7B15"/>
    <w:p w14:paraId="2E61A3F1"/>
    <w:p w14:paraId="5AC3070C"/>
    <w:p w14:paraId="75940FDD"/>
    <w:p w14:paraId="5BA89429"/>
    <w:p w14:paraId="6FADE25C"/>
    <w:p w14:paraId="346DF9F2"/>
    <w:p w14:paraId="2088A110">
      <w:pPr>
        <w:ind w:firstLine="562" w:firstLineChars="200"/>
        <w:jc w:val="left"/>
        <w:outlineLvl w:val="3"/>
        <w:rPr>
          <w:rFonts w:ascii="Times New Roman" w:hAnsi="宋体" w:eastAsia="宋体" w:cs="Times New Roman"/>
          <w:b/>
          <w:sz w:val="28"/>
        </w:rPr>
      </w:pPr>
      <w:bookmarkStart w:id="8" w:name="_Toc66790425"/>
      <w:r>
        <w:rPr>
          <w:rFonts w:ascii="方正仿宋_GBK" w:hAnsi="等线" w:eastAsia="方正仿宋_GBK" w:cs="Times New Roman"/>
          <w:b/>
          <w:sz w:val="28"/>
        </w:rPr>
        <w:t>6.政法委机关事务保障经费绩效目标表</w:t>
      </w:r>
      <w:bookmarkEnd w:id="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6、政法委机关事务保障经费绩效目标表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587F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2F6D511">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228306BE">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4255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95CFA34">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0CF4C0D2">
            <w:pPr>
              <w:spacing w:line="300" w:lineRule="exact"/>
              <w:jc w:val="left"/>
              <w:rPr>
                <w:rFonts w:ascii="方正书宋_GBK" w:hAnsi="等线" w:eastAsia="方正书宋_GBK" w:cs="Times New Roman"/>
              </w:rPr>
            </w:pPr>
            <w:r>
              <w:rPr>
                <w:rFonts w:ascii="方正书宋_GBK" w:hAnsi="等线" w:eastAsia="方正书宋_GBK" w:cs="Times New Roman"/>
              </w:rPr>
              <w:t>13062521GGXB780G22UEK</w:t>
            </w:r>
          </w:p>
        </w:tc>
        <w:tc>
          <w:tcPr>
            <w:tcW w:w="1587" w:type="dxa"/>
            <w:shd w:val="clear" w:color="auto" w:fill="auto"/>
            <w:vAlign w:val="center"/>
          </w:tcPr>
          <w:p w14:paraId="7FF43B95">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17B80F30">
            <w:pPr>
              <w:spacing w:line="300" w:lineRule="exact"/>
              <w:jc w:val="left"/>
              <w:rPr>
                <w:rFonts w:ascii="方正书宋_GBK" w:hAnsi="等线" w:eastAsia="方正书宋_GBK" w:cs="Times New Roman"/>
              </w:rPr>
            </w:pPr>
            <w:r>
              <w:rPr>
                <w:rFonts w:ascii="方正书宋_GBK" w:hAnsi="等线" w:eastAsia="方正书宋_GBK" w:cs="Times New Roman"/>
              </w:rPr>
              <w:t>政法委机关事务保障经费</w:t>
            </w:r>
          </w:p>
        </w:tc>
      </w:tr>
      <w:tr w14:paraId="04FB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B69D285">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0964DF01">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7FDFA5A3">
            <w:pPr>
              <w:spacing w:line="300" w:lineRule="exact"/>
              <w:jc w:val="left"/>
              <w:rPr>
                <w:rFonts w:ascii="方正书宋_GBK" w:hAnsi="等线" w:eastAsia="方正书宋_GBK" w:cs="Times New Roman"/>
              </w:rPr>
            </w:pPr>
            <w:r>
              <w:rPr>
                <w:rFonts w:ascii="方正书宋_GBK" w:hAnsi="等线" w:eastAsia="方正书宋_GBK" w:cs="Times New Roman"/>
              </w:rPr>
              <w:t>563700.00</w:t>
            </w:r>
          </w:p>
        </w:tc>
        <w:tc>
          <w:tcPr>
            <w:tcW w:w="1587" w:type="dxa"/>
            <w:shd w:val="clear" w:color="auto" w:fill="auto"/>
            <w:vAlign w:val="center"/>
          </w:tcPr>
          <w:p w14:paraId="0AF68D0C">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6CA3436D">
            <w:pPr>
              <w:spacing w:line="300" w:lineRule="exact"/>
              <w:jc w:val="left"/>
              <w:rPr>
                <w:rFonts w:ascii="方正书宋_GBK" w:hAnsi="等线" w:eastAsia="方正书宋_GBK" w:cs="Times New Roman"/>
              </w:rPr>
            </w:pPr>
            <w:r>
              <w:rPr>
                <w:rFonts w:ascii="方正书宋_GBK" w:hAnsi="等线" w:eastAsia="方正书宋_GBK" w:cs="Times New Roman"/>
              </w:rPr>
              <w:t>563700.00</w:t>
            </w:r>
          </w:p>
        </w:tc>
        <w:tc>
          <w:tcPr>
            <w:tcW w:w="1276" w:type="dxa"/>
            <w:shd w:val="clear" w:color="auto" w:fill="auto"/>
            <w:vAlign w:val="center"/>
          </w:tcPr>
          <w:p w14:paraId="4DD42E5E">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0EF358FE">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34D48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2B3D6E6">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448EB345">
            <w:pPr>
              <w:spacing w:line="300" w:lineRule="exact"/>
              <w:jc w:val="left"/>
              <w:rPr>
                <w:rFonts w:ascii="方正书宋_GBK" w:hAnsi="等线" w:eastAsia="方正书宋_GBK" w:cs="Times New Roman"/>
              </w:rPr>
            </w:pPr>
            <w:r>
              <w:rPr>
                <w:rFonts w:ascii="方正书宋_GBK" w:hAnsi="等线" w:eastAsia="方正书宋_GBK" w:cs="Times New Roman"/>
              </w:rPr>
              <w:t>对政法委办公楼（包括政法委、信访局、司法局、粮食局四个单位）实施统一管理，确保办公顺畅</w:t>
            </w:r>
          </w:p>
        </w:tc>
      </w:tr>
      <w:tr w14:paraId="1C044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906764">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0B4A939C">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51AFB478">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3B484E3E">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BED3BD4">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48D7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1AED5E7">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11D1A540">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4F78E902">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57AFB560">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06E16557">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52FB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B8FB033">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1A51D72">
            <w:pPr>
              <w:spacing w:line="300" w:lineRule="exact"/>
              <w:jc w:val="left"/>
              <w:rPr>
                <w:rFonts w:ascii="方正书宋_GBK" w:hAnsi="等线" w:eastAsia="方正书宋_GBK" w:cs="Times New Roman"/>
              </w:rPr>
            </w:pPr>
            <w:r>
              <w:rPr>
                <w:rFonts w:ascii="方正书宋_GBK" w:hAnsi="等线" w:eastAsia="方正书宋_GBK" w:cs="Times New Roman"/>
              </w:rPr>
              <w:t>1.保安、保洁等劳务费按时发放</w:t>
            </w:r>
          </w:p>
          <w:p w14:paraId="0D8ECFF7">
            <w:pPr>
              <w:spacing w:line="300" w:lineRule="exact"/>
              <w:jc w:val="left"/>
              <w:rPr>
                <w:rFonts w:ascii="方正书宋_GBK" w:hAnsi="等线" w:eastAsia="方正书宋_GBK" w:cs="Times New Roman"/>
              </w:rPr>
            </w:pPr>
            <w:r>
              <w:rPr>
                <w:rFonts w:ascii="方正书宋_GBK" w:hAnsi="等线" w:eastAsia="方正书宋_GBK" w:cs="Times New Roman"/>
              </w:rPr>
              <w:t>2.确保办公楼办公环境</w:t>
            </w:r>
          </w:p>
          <w:p w14:paraId="6EE37B39">
            <w:pPr>
              <w:spacing w:line="300" w:lineRule="exact"/>
              <w:jc w:val="left"/>
              <w:rPr>
                <w:rFonts w:ascii="方正书宋_GBK" w:hAnsi="等线" w:eastAsia="方正书宋_GBK" w:cs="Times New Roman"/>
              </w:rPr>
            </w:pPr>
            <w:r>
              <w:rPr>
                <w:rFonts w:ascii="方正书宋_GBK" w:hAnsi="等线" w:eastAsia="方正书宋_GBK" w:cs="Times New Roman"/>
              </w:rPr>
              <w:t>3.办公秩序及安全</w:t>
            </w:r>
          </w:p>
        </w:tc>
      </w:tr>
    </w:tbl>
    <w:p w14:paraId="5801F692">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FDF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31DA547">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3F0934E1">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3765EC51">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B3C04C9">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468A965E">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5E63C1A4">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13AA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5F46AD0">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6EC2908">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0DFFB946">
            <w:pPr>
              <w:spacing w:line="300" w:lineRule="exact"/>
              <w:jc w:val="left"/>
              <w:rPr>
                <w:rFonts w:ascii="方正书宋_GBK" w:hAnsi="等线" w:eastAsia="方正书宋_GBK" w:cs="Times New Roman"/>
              </w:rPr>
            </w:pPr>
            <w:r>
              <w:rPr>
                <w:rFonts w:ascii="方正书宋_GBK" w:hAnsi="等线" w:eastAsia="方正书宋_GBK" w:cs="Times New Roman"/>
              </w:rPr>
              <w:t>保障工作需要情况</w:t>
            </w:r>
          </w:p>
        </w:tc>
        <w:tc>
          <w:tcPr>
            <w:tcW w:w="2891" w:type="dxa"/>
            <w:shd w:val="clear" w:color="auto" w:fill="auto"/>
            <w:vAlign w:val="center"/>
          </w:tcPr>
          <w:p w14:paraId="2E97958A">
            <w:pPr>
              <w:spacing w:line="300" w:lineRule="exact"/>
              <w:jc w:val="left"/>
              <w:rPr>
                <w:rFonts w:ascii="方正书宋_GBK" w:hAnsi="等线" w:eastAsia="方正书宋_GBK" w:cs="Times New Roman"/>
              </w:rPr>
            </w:pPr>
            <w:r>
              <w:rPr>
                <w:rFonts w:ascii="方正书宋_GBK" w:hAnsi="等线" w:eastAsia="方正书宋_GBK" w:cs="Times New Roman"/>
              </w:rPr>
              <w:t>能够保障平时办公需要</w:t>
            </w:r>
          </w:p>
        </w:tc>
        <w:tc>
          <w:tcPr>
            <w:tcW w:w="1276" w:type="dxa"/>
            <w:shd w:val="clear" w:color="auto" w:fill="auto"/>
            <w:vAlign w:val="center"/>
          </w:tcPr>
          <w:p w14:paraId="5893064B">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2F627B29">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EA49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E2FDA6">
            <w:pPr>
              <w:spacing w:line="300" w:lineRule="exact"/>
              <w:jc w:val="center"/>
              <w:rPr>
                <w:rFonts w:ascii="方正书宋_GBK" w:hAnsi="等线" w:eastAsia="方正书宋_GBK" w:cs="Times New Roman"/>
              </w:rPr>
            </w:pPr>
          </w:p>
        </w:tc>
        <w:tc>
          <w:tcPr>
            <w:tcW w:w="1134" w:type="dxa"/>
            <w:shd w:val="clear" w:color="auto" w:fill="auto"/>
            <w:vAlign w:val="center"/>
          </w:tcPr>
          <w:p w14:paraId="5D64C352">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207D9AF4">
            <w:pPr>
              <w:spacing w:line="300" w:lineRule="exact"/>
              <w:jc w:val="left"/>
              <w:rPr>
                <w:rFonts w:ascii="方正书宋_GBK" w:hAnsi="等线" w:eastAsia="方正书宋_GBK" w:cs="Times New Roman"/>
              </w:rPr>
            </w:pPr>
            <w:r>
              <w:rPr>
                <w:rFonts w:ascii="方正书宋_GBK" w:hAnsi="等线" w:eastAsia="方正书宋_GBK" w:cs="Times New Roman"/>
              </w:rPr>
              <w:t>工资及时发放率</w:t>
            </w:r>
          </w:p>
        </w:tc>
        <w:tc>
          <w:tcPr>
            <w:tcW w:w="2891" w:type="dxa"/>
            <w:shd w:val="clear" w:color="auto" w:fill="auto"/>
            <w:vAlign w:val="center"/>
          </w:tcPr>
          <w:p w14:paraId="15C72A88">
            <w:pPr>
              <w:spacing w:line="300" w:lineRule="exact"/>
              <w:jc w:val="left"/>
              <w:rPr>
                <w:rFonts w:ascii="方正书宋_GBK" w:hAnsi="等线" w:eastAsia="方正书宋_GBK" w:cs="Times New Roman"/>
              </w:rPr>
            </w:pPr>
            <w:r>
              <w:rPr>
                <w:rFonts w:ascii="方正书宋_GBK" w:hAnsi="等线" w:eastAsia="方正书宋_GBK" w:cs="Times New Roman"/>
              </w:rPr>
              <w:t>劳务费是否能够按照规定时限落实发放到位</w:t>
            </w:r>
          </w:p>
        </w:tc>
        <w:tc>
          <w:tcPr>
            <w:tcW w:w="1276" w:type="dxa"/>
            <w:shd w:val="clear" w:color="auto" w:fill="auto"/>
            <w:vAlign w:val="center"/>
          </w:tcPr>
          <w:p w14:paraId="772A6474">
            <w:pPr>
              <w:spacing w:line="300" w:lineRule="exact"/>
              <w:jc w:val="left"/>
              <w:rPr>
                <w:rFonts w:ascii="方正书宋_GBK" w:hAnsi="等线" w:eastAsia="方正书宋_GBK" w:cs="Times New Roman"/>
              </w:rPr>
            </w:pPr>
            <w:r>
              <w:rPr>
                <w:rFonts w:ascii="方正书宋_GBK" w:hAnsi="等线" w:eastAsia="方正书宋_GBK" w:cs="Times New Roman"/>
              </w:rPr>
              <w:t>100百分比</w:t>
            </w:r>
          </w:p>
        </w:tc>
        <w:tc>
          <w:tcPr>
            <w:tcW w:w="1701" w:type="dxa"/>
            <w:shd w:val="clear" w:color="auto" w:fill="auto"/>
            <w:vAlign w:val="center"/>
          </w:tcPr>
          <w:p w14:paraId="00200A3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7FA8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99264B">
            <w:pPr>
              <w:spacing w:line="300" w:lineRule="exact"/>
              <w:jc w:val="center"/>
              <w:rPr>
                <w:rFonts w:ascii="方正书宋_GBK" w:hAnsi="等线" w:eastAsia="方正书宋_GBK" w:cs="Times New Roman"/>
              </w:rPr>
            </w:pPr>
          </w:p>
        </w:tc>
        <w:tc>
          <w:tcPr>
            <w:tcW w:w="1134" w:type="dxa"/>
            <w:shd w:val="clear" w:color="auto" w:fill="auto"/>
            <w:vAlign w:val="center"/>
          </w:tcPr>
          <w:p w14:paraId="5C842313">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034C9813">
            <w:pPr>
              <w:spacing w:line="300" w:lineRule="exact"/>
              <w:jc w:val="left"/>
              <w:rPr>
                <w:rFonts w:ascii="方正书宋_GBK" w:hAnsi="等线" w:eastAsia="方正书宋_GBK" w:cs="Times New Roman"/>
              </w:rPr>
            </w:pPr>
            <w:r>
              <w:rPr>
                <w:rFonts w:ascii="方正书宋_GBK" w:hAnsi="等线" w:eastAsia="方正书宋_GBK" w:cs="Times New Roman"/>
              </w:rPr>
              <w:t>报送网络舆情时间</w:t>
            </w:r>
          </w:p>
        </w:tc>
        <w:tc>
          <w:tcPr>
            <w:tcW w:w="2891" w:type="dxa"/>
            <w:shd w:val="clear" w:color="auto" w:fill="auto"/>
            <w:vAlign w:val="center"/>
          </w:tcPr>
          <w:p w14:paraId="07CADE11">
            <w:pPr>
              <w:spacing w:line="300" w:lineRule="exact"/>
              <w:jc w:val="left"/>
              <w:rPr>
                <w:rFonts w:ascii="方正书宋_GBK" w:hAnsi="等线" w:eastAsia="方正书宋_GBK" w:cs="Times New Roman"/>
              </w:rPr>
            </w:pPr>
            <w:r>
              <w:rPr>
                <w:rFonts w:ascii="方正书宋_GBK" w:hAnsi="等线" w:eastAsia="方正书宋_GBK" w:cs="Times New Roman"/>
              </w:rPr>
              <w:t>报送网络舆情时间</w:t>
            </w:r>
          </w:p>
        </w:tc>
        <w:tc>
          <w:tcPr>
            <w:tcW w:w="1276" w:type="dxa"/>
            <w:shd w:val="clear" w:color="auto" w:fill="auto"/>
            <w:vAlign w:val="center"/>
          </w:tcPr>
          <w:p w14:paraId="6011FF62">
            <w:pPr>
              <w:spacing w:line="300" w:lineRule="exact"/>
              <w:jc w:val="left"/>
              <w:rPr>
                <w:rFonts w:ascii="方正书宋_GBK" w:hAnsi="等线" w:eastAsia="方正书宋_GBK" w:cs="Times New Roman"/>
              </w:rPr>
            </w:pPr>
            <w:r>
              <w:rPr>
                <w:rFonts w:ascii="方正书宋_GBK" w:hAnsi="等线" w:eastAsia="方正书宋_GBK" w:cs="Times New Roman"/>
              </w:rPr>
              <w:t>≥100百分比</w:t>
            </w:r>
          </w:p>
        </w:tc>
        <w:tc>
          <w:tcPr>
            <w:tcW w:w="1701" w:type="dxa"/>
            <w:shd w:val="clear" w:color="auto" w:fill="auto"/>
            <w:vAlign w:val="center"/>
          </w:tcPr>
          <w:p w14:paraId="076FD539">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496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1F3E439">
            <w:pPr>
              <w:spacing w:line="300" w:lineRule="exact"/>
              <w:jc w:val="center"/>
              <w:rPr>
                <w:rFonts w:ascii="方正书宋_GBK" w:hAnsi="等线" w:eastAsia="方正书宋_GBK" w:cs="Times New Roman"/>
              </w:rPr>
            </w:pPr>
          </w:p>
        </w:tc>
        <w:tc>
          <w:tcPr>
            <w:tcW w:w="1134" w:type="dxa"/>
            <w:shd w:val="clear" w:color="auto" w:fill="auto"/>
            <w:vAlign w:val="center"/>
          </w:tcPr>
          <w:p w14:paraId="64F64CDE">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964EC5A">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73DD3149">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272CC1AC">
            <w:pPr>
              <w:spacing w:line="300" w:lineRule="exact"/>
              <w:jc w:val="left"/>
              <w:rPr>
                <w:rFonts w:ascii="方正书宋_GBK" w:hAnsi="等线" w:eastAsia="方正书宋_GBK" w:cs="Times New Roman"/>
              </w:rPr>
            </w:pPr>
            <w:r>
              <w:rPr>
                <w:rFonts w:ascii="方正书宋_GBK" w:hAnsi="等线" w:eastAsia="方正书宋_GBK" w:cs="Times New Roman"/>
              </w:rPr>
              <w:t>≥100百分比</w:t>
            </w:r>
          </w:p>
        </w:tc>
        <w:tc>
          <w:tcPr>
            <w:tcW w:w="1701" w:type="dxa"/>
            <w:shd w:val="clear" w:color="auto" w:fill="auto"/>
            <w:vAlign w:val="center"/>
          </w:tcPr>
          <w:p w14:paraId="570659B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613A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EA3839B">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6B2CF5AC">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652CB537">
            <w:pPr>
              <w:spacing w:line="300" w:lineRule="exact"/>
              <w:jc w:val="left"/>
              <w:rPr>
                <w:rFonts w:ascii="方正书宋_GBK" w:hAnsi="等线" w:eastAsia="方正书宋_GBK" w:cs="Times New Roman"/>
              </w:rPr>
            </w:pPr>
            <w:r>
              <w:rPr>
                <w:rFonts w:ascii="方正书宋_GBK" w:hAnsi="等线" w:eastAsia="方正书宋_GBK" w:cs="Times New Roman"/>
              </w:rPr>
              <w:t>维护办公楼卫生</w:t>
            </w:r>
          </w:p>
        </w:tc>
        <w:tc>
          <w:tcPr>
            <w:tcW w:w="2891" w:type="dxa"/>
            <w:shd w:val="clear" w:color="auto" w:fill="auto"/>
            <w:vAlign w:val="center"/>
          </w:tcPr>
          <w:p w14:paraId="7B097664">
            <w:pPr>
              <w:spacing w:line="300" w:lineRule="exact"/>
              <w:jc w:val="left"/>
              <w:rPr>
                <w:rFonts w:ascii="方正书宋_GBK" w:hAnsi="等线" w:eastAsia="方正书宋_GBK" w:cs="Times New Roman"/>
              </w:rPr>
            </w:pPr>
            <w:r>
              <w:rPr>
                <w:rFonts w:ascii="方正书宋_GBK" w:hAnsi="等线" w:eastAsia="方正书宋_GBK" w:cs="Times New Roman"/>
              </w:rPr>
              <w:t>保安能够保证办公区域内安全及有秩序，保洁能够保障办公环境卫生</w:t>
            </w:r>
          </w:p>
        </w:tc>
        <w:tc>
          <w:tcPr>
            <w:tcW w:w="1276" w:type="dxa"/>
            <w:shd w:val="clear" w:color="auto" w:fill="auto"/>
            <w:vAlign w:val="center"/>
          </w:tcPr>
          <w:p w14:paraId="003CC548">
            <w:pPr>
              <w:spacing w:line="300" w:lineRule="exact"/>
              <w:jc w:val="left"/>
              <w:rPr>
                <w:rFonts w:ascii="方正书宋_GBK" w:hAnsi="等线" w:eastAsia="方正书宋_GBK" w:cs="Times New Roman"/>
              </w:rPr>
            </w:pPr>
            <w:r>
              <w:rPr>
                <w:rFonts w:ascii="方正书宋_GBK" w:hAnsi="等线" w:eastAsia="方正书宋_GBK" w:cs="Times New Roman"/>
              </w:rPr>
              <w:t>保安、保洁按照自己职责做好工作，确保办公楼正常办公。</w:t>
            </w:r>
          </w:p>
        </w:tc>
        <w:tc>
          <w:tcPr>
            <w:tcW w:w="1701" w:type="dxa"/>
            <w:shd w:val="clear" w:color="auto" w:fill="auto"/>
            <w:vAlign w:val="center"/>
          </w:tcPr>
          <w:p w14:paraId="14954D17">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2F73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4FC5F57">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4D47E492">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5B293EBD">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14:paraId="02513643">
            <w:pPr>
              <w:spacing w:line="300" w:lineRule="exact"/>
              <w:jc w:val="left"/>
              <w:rPr>
                <w:rFonts w:ascii="方正书宋_GBK" w:hAnsi="等线" w:eastAsia="方正书宋_GBK" w:cs="Times New Roman"/>
              </w:rPr>
            </w:pPr>
            <w:r>
              <w:rPr>
                <w:rFonts w:ascii="方正书宋_GBK" w:hAnsi="等线" w:eastAsia="方正书宋_GBK" w:cs="Times New Roman"/>
              </w:rPr>
              <w:t>办公楼院内办公人员对于办公环境满意度</w:t>
            </w:r>
          </w:p>
        </w:tc>
        <w:tc>
          <w:tcPr>
            <w:tcW w:w="1276" w:type="dxa"/>
            <w:shd w:val="clear" w:color="auto" w:fill="auto"/>
            <w:vAlign w:val="center"/>
          </w:tcPr>
          <w:p w14:paraId="58A39C46">
            <w:pPr>
              <w:spacing w:line="300" w:lineRule="exact"/>
              <w:jc w:val="left"/>
              <w:rPr>
                <w:rFonts w:ascii="方正书宋_GBK" w:hAnsi="等线" w:eastAsia="方正书宋_GBK" w:cs="Times New Roman"/>
              </w:rPr>
            </w:pPr>
            <w:r>
              <w:rPr>
                <w:rFonts w:ascii="方正书宋_GBK" w:hAnsi="等线" w:eastAsia="方正书宋_GBK" w:cs="Times New Roman"/>
              </w:rPr>
              <w:t>很满意</w:t>
            </w:r>
          </w:p>
        </w:tc>
        <w:tc>
          <w:tcPr>
            <w:tcW w:w="1701" w:type="dxa"/>
            <w:shd w:val="clear" w:color="auto" w:fill="auto"/>
            <w:vAlign w:val="center"/>
          </w:tcPr>
          <w:p w14:paraId="6345A0C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40773C5B"/>
    <w:p w14:paraId="0DFF9E19"/>
    <w:p w14:paraId="49CEA9E0"/>
    <w:p w14:paraId="531728FA"/>
    <w:p w14:paraId="6A8B8E83"/>
    <w:p w14:paraId="71B5888A">
      <w:pPr>
        <w:ind w:firstLine="562" w:firstLineChars="200"/>
        <w:jc w:val="left"/>
        <w:outlineLvl w:val="3"/>
        <w:rPr>
          <w:rFonts w:ascii="Times New Roman" w:hAnsi="宋体" w:eastAsia="宋体" w:cs="Times New Roman"/>
          <w:b/>
          <w:sz w:val="28"/>
        </w:rPr>
      </w:pPr>
      <w:bookmarkStart w:id="9" w:name="_Toc66790426"/>
      <w:r>
        <w:rPr>
          <w:rFonts w:ascii="方正仿宋_GBK" w:hAnsi="等线" w:eastAsia="方正仿宋_GBK" w:cs="Times New Roman"/>
          <w:b/>
          <w:sz w:val="28"/>
        </w:rPr>
        <w:t>7.政法稳定工作经费绩效目标表</w:t>
      </w:r>
      <w:bookmarkEnd w:id="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7、政法稳定工作经费绩效目标表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1CF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9D0B672">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1DD63D96">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728C2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074B3DB">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5C028A27">
            <w:pPr>
              <w:spacing w:line="300" w:lineRule="exact"/>
              <w:jc w:val="left"/>
              <w:rPr>
                <w:rFonts w:ascii="方正书宋_GBK" w:hAnsi="等线" w:eastAsia="方正书宋_GBK" w:cs="Times New Roman"/>
              </w:rPr>
            </w:pPr>
            <w:r>
              <w:rPr>
                <w:rFonts w:ascii="方正书宋_GBK" w:hAnsi="等线" w:eastAsia="方正书宋_GBK" w:cs="Times New Roman"/>
              </w:rPr>
              <w:t>13062521KPVTX3AKNLN50</w:t>
            </w:r>
          </w:p>
        </w:tc>
        <w:tc>
          <w:tcPr>
            <w:tcW w:w="1587" w:type="dxa"/>
            <w:shd w:val="clear" w:color="auto" w:fill="auto"/>
            <w:vAlign w:val="center"/>
          </w:tcPr>
          <w:p w14:paraId="3CA177E8">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E15DC5C">
            <w:pPr>
              <w:spacing w:line="300" w:lineRule="exact"/>
              <w:jc w:val="left"/>
              <w:rPr>
                <w:rFonts w:ascii="方正书宋_GBK" w:hAnsi="等线" w:eastAsia="方正书宋_GBK" w:cs="Times New Roman"/>
              </w:rPr>
            </w:pPr>
            <w:r>
              <w:rPr>
                <w:rFonts w:ascii="方正书宋_GBK" w:hAnsi="等线" w:eastAsia="方正书宋_GBK" w:cs="Times New Roman"/>
              </w:rPr>
              <w:t>政法稳定工作经费</w:t>
            </w:r>
          </w:p>
        </w:tc>
      </w:tr>
      <w:tr w14:paraId="43612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14:paraId="58E526E3">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7F536000">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03E34BA2">
            <w:pPr>
              <w:spacing w:line="300" w:lineRule="exact"/>
              <w:jc w:val="left"/>
              <w:rPr>
                <w:rFonts w:ascii="方正书宋_GBK" w:hAnsi="等线" w:eastAsia="方正书宋_GBK" w:cs="Times New Roman"/>
              </w:rPr>
            </w:pPr>
            <w:r>
              <w:rPr>
                <w:rFonts w:ascii="方正书宋_GBK" w:hAnsi="等线" w:eastAsia="方正书宋_GBK" w:cs="Times New Roman"/>
              </w:rPr>
              <w:t>2800000.00</w:t>
            </w:r>
          </w:p>
        </w:tc>
        <w:tc>
          <w:tcPr>
            <w:tcW w:w="1587" w:type="dxa"/>
            <w:shd w:val="clear" w:color="auto" w:fill="auto"/>
            <w:vAlign w:val="center"/>
          </w:tcPr>
          <w:p w14:paraId="3F182EFA">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73FB0278">
            <w:pPr>
              <w:spacing w:line="300" w:lineRule="exact"/>
              <w:jc w:val="left"/>
              <w:rPr>
                <w:rFonts w:ascii="方正书宋_GBK" w:hAnsi="等线" w:eastAsia="方正书宋_GBK" w:cs="Times New Roman"/>
              </w:rPr>
            </w:pPr>
            <w:r>
              <w:rPr>
                <w:rFonts w:ascii="方正书宋_GBK" w:hAnsi="等线" w:eastAsia="方正书宋_GBK" w:cs="Times New Roman"/>
              </w:rPr>
              <w:t>2800000.00</w:t>
            </w:r>
          </w:p>
        </w:tc>
        <w:tc>
          <w:tcPr>
            <w:tcW w:w="1276" w:type="dxa"/>
            <w:shd w:val="clear" w:color="auto" w:fill="auto"/>
            <w:vAlign w:val="center"/>
          </w:tcPr>
          <w:p w14:paraId="66ABC1C3">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45545C7C">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75D67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15D7697">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55E7BBCF">
            <w:pPr>
              <w:spacing w:line="300" w:lineRule="exact"/>
              <w:jc w:val="left"/>
              <w:rPr>
                <w:rFonts w:ascii="方正书宋_GBK" w:hAnsi="等线" w:eastAsia="方正书宋_GBK" w:cs="Times New Roman"/>
              </w:rPr>
            </w:pPr>
            <w:r>
              <w:rPr>
                <w:rFonts w:ascii="方正书宋_GBK" w:hAnsi="等线" w:eastAsia="方正书宋_GBK" w:cs="Times New Roman"/>
              </w:rPr>
              <w:t>只要用于民宗局、信访局、统战部、政法委专项经费等公用经费及司法救助、精神病人医疗费、平安建设、表彰经费等个人及家庭补助经费。</w:t>
            </w:r>
          </w:p>
        </w:tc>
      </w:tr>
      <w:tr w14:paraId="6D9D8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EC84D27">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62F6B04F">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155E9267">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B87A49D">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14C47993">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4381E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6C635EB">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5FC2C81">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2DBB290A">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4C5A80D8">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3A9EDAD1">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65DD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F1BAA28">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35CF04D4">
            <w:pPr>
              <w:spacing w:line="300" w:lineRule="exact"/>
              <w:jc w:val="left"/>
              <w:rPr>
                <w:rFonts w:ascii="方正书宋_GBK" w:hAnsi="等线" w:eastAsia="方正书宋_GBK" w:cs="Times New Roman"/>
              </w:rPr>
            </w:pPr>
            <w:r>
              <w:rPr>
                <w:rFonts w:ascii="方正书宋_GBK" w:hAnsi="等线" w:eastAsia="方正书宋_GBK" w:cs="Times New Roman"/>
              </w:rPr>
              <w:t>1.通过指导、协调和督导各级各部门，预防减少不稳定因素的发生</w:t>
            </w:r>
          </w:p>
          <w:p w14:paraId="2EF277E9">
            <w:pPr>
              <w:spacing w:line="300" w:lineRule="exact"/>
              <w:jc w:val="left"/>
              <w:rPr>
                <w:rFonts w:ascii="方正书宋_GBK" w:hAnsi="等线" w:eastAsia="方正书宋_GBK" w:cs="Times New Roman"/>
              </w:rPr>
            </w:pPr>
            <w:r>
              <w:rPr>
                <w:rFonts w:ascii="方正书宋_GBK" w:hAnsi="等线" w:eastAsia="方正书宋_GBK" w:cs="Times New Roman"/>
              </w:rPr>
              <w:t>2.全力做好区内各种重大活动安保工作，确保实会稳定</w:t>
            </w:r>
          </w:p>
          <w:p w14:paraId="25D1B3FA">
            <w:pPr>
              <w:spacing w:line="300" w:lineRule="exact"/>
              <w:jc w:val="left"/>
              <w:rPr>
                <w:rFonts w:ascii="方正书宋_GBK" w:hAnsi="等线" w:eastAsia="方正书宋_GBK" w:cs="Times New Roman"/>
              </w:rPr>
            </w:pPr>
            <w:r>
              <w:rPr>
                <w:rFonts w:ascii="方正书宋_GBK" w:hAnsi="等线" w:eastAsia="方正书宋_GBK" w:cs="Times New Roman"/>
              </w:rPr>
              <w:t>3.有效化解不稳定隐患、群体性事件和突发事件</w:t>
            </w:r>
          </w:p>
        </w:tc>
      </w:tr>
    </w:tbl>
    <w:p w14:paraId="2C25D815">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074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9390A4D">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5B61F799">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E2B9A6E">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78AE2C9">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D8C3A4B">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5E7E54B3">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446DC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027F9F4">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5D1E090E">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1AD14BE6">
            <w:pPr>
              <w:spacing w:line="300" w:lineRule="exact"/>
              <w:jc w:val="left"/>
              <w:rPr>
                <w:rFonts w:ascii="方正书宋_GBK" w:hAnsi="等线" w:eastAsia="方正书宋_GBK" w:cs="Times New Roman"/>
              </w:rPr>
            </w:pPr>
            <w:r>
              <w:rPr>
                <w:rFonts w:ascii="方正书宋_GBK" w:hAnsi="等线" w:eastAsia="方正书宋_GBK" w:cs="Times New Roman"/>
              </w:rPr>
              <w:t>涉稳舆情处置率</w:t>
            </w:r>
          </w:p>
        </w:tc>
        <w:tc>
          <w:tcPr>
            <w:tcW w:w="2891" w:type="dxa"/>
            <w:shd w:val="clear" w:color="auto" w:fill="auto"/>
            <w:vAlign w:val="center"/>
          </w:tcPr>
          <w:p w14:paraId="64D4520F">
            <w:pPr>
              <w:spacing w:line="300" w:lineRule="exact"/>
              <w:jc w:val="left"/>
              <w:rPr>
                <w:rFonts w:ascii="方正书宋_GBK" w:hAnsi="等线" w:eastAsia="方正书宋_GBK" w:cs="Times New Roman"/>
              </w:rPr>
            </w:pPr>
            <w:r>
              <w:rPr>
                <w:rFonts w:ascii="方正书宋_GBK" w:hAnsi="等线" w:eastAsia="方正书宋_GBK" w:cs="Times New Roman"/>
              </w:rPr>
              <w:t>已处置的涉稳舆情数占涉稳网格舆情总数比例</w:t>
            </w:r>
          </w:p>
        </w:tc>
        <w:tc>
          <w:tcPr>
            <w:tcW w:w="1276" w:type="dxa"/>
            <w:shd w:val="clear" w:color="auto" w:fill="auto"/>
            <w:vAlign w:val="center"/>
          </w:tcPr>
          <w:p w14:paraId="4C8F7DDC">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176BDFB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7E63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49E7B5">
            <w:pPr>
              <w:spacing w:line="300" w:lineRule="exact"/>
              <w:jc w:val="center"/>
              <w:rPr>
                <w:rFonts w:ascii="方正书宋_GBK" w:hAnsi="等线" w:eastAsia="方正书宋_GBK" w:cs="Times New Roman"/>
              </w:rPr>
            </w:pPr>
          </w:p>
        </w:tc>
        <w:tc>
          <w:tcPr>
            <w:tcW w:w="1134" w:type="dxa"/>
            <w:shd w:val="clear" w:color="auto" w:fill="auto"/>
            <w:vAlign w:val="center"/>
          </w:tcPr>
          <w:p w14:paraId="7123E89E">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676C3348">
            <w:pPr>
              <w:spacing w:line="300" w:lineRule="exact"/>
              <w:jc w:val="left"/>
              <w:rPr>
                <w:rFonts w:ascii="方正书宋_GBK" w:hAnsi="等线" w:eastAsia="方正书宋_GBK" w:cs="Times New Roman"/>
              </w:rPr>
            </w:pPr>
            <w:r>
              <w:rPr>
                <w:rFonts w:ascii="方正书宋_GBK" w:hAnsi="等线" w:eastAsia="方正书宋_GBK" w:cs="Times New Roman"/>
              </w:rPr>
              <w:t>重大安保任务完成率</w:t>
            </w:r>
          </w:p>
        </w:tc>
        <w:tc>
          <w:tcPr>
            <w:tcW w:w="2891" w:type="dxa"/>
            <w:shd w:val="clear" w:color="auto" w:fill="auto"/>
            <w:vAlign w:val="center"/>
          </w:tcPr>
          <w:p w14:paraId="4C1AD44F">
            <w:pPr>
              <w:spacing w:line="300" w:lineRule="exact"/>
              <w:jc w:val="left"/>
              <w:rPr>
                <w:rFonts w:ascii="方正书宋_GBK" w:hAnsi="等线" w:eastAsia="方正书宋_GBK" w:cs="Times New Roman"/>
              </w:rPr>
            </w:pPr>
            <w:r>
              <w:rPr>
                <w:rFonts w:ascii="方正书宋_GBK" w:hAnsi="等线" w:eastAsia="方正书宋_GBK" w:cs="Times New Roman"/>
              </w:rPr>
              <w:t>圆满完成安保任务占任务总数的比例</w:t>
            </w:r>
          </w:p>
        </w:tc>
        <w:tc>
          <w:tcPr>
            <w:tcW w:w="1276" w:type="dxa"/>
            <w:shd w:val="clear" w:color="auto" w:fill="auto"/>
            <w:vAlign w:val="center"/>
          </w:tcPr>
          <w:p w14:paraId="2D8E3BA4">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100ECF2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CF3E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D1AED4">
            <w:pPr>
              <w:spacing w:line="300" w:lineRule="exact"/>
              <w:jc w:val="center"/>
              <w:rPr>
                <w:rFonts w:ascii="方正书宋_GBK" w:hAnsi="等线" w:eastAsia="方正书宋_GBK" w:cs="Times New Roman"/>
              </w:rPr>
            </w:pPr>
          </w:p>
        </w:tc>
        <w:tc>
          <w:tcPr>
            <w:tcW w:w="1134" w:type="dxa"/>
            <w:shd w:val="clear" w:color="auto" w:fill="auto"/>
            <w:vAlign w:val="center"/>
          </w:tcPr>
          <w:p w14:paraId="2E0A9A52">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7E2438B7">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2706870F">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0DFF1EBE">
            <w:pPr>
              <w:spacing w:line="300" w:lineRule="exact"/>
              <w:jc w:val="left"/>
              <w:rPr>
                <w:rFonts w:ascii="方正书宋_GBK" w:hAnsi="等线" w:eastAsia="方正书宋_GBK" w:cs="Times New Roman"/>
              </w:rPr>
            </w:pPr>
            <w:r>
              <w:rPr>
                <w:rFonts w:ascii="方正书宋_GBK" w:hAnsi="等线" w:eastAsia="方正书宋_GBK" w:cs="Times New Roman"/>
              </w:rPr>
              <w:t>≥98百分比</w:t>
            </w:r>
          </w:p>
        </w:tc>
        <w:tc>
          <w:tcPr>
            <w:tcW w:w="1701" w:type="dxa"/>
            <w:shd w:val="clear" w:color="auto" w:fill="auto"/>
            <w:vAlign w:val="center"/>
          </w:tcPr>
          <w:p w14:paraId="4E86E0D8">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05AA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428ADD">
            <w:pPr>
              <w:spacing w:line="300" w:lineRule="exact"/>
              <w:jc w:val="center"/>
              <w:rPr>
                <w:rFonts w:ascii="方正书宋_GBK" w:hAnsi="等线" w:eastAsia="方正书宋_GBK" w:cs="Times New Roman"/>
              </w:rPr>
            </w:pPr>
          </w:p>
        </w:tc>
        <w:tc>
          <w:tcPr>
            <w:tcW w:w="1134" w:type="dxa"/>
            <w:shd w:val="clear" w:color="auto" w:fill="auto"/>
            <w:vAlign w:val="center"/>
          </w:tcPr>
          <w:p w14:paraId="434C86B8">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2B568A01">
            <w:pPr>
              <w:spacing w:line="300" w:lineRule="exact"/>
              <w:jc w:val="left"/>
              <w:rPr>
                <w:rFonts w:ascii="方正书宋_GBK" w:hAnsi="等线" w:eastAsia="方正书宋_GBK" w:cs="Times New Roman"/>
              </w:rPr>
            </w:pPr>
            <w:r>
              <w:rPr>
                <w:rFonts w:ascii="方正书宋_GBK" w:hAnsi="等线" w:eastAsia="方正书宋_GBK" w:cs="Times New Roman"/>
              </w:rPr>
              <w:t>任务完成及时率</w:t>
            </w:r>
          </w:p>
        </w:tc>
        <w:tc>
          <w:tcPr>
            <w:tcW w:w="2891" w:type="dxa"/>
            <w:shd w:val="clear" w:color="auto" w:fill="auto"/>
            <w:vAlign w:val="center"/>
          </w:tcPr>
          <w:p w14:paraId="6DB5B239">
            <w:pPr>
              <w:spacing w:line="300" w:lineRule="exact"/>
              <w:jc w:val="left"/>
              <w:rPr>
                <w:rFonts w:ascii="方正书宋_GBK" w:hAnsi="等线" w:eastAsia="方正书宋_GBK" w:cs="Times New Roman"/>
              </w:rPr>
            </w:pPr>
            <w:r>
              <w:rPr>
                <w:rFonts w:ascii="方正书宋_GBK" w:hAnsi="等线" w:eastAsia="方正书宋_GBK" w:cs="Times New Roman"/>
              </w:rPr>
              <w:t>任务完成及时率</w:t>
            </w:r>
          </w:p>
        </w:tc>
        <w:tc>
          <w:tcPr>
            <w:tcW w:w="1276" w:type="dxa"/>
            <w:shd w:val="clear" w:color="auto" w:fill="auto"/>
            <w:vAlign w:val="center"/>
          </w:tcPr>
          <w:p w14:paraId="4D09BFF2">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0C519E4B">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4A26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09AB6B4">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41D4E729">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5C9549F4">
            <w:pPr>
              <w:spacing w:line="300" w:lineRule="exact"/>
              <w:jc w:val="left"/>
              <w:rPr>
                <w:rFonts w:ascii="方正书宋_GBK" w:hAnsi="等线" w:eastAsia="方正书宋_GBK" w:cs="Times New Roman"/>
              </w:rPr>
            </w:pPr>
            <w:r>
              <w:rPr>
                <w:rFonts w:ascii="方正书宋_GBK" w:hAnsi="等线" w:eastAsia="方正书宋_GBK" w:cs="Times New Roman"/>
              </w:rPr>
              <w:t>重大活动突发事件发生处置效果</w:t>
            </w:r>
          </w:p>
        </w:tc>
        <w:tc>
          <w:tcPr>
            <w:tcW w:w="2891" w:type="dxa"/>
            <w:shd w:val="clear" w:color="auto" w:fill="auto"/>
            <w:vAlign w:val="center"/>
          </w:tcPr>
          <w:p w14:paraId="4B37D581">
            <w:pPr>
              <w:spacing w:line="300" w:lineRule="exact"/>
              <w:jc w:val="left"/>
              <w:rPr>
                <w:rFonts w:ascii="方正书宋_GBK" w:hAnsi="等线" w:eastAsia="方正书宋_GBK" w:cs="Times New Roman"/>
              </w:rPr>
            </w:pPr>
            <w:r>
              <w:rPr>
                <w:rFonts w:ascii="方正书宋_GBK" w:hAnsi="等线" w:eastAsia="方正书宋_GBK" w:cs="Times New Roman"/>
              </w:rPr>
              <w:t>发生突发事件的处置效果</w:t>
            </w:r>
          </w:p>
        </w:tc>
        <w:tc>
          <w:tcPr>
            <w:tcW w:w="1276" w:type="dxa"/>
            <w:shd w:val="clear" w:color="auto" w:fill="auto"/>
            <w:vAlign w:val="center"/>
          </w:tcPr>
          <w:p w14:paraId="53F1290C">
            <w:pPr>
              <w:spacing w:line="300" w:lineRule="exact"/>
              <w:jc w:val="left"/>
              <w:rPr>
                <w:rFonts w:ascii="方正书宋_GBK" w:hAnsi="等线" w:eastAsia="方正书宋_GBK" w:cs="Times New Roman"/>
              </w:rPr>
            </w:pPr>
            <w:r>
              <w:rPr>
                <w:rFonts w:ascii="方正书宋_GBK" w:hAnsi="等线" w:eastAsia="方正书宋_GBK" w:cs="Times New Roman"/>
              </w:rPr>
              <w:t>完全控制</w:t>
            </w:r>
          </w:p>
        </w:tc>
        <w:tc>
          <w:tcPr>
            <w:tcW w:w="1701" w:type="dxa"/>
            <w:shd w:val="clear" w:color="auto" w:fill="auto"/>
            <w:vAlign w:val="center"/>
          </w:tcPr>
          <w:p w14:paraId="10070E3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B4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750671B">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3D2F1AA7">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7682293A">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733294B1">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1276" w:type="dxa"/>
            <w:shd w:val="clear" w:color="auto" w:fill="auto"/>
            <w:vAlign w:val="center"/>
          </w:tcPr>
          <w:p w14:paraId="6464439B">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61AED25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02A2145C"/>
    <w:p w14:paraId="5D13F6E4"/>
    <w:p w14:paraId="1C0E0329"/>
    <w:p w14:paraId="0C0175BC"/>
    <w:p w14:paraId="4EDF1649"/>
    <w:p w14:paraId="3266D13B"/>
    <w:p w14:paraId="103F1575"/>
    <w:p w14:paraId="4EA2D302"/>
    <w:p w14:paraId="08C3E29C"/>
    <w:p w14:paraId="7A11772B">
      <w:pPr>
        <w:ind w:firstLine="562" w:firstLineChars="200"/>
        <w:jc w:val="left"/>
        <w:outlineLvl w:val="3"/>
        <w:rPr>
          <w:rFonts w:ascii="Times New Roman" w:hAnsi="宋体" w:eastAsia="宋体" w:cs="Times New Roman"/>
          <w:b/>
          <w:sz w:val="28"/>
        </w:rPr>
      </w:pPr>
      <w:bookmarkStart w:id="10" w:name="_Toc66790427"/>
      <w:r>
        <w:rPr>
          <w:rFonts w:ascii="方正仿宋_GBK" w:hAnsi="等线" w:eastAsia="方正仿宋_GBK" w:cs="Times New Roman"/>
          <w:b/>
          <w:sz w:val="28"/>
        </w:rPr>
        <w:t>8.防范工作经费绩效目标表</w:t>
      </w:r>
      <w:bookmarkEnd w:id="1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8、防范工作经费绩效目标表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BCF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B2B8987">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2AE47B59">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2A34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AC20806">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4AF72E38">
            <w:pPr>
              <w:spacing w:line="300" w:lineRule="exact"/>
              <w:jc w:val="left"/>
              <w:rPr>
                <w:rFonts w:ascii="方正书宋_GBK" w:hAnsi="等线" w:eastAsia="方正书宋_GBK" w:cs="Times New Roman"/>
              </w:rPr>
            </w:pPr>
            <w:r>
              <w:rPr>
                <w:rFonts w:ascii="方正书宋_GBK" w:hAnsi="等线" w:eastAsia="方正书宋_GBK" w:cs="Times New Roman"/>
              </w:rPr>
              <w:t>13062521NI4Q5YGUXDCN7</w:t>
            </w:r>
          </w:p>
        </w:tc>
        <w:tc>
          <w:tcPr>
            <w:tcW w:w="1587" w:type="dxa"/>
            <w:shd w:val="clear" w:color="auto" w:fill="auto"/>
            <w:vAlign w:val="center"/>
          </w:tcPr>
          <w:p w14:paraId="564803BD">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039ED6D8">
            <w:pPr>
              <w:spacing w:line="300" w:lineRule="exact"/>
              <w:jc w:val="left"/>
              <w:rPr>
                <w:rFonts w:ascii="方正书宋_GBK" w:hAnsi="等线" w:eastAsia="方正书宋_GBK" w:cs="Times New Roman"/>
              </w:rPr>
            </w:pPr>
            <w:r>
              <w:rPr>
                <w:rFonts w:ascii="方正书宋_GBK" w:hAnsi="等线" w:eastAsia="方正书宋_GBK" w:cs="Times New Roman"/>
              </w:rPr>
              <w:t>防范工作经费</w:t>
            </w:r>
          </w:p>
        </w:tc>
      </w:tr>
      <w:tr w14:paraId="1A1B3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EE6786A">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05B32BE8">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31BDF1CC">
            <w:pPr>
              <w:spacing w:line="300" w:lineRule="exact"/>
              <w:jc w:val="left"/>
              <w:rPr>
                <w:rFonts w:ascii="方正书宋_GBK" w:hAnsi="等线" w:eastAsia="方正书宋_GBK" w:cs="Times New Roman"/>
              </w:rPr>
            </w:pPr>
            <w:r>
              <w:rPr>
                <w:rFonts w:ascii="方正书宋_GBK" w:hAnsi="等线" w:eastAsia="方正书宋_GBK" w:cs="Times New Roman"/>
              </w:rPr>
              <w:t>70000.00</w:t>
            </w:r>
          </w:p>
        </w:tc>
        <w:tc>
          <w:tcPr>
            <w:tcW w:w="1587" w:type="dxa"/>
            <w:shd w:val="clear" w:color="auto" w:fill="auto"/>
            <w:vAlign w:val="center"/>
          </w:tcPr>
          <w:p w14:paraId="2A2BE385">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5499B49C">
            <w:pPr>
              <w:spacing w:line="300" w:lineRule="exact"/>
              <w:jc w:val="left"/>
              <w:rPr>
                <w:rFonts w:ascii="方正书宋_GBK" w:hAnsi="等线" w:eastAsia="方正书宋_GBK" w:cs="Times New Roman"/>
              </w:rPr>
            </w:pPr>
            <w:r>
              <w:rPr>
                <w:rFonts w:ascii="方正书宋_GBK" w:hAnsi="等线" w:eastAsia="方正书宋_GBK" w:cs="Times New Roman"/>
              </w:rPr>
              <w:t>70000.00</w:t>
            </w:r>
          </w:p>
        </w:tc>
        <w:tc>
          <w:tcPr>
            <w:tcW w:w="1276" w:type="dxa"/>
            <w:shd w:val="clear" w:color="auto" w:fill="auto"/>
            <w:vAlign w:val="center"/>
          </w:tcPr>
          <w:p w14:paraId="75B616E1">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59BC021A">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1BEBA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3B3A29A">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6B980EEA">
            <w:pPr>
              <w:spacing w:line="300" w:lineRule="exact"/>
              <w:jc w:val="left"/>
              <w:rPr>
                <w:rFonts w:ascii="方正书宋_GBK" w:hAnsi="等线" w:eastAsia="方正书宋_GBK" w:cs="Times New Roman"/>
              </w:rPr>
            </w:pPr>
            <w:r>
              <w:rPr>
                <w:rFonts w:ascii="方正书宋_GBK" w:hAnsi="等线" w:eastAsia="方正书宋_GBK" w:cs="Times New Roman"/>
              </w:rPr>
              <w:t>用于反邪教工作的防范控制、宣传教育、深挖打击等，维护社会安定、政治稳定</w:t>
            </w:r>
          </w:p>
        </w:tc>
      </w:tr>
      <w:tr w14:paraId="2F8B6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867C5F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392861D1">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CA0F829">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557301D">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30894344">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35AED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7EF1386">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369C8B25">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5928D0A">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13658A54">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3B35501E">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3146F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8D458B0">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742BC2F2">
            <w:pPr>
              <w:spacing w:line="300" w:lineRule="exact"/>
              <w:jc w:val="left"/>
              <w:rPr>
                <w:rFonts w:ascii="方正书宋_GBK" w:hAnsi="等线" w:eastAsia="方正书宋_GBK" w:cs="Times New Roman"/>
              </w:rPr>
            </w:pPr>
            <w:r>
              <w:rPr>
                <w:rFonts w:ascii="方正书宋_GBK" w:hAnsi="等线" w:eastAsia="方正书宋_GBK" w:cs="Times New Roman"/>
              </w:rPr>
              <w:t>1.做好反邪教工作的防范控制、宣传教育、深挖打击工作</w:t>
            </w:r>
          </w:p>
          <w:p w14:paraId="488F5AA4">
            <w:pPr>
              <w:spacing w:line="300" w:lineRule="exact"/>
              <w:jc w:val="left"/>
              <w:rPr>
                <w:rFonts w:ascii="方正书宋_GBK" w:hAnsi="等线" w:eastAsia="方正书宋_GBK" w:cs="Times New Roman"/>
              </w:rPr>
            </w:pPr>
            <w:r>
              <w:rPr>
                <w:rFonts w:ascii="方正书宋_GBK" w:hAnsi="等线" w:eastAsia="方正书宋_GBK" w:cs="Times New Roman"/>
              </w:rPr>
              <w:t>2.做好对邪教人员的教育转化工作</w:t>
            </w:r>
          </w:p>
          <w:p w14:paraId="3E9C7068">
            <w:pPr>
              <w:spacing w:line="300" w:lineRule="exact"/>
              <w:jc w:val="left"/>
              <w:rPr>
                <w:rFonts w:ascii="方正书宋_GBK" w:hAnsi="等线" w:eastAsia="方正书宋_GBK" w:cs="Times New Roman"/>
              </w:rPr>
            </w:pPr>
            <w:r>
              <w:rPr>
                <w:rFonts w:ascii="方正书宋_GBK" w:hAnsi="等线" w:eastAsia="方正书宋_GBK" w:cs="Times New Roman"/>
              </w:rPr>
              <w:t>3.维护社会安定、政治稳定</w:t>
            </w:r>
          </w:p>
        </w:tc>
      </w:tr>
    </w:tbl>
    <w:p w14:paraId="32A58B5B">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0B1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6143783">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72B7CFD">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4DC5F041">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CC7E0A5">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3B3907DE">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76D2237C">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3905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8171413">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7EAF952E">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9351F36">
            <w:pPr>
              <w:spacing w:line="300" w:lineRule="exact"/>
              <w:jc w:val="left"/>
              <w:rPr>
                <w:rFonts w:ascii="方正书宋_GBK" w:hAnsi="等线" w:eastAsia="方正书宋_GBK" w:cs="Times New Roman"/>
              </w:rPr>
            </w:pPr>
            <w:r>
              <w:rPr>
                <w:rFonts w:ascii="方正书宋_GBK" w:hAnsi="等线" w:eastAsia="方正书宋_GBK" w:cs="Times New Roman"/>
              </w:rPr>
              <w:t>播发稿件数量</w:t>
            </w:r>
          </w:p>
        </w:tc>
        <w:tc>
          <w:tcPr>
            <w:tcW w:w="2891" w:type="dxa"/>
            <w:shd w:val="clear" w:color="auto" w:fill="auto"/>
            <w:vAlign w:val="center"/>
          </w:tcPr>
          <w:p w14:paraId="0D4DFE52">
            <w:pPr>
              <w:spacing w:line="300" w:lineRule="exact"/>
              <w:jc w:val="left"/>
              <w:rPr>
                <w:rFonts w:ascii="方正书宋_GBK" w:hAnsi="等线" w:eastAsia="方正书宋_GBK" w:cs="Times New Roman"/>
              </w:rPr>
            </w:pPr>
            <w:r>
              <w:rPr>
                <w:rFonts w:ascii="方正书宋_GBK" w:hAnsi="等线" w:eastAsia="方正书宋_GBK" w:cs="Times New Roman"/>
              </w:rPr>
              <w:t>被“中国反邪教网”采用稿件数量</w:t>
            </w:r>
          </w:p>
        </w:tc>
        <w:tc>
          <w:tcPr>
            <w:tcW w:w="1276" w:type="dxa"/>
            <w:shd w:val="clear" w:color="auto" w:fill="auto"/>
            <w:vAlign w:val="center"/>
          </w:tcPr>
          <w:p w14:paraId="70430D0A">
            <w:pPr>
              <w:spacing w:line="300" w:lineRule="exact"/>
              <w:jc w:val="left"/>
              <w:rPr>
                <w:rFonts w:ascii="方正书宋_GBK" w:hAnsi="等线" w:eastAsia="方正书宋_GBK" w:cs="Times New Roman"/>
              </w:rPr>
            </w:pPr>
            <w:r>
              <w:rPr>
                <w:rFonts w:ascii="方正书宋_GBK" w:hAnsi="等线" w:eastAsia="方正书宋_GBK" w:cs="Times New Roman"/>
              </w:rPr>
              <w:t>≥3条</w:t>
            </w:r>
          </w:p>
        </w:tc>
        <w:tc>
          <w:tcPr>
            <w:tcW w:w="1701" w:type="dxa"/>
            <w:shd w:val="clear" w:color="auto" w:fill="auto"/>
            <w:vAlign w:val="center"/>
          </w:tcPr>
          <w:p w14:paraId="4A6A1AC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AF5A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D55B30">
            <w:pPr>
              <w:spacing w:line="300" w:lineRule="exact"/>
              <w:jc w:val="center"/>
              <w:rPr>
                <w:rFonts w:ascii="方正书宋_GBK" w:hAnsi="等线" w:eastAsia="方正书宋_GBK" w:cs="Times New Roman"/>
              </w:rPr>
            </w:pPr>
          </w:p>
        </w:tc>
        <w:tc>
          <w:tcPr>
            <w:tcW w:w="1134" w:type="dxa"/>
            <w:shd w:val="clear" w:color="auto" w:fill="auto"/>
            <w:vAlign w:val="center"/>
          </w:tcPr>
          <w:p w14:paraId="312123FD">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6A9D6EAD">
            <w:pPr>
              <w:spacing w:line="300" w:lineRule="exact"/>
              <w:jc w:val="left"/>
              <w:rPr>
                <w:rFonts w:ascii="方正书宋_GBK" w:hAnsi="等线" w:eastAsia="方正书宋_GBK" w:cs="Times New Roman"/>
              </w:rPr>
            </w:pPr>
            <w:r>
              <w:rPr>
                <w:rFonts w:ascii="方正书宋_GBK" w:hAnsi="等线" w:eastAsia="方正书宋_GBK" w:cs="Times New Roman"/>
              </w:rPr>
              <w:t>制作宣传单数量</w:t>
            </w:r>
          </w:p>
        </w:tc>
        <w:tc>
          <w:tcPr>
            <w:tcW w:w="2891" w:type="dxa"/>
            <w:shd w:val="clear" w:color="auto" w:fill="auto"/>
            <w:vAlign w:val="center"/>
          </w:tcPr>
          <w:p w14:paraId="3E9A3DFA">
            <w:pPr>
              <w:spacing w:line="300" w:lineRule="exact"/>
              <w:jc w:val="left"/>
              <w:rPr>
                <w:rFonts w:ascii="方正书宋_GBK" w:hAnsi="等线" w:eastAsia="方正书宋_GBK" w:cs="Times New Roman"/>
              </w:rPr>
            </w:pPr>
            <w:r>
              <w:rPr>
                <w:rFonts w:ascii="方正书宋_GBK" w:hAnsi="等线" w:eastAsia="方正书宋_GBK" w:cs="Times New Roman"/>
              </w:rPr>
              <w:t>全年制作反邪教宣传单数量</w:t>
            </w:r>
          </w:p>
        </w:tc>
        <w:tc>
          <w:tcPr>
            <w:tcW w:w="1276" w:type="dxa"/>
            <w:shd w:val="clear" w:color="auto" w:fill="auto"/>
            <w:vAlign w:val="center"/>
          </w:tcPr>
          <w:p w14:paraId="77DD3931">
            <w:pPr>
              <w:spacing w:line="300" w:lineRule="exact"/>
              <w:jc w:val="left"/>
              <w:rPr>
                <w:rFonts w:ascii="方正书宋_GBK" w:hAnsi="等线" w:eastAsia="方正书宋_GBK" w:cs="Times New Roman"/>
              </w:rPr>
            </w:pPr>
            <w:r>
              <w:rPr>
                <w:rFonts w:ascii="方正书宋_GBK" w:hAnsi="等线" w:eastAsia="方正书宋_GBK" w:cs="Times New Roman"/>
              </w:rPr>
              <w:t>≥20000张</w:t>
            </w:r>
          </w:p>
        </w:tc>
        <w:tc>
          <w:tcPr>
            <w:tcW w:w="1701" w:type="dxa"/>
            <w:shd w:val="clear" w:color="auto" w:fill="auto"/>
            <w:vAlign w:val="center"/>
          </w:tcPr>
          <w:p w14:paraId="7CC0FA3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E797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36DDCB">
            <w:pPr>
              <w:spacing w:line="300" w:lineRule="exact"/>
              <w:jc w:val="center"/>
              <w:rPr>
                <w:rFonts w:ascii="方正书宋_GBK" w:hAnsi="等线" w:eastAsia="方正书宋_GBK" w:cs="Times New Roman"/>
              </w:rPr>
            </w:pPr>
          </w:p>
        </w:tc>
        <w:tc>
          <w:tcPr>
            <w:tcW w:w="1134" w:type="dxa"/>
            <w:shd w:val="clear" w:color="auto" w:fill="auto"/>
            <w:vAlign w:val="center"/>
          </w:tcPr>
          <w:p w14:paraId="2CC2D1AD">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789B9CF3">
            <w:pPr>
              <w:spacing w:line="300" w:lineRule="exact"/>
              <w:jc w:val="left"/>
              <w:rPr>
                <w:rFonts w:ascii="方正书宋_GBK" w:hAnsi="等线" w:eastAsia="方正书宋_GBK" w:cs="Times New Roman"/>
              </w:rPr>
            </w:pPr>
            <w:r>
              <w:rPr>
                <w:rFonts w:ascii="方正书宋_GBK" w:hAnsi="等线" w:eastAsia="方正书宋_GBK" w:cs="Times New Roman"/>
              </w:rPr>
              <w:t>报送网络舆情时间</w:t>
            </w:r>
          </w:p>
        </w:tc>
        <w:tc>
          <w:tcPr>
            <w:tcW w:w="2891" w:type="dxa"/>
            <w:shd w:val="clear" w:color="auto" w:fill="auto"/>
            <w:vAlign w:val="center"/>
          </w:tcPr>
          <w:p w14:paraId="43406DA0">
            <w:pPr>
              <w:spacing w:line="300" w:lineRule="exact"/>
              <w:jc w:val="left"/>
              <w:rPr>
                <w:rFonts w:ascii="方正书宋_GBK" w:hAnsi="等线" w:eastAsia="方正书宋_GBK" w:cs="Times New Roman"/>
              </w:rPr>
            </w:pPr>
            <w:r>
              <w:rPr>
                <w:rFonts w:ascii="方正书宋_GBK" w:hAnsi="等线" w:eastAsia="方正书宋_GBK" w:cs="Times New Roman"/>
              </w:rPr>
              <w:t>报送网络舆情时间</w:t>
            </w:r>
          </w:p>
        </w:tc>
        <w:tc>
          <w:tcPr>
            <w:tcW w:w="1276" w:type="dxa"/>
            <w:shd w:val="clear" w:color="auto" w:fill="auto"/>
            <w:vAlign w:val="center"/>
          </w:tcPr>
          <w:p w14:paraId="6F5C5A83">
            <w:pPr>
              <w:spacing w:line="300" w:lineRule="exact"/>
              <w:jc w:val="left"/>
              <w:rPr>
                <w:rFonts w:ascii="方正书宋_GBK" w:hAnsi="等线" w:eastAsia="方正书宋_GBK" w:cs="Times New Roman"/>
              </w:rPr>
            </w:pPr>
            <w:r>
              <w:rPr>
                <w:rFonts w:ascii="方正书宋_GBK" w:hAnsi="等线" w:eastAsia="方正书宋_GBK" w:cs="Times New Roman"/>
              </w:rPr>
              <w:t>报送及时</w:t>
            </w:r>
          </w:p>
        </w:tc>
        <w:tc>
          <w:tcPr>
            <w:tcW w:w="1701" w:type="dxa"/>
            <w:shd w:val="clear" w:color="auto" w:fill="auto"/>
            <w:vAlign w:val="center"/>
          </w:tcPr>
          <w:p w14:paraId="23A6F3A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E91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6A3959">
            <w:pPr>
              <w:spacing w:line="300" w:lineRule="exact"/>
              <w:jc w:val="center"/>
              <w:rPr>
                <w:rFonts w:ascii="方正书宋_GBK" w:hAnsi="等线" w:eastAsia="方正书宋_GBK" w:cs="Times New Roman"/>
              </w:rPr>
            </w:pPr>
          </w:p>
        </w:tc>
        <w:tc>
          <w:tcPr>
            <w:tcW w:w="1134" w:type="dxa"/>
            <w:shd w:val="clear" w:color="auto" w:fill="auto"/>
            <w:vAlign w:val="center"/>
          </w:tcPr>
          <w:p w14:paraId="19E6D8E6">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2644A9E5">
            <w:pPr>
              <w:spacing w:line="300" w:lineRule="exact"/>
              <w:jc w:val="left"/>
              <w:rPr>
                <w:rFonts w:ascii="方正书宋_GBK" w:hAnsi="等线" w:eastAsia="方正书宋_GBK" w:cs="Times New Roman"/>
              </w:rPr>
            </w:pPr>
            <w:r>
              <w:rPr>
                <w:rFonts w:ascii="方正书宋_GBK" w:hAnsi="等线" w:eastAsia="方正书宋_GBK" w:cs="Times New Roman"/>
              </w:rPr>
              <w:t>项目总成本</w:t>
            </w:r>
          </w:p>
        </w:tc>
        <w:tc>
          <w:tcPr>
            <w:tcW w:w="2891" w:type="dxa"/>
            <w:shd w:val="clear" w:color="auto" w:fill="auto"/>
            <w:vAlign w:val="center"/>
          </w:tcPr>
          <w:p w14:paraId="3403F7C5">
            <w:pPr>
              <w:spacing w:line="300" w:lineRule="exact"/>
              <w:jc w:val="left"/>
              <w:rPr>
                <w:rFonts w:ascii="方正书宋_GBK" w:hAnsi="等线" w:eastAsia="方正书宋_GBK" w:cs="Times New Roman"/>
              </w:rPr>
            </w:pPr>
            <w:r>
              <w:rPr>
                <w:rFonts w:ascii="方正书宋_GBK" w:hAnsi="等线" w:eastAsia="方正书宋_GBK" w:cs="Times New Roman"/>
              </w:rPr>
              <w:t>项目总成本</w:t>
            </w:r>
          </w:p>
        </w:tc>
        <w:tc>
          <w:tcPr>
            <w:tcW w:w="1276" w:type="dxa"/>
            <w:shd w:val="clear" w:color="auto" w:fill="auto"/>
            <w:vAlign w:val="center"/>
          </w:tcPr>
          <w:p w14:paraId="7B8F8AF0">
            <w:pPr>
              <w:spacing w:line="300" w:lineRule="exact"/>
              <w:jc w:val="left"/>
              <w:rPr>
                <w:rFonts w:ascii="方正书宋_GBK" w:hAnsi="等线" w:eastAsia="方正书宋_GBK" w:cs="Times New Roman"/>
              </w:rPr>
            </w:pPr>
            <w:r>
              <w:rPr>
                <w:rFonts w:ascii="方正书宋_GBK" w:hAnsi="等线" w:eastAsia="方正书宋_GBK" w:cs="Times New Roman"/>
              </w:rPr>
              <w:t>≤70000元</w:t>
            </w:r>
          </w:p>
        </w:tc>
        <w:tc>
          <w:tcPr>
            <w:tcW w:w="1701" w:type="dxa"/>
            <w:shd w:val="clear" w:color="auto" w:fill="auto"/>
            <w:vAlign w:val="center"/>
          </w:tcPr>
          <w:p w14:paraId="4ACCF3D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6257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909F4E5">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499E7471">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1355758D">
            <w:pPr>
              <w:spacing w:line="300" w:lineRule="exact"/>
              <w:jc w:val="left"/>
              <w:rPr>
                <w:rFonts w:ascii="方正书宋_GBK" w:hAnsi="等线" w:eastAsia="方正书宋_GBK" w:cs="Times New Roman"/>
              </w:rPr>
            </w:pPr>
            <w:r>
              <w:rPr>
                <w:rFonts w:ascii="方正书宋_GBK" w:hAnsi="等线" w:eastAsia="方正书宋_GBK" w:cs="Times New Roman"/>
              </w:rPr>
              <w:t>邪教人员教育转化率</w:t>
            </w:r>
          </w:p>
        </w:tc>
        <w:tc>
          <w:tcPr>
            <w:tcW w:w="2891" w:type="dxa"/>
            <w:shd w:val="clear" w:color="auto" w:fill="auto"/>
            <w:vAlign w:val="center"/>
          </w:tcPr>
          <w:p w14:paraId="182390B2">
            <w:pPr>
              <w:spacing w:line="300" w:lineRule="exact"/>
              <w:jc w:val="left"/>
              <w:rPr>
                <w:rFonts w:ascii="方正书宋_GBK" w:hAnsi="等线" w:eastAsia="方正书宋_GBK" w:cs="Times New Roman"/>
              </w:rPr>
            </w:pPr>
            <w:r>
              <w:rPr>
                <w:rFonts w:ascii="方正书宋_GBK" w:hAnsi="等线" w:eastAsia="方正书宋_GBK" w:cs="Times New Roman"/>
              </w:rPr>
              <w:t>对发现的邪教组织人员进行教育转化人数与总人数之比</w:t>
            </w:r>
          </w:p>
        </w:tc>
        <w:tc>
          <w:tcPr>
            <w:tcW w:w="1276" w:type="dxa"/>
            <w:shd w:val="clear" w:color="auto" w:fill="auto"/>
            <w:vAlign w:val="center"/>
          </w:tcPr>
          <w:p w14:paraId="3A3F3331">
            <w:pPr>
              <w:spacing w:line="300" w:lineRule="exact"/>
              <w:jc w:val="left"/>
              <w:rPr>
                <w:rFonts w:ascii="方正书宋_GBK" w:hAnsi="等线" w:eastAsia="方正书宋_GBK" w:cs="Times New Roman"/>
              </w:rPr>
            </w:pPr>
            <w:r>
              <w:rPr>
                <w:rFonts w:ascii="方正书宋_GBK" w:hAnsi="等线" w:eastAsia="方正书宋_GBK" w:cs="Times New Roman"/>
              </w:rPr>
              <w:t>100百分比</w:t>
            </w:r>
          </w:p>
        </w:tc>
        <w:tc>
          <w:tcPr>
            <w:tcW w:w="1701" w:type="dxa"/>
            <w:shd w:val="clear" w:color="auto" w:fill="auto"/>
            <w:vAlign w:val="center"/>
          </w:tcPr>
          <w:p w14:paraId="64EAEE8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5CF0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449891">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4DA65395">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2AA97834">
            <w:pPr>
              <w:spacing w:line="300" w:lineRule="exact"/>
              <w:jc w:val="left"/>
              <w:rPr>
                <w:rFonts w:ascii="方正书宋_GBK" w:hAnsi="等线" w:eastAsia="方正书宋_GBK" w:cs="Times New Roman"/>
              </w:rPr>
            </w:pPr>
            <w:r>
              <w:rPr>
                <w:rFonts w:ascii="方正书宋_GBK" w:hAnsi="等线" w:eastAsia="方正书宋_GBK" w:cs="Times New Roman"/>
              </w:rPr>
              <w:t>人民群众满意率</w:t>
            </w:r>
          </w:p>
        </w:tc>
        <w:tc>
          <w:tcPr>
            <w:tcW w:w="2891" w:type="dxa"/>
            <w:shd w:val="clear" w:color="auto" w:fill="auto"/>
            <w:vAlign w:val="center"/>
          </w:tcPr>
          <w:p w14:paraId="740091D1">
            <w:pPr>
              <w:spacing w:line="300" w:lineRule="exact"/>
              <w:jc w:val="left"/>
              <w:rPr>
                <w:rFonts w:ascii="方正书宋_GBK" w:hAnsi="等线" w:eastAsia="方正书宋_GBK" w:cs="Times New Roman"/>
              </w:rPr>
            </w:pPr>
            <w:r>
              <w:rPr>
                <w:rFonts w:ascii="方正书宋_GBK" w:hAnsi="等线" w:eastAsia="方正书宋_GBK" w:cs="Times New Roman"/>
              </w:rPr>
              <w:t>人民群众对于反邪教宣传及人员转化教育工作的满意度</w:t>
            </w:r>
          </w:p>
        </w:tc>
        <w:tc>
          <w:tcPr>
            <w:tcW w:w="1276" w:type="dxa"/>
            <w:shd w:val="clear" w:color="auto" w:fill="auto"/>
            <w:vAlign w:val="center"/>
          </w:tcPr>
          <w:p w14:paraId="1106E999">
            <w:pPr>
              <w:spacing w:line="300" w:lineRule="exact"/>
              <w:jc w:val="left"/>
              <w:rPr>
                <w:rFonts w:ascii="方正书宋_GBK" w:hAnsi="等线" w:eastAsia="方正书宋_GBK" w:cs="Times New Roman"/>
              </w:rPr>
            </w:pPr>
            <w:r>
              <w:rPr>
                <w:rFonts w:ascii="方正书宋_GBK" w:hAnsi="等线" w:eastAsia="方正书宋_GBK" w:cs="Times New Roman"/>
              </w:rPr>
              <w:t>≥95满意率</w:t>
            </w:r>
          </w:p>
        </w:tc>
        <w:tc>
          <w:tcPr>
            <w:tcW w:w="1701" w:type="dxa"/>
            <w:shd w:val="clear" w:color="auto" w:fill="auto"/>
            <w:vAlign w:val="center"/>
          </w:tcPr>
          <w:p w14:paraId="0E9D152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4452C9BC"/>
    <w:p w14:paraId="555E42FA"/>
    <w:p w14:paraId="3B172839"/>
    <w:p w14:paraId="5F2A887E"/>
    <w:p w14:paraId="69D32960"/>
    <w:p w14:paraId="605CFB17"/>
    <w:p w14:paraId="3ACC46B1"/>
    <w:p w14:paraId="65947FE3">
      <w:pPr>
        <w:ind w:firstLine="562" w:firstLineChars="200"/>
        <w:jc w:val="left"/>
        <w:outlineLvl w:val="3"/>
        <w:rPr>
          <w:rFonts w:ascii="Times New Roman" w:hAnsi="宋体" w:eastAsia="宋体" w:cs="Times New Roman"/>
          <w:b/>
          <w:sz w:val="28"/>
        </w:rPr>
      </w:pPr>
      <w:bookmarkStart w:id="11" w:name="_Toc66790428"/>
      <w:r>
        <w:rPr>
          <w:rFonts w:ascii="方正仿宋_GBK" w:hAnsi="等线" w:eastAsia="方正仿宋_GBK" w:cs="Times New Roman"/>
          <w:b/>
          <w:sz w:val="28"/>
        </w:rPr>
        <w:t>9.雪亮工程”一期暨公共安全视频监控建设联网应用工程（网络传输租赁）绩效目标表</w:t>
      </w:r>
      <w:bookmarkEnd w:id="1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9、雪亮工程\”一期暨公共安全视频监控建设联网应用工程（网络传输租赁）绩效目标表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E6B8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22D5009">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1DA53A36">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08D97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C65F483">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2DB77ED0">
            <w:pPr>
              <w:spacing w:line="300" w:lineRule="exact"/>
              <w:jc w:val="left"/>
              <w:rPr>
                <w:rFonts w:ascii="方正书宋_GBK" w:hAnsi="等线" w:eastAsia="方正书宋_GBK" w:cs="Times New Roman"/>
              </w:rPr>
            </w:pPr>
            <w:r>
              <w:rPr>
                <w:rFonts w:ascii="方正书宋_GBK" w:hAnsi="等线" w:eastAsia="方正书宋_GBK" w:cs="Times New Roman"/>
              </w:rPr>
              <w:t>13062521UV6FXSY5OLLGT</w:t>
            </w:r>
          </w:p>
        </w:tc>
        <w:tc>
          <w:tcPr>
            <w:tcW w:w="1587" w:type="dxa"/>
            <w:shd w:val="clear" w:color="auto" w:fill="auto"/>
            <w:vAlign w:val="center"/>
          </w:tcPr>
          <w:p w14:paraId="12F01B7A">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5AD9370">
            <w:pPr>
              <w:spacing w:line="300" w:lineRule="exact"/>
              <w:jc w:val="left"/>
              <w:rPr>
                <w:rFonts w:ascii="方正书宋_GBK" w:hAnsi="等线" w:eastAsia="方正书宋_GBK" w:cs="Times New Roman"/>
              </w:rPr>
            </w:pPr>
            <w:r>
              <w:rPr>
                <w:rFonts w:ascii="方正书宋_GBK" w:hAnsi="等线" w:eastAsia="方正书宋_GBK" w:cs="Times New Roman"/>
              </w:rPr>
              <w:t>雪亮工程”一期暨公共安全视频监控建设联网应用工程（网络传输租赁）</w:t>
            </w:r>
          </w:p>
        </w:tc>
      </w:tr>
      <w:tr w14:paraId="51C22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03BC0D">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2C3A644E">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16D3975C">
            <w:pPr>
              <w:spacing w:line="300" w:lineRule="exact"/>
              <w:jc w:val="left"/>
              <w:rPr>
                <w:rFonts w:ascii="方正书宋_GBK" w:hAnsi="等线" w:eastAsia="方正书宋_GBK" w:cs="Times New Roman"/>
              </w:rPr>
            </w:pPr>
            <w:r>
              <w:rPr>
                <w:rFonts w:ascii="方正书宋_GBK" w:hAnsi="等线" w:eastAsia="方正书宋_GBK" w:cs="Times New Roman"/>
              </w:rPr>
              <w:t>1375200.00</w:t>
            </w:r>
          </w:p>
        </w:tc>
        <w:tc>
          <w:tcPr>
            <w:tcW w:w="1587" w:type="dxa"/>
            <w:shd w:val="clear" w:color="auto" w:fill="auto"/>
            <w:vAlign w:val="center"/>
          </w:tcPr>
          <w:p w14:paraId="5DEEE8AB">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4A591341">
            <w:pPr>
              <w:spacing w:line="300" w:lineRule="exact"/>
              <w:jc w:val="left"/>
              <w:rPr>
                <w:rFonts w:ascii="方正书宋_GBK" w:hAnsi="等线" w:eastAsia="方正书宋_GBK" w:cs="Times New Roman"/>
              </w:rPr>
            </w:pPr>
            <w:r>
              <w:rPr>
                <w:rFonts w:ascii="方正书宋_GBK" w:hAnsi="等线" w:eastAsia="方正书宋_GBK" w:cs="Times New Roman"/>
              </w:rPr>
              <w:t>1375200.00</w:t>
            </w:r>
          </w:p>
        </w:tc>
        <w:tc>
          <w:tcPr>
            <w:tcW w:w="1276" w:type="dxa"/>
            <w:shd w:val="clear" w:color="auto" w:fill="auto"/>
            <w:vAlign w:val="center"/>
          </w:tcPr>
          <w:p w14:paraId="46AB482E">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4B7685E8">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372A2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89B95FD">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4D750670">
            <w:pPr>
              <w:spacing w:line="300" w:lineRule="exact"/>
              <w:jc w:val="left"/>
              <w:rPr>
                <w:rFonts w:ascii="方正书宋_GBK" w:hAnsi="等线" w:eastAsia="方正书宋_GBK" w:cs="Times New Roman"/>
              </w:rPr>
            </w:pPr>
            <w:r>
              <w:rPr>
                <w:rFonts w:ascii="方正书宋_GBK" w:hAnsi="等线" w:eastAsia="方正书宋_GBK" w:cs="Times New Roman"/>
              </w:rPr>
              <w:t>主要用于“雪亮工程”一期暨公共安全视频监控建设联网应用工程前期准备工作及设备购置及安装费用</w:t>
            </w:r>
          </w:p>
        </w:tc>
      </w:tr>
      <w:tr w14:paraId="60AD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E326E8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18F85E39">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7F1669F6">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59B90FBA">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196CB84">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59CA7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25AA760">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79F4065D">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6B3C048E">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14:paraId="575C5FE6">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14:paraId="071E84CA">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3C5E1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B524CB4">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473E9F71">
            <w:pPr>
              <w:spacing w:line="300" w:lineRule="exact"/>
              <w:jc w:val="left"/>
              <w:rPr>
                <w:rFonts w:ascii="方正书宋_GBK" w:hAnsi="等线" w:eastAsia="方正书宋_GBK" w:cs="Times New Roman"/>
              </w:rPr>
            </w:pPr>
            <w:r>
              <w:rPr>
                <w:rFonts w:ascii="方正书宋_GBK" w:hAnsi="等线" w:eastAsia="方正书宋_GBK" w:cs="Times New Roman"/>
              </w:rPr>
              <w:t>1.实现“全域覆盖、全网共享、全时可用、全程可控”</w:t>
            </w:r>
          </w:p>
          <w:p w14:paraId="457ACB03">
            <w:pPr>
              <w:spacing w:line="300" w:lineRule="exact"/>
              <w:jc w:val="left"/>
              <w:rPr>
                <w:rFonts w:ascii="方正书宋_GBK" w:hAnsi="等线" w:eastAsia="方正书宋_GBK" w:cs="Times New Roman"/>
              </w:rPr>
            </w:pPr>
            <w:r>
              <w:rPr>
                <w:rFonts w:ascii="方正书宋_GBK" w:hAnsi="等线" w:eastAsia="方正书宋_GBK" w:cs="Times New Roman"/>
              </w:rPr>
              <w:t>2.视频监控网络畅通，能够顺利开展工作</w:t>
            </w:r>
          </w:p>
          <w:p w14:paraId="3C04B6D5">
            <w:pPr>
              <w:spacing w:line="300" w:lineRule="exact"/>
              <w:jc w:val="left"/>
              <w:rPr>
                <w:rFonts w:ascii="方正书宋_GBK" w:hAnsi="等线" w:eastAsia="方正书宋_GBK" w:cs="Times New Roman"/>
              </w:rPr>
            </w:pPr>
            <w:r>
              <w:rPr>
                <w:rFonts w:ascii="方正书宋_GBK" w:hAnsi="等线" w:eastAsia="方正书宋_GBK" w:cs="Times New Roman"/>
              </w:rPr>
              <w:t>3.提高全区安全系数</w:t>
            </w:r>
          </w:p>
        </w:tc>
      </w:tr>
    </w:tbl>
    <w:p w14:paraId="10DC267E">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908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D922443">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176134CB">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4B2D41E">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1A5B871">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7694A2C6">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2C783429">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3ECD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E76FEE5">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CEF3AC6">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36ACADBE">
            <w:pPr>
              <w:spacing w:line="300" w:lineRule="exact"/>
              <w:jc w:val="left"/>
              <w:rPr>
                <w:rFonts w:ascii="方正书宋_GBK" w:hAnsi="等线" w:eastAsia="方正书宋_GBK" w:cs="Times New Roman"/>
              </w:rPr>
            </w:pPr>
            <w:r>
              <w:rPr>
                <w:rFonts w:ascii="方正书宋_GBK" w:hAnsi="等线" w:eastAsia="方正书宋_GBK" w:cs="Times New Roman"/>
              </w:rPr>
              <w:t>发生故障次数</w:t>
            </w:r>
          </w:p>
        </w:tc>
        <w:tc>
          <w:tcPr>
            <w:tcW w:w="2891" w:type="dxa"/>
            <w:shd w:val="clear" w:color="auto" w:fill="auto"/>
            <w:vAlign w:val="center"/>
          </w:tcPr>
          <w:p w14:paraId="1A6144B2">
            <w:pPr>
              <w:spacing w:line="300" w:lineRule="exact"/>
              <w:jc w:val="left"/>
              <w:rPr>
                <w:rFonts w:ascii="方正书宋_GBK" w:hAnsi="等线" w:eastAsia="方正书宋_GBK" w:cs="Times New Roman"/>
              </w:rPr>
            </w:pPr>
            <w:r>
              <w:rPr>
                <w:rFonts w:ascii="方正书宋_GBK" w:hAnsi="等线" w:eastAsia="方正书宋_GBK" w:cs="Times New Roman"/>
              </w:rPr>
              <w:t>在使用过程中发生故障次数</w:t>
            </w:r>
          </w:p>
        </w:tc>
        <w:tc>
          <w:tcPr>
            <w:tcW w:w="1276" w:type="dxa"/>
            <w:shd w:val="clear" w:color="auto" w:fill="auto"/>
            <w:vAlign w:val="center"/>
          </w:tcPr>
          <w:p w14:paraId="22E0F8E8">
            <w:pPr>
              <w:spacing w:line="300" w:lineRule="exact"/>
              <w:jc w:val="left"/>
              <w:rPr>
                <w:rFonts w:ascii="方正书宋_GBK" w:hAnsi="等线" w:eastAsia="方正书宋_GBK" w:cs="Times New Roman"/>
              </w:rPr>
            </w:pPr>
            <w:r>
              <w:rPr>
                <w:rFonts w:ascii="方正书宋_GBK" w:hAnsi="等线" w:eastAsia="方正书宋_GBK" w:cs="Times New Roman"/>
              </w:rPr>
              <w:t>&lt;30次</w:t>
            </w:r>
          </w:p>
        </w:tc>
        <w:tc>
          <w:tcPr>
            <w:tcW w:w="1701" w:type="dxa"/>
            <w:shd w:val="clear" w:color="auto" w:fill="auto"/>
            <w:vAlign w:val="center"/>
          </w:tcPr>
          <w:p w14:paraId="6F5EABC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5E0D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1C51431">
            <w:pPr>
              <w:spacing w:line="300" w:lineRule="exact"/>
              <w:jc w:val="center"/>
              <w:rPr>
                <w:rFonts w:ascii="方正书宋_GBK" w:hAnsi="等线" w:eastAsia="方正书宋_GBK" w:cs="Times New Roman"/>
              </w:rPr>
            </w:pPr>
          </w:p>
        </w:tc>
        <w:tc>
          <w:tcPr>
            <w:tcW w:w="1134" w:type="dxa"/>
            <w:shd w:val="clear" w:color="auto" w:fill="auto"/>
            <w:vAlign w:val="center"/>
          </w:tcPr>
          <w:p w14:paraId="15334DF9">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24320A6A">
            <w:pPr>
              <w:spacing w:line="300" w:lineRule="exact"/>
              <w:jc w:val="left"/>
              <w:rPr>
                <w:rFonts w:ascii="方正书宋_GBK" w:hAnsi="等线" w:eastAsia="方正书宋_GBK" w:cs="Times New Roman"/>
              </w:rPr>
            </w:pPr>
            <w:r>
              <w:rPr>
                <w:rFonts w:ascii="方正书宋_GBK" w:hAnsi="等线" w:eastAsia="方正书宋_GBK" w:cs="Times New Roman"/>
              </w:rPr>
              <w:t>检查维护次数</w:t>
            </w:r>
          </w:p>
        </w:tc>
        <w:tc>
          <w:tcPr>
            <w:tcW w:w="2891" w:type="dxa"/>
            <w:shd w:val="clear" w:color="auto" w:fill="auto"/>
            <w:vAlign w:val="center"/>
          </w:tcPr>
          <w:p w14:paraId="14AA6AED">
            <w:pPr>
              <w:spacing w:line="300" w:lineRule="exact"/>
              <w:jc w:val="left"/>
              <w:rPr>
                <w:rFonts w:ascii="方正书宋_GBK" w:hAnsi="等线" w:eastAsia="方正书宋_GBK" w:cs="Times New Roman"/>
              </w:rPr>
            </w:pPr>
            <w:r>
              <w:rPr>
                <w:rFonts w:ascii="方正书宋_GBK" w:hAnsi="等线" w:eastAsia="方正书宋_GBK" w:cs="Times New Roman"/>
              </w:rPr>
              <w:t>每月对线路、信号传输设备等进行检查</w:t>
            </w:r>
          </w:p>
        </w:tc>
        <w:tc>
          <w:tcPr>
            <w:tcW w:w="1276" w:type="dxa"/>
            <w:shd w:val="clear" w:color="auto" w:fill="auto"/>
            <w:vAlign w:val="center"/>
          </w:tcPr>
          <w:p w14:paraId="318FD529">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0962294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02A7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DEB026">
            <w:pPr>
              <w:spacing w:line="300" w:lineRule="exact"/>
              <w:jc w:val="center"/>
              <w:rPr>
                <w:rFonts w:ascii="方正书宋_GBK" w:hAnsi="等线" w:eastAsia="方正书宋_GBK" w:cs="Times New Roman"/>
              </w:rPr>
            </w:pPr>
          </w:p>
        </w:tc>
        <w:tc>
          <w:tcPr>
            <w:tcW w:w="1134" w:type="dxa"/>
            <w:shd w:val="clear" w:color="auto" w:fill="auto"/>
            <w:vAlign w:val="center"/>
          </w:tcPr>
          <w:p w14:paraId="4EB9F4ED">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244BDF7F">
            <w:pPr>
              <w:spacing w:line="300" w:lineRule="exact"/>
              <w:jc w:val="left"/>
              <w:rPr>
                <w:rFonts w:ascii="方正书宋_GBK" w:hAnsi="等线" w:eastAsia="方正书宋_GBK" w:cs="Times New Roman"/>
              </w:rPr>
            </w:pPr>
            <w:r>
              <w:rPr>
                <w:rFonts w:ascii="方正书宋_GBK" w:hAnsi="等线" w:eastAsia="方正书宋_GBK" w:cs="Times New Roman"/>
              </w:rPr>
              <w:t>累计发布信息数</w:t>
            </w:r>
          </w:p>
        </w:tc>
        <w:tc>
          <w:tcPr>
            <w:tcW w:w="2891" w:type="dxa"/>
            <w:shd w:val="clear" w:color="auto" w:fill="auto"/>
            <w:vAlign w:val="center"/>
          </w:tcPr>
          <w:p w14:paraId="4CF9C415">
            <w:pPr>
              <w:spacing w:line="300" w:lineRule="exact"/>
              <w:jc w:val="left"/>
              <w:rPr>
                <w:rFonts w:ascii="方正书宋_GBK" w:hAnsi="等线" w:eastAsia="方正书宋_GBK" w:cs="Times New Roman"/>
              </w:rPr>
            </w:pPr>
            <w:r>
              <w:rPr>
                <w:rFonts w:ascii="方正书宋_GBK" w:hAnsi="等线" w:eastAsia="方正书宋_GBK" w:cs="Times New Roman"/>
              </w:rPr>
              <w:t>累计发布信息数</w:t>
            </w:r>
          </w:p>
        </w:tc>
        <w:tc>
          <w:tcPr>
            <w:tcW w:w="1276" w:type="dxa"/>
            <w:shd w:val="clear" w:color="auto" w:fill="auto"/>
            <w:vAlign w:val="center"/>
          </w:tcPr>
          <w:p w14:paraId="6EA6022D">
            <w:pPr>
              <w:spacing w:line="300" w:lineRule="exact"/>
              <w:jc w:val="left"/>
              <w:rPr>
                <w:rFonts w:ascii="方正书宋_GBK" w:hAnsi="等线" w:eastAsia="方正书宋_GBK" w:cs="Times New Roman"/>
              </w:rPr>
            </w:pPr>
            <w:r>
              <w:rPr>
                <w:rFonts w:ascii="方正书宋_GBK" w:hAnsi="等线" w:eastAsia="方正书宋_GBK" w:cs="Times New Roman"/>
              </w:rPr>
              <w:t>&lt;30次</w:t>
            </w:r>
          </w:p>
        </w:tc>
        <w:tc>
          <w:tcPr>
            <w:tcW w:w="1701" w:type="dxa"/>
            <w:shd w:val="clear" w:color="auto" w:fill="auto"/>
            <w:vAlign w:val="center"/>
          </w:tcPr>
          <w:p w14:paraId="1B37283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33E6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A3CFCF">
            <w:pPr>
              <w:spacing w:line="300" w:lineRule="exact"/>
              <w:jc w:val="center"/>
              <w:rPr>
                <w:rFonts w:ascii="方正书宋_GBK" w:hAnsi="等线" w:eastAsia="方正书宋_GBK" w:cs="Times New Roman"/>
              </w:rPr>
            </w:pPr>
          </w:p>
        </w:tc>
        <w:tc>
          <w:tcPr>
            <w:tcW w:w="1134" w:type="dxa"/>
            <w:shd w:val="clear" w:color="auto" w:fill="auto"/>
            <w:vAlign w:val="center"/>
          </w:tcPr>
          <w:p w14:paraId="663C94D8">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8F277E1">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6AEE7D40">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3A5BA6C2">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735274DB">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AC5E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08010CA">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5216624A">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393660DD">
            <w:pPr>
              <w:spacing w:line="300" w:lineRule="exact"/>
              <w:jc w:val="left"/>
              <w:rPr>
                <w:rFonts w:ascii="方正书宋_GBK" w:hAnsi="等线" w:eastAsia="方正书宋_GBK" w:cs="Times New Roman"/>
              </w:rPr>
            </w:pPr>
            <w:r>
              <w:rPr>
                <w:rFonts w:ascii="方正书宋_GBK" w:hAnsi="等线" w:eastAsia="方正书宋_GBK" w:cs="Times New Roman"/>
              </w:rPr>
              <w:t>视频监控有效使用率</w:t>
            </w:r>
          </w:p>
        </w:tc>
        <w:tc>
          <w:tcPr>
            <w:tcW w:w="2891" w:type="dxa"/>
            <w:shd w:val="clear" w:color="auto" w:fill="auto"/>
            <w:vAlign w:val="center"/>
          </w:tcPr>
          <w:p w14:paraId="778CAFE0">
            <w:pPr>
              <w:spacing w:line="300" w:lineRule="exact"/>
              <w:jc w:val="left"/>
              <w:rPr>
                <w:rFonts w:ascii="方正书宋_GBK" w:hAnsi="等线" w:eastAsia="方正书宋_GBK" w:cs="Times New Roman"/>
              </w:rPr>
            </w:pPr>
            <w:r>
              <w:rPr>
                <w:rFonts w:ascii="方正书宋_GBK" w:hAnsi="等线" w:eastAsia="方正书宋_GBK" w:cs="Times New Roman"/>
              </w:rPr>
              <w:t>通过视频监控达到某事件预定效果数与总使用数之比</w:t>
            </w:r>
          </w:p>
        </w:tc>
        <w:tc>
          <w:tcPr>
            <w:tcW w:w="1276" w:type="dxa"/>
            <w:shd w:val="clear" w:color="auto" w:fill="auto"/>
            <w:vAlign w:val="center"/>
          </w:tcPr>
          <w:p w14:paraId="53E58CC7">
            <w:pPr>
              <w:spacing w:line="300" w:lineRule="exact"/>
              <w:jc w:val="left"/>
              <w:rPr>
                <w:rFonts w:ascii="方正书宋_GBK" w:hAnsi="等线" w:eastAsia="方正书宋_GBK" w:cs="Times New Roman"/>
              </w:rPr>
            </w:pPr>
            <w:r>
              <w:rPr>
                <w:rFonts w:ascii="方正书宋_GBK" w:hAnsi="等线" w:eastAsia="方正书宋_GBK" w:cs="Times New Roman"/>
              </w:rPr>
              <w:t>≥90百分比</w:t>
            </w:r>
          </w:p>
        </w:tc>
        <w:tc>
          <w:tcPr>
            <w:tcW w:w="1701" w:type="dxa"/>
            <w:shd w:val="clear" w:color="auto" w:fill="auto"/>
            <w:vAlign w:val="center"/>
          </w:tcPr>
          <w:p w14:paraId="7DD9AB0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927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C546781">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4BBBE6E3">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56F08342">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54FBB6BF">
            <w:pPr>
              <w:spacing w:line="300" w:lineRule="exact"/>
              <w:jc w:val="left"/>
              <w:rPr>
                <w:rFonts w:ascii="方正书宋_GBK" w:hAnsi="等线" w:eastAsia="方正书宋_GBK" w:cs="Times New Roman"/>
              </w:rPr>
            </w:pPr>
            <w:r>
              <w:rPr>
                <w:rFonts w:ascii="方正书宋_GBK" w:hAnsi="等线" w:eastAsia="方正书宋_GBK" w:cs="Times New Roman"/>
              </w:rPr>
              <w:t>群众对“雪亮工程”应用效果的整体满意度</w:t>
            </w:r>
          </w:p>
        </w:tc>
        <w:tc>
          <w:tcPr>
            <w:tcW w:w="1276" w:type="dxa"/>
            <w:shd w:val="clear" w:color="auto" w:fill="auto"/>
            <w:vAlign w:val="center"/>
          </w:tcPr>
          <w:p w14:paraId="4E51B7D0">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1405D28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78788855"/>
    <w:p w14:paraId="6A35E7C8"/>
    <w:p w14:paraId="0A1DEBD4">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17E2AAF1">
      <w:pPr>
        <w:spacing w:line="360" w:lineRule="auto"/>
        <w:ind w:firstLine="640" w:firstLineChars="200"/>
        <w:rPr>
          <w:rFonts w:ascii="仿宋" w:hAnsi="仿宋" w:eastAsia="仿宋"/>
          <w:sz w:val="32"/>
          <w:szCs w:val="32"/>
        </w:rPr>
      </w:pPr>
      <w:r>
        <w:rPr>
          <w:rFonts w:ascii="仿宋" w:hAnsi="仿宋" w:eastAsia="仿宋"/>
          <w:sz w:val="32"/>
          <w:szCs w:val="32"/>
        </w:rPr>
        <w:t>2021年，我部门安排政府采购预算137.52万元，具体内容见下表：</w:t>
      </w:r>
    </w:p>
    <w:p w14:paraId="4C20330B">
      <w:pPr>
        <w:spacing w:line="360" w:lineRule="auto"/>
        <w:ind w:firstLine="640" w:firstLineChars="200"/>
        <w:rPr>
          <w:rFonts w:ascii="仿宋" w:hAnsi="仿宋" w:eastAsia="仿宋"/>
          <w:sz w:val="32"/>
          <w:szCs w:val="32"/>
        </w:rPr>
      </w:pPr>
    </w:p>
    <w:p w14:paraId="27452706">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14:paraId="519A49F6">
      <w:pPr>
        <w:spacing w:line="360" w:lineRule="auto"/>
        <w:rPr>
          <w:rFonts w:ascii="仿宋" w:hAnsi="仿宋" w:eastAsia="仿宋"/>
          <w:sz w:val="32"/>
          <w:szCs w:val="32"/>
        </w:rPr>
      </w:pPr>
    </w:p>
    <w:p w14:paraId="270A42CE">
      <w:pPr>
        <w:jc w:val="center"/>
        <w:outlineLvl w:val="1"/>
        <w:rPr>
          <w:rFonts w:ascii="Times New Roman" w:hAnsi="宋体" w:eastAsia="宋体" w:cs="Times New Roman"/>
          <w:sz w:val="32"/>
        </w:rPr>
      </w:pPr>
      <w:bookmarkStart w:id="12" w:name="_Toc68164510"/>
      <w:r>
        <w:rPr>
          <w:rFonts w:ascii="方正小标宋_GBK" w:hAnsi="等线" w:eastAsia="方正小标宋_GBK" w:cs="Times New Roman"/>
          <w:sz w:val="32"/>
        </w:rPr>
        <w:t>部门政府采购预算</w:t>
      </w:r>
      <w:bookmarkEnd w:id="12"/>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0089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14F20EE4">
            <w:pPr>
              <w:spacing w:line="300" w:lineRule="exact"/>
              <w:jc w:val="left"/>
              <w:rPr>
                <w:rFonts w:ascii="方正小标宋_GBK" w:hAnsi="等线" w:eastAsia="方正小标宋_GBK" w:cs="Times New Roman"/>
                <w:sz w:val="24"/>
              </w:rPr>
            </w:pPr>
            <w:r>
              <w:rPr>
                <w:rFonts w:ascii="方正小标宋_GBK" w:hAnsi="等线" w:eastAsia="方正小标宋_GBK" w:cs="Times New Roman"/>
                <w:sz w:val="24"/>
              </w:rPr>
              <w:t>216中共保定市徐水区委政法委员会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6EA3F3AD">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单位：元</w:t>
            </w:r>
          </w:p>
        </w:tc>
      </w:tr>
      <w:tr w14:paraId="61889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1FA2371F">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14:paraId="2D59A329">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14:paraId="5DBD18B5">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14:paraId="6AD23B35">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14:paraId="50210930">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14:paraId="794F22B9">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14:paraId="4608BE7E">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14:paraId="4513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21A5F828">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14:paraId="49D343C7">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14:paraId="3D6EBCAC">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14:paraId="7A043EFC">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14:paraId="6CAE2905">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67D2F07F">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63B6AF80">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14:paraId="7748037D">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14:paraId="43FC0536">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14:paraId="5CEC69CC">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14:paraId="6D25CD82">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14:paraId="148D0F5F">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14:paraId="3ED6EFFD">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14:paraId="24FE6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2CD9772">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14:paraId="540CA22D">
            <w:pPr>
              <w:spacing w:line="300" w:lineRule="exact"/>
              <w:jc w:val="right"/>
              <w:rPr>
                <w:rFonts w:ascii="方正书宋_GBK" w:hAnsi="等线" w:eastAsia="方正书宋_GBK" w:cs="Times New Roman"/>
                <w:b/>
              </w:rPr>
            </w:pPr>
          </w:p>
        </w:tc>
        <w:tc>
          <w:tcPr>
            <w:tcW w:w="1531" w:type="dxa"/>
            <w:shd w:val="clear" w:color="auto" w:fill="auto"/>
            <w:vAlign w:val="center"/>
          </w:tcPr>
          <w:p w14:paraId="309505AF">
            <w:pPr>
              <w:spacing w:line="300" w:lineRule="exact"/>
              <w:jc w:val="left"/>
              <w:rPr>
                <w:rFonts w:ascii="方正书宋_GBK" w:hAnsi="等线" w:eastAsia="方正书宋_GBK" w:cs="Times New Roman"/>
                <w:b/>
              </w:rPr>
            </w:pPr>
          </w:p>
        </w:tc>
        <w:tc>
          <w:tcPr>
            <w:tcW w:w="1531" w:type="dxa"/>
            <w:shd w:val="clear" w:color="auto" w:fill="auto"/>
            <w:vAlign w:val="center"/>
          </w:tcPr>
          <w:p w14:paraId="5D57FC17">
            <w:pPr>
              <w:spacing w:line="300" w:lineRule="exact"/>
              <w:jc w:val="left"/>
              <w:rPr>
                <w:rFonts w:ascii="方正书宋_GBK" w:hAnsi="等线" w:eastAsia="方正书宋_GBK" w:cs="Times New Roman"/>
                <w:b/>
              </w:rPr>
            </w:pPr>
          </w:p>
        </w:tc>
        <w:tc>
          <w:tcPr>
            <w:tcW w:w="709" w:type="dxa"/>
            <w:shd w:val="clear" w:color="auto" w:fill="auto"/>
            <w:vAlign w:val="center"/>
          </w:tcPr>
          <w:p w14:paraId="0A1EE56F">
            <w:pPr>
              <w:spacing w:line="300" w:lineRule="exact"/>
              <w:jc w:val="center"/>
              <w:rPr>
                <w:rFonts w:ascii="方正书宋_GBK" w:hAnsi="等线" w:eastAsia="方正书宋_GBK" w:cs="Times New Roman"/>
                <w:b/>
              </w:rPr>
            </w:pPr>
          </w:p>
        </w:tc>
        <w:tc>
          <w:tcPr>
            <w:tcW w:w="907" w:type="dxa"/>
            <w:shd w:val="clear" w:color="auto" w:fill="auto"/>
            <w:vAlign w:val="center"/>
          </w:tcPr>
          <w:p w14:paraId="3353BAA6">
            <w:pPr>
              <w:spacing w:line="300" w:lineRule="exact"/>
              <w:jc w:val="right"/>
              <w:rPr>
                <w:rFonts w:ascii="方正书宋_GBK" w:hAnsi="等线" w:eastAsia="方正书宋_GBK" w:cs="Times New Roman"/>
                <w:b/>
              </w:rPr>
            </w:pPr>
          </w:p>
        </w:tc>
        <w:tc>
          <w:tcPr>
            <w:tcW w:w="907" w:type="dxa"/>
            <w:shd w:val="clear" w:color="auto" w:fill="auto"/>
            <w:vAlign w:val="center"/>
          </w:tcPr>
          <w:p w14:paraId="41F02395">
            <w:pPr>
              <w:spacing w:line="300" w:lineRule="exact"/>
              <w:jc w:val="right"/>
              <w:rPr>
                <w:rFonts w:ascii="方正书宋_GBK" w:hAnsi="等线" w:eastAsia="方正书宋_GBK" w:cs="Times New Roman"/>
                <w:b/>
              </w:rPr>
            </w:pPr>
          </w:p>
        </w:tc>
        <w:tc>
          <w:tcPr>
            <w:tcW w:w="1134" w:type="dxa"/>
            <w:shd w:val="clear" w:color="auto" w:fill="auto"/>
            <w:vAlign w:val="center"/>
          </w:tcPr>
          <w:p w14:paraId="2B553B9D">
            <w:pPr>
              <w:spacing w:line="300" w:lineRule="exact"/>
              <w:jc w:val="right"/>
              <w:rPr>
                <w:rFonts w:ascii="方正书宋_GBK" w:hAnsi="等线" w:eastAsia="方正书宋_GBK" w:cs="Times New Roman"/>
                <w:b/>
              </w:rPr>
            </w:pPr>
            <w:r>
              <w:rPr>
                <w:rFonts w:ascii="方正书宋_GBK" w:hAnsi="等线" w:eastAsia="方正书宋_GBK" w:cs="Times New Roman"/>
                <w:b/>
              </w:rPr>
              <w:t>1375200.00</w:t>
            </w:r>
          </w:p>
        </w:tc>
        <w:tc>
          <w:tcPr>
            <w:tcW w:w="1134" w:type="dxa"/>
            <w:shd w:val="clear" w:color="auto" w:fill="auto"/>
            <w:vAlign w:val="center"/>
          </w:tcPr>
          <w:p w14:paraId="0E7E4288">
            <w:pPr>
              <w:spacing w:line="300" w:lineRule="exact"/>
              <w:jc w:val="right"/>
              <w:rPr>
                <w:rFonts w:ascii="方正书宋_GBK" w:hAnsi="等线" w:eastAsia="方正书宋_GBK" w:cs="Times New Roman"/>
                <w:b/>
              </w:rPr>
            </w:pPr>
            <w:r>
              <w:rPr>
                <w:rFonts w:ascii="方正书宋_GBK" w:hAnsi="等线" w:eastAsia="方正书宋_GBK" w:cs="Times New Roman"/>
                <w:b/>
              </w:rPr>
              <w:t>1375200.00</w:t>
            </w:r>
          </w:p>
        </w:tc>
        <w:tc>
          <w:tcPr>
            <w:tcW w:w="1134" w:type="dxa"/>
            <w:shd w:val="clear" w:color="auto" w:fill="auto"/>
            <w:vAlign w:val="center"/>
          </w:tcPr>
          <w:p w14:paraId="67CDF153">
            <w:pPr>
              <w:spacing w:line="300" w:lineRule="exact"/>
              <w:jc w:val="right"/>
              <w:rPr>
                <w:rFonts w:ascii="方正书宋_GBK" w:hAnsi="等线" w:eastAsia="方正书宋_GBK" w:cs="Times New Roman"/>
                <w:b/>
              </w:rPr>
            </w:pPr>
          </w:p>
        </w:tc>
        <w:tc>
          <w:tcPr>
            <w:tcW w:w="1134" w:type="dxa"/>
            <w:shd w:val="clear" w:color="auto" w:fill="auto"/>
            <w:vAlign w:val="center"/>
          </w:tcPr>
          <w:p w14:paraId="59750517">
            <w:pPr>
              <w:spacing w:line="300" w:lineRule="exact"/>
              <w:jc w:val="right"/>
              <w:rPr>
                <w:rFonts w:ascii="方正书宋_GBK" w:hAnsi="等线" w:eastAsia="方正书宋_GBK" w:cs="Times New Roman"/>
                <w:b/>
              </w:rPr>
            </w:pPr>
          </w:p>
        </w:tc>
        <w:tc>
          <w:tcPr>
            <w:tcW w:w="1134" w:type="dxa"/>
            <w:shd w:val="clear" w:color="auto" w:fill="auto"/>
            <w:vAlign w:val="center"/>
          </w:tcPr>
          <w:p w14:paraId="0B694977">
            <w:pPr>
              <w:spacing w:line="300" w:lineRule="exact"/>
              <w:jc w:val="right"/>
              <w:rPr>
                <w:rFonts w:ascii="方正书宋_GBK" w:hAnsi="等线" w:eastAsia="方正书宋_GBK" w:cs="Times New Roman"/>
                <w:b/>
              </w:rPr>
            </w:pPr>
          </w:p>
        </w:tc>
        <w:tc>
          <w:tcPr>
            <w:tcW w:w="1134" w:type="dxa"/>
            <w:shd w:val="clear" w:color="auto" w:fill="auto"/>
            <w:vAlign w:val="center"/>
          </w:tcPr>
          <w:p w14:paraId="2CC81E2F">
            <w:pPr>
              <w:spacing w:line="300" w:lineRule="exact"/>
              <w:jc w:val="right"/>
              <w:rPr>
                <w:rFonts w:ascii="方正书宋_GBK" w:hAnsi="等线" w:eastAsia="方正书宋_GBK" w:cs="Times New Roman"/>
                <w:b/>
              </w:rPr>
            </w:pPr>
          </w:p>
        </w:tc>
      </w:tr>
      <w:tr w14:paraId="7BC39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F8A7988">
            <w:pPr>
              <w:spacing w:line="300" w:lineRule="exact"/>
              <w:jc w:val="center"/>
              <w:rPr>
                <w:rFonts w:ascii="方正书宋_GBK" w:hAnsi="等线" w:eastAsia="方正书宋_GBK" w:cs="Times New Roman"/>
                <w:b/>
              </w:rPr>
            </w:pPr>
            <w:r>
              <w:rPr>
                <w:rFonts w:ascii="方正书宋_GBK" w:hAnsi="等线" w:eastAsia="方正书宋_GBK" w:cs="Times New Roman"/>
                <w:b/>
              </w:rPr>
              <w:t>政法委本级小计</w:t>
            </w:r>
          </w:p>
        </w:tc>
        <w:tc>
          <w:tcPr>
            <w:tcW w:w="1134" w:type="dxa"/>
            <w:shd w:val="clear" w:color="auto" w:fill="auto"/>
            <w:vAlign w:val="center"/>
          </w:tcPr>
          <w:p w14:paraId="343B6111">
            <w:pPr>
              <w:spacing w:line="300" w:lineRule="exact"/>
              <w:jc w:val="right"/>
              <w:rPr>
                <w:rFonts w:ascii="方正书宋_GBK" w:hAnsi="等线" w:eastAsia="方正书宋_GBK" w:cs="Times New Roman"/>
                <w:b/>
              </w:rPr>
            </w:pPr>
          </w:p>
        </w:tc>
        <w:tc>
          <w:tcPr>
            <w:tcW w:w="1531" w:type="dxa"/>
            <w:shd w:val="clear" w:color="auto" w:fill="auto"/>
            <w:vAlign w:val="center"/>
          </w:tcPr>
          <w:p w14:paraId="1B6F9AB4">
            <w:pPr>
              <w:spacing w:line="300" w:lineRule="exact"/>
              <w:jc w:val="left"/>
              <w:rPr>
                <w:rFonts w:ascii="方正书宋_GBK" w:hAnsi="等线" w:eastAsia="方正书宋_GBK" w:cs="Times New Roman"/>
                <w:b/>
              </w:rPr>
            </w:pPr>
          </w:p>
        </w:tc>
        <w:tc>
          <w:tcPr>
            <w:tcW w:w="1531" w:type="dxa"/>
            <w:shd w:val="clear" w:color="auto" w:fill="auto"/>
            <w:vAlign w:val="center"/>
          </w:tcPr>
          <w:p w14:paraId="2F0E6A70">
            <w:pPr>
              <w:spacing w:line="300" w:lineRule="exact"/>
              <w:jc w:val="left"/>
              <w:rPr>
                <w:rFonts w:ascii="方正书宋_GBK" w:hAnsi="等线" w:eastAsia="方正书宋_GBK" w:cs="Times New Roman"/>
                <w:b/>
              </w:rPr>
            </w:pPr>
          </w:p>
        </w:tc>
        <w:tc>
          <w:tcPr>
            <w:tcW w:w="709" w:type="dxa"/>
            <w:shd w:val="clear" w:color="auto" w:fill="auto"/>
            <w:vAlign w:val="center"/>
          </w:tcPr>
          <w:p w14:paraId="4B586013">
            <w:pPr>
              <w:spacing w:line="300" w:lineRule="exact"/>
              <w:jc w:val="center"/>
              <w:rPr>
                <w:rFonts w:ascii="方正书宋_GBK" w:hAnsi="等线" w:eastAsia="方正书宋_GBK" w:cs="Times New Roman"/>
                <w:b/>
              </w:rPr>
            </w:pPr>
          </w:p>
        </w:tc>
        <w:tc>
          <w:tcPr>
            <w:tcW w:w="907" w:type="dxa"/>
            <w:shd w:val="clear" w:color="auto" w:fill="auto"/>
            <w:vAlign w:val="center"/>
          </w:tcPr>
          <w:p w14:paraId="10EA2DAC">
            <w:pPr>
              <w:spacing w:line="300" w:lineRule="exact"/>
              <w:jc w:val="right"/>
              <w:rPr>
                <w:rFonts w:ascii="方正书宋_GBK" w:hAnsi="等线" w:eastAsia="方正书宋_GBK" w:cs="Times New Roman"/>
                <w:b/>
              </w:rPr>
            </w:pPr>
          </w:p>
        </w:tc>
        <w:tc>
          <w:tcPr>
            <w:tcW w:w="907" w:type="dxa"/>
            <w:shd w:val="clear" w:color="auto" w:fill="auto"/>
            <w:vAlign w:val="center"/>
          </w:tcPr>
          <w:p w14:paraId="714AA107">
            <w:pPr>
              <w:spacing w:line="300" w:lineRule="exact"/>
              <w:jc w:val="right"/>
              <w:rPr>
                <w:rFonts w:ascii="方正书宋_GBK" w:hAnsi="等线" w:eastAsia="方正书宋_GBK" w:cs="Times New Roman"/>
                <w:b/>
              </w:rPr>
            </w:pPr>
          </w:p>
        </w:tc>
        <w:tc>
          <w:tcPr>
            <w:tcW w:w="1134" w:type="dxa"/>
            <w:shd w:val="clear" w:color="auto" w:fill="auto"/>
            <w:vAlign w:val="center"/>
          </w:tcPr>
          <w:p w14:paraId="2ED0CA29">
            <w:pPr>
              <w:spacing w:line="300" w:lineRule="exact"/>
              <w:jc w:val="right"/>
              <w:rPr>
                <w:rFonts w:ascii="方正书宋_GBK" w:hAnsi="等线" w:eastAsia="方正书宋_GBK" w:cs="Times New Roman"/>
                <w:b/>
              </w:rPr>
            </w:pPr>
            <w:r>
              <w:rPr>
                <w:rFonts w:ascii="方正书宋_GBK" w:hAnsi="等线" w:eastAsia="方正书宋_GBK" w:cs="Times New Roman"/>
                <w:b/>
              </w:rPr>
              <w:t>1375200.00</w:t>
            </w:r>
          </w:p>
        </w:tc>
        <w:tc>
          <w:tcPr>
            <w:tcW w:w="1134" w:type="dxa"/>
            <w:shd w:val="clear" w:color="auto" w:fill="auto"/>
            <w:vAlign w:val="center"/>
          </w:tcPr>
          <w:p w14:paraId="2C5B28BE">
            <w:pPr>
              <w:spacing w:line="300" w:lineRule="exact"/>
              <w:jc w:val="right"/>
              <w:rPr>
                <w:rFonts w:ascii="方正书宋_GBK" w:hAnsi="等线" w:eastAsia="方正书宋_GBK" w:cs="Times New Roman"/>
                <w:b/>
              </w:rPr>
            </w:pPr>
            <w:r>
              <w:rPr>
                <w:rFonts w:ascii="方正书宋_GBK" w:hAnsi="等线" w:eastAsia="方正书宋_GBK" w:cs="Times New Roman"/>
                <w:b/>
              </w:rPr>
              <w:t>1375200.00</w:t>
            </w:r>
          </w:p>
        </w:tc>
        <w:tc>
          <w:tcPr>
            <w:tcW w:w="1134" w:type="dxa"/>
            <w:shd w:val="clear" w:color="auto" w:fill="auto"/>
            <w:vAlign w:val="center"/>
          </w:tcPr>
          <w:p w14:paraId="7776CC8C">
            <w:pPr>
              <w:spacing w:line="300" w:lineRule="exact"/>
              <w:jc w:val="right"/>
              <w:rPr>
                <w:rFonts w:ascii="方正书宋_GBK" w:hAnsi="等线" w:eastAsia="方正书宋_GBK" w:cs="Times New Roman"/>
                <w:b/>
              </w:rPr>
            </w:pPr>
          </w:p>
        </w:tc>
        <w:tc>
          <w:tcPr>
            <w:tcW w:w="1134" w:type="dxa"/>
            <w:shd w:val="clear" w:color="auto" w:fill="auto"/>
            <w:vAlign w:val="center"/>
          </w:tcPr>
          <w:p w14:paraId="56CD3E86">
            <w:pPr>
              <w:spacing w:line="300" w:lineRule="exact"/>
              <w:jc w:val="right"/>
              <w:rPr>
                <w:rFonts w:ascii="方正书宋_GBK" w:hAnsi="等线" w:eastAsia="方正书宋_GBK" w:cs="Times New Roman"/>
                <w:b/>
              </w:rPr>
            </w:pPr>
          </w:p>
        </w:tc>
        <w:tc>
          <w:tcPr>
            <w:tcW w:w="1134" w:type="dxa"/>
            <w:shd w:val="clear" w:color="auto" w:fill="auto"/>
            <w:vAlign w:val="center"/>
          </w:tcPr>
          <w:p w14:paraId="0E982E8D">
            <w:pPr>
              <w:spacing w:line="300" w:lineRule="exact"/>
              <w:jc w:val="right"/>
              <w:rPr>
                <w:rFonts w:ascii="方正书宋_GBK" w:hAnsi="等线" w:eastAsia="方正书宋_GBK" w:cs="Times New Roman"/>
                <w:b/>
              </w:rPr>
            </w:pPr>
          </w:p>
        </w:tc>
        <w:tc>
          <w:tcPr>
            <w:tcW w:w="1134" w:type="dxa"/>
            <w:shd w:val="clear" w:color="auto" w:fill="auto"/>
            <w:vAlign w:val="center"/>
          </w:tcPr>
          <w:p w14:paraId="515F37B4">
            <w:pPr>
              <w:spacing w:line="300" w:lineRule="exact"/>
              <w:jc w:val="right"/>
              <w:rPr>
                <w:rFonts w:ascii="方正书宋_GBK" w:hAnsi="等线" w:eastAsia="方正书宋_GBK" w:cs="Times New Roman"/>
                <w:b/>
              </w:rPr>
            </w:pPr>
          </w:p>
        </w:tc>
      </w:tr>
      <w:tr w14:paraId="2C1F5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E24ED32">
            <w:pPr>
              <w:spacing w:line="300" w:lineRule="exact"/>
              <w:jc w:val="left"/>
              <w:rPr>
                <w:rFonts w:ascii="方正书宋_GBK" w:hAnsi="等线" w:eastAsia="方正书宋_GBK" w:cs="Times New Roman"/>
              </w:rPr>
            </w:pPr>
            <w:r>
              <w:rPr>
                <w:rFonts w:ascii="方正书宋_GBK" w:hAnsi="等线" w:eastAsia="方正书宋_GBK" w:cs="Times New Roman"/>
              </w:rPr>
              <w:t>雪亮工程”一期暨公共安全视频监控建设联网应用工程（网络传输租赁）</w:t>
            </w:r>
          </w:p>
        </w:tc>
        <w:tc>
          <w:tcPr>
            <w:tcW w:w="1134" w:type="dxa"/>
            <w:shd w:val="clear" w:color="auto" w:fill="auto"/>
            <w:vAlign w:val="center"/>
          </w:tcPr>
          <w:p w14:paraId="13C7E82E">
            <w:pPr>
              <w:spacing w:line="300" w:lineRule="exact"/>
              <w:jc w:val="right"/>
              <w:rPr>
                <w:rFonts w:ascii="方正书宋_GBK" w:hAnsi="等线" w:eastAsia="方正书宋_GBK" w:cs="Times New Roman"/>
              </w:rPr>
            </w:pPr>
            <w:r>
              <w:rPr>
                <w:rFonts w:ascii="方正书宋_GBK" w:hAnsi="等线" w:eastAsia="方正书宋_GBK" w:cs="Times New Roman"/>
              </w:rPr>
              <w:t>1375200.00</w:t>
            </w:r>
          </w:p>
        </w:tc>
        <w:tc>
          <w:tcPr>
            <w:tcW w:w="1531" w:type="dxa"/>
            <w:shd w:val="clear" w:color="auto" w:fill="auto"/>
            <w:vAlign w:val="center"/>
          </w:tcPr>
          <w:p w14:paraId="62E1FE8F">
            <w:pPr>
              <w:spacing w:line="300" w:lineRule="exact"/>
              <w:jc w:val="left"/>
              <w:rPr>
                <w:rFonts w:ascii="方正书宋_GBK" w:hAnsi="等线" w:eastAsia="方正书宋_GBK" w:cs="Times New Roman"/>
              </w:rPr>
            </w:pPr>
            <w:r>
              <w:rPr>
                <w:rFonts w:ascii="方正书宋_GBK" w:hAnsi="等线" w:eastAsia="方正书宋_GBK" w:cs="Times New Roman"/>
              </w:rPr>
              <w:t>安全运维服务</w:t>
            </w:r>
          </w:p>
        </w:tc>
        <w:tc>
          <w:tcPr>
            <w:tcW w:w="1531" w:type="dxa"/>
            <w:shd w:val="clear" w:color="auto" w:fill="auto"/>
            <w:vAlign w:val="center"/>
          </w:tcPr>
          <w:p w14:paraId="4A37721E">
            <w:pPr>
              <w:spacing w:line="300" w:lineRule="exact"/>
              <w:jc w:val="left"/>
              <w:rPr>
                <w:rFonts w:ascii="方正书宋_GBK" w:hAnsi="等线" w:eastAsia="方正书宋_GBK" w:cs="Times New Roman"/>
              </w:rPr>
            </w:pPr>
            <w:r>
              <w:rPr>
                <w:rFonts w:ascii="方正书宋_GBK" w:hAnsi="等线" w:eastAsia="方正书宋_GBK" w:cs="Times New Roman"/>
              </w:rPr>
              <w:t>C020604</w:t>
            </w:r>
          </w:p>
        </w:tc>
        <w:tc>
          <w:tcPr>
            <w:tcW w:w="709" w:type="dxa"/>
            <w:shd w:val="clear" w:color="auto" w:fill="auto"/>
            <w:vAlign w:val="center"/>
          </w:tcPr>
          <w:p w14:paraId="4DB2999A">
            <w:pPr>
              <w:spacing w:line="300" w:lineRule="exact"/>
              <w:jc w:val="center"/>
              <w:rPr>
                <w:rFonts w:ascii="方正书宋_GBK" w:hAnsi="等线" w:eastAsia="方正书宋_GBK" w:cs="Times New Roman"/>
              </w:rPr>
            </w:pPr>
            <w:r>
              <w:rPr>
                <w:rFonts w:ascii="方正书宋_GBK" w:hAnsi="等线" w:eastAsia="方正书宋_GBK" w:cs="Times New Roman"/>
              </w:rPr>
              <w:t>项</w:t>
            </w:r>
          </w:p>
        </w:tc>
        <w:tc>
          <w:tcPr>
            <w:tcW w:w="907" w:type="dxa"/>
            <w:shd w:val="clear" w:color="auto" w:fill="auto"/>
            <w:vAlign w:val="center"/>
          </w:tcPr>
          <w:p w14:paraId="600D8FAC">
            <w:pPr>
              <w:spacing w:line="300" w:lineRule="exact"/>
              <w:jc w:val="right"/>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14:paraId="0E6717D5">
            <w:pPr>
              <w:spacing w:line="300" w:lineRule="exact"/>
              <w:jc w:val="right"/>
              <w:rPr>
                <w:rFonts w:ascii="方正书宋_GBK" w:hAnsi="等线" w:eastAsia="方正书宋_GBK" w:cs="Times New Roman"/>
              </w:rPr>
            </w:pPr>
            <w:r>
              <w:rPr>
                <w:rFonts w:ascii="方正书宋_GBK" w:hAnsi="等线" w:eastAsia="方正书宋_GBK" w:cs="Times New Roman"/>
              </w:rPr>
              <w:t>1375200.00</w:t>
            </w:r>
          </w:p>
        </w:tc>
        <w:tc>
          <w:tcPr>
            <w:tcW w:w="1134" w:type="dxa"/>
            <w:shd w:val="clear" w:color="auto" w:fill="auto"/>
            <w:vAlign w:val="center"/>
          </w:tcPr>
          <w:p w14:paraId="68B7BFED">
            <w:pPr>
              <w:spacing w:line="300" w:lineRule="exact"/>
              <w:jc w:val="right"/>
              <w:rPr>
                <w:rFonts w:ascii="方正书宋_GBK" w:hAnsi="等线" w:eastAsia="方正书宋_GBK" w:cs="Times New Roman"/>
              </w:rPr>
            </w:pPr>
            <w:r>
              <w:rPr>
                <w:rFonts w:ascii="方正书宋_GBK" w:hAnsi="等线" w:eastAsia="方正书宋_GBK" w:cs="Times New Roman"/>
              </w:rPr>
              <w:t>1375200.00</w:t>
            </w:r>
          </w:p>
        </w:tc>
        <w:tc>
          <w:tcPr>
            <w:tcW w:w="1134" w:type="dxa"/>
            <w:shd w:val="clear" w:color="auto" w:fill="auto"/>
            <w:vAlign w:val="center"/>
          </w:tcPr>
          <w:p w14:paraId="3160A284">
            <w:pPr>
              <w:spacing w:line="300" w:lineRule="exact"/>
              <w:jc w:val="right"/>
              <w:rPr>
                <w:rFonts w:ascii="方正书宋_GBK" w:hAnsi="等线" w:eastAsia="方正书宋_GBK" w:cs="Times New Roman"/>
              </w:rPr>
            </w:pPr>
            <w:r>
              <w:rPr>
                <w:rFonts w:ascii="方正书宋_GBK" w:hAnsi="等线" w:eastAsia="方正书宋_GBK" w:cs="Times New Roman"/>
              </w:rPr>
              <w:t>1375200.00</w:t>
            </w:r>
          </w:p>
        </w:tc>
        <w:tc>
          <w:tcPr>
            <w:tcW w:w="1134" w:type="dxa"/>
            <w:shd w:val="clear" w:color="auto" w:fill="auto"/>
            <w:vAlign w:val="center"/>
          </w:tcPr>
          <w:p w14:paraId="1548715B">
            <w:pPr>
              <w:spacing w:line="300" w:lineRule="exact"/>
              <w:jc w:val="right"/>
              <w:rPr>
                <w:rFonts w:ascii="方正书宋_GBK" w:hAnsi="等线" w:eastAsia="方正书宋_GBK" w:cs="Times New Roman"/>
              </w:rPr>
            </w:pPr>
          </w:p>
        </w:tc>
        <w:tc>
          <w:tcPr>
            <w:tcW w:w="1134" w:type="dxa"/>
            <w:shd w:val="clear" w:color="auto" w:fill="auto"/>
            <w:vAlign w:val="center"/>
          </w:tcPr>
          <w:p w14:paraId="22A64EEE">
            <w:pPr>
              <w:spacing w:line="300" w:lineRule="exact"/>
              <w:jc w:val="right"/>
              <w:rPr>
                <w:rFonts w:ascii="方正书宋_GBK" w:hAnsi="等线" w:eastAsia="方正书宋_GBK" w:cs="Times New Roman"/>
              </w:rPr>
            </w:pPr>
          </w:p>
        </w:tc>
        <w:tc>
          <w:tcPr>
            <w:tcW w:w="1134" w:type="dxa"/>
            <w:shd w:val="clear" w:color="auto" w:fill="auto"/>
            <w:vAlign w:val="center"/>
          </w:tcPr>
          <w:p w14:paraId="1AB7156A">
            <w:pPr>
              <w:spacing w:line="300" w:lineRule="exact"/>
              <w:jc w:val="right"/>
              <w:rPr>
                <w:rFonts w:ascii="方正书宋_GBK" w:hAnsi="等线" w:eastAsia="方正书宋_GBK" w:cs="Times New Roman"/>
              </w:rPr>
            </w:pPr>
          </w:p>
        </w:tc>
        <w:tc>
          <w:tcPr>
            <w:tcW w:w="1134" w:type="dxa"/>
            <w:shd w:val="clear" w:color="auto" w:fill="auto"/>
            <w:vAlign w:val="center"/>
          </w:tcPr>
          <w:p w14:paraId="525C7537">
            <w:pPr>
              <w:spacing w:line="300" w:lineRule="exact"/>
              <w:jc w:val="right"/>
              <w:rPr>
                <w:rFonts w:ascii="方正书宋_GBK" w:hAnsi="等线" w:eastAsia="方正书宋_GBK" w:cs="Times New Roman"/>
              </w:rPr>
            </w:pPr>
          </w:p>
        </w:tc>
      </w:tr>
    </w:tbl>
    <w:p w14:paraId="7C44764F">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21DE1DF5">
      <w:pPr>
        <w:spacing w:line="360" w:lineRule="auto"/>
        <w:rPr>
          <w:rFonts w:ascii="仿宋" w:hAnsi="仿宋" w:eastAsia="仿宋"/>
          <w:sz w:val="32"/>
          <w:szCs w:val="32"/>
        </w:rPr>
      </w:pPr>
    </w:p>
    <w:p w14:paraId="5D6DE1AD">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6A2262FA">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上年末我部门固定资产总金额为6</w:t>
      </w:r>
      <w:r>
        <w:rPr>
          <w:rFonts w:ascii="仿宋" w:hAnsi="仿宋" w:eastAsia="仿宋"/>
          <w:sz w:val="32"/>
          <w:szCs w:val="32"/>
        </w:rPr>
        <w:t>8.06</w:t>
      </w:r>
      <w:r>
        <w:rPr>
          <w:rFonts w:hint="eastAsia" w:ascii="仿宋" w:hAnsi="仿宋" w:eastAsia="仿宋"/>
          <w:sz w:val="32"/>
          <w:szCs w:val="32"/>
        </w:rPr>
        <w:t>万元（详见下表）。我部门本年度无国有资产购置计划，</w:t>
      </w:r>
      <w:r>
        <w:rPr>
          <w:rFonts w:ascii="仿宋" w:hAnsi="仿宋" w:eastAsia="仿宋"/>
          <w:sz w:val="32"/>
          <w:szCs w:val="32"/>
        </w:rPr>
        <w:t>拟购置固定资产总额为0</w:t>
      </w:r>
      <w:r>
        <w:rPr>
          <w:rFonts w:hint="eastAsia" w:ascii="仿宋" w:hAnsi="仿宋" w:eastAsia="仿宋"/>
          <w:sz w:val="32"/>
          <w:szCs w:val="32"/>
        </w:rPr>
        <w:t>。</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6A460D40">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295C6E17">
            <w:pPr>
              <w:widowControl/>
              <w:jc w:val="center"/>
              <w:rPr>
                <w:rFonts w:ascii="宋体" w:hAnsi="宋体" w:cs="宋体"/>
                <w:kern w:val="0"/>
                <w:sz w:val="28"/>
                <w:szCs w:val="28"/>
              </w:rPr>
            </w:pPr>
            <w:r>
              <w:rPr>
                <w:rFonts w:hint="eastAsia" w:ascii="宋体" w:hAnsi="宋体"/>
                <w:sz w:val="32"/>
                <w:szCs w:val="32"/>
              </w:rPr>
              <w:t>固定资产占用情况表</w:t>
            </w:r>
          </w:p>
        </w:tc>
      </w:tr>
      <w:tr w14:paraId="41014492">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740E23BE">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14:paraId="3D1FB9A2">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30B2E5C">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6E7325A1">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6CAB987C">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73C35A28">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4E7693D">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102A4E80">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753C5F2D">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68.06</w:t>
            </w:r>
          </w:p>
        </w:tc>
      </w:tr>
      <w:tr w14:paraId="61536C12">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4D4F5FB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156FAF5D">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00560BE4">
            <w:pPr>
              <w:widowControl/>
              <w:jc w:val="center"/>
              <w:rPr>
                <w:rFonts w:ascii="仿宋_GB2312" w:hAnsi="仿宋" w:eastAsia="仿宋_GB2312" w:cs="宋体"/>
                <w:kern w:val="0"/>
                <w:sz w:val="24"/>
                <w:szCs w:val="24"/>
              </w:rPr>
            </w:pPr>
          </w:p>
        </w:tc>
      </w:tr>
      <w:tr w14:paraId="08FCB0FA">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ADB9A">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B5967CC">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EC3321C">
            <w:pPr>
              <w:jc w:val="center"/>
              <w:rPr>
                <w:rFonts w:ascii="仿宋_GB2312" w:hAnsi="仿宋" w:eastAsia="仿宋_GB2312" w:cs="宋体"/>
                <w:kern w:val="0"/>
                <w:sz w:val="24"/>
                <w:szCs w:val="24"/>
              </w:rPr>
            </w:pPr>
          </w:p>
        </w:tc>
      </w:tr>
      <w:tr w14:paraId="5D3CFBCF">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D4FE7B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3381F93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14:paraId="16FE359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22.68</w:t>
            </w:r>
          </w:p>
        </w:tc>
      </w:tr>
      <w:tr w14:paraId="4CC92EA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699EE1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78874465">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31C3CDCE">
            <w:pPr>
              <w:widowControl/>
              <w:jc w:val="center"/>
              <w:rPr>
                <w:rFonts w:ascii="仿宋_GB2312" w:hAnsi="仿宋" w:eastAsia="仿宋_GB2312" w:cs="宋体"/>
                <w:kern w:val="0"/>
                <w:sz w:val="24"/>
                <w:szCs w:val="24"/>
              </w:rPr>
            </w:pPr>
          </w:p>
        </w:tc>
      </w:tr>
      <w:tr w14:paraId="3961B2EC">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0303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DF98A">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D3ED2">
            <w:pPr>
              <w:widowControl/>
              <w:jc w:val="center"/>
              <w:rPr>
                <w:rFonts w:ascii="仿宋_GB2312" w:hAnsi="仿宋" w:eastAsia="仿宋_GB2312" w:cs="宋体"/>
                <w:kern w:val="0"/>
                <w:sz w:val="24"/>
                <w:szCs w:val="24"/>
              </w:rPr>
            </w:pPr>
          </w:p>
        </w:tc>
      </w:tr>
      <w:tr w14:paraId="27E7689F">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8442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1879FDF">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09DA33B">
            <w:pPr>
              <w:widowControl/>
              <w:jc w:val="center"/>
              <w:rPr>
                <w:rFonts w:ascii="仿宋_GB2312" w:hAnsi="仿宋" w:eastAsia="仿宋_GB2312" w:cs="宋体"/>
                <w:kern w:val="0"/>
                <w:sz w:val="24"/>
                <w:szCs w:val="24"/>
              </w:rPr>
            </w:pPr>
          </w:p>
        </w:tc>
      </w:tr>
      <w:tr w14:paraId="7BB68577">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7506D">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3898588">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AFCD2B7">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45.38</w:t>
            </w:r>
          </w:p>
        </w:tc>
      </w:tr>
    </w:tbl>
    <w:p w14:paraId="35318496">
      <w:pPr>
        <w:spacing w:line="360" w:lineRule="auto"/>
        <w:rPr>
          <w:rFonts w:ascii="黑体" w:hAnsi="黑体" w:eastAsia="黑体" w:cs="Times New Roman"/>
          <w:sz w:val="32"/>
          <w:szCs w:val="32"/>
        </w:rPr>
      </w:pPr>
    </w:p>
    <w:p w14:paraId="5C0A4337">
      <w:pPr>
        <w:jc w:val="center"/>
        <w:outlineLvl w:val="0"/>
        <w:rPr>
          <w:rFonts w:ascii="方正小标宋_GBK" w:eastAsia="方正小标宋_GBK"/>
          <w:sz w:val="44"/>
        </w:rPr>
      </w:pPr>
    </w:p>
    <w:p w14:paraId="07E121CB">
      <w:pPr>
        <w:jc w:val="center"/>
        <w:outlineLvl w:val="0"/>
        <w:rPr>
          <w:rFonts w:ascii="方正小标宋_GBK" w:eastAsia="方正小标宋_GBK"/>
          <w:sz w:val="44"/>
        </w:rPr>
      </w:pPr>
    </w:p>
    <w:p w14:paraId="3B053A85">
      <w:pPr>
        <w:jc w:val="center"/>
        <w:outlineLvl w:val="0"/>
        <w:rPr>
          <w:rFonts w:ascii="方正小标宋_GBK" w:eastAsia="方正小标宋_GBK"/>
          <w:sz w:val="44"/>
        </w:rPr>
      </w:pPr>
      <w:r>
        <w:rPr>
          <w:rFonts w:hint="eastAsia" w:ascii="方正小标宋_GBK" w:eastAsia="方正小标宋_GBK"/>
          <w:sz w:val="44"/>
        </w:rPr>
        <w:t>第八部分：名词解释</w:t>
      </w:r>
    </w:p>
    <w:p w14:paraId="28A294FA">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05607485">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11845769">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02B6B301">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2D06F326">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1C5517C">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397CAC">
      <w:pPr>
        <w:spacing w:line="360" w:lineRule="auto"/>
        <w:jc w:val="center"/>
        <w:rPr>
          <w:rFonts w:ascii="黑体" w:hAnsi="黑体" w:eastAsia="黑体" w:cs="Times New Roman"/>
          <w:sz w:val="32"/>
          <w:szCs w:val="32"/>
        </w:rPr>
      </w:pPr>
    </w:p>
    <w:p w14:paraId="625FC4F5">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4E448AF9">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14:paraId="6ACD78C0">
        <w:pPr>
          <w:pStyle w:val="3"/>
          <w:jc w:val="center"/>
        </w:pPr>
        <w:r>
          <w:fldChar w:fldCharType="begin"/>
        </w:r>
        <w:r>
          <w:instrText xml:space="preserve">PAGE   \* MERGEFORMAT</w:instrText>
        </w:r>
        <w:r>
          <w:fldChar w:fldCharType="separate"/>
        </w:r>
        <w:r>
          <w:rPr>
            <w:lang w:val="zh-CN"/>
          </w:rPr>
          <w:t>21</w:t>
        </w:r>
        <w:r>
          <w:fldChar w:fldCharType="end"/>
        </w:r>
      </w:p>
    </w:sdtContent>
  </w:sdt>
  <w:p w14:paraId="0D7A34C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jE0NGUwNzYyMjQ3YTcxM2YxMWU5ZmRkOTYxZWQifQ=="/>
  </w:docVars>
  <w:rsids>
    <w:rsidRoot w:val="00055F1F"/>
    <w:rsid w:val="00013B8A"/>
    <w:rsid w:val="00044FBC"/>
    <w:rsid w:val="00055F1F"/>
    <w:rsid w:val="000577EF"/>
    <w:rsid w:val="00057F18"/>
    <w:rsid w:val="00081F5B"/>
    <w:rsid w:val="000A445D"/>
    <w:rsid w:val="000C178B"/>
    <w:rsid w:val="0012487A"/>
    <w:rsid w:val="00131DEC"/>
    <w:rsid w:val="00136AB3"/>
    <w:rsid w:val="001462BD"/>
    <w:rsid w:val="00152380"/>
    <w:rsid w:val="001638BE"/>
    <w:rsid w:val="00164810"/>
    <w:rsid w:val="00172C7A"/>
    <w:rsid w:val="00177065"/>
    <w:rsid w:val="00181777"/>
    <w:rsid w:val="001B4688"/>
    <w:rsid w:val="001B6235"/>
    <w:rsid w:val="001C1C0D"/>
    <w:rsid w:val="001F4875"/>
    <w:rsid w:val="00212335"/>
    <w:rsid w:val="00215D9C"/>
    <w:rsid w:val="00230C1F"/>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B4997"/>
    <w:rsid w:val="003C2317"/>
    <w:rsid w:val="003C442E"/>
    <w:rsid w:val="003D1092"/>
    <w:rsid w:val="003D37CD"/>
    <w:rsid w:val="003E5531"/>
    <w:rsid w:val="003E555C"/>
    <w:rsid w:val="003E6AF3"/>
    <w:rsid w:val="0040243C"/>
    <w:rsid w:val="00406BD1"/>
    <w:rsid w:val="00413BC2"/>
    <w:rsid w:val="00426C19"/>
    <w:rsid w:val="00450FD9"/>
    <w:rsid w:val="00453CE0"/>
    <w:rsid w:val="00470736"/>
    <w:rsid w:val="00470BBB"/>
    <w:rsid w:val="0048611E"/>
    <w:rsid w:val="004B6929"/>
    <w:rsid w:val="004C6428"/>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15BD6"/>
    <w:rsid w:val="0062788A"/>
    <w:rsid w:val="00641F8A"/>
    <w:rsid w:val="0066383B"/>
    <w:rsid w:val="006861A5"/>
    <w:rsid w:val="006A6FA2"/>
    <w:rsid w:val="006B5117"/>
    <w:rsid w:val="006C5FCF"/>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4C98"/>
    <w:rsid w:val="0090527E"/>
    <w:rsid w:val="00905BB7"/>
    <w:rsid w:val="0090620C"/>
    <w:rsid w:val="00912DA4"/>
    <w:rsid w:val="009302B8"/>
    <w:rsid w:val="009305C6"/>
    <w:rsid w:val="009752AE"/>
    <w:rsid w:val="00982F3D"/>
    <w:rsid w:val="00983232"/>
    <w:rsid w:val="009A278A"/>
    <w:rsid w:val="009B6368"/>
    <w:rsid w:val="009E5AFB"/>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068D"/>
    <w:rsid w:val="00BC6A7D"/>
    <w:rsid w:val="00BD191B"/>
    <w:rsid w:val="00BD4829"/>
    <w:rsid w:val="00BD6002"/>
    <w:rsid w:val="00BD719F"/>
    <w:rsid w:val="00BE61BC"/>
    <w:rsid w:val="00BF5442"/>
    <w:rsid w:val="00BF71F5"/>
    <w:rsid w:val="00C177A5"/>
    <w:rsid w:val="00C274DD"/>
    <w:rsid w:val="00C35FEE"/>
    <w:rsid w:val="00C50535"/>
    <w:rsid w:val="00C6153C"/>
    <w:rsid w:val="00C906EF"/>
    <w:rsid w:val="00C96E6F"/>
    <w:rsid w:val="00CC7D74"/>
    <w:rsid w:val="00CF12FE"/>
    <w:rsid w:val="00D02F97"/>
    <w:rsid w:val="00D45530"/>
    <w:rsid w:val="00D45A0E"/>
    <w:rsid w:val="00D45D23"/>
    <w:rsid w:val="00D54117"/>
    <w:rsid w:val="00D723D1"/>
    <w:rsid w:val="00D80C60"/>
    <w:rsid w:val="00D8525F"/>
    <w:rsid w:val="00DA0C4D"/>
    <w:rsid w:val="00DA5DA7"/>
    <w:rsid w:val="00DD2E6C"/>
    <w:rsid w:val="00DE3935"/>
    <w:rsid w:val="00DE6B32"/>
    <w:rsid w:val="00DF26B8"/>
    <w:rsid w:val="00E12C68"/>
    <w:rsid w:val="00E2325B"/>
    <w:rsid w:val="00E24075"/>
    <w:rsid w:val="00E270C9"/>
    <w:rsid w:val="00E35F38"/>
    <w:rsid w:val="00E46F27"/>
    <w:rsid w:val="00E509CC"/>
    <w:rsid w:val="00E56DC0"/>
    <w:rsid w:val="00E71A04"/>
    <w:rsid w:val="00E71EC9"/>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1094"/>
    <w:rsid w:val="00FC3191"/>
    <w:rsid w:val="00FE0F1F"/>
    <w:rsid w:val="00FF61F3"/>
    <w:rsid w:val="136F2F71"/>
    <w:rsid w:val="3BF84B22"/>
    <w:rsid w:val="3D18555E"/>
    <w:rsid w:val="3EE93D37"/>
    <w:rsid w:val="47AB0E76"/>
    <w:rsid w:val="4AF8405C"/>
    <w:rsid w:val="736139DA"/>
    <w:rsid w:val="7596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E78B-C6F1-42FA-A358-FAC368732719}">
  <ds:schemaRefs/>
</ds:datastoreItem>
</file>

<file path=docProps/app.xml><?xml version="1.0" encoding="utf-8"?>
<Properties xmlns="http://schemas.openxmlformats.org/officeDocument/2006/extended-properties" xmlns:vt="http://schemas.openxmlformats.org/officeDocument/2006/docPropsVTypes">
  <Template>Normal</Template>
  <Pages>22</Pages>
  <Words>7349</Words>
  <Characters>8143</Characters>
  <Lines>79</Lines>
  <Paragraphs>22</Paragraphs>
  <TotalTime>701</TotalTime>
  <ScaleCrop>false</ScaleCrop>
  <LinksUpToDate>false</LinksUpToDate>
  <CharactersWithSpaces>8174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Nancy</cp:lastModifiedBy>
  <cp:lastPrinted>2021-04-14T02:06:00Z</cp:lastPrinted>
  <dcterms:modified xsi:type="dcterms:W3CDTF">2025-04-14T06:56:27Z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E9C0982632EE429C846DE3D505E65C9E_13</vt:lpwstr>
  </property>
  <property fmtid="{D5CDD505-2E9C-101B-9397-08002B2CF9AE}" pid="4" name="KSOTemplateDocerSaveRecord">
    <vt:lpwstr>eyJoZGlkIjoiYTUxMjE0NGUwNzYyMjQ3YTcxM2YxMWU5ZmRkOTYxZWQiLCJ1c2VySWQiOiIxMjczNzE4NDgwIn0=</vt:lpwstr>
  </property>
</Properties>
</file>