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p>
    <w:p>
      <w:pPr>
        <w:spacing w:before="0" w:after="0" w:line="240" w:lineRule="auto"/>
        <w:ind w:firstLine="0"/>
        <w:jc w:val="left"/>
        <w:outlineLvl w:val="9"/>
      </w:pPr>
      <w:r>
        <w:fldChar w:fldCharType="end"/>
      </w: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rPr>
          <w:rFonts w:hint="default"/>
          <w:lang w:val="en-US"/>
        </w:rPr>
        <w:t>3</w:t>
      </w:r>
      <w:r>
        <w:fldChar w:fldCharType="end"/>
      </w:r>
    </w:p>
    <w:p>
      <w:pPr>
        <w:pStyle w:val="2"/>
        <w:tabs>
          <w:tab w:val="right" w:leader="dot" w:pos="14562"/>
        </w:tabs>
        <w:rPr>
          <w:rFonts w:hint="default"/>
          <w:lang w:val="en-US"/>
        </w:rPr>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default"/>
          <w:lang w:val="en-US"/>
        </w:rPr>
        <w:t>8</w:t>
      </w:r>
      <w:r>
        <w:fldChar w:fldCharType="end"/>
      </w:r>
    </w:p>
    <w:p>
      <w:pPr>
        <w:pStyle w:val="2"/>
        <w:tabs>
          <w:tab w:val="right" w:leader="dot" w:pos="14562"/>
        </w:tabs>
        <w:rPr>
          <w:rFonts w:hint="default"/>
          <w:lang w:val="en-US"/>
        </w:rPr>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default"/>
          <w:lang w:val="en-US"/>
        </w:rPr>
        <w:t>12</w:t>
      </w:r>
      <w:r>
        <w:fldChar w:fldCharType="end"/>
      </w:r>
    </w:p>
    <w:p>
      <w:pPr>
        <w:pStyle w:val="2"/>
        <w:tabs>
          <w:tab w:val="right" w:leader="dot" w:pos="14562"/>
        </w:tabs>
        <w:rPr>
          <w:rFonts w:hint="default"/>
          <w:lang w:val="en-US"/>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default"/>
          <w:lang w:val="en-US"/>
        </w:rPr>
        <w:t>1</w:t>
      </w:r>
      <w:r>
        <w:fldChar w:fldCharType="end"/>
      </w:r>
      <w:r>
        <w:rPr>
          <w:rFonts w:hint="default"/>
          <w:lang w:val="en-US"/>
        </w:rPr>
        <w:t>5</w:t>
      </w:r>
    </w:p>
    <w:p>
      <w:pPr>
        <w:pStyle w:val="2"/>
        <w:tabs>
          <w:tab w:val="right" w:leader="dot" w:pos="14562"/>
        </w:tabs>
        <w:rPr>
          <w:rFonts w:hint="default"/>
          <w:lang w:val="en-US"/>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rPr>
          <w:rFonts w:hint="default"/>
          <w:lang w:val="en-US"/>
        </w:rPr>
        <w:t>1</w:t>
      </w:r>
      <w:r>
        <w:fldChar w:fldCharType="end"/>
      </w:r>
      <w:r>
        <w:rPr>
          <w:rFonts w:hint="default"/>
          <w:lang w:val="en-US"/>
        </w:rPr>
        <w:t>8</w:t>
      </w:r>
    </w:p>
    <w:p>
      <w:pPr>
        <w:pStyle w:val="2"/>
        <w:tabs>
          <w:tab w:val="right" w:leader="dot" w:pos="14562"/>
        </w:tabs>
        <w:rPr>
          <w:rFonts w:hint="default"/>
          <w:lang w:val="en-US"/>
        </w:rPr>
      </w:pPr>
      <w:r>
        <w:fldChar w:fldCharType="begin"/>
      </w:r>
      <w:r>
        <w:instrText xml:space="preserve"> HYPERLINK \l "_Toc_2_2_0000000007" </w:instrText>
      </w:r>
      <w:r>
        <w:fldChar w:fldCharType="separate"/>
      </w:r>
      <w:r>
        <w:rPr>
          <w:rFonts w:hint="eastAsia"/>
          <w:lang w:val="en-US" w:eastAsia="zh-CN"/>
        </w:rPr>
        <w:t>单位</w:t>
      </w:r>
      <w:r>
        <w:t>预算政府性基金预算财政拨款支出表</w:t>
      </w:r>
      <w:r>
        <w:tab/>
      </w:r>
      <w:r>
        <w:rPr>
          <w:rFonts w:hint="default"/>
          <w:lang w:val="en-US"/>
        </w:rPr>
        <w:t>2</w:t>
      </w:r>
      <w:r>
        <w:fldChar w:fldCharType="end"/>
      </w:r>
      <w:r>
        <w:rPr>
          <w:rFonts w:hint="default"/>
          <w:lang w:val="en-US"/>
        </w:rPr>
        <w:t>0</w:t>
      </w:r>
    </w:p>
    <w:p>
      <w:pPr>
        <w:pStyle w:val="2"/>
        <w:tabs>
          <w:tab w:val="right" w:leader="dot" w:pos="14562"/>
        </w:tabs>
        <w:rPr>
          <w:rFonts w:hint="default"/>
          <w:lang w:val="en-US"/>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rPr>
          <w:rFonts w:hint="default"/>
          <w:lang w:val="en-US"/>
        </w:rPr>
        <w:t>2</w:t>
      </w:r>
      <w:r>
        <w:fldChar w:fldCharType="end"/>
      </w:r>
      <w:r>
        <w:rPr>
          <w:rFonts w:hint="default"/>
          <w:lang w:val="en-US"/>
        </w:rPr>
        <w:t>1</w:t>
      </w:r>
    </w:p>
    <w:p>
      <w:pPr>
        <w:pStyle w:val="2"/>
        <w:tabs>
          <w:tab w:val="right" w:leader="dot" w:pos="14562"/>
        </w:tabs>
        <w:rPr>
          <w:rFonts w:hint="default"/>
          <w:lang w:val="en-US"/>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rPr>
          <w:rFonts w:hint="default"/>
          <w:lang w:val="en-US"/>
        </w:rPr>
        <w:t>2</w:t>
      </w:r>
      <w:r>
        <w:fldChar w:fldCharType="end"/>
      </w:r>
      <w:r>
        <w:rPr>
          <w:rFonts w:hint="default"/>
          <w:lang w:val="en-US"/>
        </w:rPr>
        <w:t>2</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rPr>
          <w:rFonts w:hint="default"/>
          <w:lang w:val="en-US"/>
        </w:rPr>
        <w:t>2</w:t>
      </w:r>
      <w:r>
        <w:fldChar w:fldCharType="end"/>
      </w:r>
      <w:r>
        <w:rPr>
          <w:rFonts w:hint="default"/>
          <w:lang w:val="en-US"/>
        </w:rPr>
        <w:t>3</w:t>
      </w:r>
    </w:p>
    <w:p>
      <w:pPr>
        <w:pStyle w:val="2"/>
        <w:tabs>
          <w:tab w:val="right" w:leader="dot" w:pos="14562"/>
        </w:tabs>
        <w:rPr>
          <w:rFonts w:hint="default"/>
          <w:lang w:val="en-US"/>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rPr>
          <w:rFonts w:hint="default"/>
          <w:lang w:val="en-US"/>
        </w:rPr>
        <w:t>2</w:t>
      </w:r>
      <w:r>
        <w:fldChar w:fldCharType="end"/>
      </w:r>
      <w:r>
        <w:rPr>
          <w:rFonts w:hint="default"/>
          <w:lang w:val="en-US"/>
        </w:rPr>
        <w:t>5</w:t>
      </w:r>
    </w:p>
    <w:p>
      <w:pPr>
        <w:pStyle w:val="2"/>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default"/>
          <w:lang w:val="en-US"/>
        </w:rPr>
        <w:t>2</w:t>
      </w:r>
      <w:r>
        <w:fldChar w:fldCharType="end"/>
      </w:r>
      <w:r>
        <w:rPr>
          <w:rFonts w:hint="default"/>
          <w:lang w:val="en-US"/>
        </w:rPr>
        <w:t>6</w:t>
      </w:r>
    </w:p>
    <w:p>
      <w:pPr>
        <w:pStyle w:val="2"/>
        <w:tabs>
          <w:tab w:val="right" w:leader="dot" w:pos="14562"/>
        </w:tabs>
        <w:rPr>
          <w:rFonts w:hint="default"/>
          <w:lang w:val="en-US"/>
        </w:rPr>
      </w:pPr>
      <w:r>
        <w:fldChar w:fldCharType="begin"/>
      </w:r>
      <w:r>
        <w:instrText xml:space="preserve"> HYPERLINK \l "_Toc_3_3_0000000013" </w:instrText>
      </w:r>
      <w:r>
        <w:fldChar w:fldCharType="separate"/>
      </w:r>
      <w:r>
        <w:t>四、财政拨款“三公”经费预算情况及增减变化原因</w:t>
      </w:r>
      <w:r>
        <w:tab/>
      </w:r>
      <w:r>
        <w:rPr>
          <w:rFonts w:hint="default"/>
          <w:lang w:val="en-US"/>
        </w:rPr>
        <w:t>2</w:t>
      </w:r>
      <w:r>
        <w:fldChar w:fldCharType="end"/>
      </w:r>
      <w:r>
        <w:rPr>
          <w:rFonts w:hint="default"/>
          <w:lang w:val="en-US"/>
        </w:rPr>
        <w:t>6</w:t>
      </w:r>
    </w:p>
    <w:p>
      <w:pPr>
        <w:pStyle w:val="2"/>
        <w:tabs>
          <w:tab w:val="right" w:leader="dot" w:pos="14562"/>
        </w:tabs>
        <w:rPr>
          <w:rFonts w:hint="default"/>
          <w:lang w:val="en-US"/>
        </w:rPr>
      </w:pPr>
      <w:r>
        <w:fldChar w:fldCharType="begin"/>
      </w:r>
      <w:r>
        <w:instrText xml:space="preserve"> HYPERLINK \l "_Toc_3_3_0000000016" </w:instrText>
      </w:r>
      <w:r>
        <w:fldChar w:fldCharType="separate"/>
      </w:r>
      <w:r>
        <w:rPr>
          <w:rFonts w:hint="eastAsia"/>
          <w:lang w:val="en-US" w:eastAsia="zh-CN"/>
        </w:rPr>
        <w:t>五</w:t>
      </w:r>
      <w:r>
        <w:t>、</w:t>
      </w:r>
      <w:r>
        <w:rPr>
          <w:rFonts w:hint="eastAsia"/>
          <w:lang w:val="en-US" w:eastAsia="zh-CN"/>
        </w:rPr>
        <w:t>单位</w:t>
      </w:r>
      <w:r>
        <w:t>项目预算安排情况及绩效目标</w:t>
      </w:r>
      <w:r>
        <w:tab/>
      </w:r>
      <w:r>
        <w:rPr>
          <w:rFonts w:hint="default"/>
          <w:lang w:val="en-US"/>
        </w:rPr>
        <w:t>2</w:t>
      </w:r>
      <w:r>
        <w:fldChar w:fldCharType="end"/>
      </w:r>
      <w:r>
        <w:rPr>
          <w:rFonts w:hint="default"/>
          <w:lang w:val="en-US"/>
        </w:rPr>
        <w:t>6</w:t>
      </w:r>
    </w:p>
    <w:p>
      <w:pPr>
        <w:pStyle w:val="2"/>
        <w:tabs>
          <w:tab w:val="right" w:leader="dot" w:pos="14562"/>
        </w:tabs>
        <w:rPr>
          <w:rFonts w:hint="default"/>
          <w:lang w:val="en-US"/>
        </w:rPr>
      </w:pPr>
      <w:r>
        <w:fldChar w:fldCharType="begin"/>
      </w:r>
      <w:r>
        <w:instrText xml:space="preserve"> HYPERLINK \l "_Toc_3_3_0000000017" </w:instrText>
      </w:r>
      <w:r>
        <w:fldChar w:fldCharType="separate"/>
      </w:r>
      <w:r>
        <w:rPr>
          <w:rFonts w:hint="eastAsia"/>
          <w:lang w:val="en-US" w:eastAsia="zh-CN"/>
        </w:rPr>
        <w:t>六</w:t>
      </w:r>
      <w:r>
        <w:t>、政府采购预算情况</w:t>
      </w:r>
      <w:r>
        <w:tab/>
      </w:r>
      <w:r>
        <w:rPr>
          <w:rFonts w:hint="default"/>
          <w:lang w:val="en-US"/>
        </w:rPr>
        <w:t>1</w:t>
      </w:r>
      <w:r>
        <w:fldChar w:fldCharType="end"/>
      </w:r>
      <w:r>
        <w:rPr>
          <w:rFonts w:hint="default"/>
          <w:lang w:val="en-US"/>
        </w:rPr>
        <w:t>00</w:t>
      </w:r>
    </w:p>
    <w:p>
      <w:pPr>
        <w:pStyle w:val="2"/>
        <w:tabs>
          <w:tab w:val="right" w:leader="dot" w:pos="14562"/>
        </w:tabs>
        <w:rPr>
          <w:rFonts w:hint="default"/>
          <w:lang w:val="en-US"/>
        </w:rPr>
      </w:pPr>
      <w:r>
        <w:fldChar w:fldCharType="begin"/>
      </w:r>
      <w:r>
        <w:instrText xml:space="preserve"> HYPERLINK \l "_Toc_3_3_0000000018" </w:instrText>
      </w:r>
      <w:r>
        <w:fldChar w:fldCharType="separate"/>
      </w:r>
      <w:r>
        <w:rPr>
          <w:rFonts w:hint="eastAsia"/>
          <w:lang w:val="en-US" w:eastAsia="zh-CN"/>
        </w:rPr>
        <w:t>七</w:t>
      </w:r>
      <w:r>
        <w:t>、国有资产信息</w:t>
      </w:r>
      <w:r>
        <w:tab/>
      </w:r>
      <w:r>
        <w:rPr>
          <w:rFonts w:hint="default"/>
          <w:lang w:val="en-US"/>
        </w:rPr>
        <w:t>1</w:t>
      </w:r>
      <w:r>
        <w:fldChar w:fldCharType="end"/>
      </w:r>
      <w:r>
        <w:rPr>
          <w:rFonts w:hint="default"/>
          <w:lang w:val="en-US"/>
        </w:rPr>
        <w:t>00</w:t>
      </w:r>
    </w:p>
    <w:p>
      <w:pPr>
        <w:pStyle w:val="2"/>
        <w:tabs>
          <w:tab w:val="right" w:leader="dot" w:pos="14562"/>
        </w:tabs>
        <w:rPr>
          <w:rFonts w:hint="default"/>
          <w:lang w:val="en-US"/>
        </w:rPr>
      </w:pPr>
      <w:r>
        <w:fldChar w:fldCharType="begin"/>
      </w:r>
      <w:r>
        <w:instrText xml:space="preserve"> HYPERLINK \l "_Toc_3_3_0000000019" </w:instrText>
      </w:r>
      <w:r>
        <w:fldChar w:fldCharType="separate"/>
      </w:r>
      <w:r>
        <w:rPr>
          <w:rFonts w:hint="eastAsia"/>
          <w:lang w:val="en-US" w:eastAsia="zh-CN"/>
        </w:rPr>
        <w:t>八</w:t>
      </w:r>
      <w:r>
        <w:t>、名词解释</w:t>
      </w:r>
      <w:r>
        <w:tab/>
      </w:r>
      <w:r>
        <w:rPr>
          <w:rFonts w:hint="default"/>
          <w:lang w:val="en-US"/>
        </w:rPr>
        <w:t>1</w:t>
      </w:r>
      <w:r>
        <w:fldChar w:fldCharType="end"/>
      </w:r>
      <w:r>
        <w:rPr>
          <w:rFonts w:hint="default"/>
          <w:lang w:val="en-US"/>
        </w:rPr>
        <w:t>01</w:t>
      </w:r>
    </w:p>
    <w:p>
      <w:pPr>
        <w:pStyle w:val="2"/>
        <w:tabs>
          <w:tab w:val="right" w:leader="dot" w:pos="14562"/>
        </w:tabs>
        <w:rPr>
          <w:rFonts w:hint="default"/>
          <w:lang w:val="en-US"/>
        </w:rPr>
      </w:pPr>
      <w:r>
        <w:fldChar w:fldCharType="begin"/>
      </w:r>
      <w:r>
        <w:instrText xml:space="preserve"> HYPERLINK \l "_Toc_3_3_0000000020" </w:instrText>
      </w:r>
      <w:r>
        <w:fldChar w:fldCharType="separate"/>
      </w:r>
      <w:r>
        <w:rPr>
          <w:rFonts w:hint="eastAsia"/>
          <w:lang w:val="en-US" w:eastAsia="zh-CN"/>
        </w:rPr>
        <w:t>九</w:t>
      </w:r>
      <w:r>
        <w:t>、其他需要说明的事项</w:t>
      </w:r>
      <w:r>
        <w:tab/>
      </w:r>
      <w:r>
        <w:rPr>
          <w:rFonts w:hint="default"/>
          <w:lang w:val="en-US"/>
        </w:rPr>
        <w:t>1</w:t>
      </w:r>
      <w:r>
        <w:fldChar w:fldCharType="end"/>
      </w:r>
      <w:r>
        <w:rPr>
          <w:rFonts w:hint="default"/>
          <w:lang w:val="en-US"/>
        </w:rPr>
        <w:t>02</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908001保定市徐水区大王店镇人民政府本级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1856.08</w:t>
            </w:r>
          </w:p>
        </w:tc>
        <w:tc>
          <w:tcPr>
            <w:tcW w:w="4535" w:type="dxa"/>
            <w:vAlign w:val="center"/>
          </w:tcPr>
          <w:p>
            <w:pPr>
              <w:pStyle w:val="12"/>
            </w:pPr>
            <w:r>
              <w:t>一、一般公共服务支出</w:t>
            </w:r>
          </w:p>
        </w:tc>
        <w:tc>
          <w:tcPr>
            <w:tcW w:w="2126" w:type="dxa"/>
            <w:vAlign w:val="center"/>
          </w:tcPr>
          <w:p>
            <w:pPr>
              <w:pStyle w:val="11"/>
            </w:pPr>
            <w:r>
              <w:t>1186.10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7.29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244.14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40.57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275.01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r>
              <w:t>2.72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95.60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2.65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1856.08</w:t>
            </w:r>
          </w:p>
        </w:tc>
        <w:tc>
          <w:tcPr>
            <w:tcW w:w="4535" w:type="dxa"/>
            <w:vAlign w:val="center"/>
          </w:tcPr>
          <w:p>
            <w:pPr>
              <w:pStyle w:val="14"/>
            </w:pPr>
            <w:r>
              <w:t>本年支出合计</w:t>
            </w:r>
          </w:p>
        </w:tc>
        <w:tc>
          <w:tcPr>
            <w:tcW w:w="2126" w:type="dxa"/>
            <w:vAlign w:val="center"/>
          </w:tcPr>
          <w:p>
            <w:pPr>
              <w:pStyle w:val="15"/>
            </w:pPr>
            <w:r>
              <w:t>1856.08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1856.08</w:t>
            </w:r>
          </w:p>
        </w:tc>
        <w:tc>
          <w:tcPr>
            <w:tcW w:w="4535" w:type="dxa"/>
            <w:vAlign w:val="center"/>
          </w:tcPr>
          <w:p>
            <w:pPr>
              <w:pStyle w:val="14"/>
            </w:pPr>
            <w:r>
              <w:t>支出总计</w:t>
            </w:r>
          </w:p>
        </w:tc>
        <w:tc>
          <w:tcPr>
            <w:tcW w:w="2126" w:type="dxa"/>
            <w:vAlign w:val="center"/>
          </w:tcPr>
          <w:p>
            <w:pPr>
              <w:pStyle w:val="15"/>
            </w:pPr>
            <w:r>
              <w:t>1856.08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908001保定市徐水区大王店镇人民政府本级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1856.08</w:t>
            </w:r>
          </w:p>
        </w:tc>
        <w:tc>
          <w:tcPr>
            <w:tcW w:w="1134" w:type="dxa"/>
            <w:vAlign w:val="center"/>
          </w:tcPr>
          <w:p>
            <w:pPr>
              <w:pStyle w:val="15"/>
            </w:pPr>
            <w:r>
              <w:t>1856.08</w:t>
            </w:r>
          </w:p>
        </w:tc>
        <w:tc>
          <w:tcPr>
            <w:tcW w:w="1134" w:type="dxa"/>
            <w:vAlign w:val="center"/>
          </w:tcPr>
          <w:p>
            <w:pPr>
              <w:pStyle w:val="15"/>
            </w:pPr>
            <w:r>
              <w:t>1856.08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1186.10</w:t>
            </w:r>
          </w:p>
        </w:tc>
        <w:tc>
          <w:tcPr>
            <w:tcW w:w="1134" w:type="dxa"/>
            <w:vAlign w:val="center"/>
          </w:tcPr>
          <w:p>
            <w:pPr>
              <w:pStyle w:val="11"/>
            </w:pPr>
            <w:r>
              <w:t>1186.10</w:t>
            </w:r>
          </w:p>
        </w:tc>
        <w:tc>
          <w:tcPr>
            <w:tcW w:w="1134" w:type="dxa"/>
            <w:vAlign w:val="center"/>
          </w:tcPr>
          <w:p>
            <w:pPr>
              <w:pStyle w:val="11"/>
            </w:pPr>
            <w:r>
              <w:t>1186.10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2010102</w:t>
            </w:r>
          </w:p>
        </w:tc>
        <w:tc>
          <w:tcPr>
            <w:tcW w:w="1559" w:type="dxa"/>
            <w:vAlign w:val="center"/>
          </w:tcPr>
          <w:p>
            <w:pPr>
              <w:pStyle w:val="12"/>
            </w:pPr>
            <w:r>
              <w:t>一般行政管理事务</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1170.70</w:t>
            </w:r>
          </w:p>
        </w:tc>
        <w:tc>
          <w:tcPr>
            <w:tcW w:w="1134" w:type="dxa"/>
            <w:vAlign w:val="center"/>
          </w:tcPr>
          <w:p>
            <w:pPr>
              <w:pStyle w:val="11"/>
            </w:pPr>
            <w:r>
              <w:t>1170.70</w:t>
            </w:r>
          </w:p>
        </w:tc>
        <w:tc>
          <w:tcPr>
            <w:tcW w:w="1134" w:type="dxa"/>
            <w:vAlign w:val="center"/>
          </w:tcPr>
          <w:p>
            <w:pPr>
              <w:pStyle w:val="11"/>
            </w:pPr>
            <w:r>
              <w:t>1170.70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594.28</w:t>
            </w:r>
          </w:p>
        </w:tc>
        <w:tc>
          <w:tcPr>
            <w:tcW w:w="1134" w:type="dxa"/>
            <w:vAlign w:val="center"/>
          </w:tcPr>
          <w:p>
            <w:pPr>
              <w:pStyle w:val="11"/>
            </w:pPr>
            <w:r>
              <w:t>594.28</w:t>
            </w:r>
          </w:p>
        </w:tc>
        <w:tc>
          <w:tcPr>
            <w:tcW w:w="1134" w:type="dxa"/>
            <w:vAlign w:val="center"/>
          </w:tcPr>
          <w:p>
            <w:pPr>
              <w:pStyle w:val="11"/>
            </w:pPr>
            <w:r>
              <w:t>594.28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41.30</w:t>
            </w:r>
          </w:p>
        </w:tc>
        <w:tc>
          <w:tcPr>
            <w:tcW w:w="1134" w:type="dxa"/>
            <w:vAlign w:val="center"/>
          </w:tcPr>
          <w:p>
            <w:pPr>
              <w:pStyle w:val="11"/>
            </w:pPr>
            <w:r>
              <w:t>41.30</w:t>
            </w:r>
          </w:p>
        </w:tc>
        <w:tc>
          <w:tcPr>
            <w:tcW w:w="1134" w:type="dxa"/>
            <w:vAlign w:val="center"/>
          </w:tcPr>
          <w:p>
            <w:pPr>
              <w:pStyle w:val="11"/>
            </w:pPr>
            <w:r>
              <w:t>41.30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535.12</w:t>
            </w:r>
          </w:p>
        </w:tc>
        <w:tc>
          <w:tcPr>
            <w:tcW w:w="1134" w:type="dxa"/>
            <w:vAlign w:val="center"/>
          </w:tcPr>
          <w:p>
            <w:pPr>
              <w:pStyle w:val="11"/>
            </w:pPr>
            <w:r>
              <w:t>535.12</w:t>
            </w:r>
          </w:p>
        </w:tc>
        <w:tc>
          <w:tcPr>
            <w:tcW w:w="1134" w:type="dxa"/>
            <w:vAlign w:val="center"/>
          </w:tcPr>
          <w:p>
            <w:pPr>
              <w:pStyle w:val="11"/>
            </w:pPr>
            <w:r>
              <w:t>535.12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20111</w:t>
            </w:r>
          </w:p>
        </w:tc>
        <w:tc>
          <w:tcPr>
            <w:tcW w:w="1559" w:type="dxa"/>
            <w:vAlign w:val="center"/>
          </w:tcPr>
          <w:p>
            <w:pPr>
              <w:pStyle w:val="12"/>
            </w:pPr>
            <w:r>
              <w:t>纪检监察事务</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2011102</w:t>
            </w:r>
          </w:p>
        </w:tc>
        <w:tc>
          <w:tcPr>
            <w:tcW w:w="1559" w:type="dxa"/>
            <w:vAlign w:val="center"/>
          </w:tcPr>
          <w:p>
            <w:pPr>
              <w:pStyle w:val="12"/>
            </w:pPr>
            <w:r>
              <w:t>一般行政管理事务</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2013102</w:t>
            </w:r>
          </w:p>
        </w:tc>
        <w:tc>
          <w:tcPr>
            <w:tcW w:w="1559" w:type="dxa"/>
            <w:vAlign w:val="center"/>
          </w:tcPr>
          <w:p>
            <w:pPr>
              <w:pStyle w:val="12"/>
            </w:pPr>
            <w:r>
              <w:t>一般行政管理事务</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7.29</w:t>
            </w:r>
          </w:p>
        </w:tc>
        <w:tc>
          <w:tcPr>
            <w:tcW w:w="1134" w:type="dxa"/>
            <w:vAlign w:val="center"/>
          </w:tcPr>
          <w:p>
            <w:pPr>
              <w:pStyle w:val="11"/>
            </w:pPr>
            <w:r>
              <w:t>7.29</w:t>
            </w:r>
          </w:p>
        </w:tc>
        <w:tc>
          <w:tcPr>
            <w:tcW w:w="1134" w:type="dxa"/>
            <w:vAlign w:val="center"/>
          </w:tcPr>
          <w:p>
            <w:pPr>
              <w:pStyle w:val="11"/>
            </w:pPr>
            <w:r>
              <w:t>7.29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20406</w:t>
            </w:r>
          </w:p>
        </w:tc>
        <w:tc>
          <w:tcPr>
            <w:tcW w:w="1559" w:type="dxa"/>
            <w:vAlign w:val="center"/>
          </w:tcPr>
          <w:p>
            <w:pPr>
              <w:pStyle w:val="12"/>
            </w:pPr>
            <w:r>
              <w:t>司法</w:t>
            </w:r>
          </w:p>
        </w:tc>
        <w:tc>
          <w:tcPr>
            <w:tcW w:w="1134" w:type="dxa"/>
            <w:vAlign w:val="center"/>
          </w:tcPr>
          <w:p>
            <w:pPr>
              <w:pStyle w:val="11"/>
            </w:pPr>
            <w:r>
              <w:t>7.29</w:t>
            </w:r>
          </w:p>
        </w:tc>
        <w:tc>
          <w:tcPr>
            <w:tcW w:w="1134" w:type="dxa"/>
            <w:vAlign w:val="center"/>
          </w:tcPr>
          <w:p>
            <w:pPr>
              <w:pStyle w:val="11"/>
            </w:pPr>
            <w:r>
              <w:t>7.29</w:t>
            </w:r>
          </w:p>
        </w:tc>
        <w:tc>
          <w:tcPr>
            <w:tcW w:w="1134" w:type="dxa"/>
            <w:vAlign w:val="center"/>
          </w:tcPr>
          <w:p>
            <w:pPr>
              <w:pStyle w:val="11"/>
            </w:pPr>
            <w:r>
              <w:t>7.29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2040602</w:t>
            </w:r>
          </w:p>
        </w:tc>
        <w:tc>
          <w:tcPr>
            <w:tcW w:w="1559" w:type="dxa"/>
            <w:vAlign w:val="center"/>
          </w:tcPr>
          <w:p>
            <w:pPr>
              <w:pStyle w:val="12"/>
            </w:pPr>
            <w:r>
              <w:t>一般行政管理事务</w:t>
            </w:r>
          </w:p>
        </w:tc>
        <w:tc>
          <w:tcPr>
            <w:tcW w:w="1134" w:type="dxa"/>
            <w:vAlign w:val="center"/>
          </w:tcPr>
          <w:p>
            <w:pPr>
              <w:pStyle w:val="11"/>
            </w:pPr>
            <w:r>
              <w:t>7.29</w:t>
            </w:r>
          </w:p>
        </w:tc>
        <w:tc>
          <w:tcPr>
            <w:tcW w:w="1134" w:type="dxa"/>
            <w:vAlign w:val="center"/>
          </w:tcPr>
          <w:p>
            <w:pPr>
              <w:pStyle w:val="11"/>
            </w:pPr>
            <w:r>
              <w:t>7.29</w:t>
            </w:r>
          </w:p>
        </w:tc>
        <w:tc>
          <w:tcPr>
            <w:tcW w:w="1134" w:type="dxa"/>
            <w:vAlign w:val="center"/>
          </w:tcPr>
          <w:p>
            <w:pPr>
              <w:pStyle w:val="11"/>
            </w:pPr>
            <w:r>
              <w:t>7.29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244.14</w:t>
            </w:r>
          </w:p>
        </w:tc>
        <w:tc>
          <w:tcPr>
            <w:tcW w:w="1134" w:type="dxa"/>
            <w:vAlign w:val="center"/>
          </w:tcPr>
          <w:p>
            <w:pPr>
              <w:pStyle w:val="11"/>
            </w:pPr>
            <w:r>
              <w:t>244.14</w:t>
            </w:r>
          </w:p>
        </w:tc>
        <w:tc>
          <w:tcPr>
            <w:tcW w:w="1134" w:type="dxa"/>
            <w:vAlign w:val="center"/>
          </w:tcPr>
          <w:p>
            <w:pPr>
              <w:pStyle w:val="11"/>
            </w:pPr>
            <w:r>
              <w:t>244.14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233.34</w:t>
            </w:r>
          </w:p>
        </w:tc>
        <w:tc>
          <w:tcPr>
            <w:tcW w:w="1134" w:type="dxa"/>
            <w:vAlign w:val="center"/>
          </w:tcPr>
          <w:p>
            <w:pPr>
              <w:pStyle w:val="11"/>
            </w:pPr>
            <w:r>
              <w:t>233.34</w:t>
            </w:r>
          </w:p>
        </w:tc>
        <w:tc>
          <w:tcPr>
            <w:tcW w:w="1134" w:type="dxa"/>
            <w:vAlign w:val="center"/>
          </w:tcPr>
          <w:p>
            <w:pPr>
              <w:pStyle w:val="11"/>
            </w:pPr>
            <w:r>
              <w:t>233.34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43.84</w:t>
            </w:r>
          </w:p>
        </w:tc>
        <w:tc>
          <w:tcPr>
            <w:tcW w:w="1134" w:type="dxa"/>
            <w:vAlign w:val="center"/>
          </w:tcPr>
          <w:p>
            <w:pPr>
              <w:pStyle w:val="11"/>
            </w:pPr>
            <w:r>
              <w:t>43.84</w:t>
            </w:r>
          </w:p>
        </w:tc>
        <w:tc>
          <w:tcPr>
            <w:tcW w:w="1134" w:type="dxa"/>
            <w:vAlign w:val="center"/>
          </w:tcPr>
          <w:p>
            <w:pPr>
              <w:pStyle w:val="11"/>
            </w:pPr>
            <w:r>
              <w:t>43.84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41.29</w:t>
            </w:r>
          </w:p>
        </w:tc>
        <w:tc>
          <w:tcPr>
            <w:tcW w:w="1134" w:type="dxa"/>
            <w:vAlign w:val="center"/>
          </w:tcPr>
          <w:p>
            <w:pPr>
              <w:pStyle w:val="11"/>
            </w:pPr>
            <w:r>
              <w:t>41.29</w:t>
            </w:r>
          </w:p>
        </w:tc>
        <w:tc>
          <w:tcPr>
            <w:tcW w:w="1134" w:type="dxa"/>
            <w:vAlign w:val="center"/>
          </w:tcPr>
          <w:p>
            <w:pPr>
              <w:pStyle w:val="11"/>
            </w:pPr>
            <w:r>
              <w:t>41.29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115.56</w:t>
            </w:r>
          </w:p>
        </w:tc>
        <w:tc>
          <w:tcPr>
            <w:tcW w:w="1134" w:type="dxa"/>
            <w:vAlign w:val="center"/>
          </w:tcPr>
          <w:p>
            <w:pPr>
              <w:pStyle w:val="11"/>
            </w:pPr>
            <w:r>
              <w:t>115.56</w:t>
            </w:r>
          </w:p>
        </w:tc>
        <w:tc>
          <w:tcPr>
            <w:tcW w:w="1134" w:type="dxa"/>
            <w:vAlign w:val="center"/>
          </w:tcPr>
          <w:p>
            <w:pPr>
              <w:pStyle w:val="11"/>
            </w:pPr>
            <w:r>
              <w:t>115.56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32.65</w:t>
            </w:r>
          </w:p>
        </w:tc>
        <w:tc>
          <w:tcPr>
            <w:tcW w:w="1134" w:type="dxa"/>
            <w:vAlign w:val="center"/>
          </w:tcPr>
          <w:p>
            <w:pPr>
              <w:pStyle w:val="11"/>
            </w:pPr>
            <w:r>
              <w:t>32.65</w:t>
            </w:r>
          </w:p>
        </w:tc>
        <w:tc>
          <w:tcPr>
            <w:tcW w:w="1134" w:type="dxa"/>
            <w:vAlign w:val="center"/>
          </w:tcPr>
          <w:p>
            <w:pPr>
              <w:pStyle w:val="11"/>
            </w:pPr>
            <w:r>
              <w:t>32.65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10.80</w:t>
            </w:r>
          </w:p>
        </w:tc>
        <w:tc>
          <w:tcPr>
            <w:tcW w:w="1134" w:type="dxa"/>
            <w:vAlign w:val="center"/>
          </w:tcPr>
          <w:p>
            <w:pPr>
              <w:pStyle w:val="11"/>
            </w:pPr>
            <w:r>
              <w:t>10.80</w:t>
            </w:r>
          </w:p>
        </w:tc>
        <w:tc>
          <w:tcPr>
            <w:tcW w:w="1134" w:type="dxa"/>
            <w:vAlign w:val="center"/>
          </w:tcPr>
          <w:p>
            <w:pPr>
              <w:pStyle w:val="11"/>
            </w:pPr>
            <w:r>
              <w:t>10.80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2080901</w:t>
            </w:r>
          </w:p>
        </w:tc>
        <w:tc>
          <w:tcPr>
            <w:tcW w:w="1559" w:type="dxa"/>
            <w:vAlign w:val="center"/>
          </w:tcPr>
          <w:p>
            <w:pPr>
              <w:pStyle w:val="12"/>
            </w:pPr>
            <w:r>
              <w:t>退役士兵安置</w:t>
            </w:r>
          </w:p>
        </w:tc>
        <w:tc>
          <w:tcPr>
            <w:tcW w:w="1134" w:type="dxa"/>
            <w:vAlign w:val="center"/>
          </w:tcPr>
          <w:p>
            <w:pPr>
              <w:pStyle w:val="11"/>
            </w:pPr>
            <w:r>
              <w:t>10.80</w:t>
            </w:r>
          </w:p>
        </w:tc>
        <w:tc>
          <w:tcPr>
            <w:tcW w:w="1134" w:type="dxa"/>
            <w:vAlign w:val="center"/>
          </w:tcPr>
          <w:p>
            <w:pPr>
              <w:pStyle w:val="11"/>
            </w:pPr>
            <w:r>
              <w:t>10.80</w:t>
            </w:r>
          </w:p>
        </w:tc>
        <w:tc>
          <w:tcPr>
            <w:tcW w:w="1134" w:type="dxa"/>
            <w:vAlign w:val="center"/>
          </w:tcPr>
          <w:p>
            <w:pPr>
              <w:pStyle w:val="11"/>
            </w:pPr>
            <w:r>
              <w:t>10.80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40.57</w:t>
            </w:r>
          </w:p>
        </w:tc>
        <w:tc>
          <w:tcPr>
            <w:tcW w:w="1134" w:type="dxa"/>
            <w:vAlign w:val="center"/>
          </w:tcPr>
          <w:p>
            <w:pPr>
              <w:pStyle w:val="11"/>
            </w:pPr>
            <w:r>
              <w:t>40.57</w:t>
            </w:r>
          </w:p>
        </w:tc>
        <w:tc>
          <w:tcPr>
            <w:tcW w:w="1134" w:type="dxa"/>
            <w:vAlign w:val="center"/>
          </w:tcPr>
          <w:p>
            <w:pPr>
              <w:pStyle w:val="11"/>
            </w:pPr>
            <w:r>
              <w:t>40.57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40.57</w:t>
            </w:r>
          </w:p>
        </w:tc>
        <w:tc>
          <w:tcPr>
            <w:tcW w:w="1134" w:type="dxa"/>
            <w:vAlign w:val="center"/>
          </w:tcPr>
          <w:p>
            <w:pPr>
              <w:pStyle w:val="11"/>
            </w:pPr>
            <w:r>
              <w:t>40.57</w:t>
            </w:r>
          </w:p>
        </w:tc>
        <w:tc>
          <w:tcPr>
            <w:tcW w:w="1134" w:type="dxa"/>
            <w:vAlign w:val="center"/>
          </w:tcPr>
          <w:p>
            <w:pPr>
              <w:pStyle w:val="11"/>
            </w:pPr>
            <w:r>
              <w:t>40.57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40.57</w:t>
            </w:r>
          </w:p>
        </w:tc>
        <w:tc>
          <w:tcPr>
            <w:tcW w:w="1134" w:type="dxa"/>
            <w:vAlign w:val="center"/>
          </w:tcPr>
          <w:p>
            <w:pPr>
              <w:pStyle w:val="11"/>
            </w:pPr>
            <w:r>
              <w:t>40.57</w:t>
            </w:r>
          </w:p>
        </w:tc>
        <w:tc>
          <w:tcPr>
            <w:tcW w:w="1134" w:type="dxa"/>
            <w:vAlign w:val="center"/>
          </w:tcPr>
          <w:p>
            <w:pPr>
              <w:pStyle w:val="11"/>
            </w:pPr>
            <w:r>
              <w:t>40.57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275.01</w:t>
            </w:r>
          </w:p>
        </w:tc>
        <w:tc>
          <w:tcPr>
            <w:tcW w:w="1134" w:type="dxa"/>
            <w:vAlign w:val="center"/>
          </w:tcPr>
          <w:p>
            <w:pPr>
              <w:pStyle w:val="11"/>
            </w:pPr>
            <w:r>
              <w:t>275.01</w:t>
            </w:r>
          </w:p>
        </w:tc>
        <w:tc>
          <w:tcPr>
            <w:tcW w:w="1134" w:type="dxa"/>
            <w:vAlign w:val="center"/>
          </w:tcPr>
          <w:p>
            <w:pPr>
              <w:pStyle w:val="11"/>
            </w:pPr>
            <w:r>
              <w:t>275.01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21305</w:t>
            </w:r>
          </w:p>
        </w:tc>
        <w:tc>
          <w:tcPr>
            <w:tcW w:w="1559" w:type="dxa"/>
            <w:vAlign w:val="center"/>
          </w:tcPr>
          <w:p>
            <w:pPr>
              <w:pStyle w:val="12"/>
            </w:pPr>
            <w:r>
              <w:t>巩固脱贫攻坚成果衔接乡村振兴</w:t>
            </w:r>
          </w:p>
        </w:tc>
        <w:tc>
          <w:tcPr>
            <w:tcW w:w="1134" w:type="dxa"/>
            <w:vAlign w:val="center"/>
          </w:tcPr>
          <w:p>
            <w:pPr>
              <w:pStyle w:val="11"/>
            </w:pPr>
            <w:r>
              <w:t>34.67</w:t>
            </w:r>
          </w:p>
        </w:tc>
        <w:tc>
          <w:tcPr>
            <w:tcW w:w="1134" w:type="dxa"/>
            <w:vAlign w:val="center"/>
          </w:tcPr>
          <w:p>
            <w:pPr>
              <w:pStyle w:val="11"/>
            </w:pPr>
            <w:r>
              <w:t>34.67</w:t>
            </w:r>
          </w:p>
        </w:tc>
        <w:tc>
          <w:tcPr>
            <w:tcW w:w="1134" w:type="dxa"/>
            <w:vAlign w:val="center"/>
          </w:tcPr>
          <w:p>
            <w:pPr>
              <w:pStyle w:val="11"/>
            </w:pPr>
            <w:r>
              <w:t>34.67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2130599</w:t>
            </w:r>
          </w:p>
        </w:tc>
        <w:tc>
          <w:tcPr>
            <w:tcW w:w="1559" w:type="dxa"/>
            <w:vAlign w:val="center"/>
          </w:tcPr>
          <w:p>
            <w:pPr>
              <w:pStyle w:val="12"/>
            </w:pPr>
            <w:r>
              <w:t>其他巩固脱贫攻坚成果衔接乡村振兴支出</w:t>
            </w:r>
          </w:p>
        </w:tc>
        <w:tc>
          <w:tcPr>
            <w:tcW w:w="1134" w:type="dxa"/>
            <w:vAlign w:val="center"/>
          </w:tcPr>
          <w:p>
            <w:pPr>
              <w:pStyle w:val="11"/>
            </w:pPr>
            <w:r>
              <w:t>34.67</w:t>
            </w:r>
          </w:p>
        </w:tc>
        <w:tc>
          <w:tcPr>
            <w:tcW w:w="1134" w:type="dxa"/>
            <w:vAlign w:val="center"/>
          </w:tcPr>
          <w:p>
            <w:pPr>
              <w:pStyle w:val="11"/>
            </w:pPr>
            <w:r>
              <w:t>34.67</w:t>
            </w:r>
          </w:p>
        </w:tc>
        <w:tc>
          <w:tcPr>
            <w:tcW w:w="1134" w:type="dxa"/>
            <w:vAlign w:val="center"/>
          </w:tcPr>
          <w:p>
            <w:pPr>
              <w:pStyle w:val="11"/>
            </w:pPr>
            <w:r>
              <w:t>34.67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240.34</w:t>
            </w:r>
          </w:p>
        </w:tc>
        <w:tc>
          <w:tcPr>
            <w:tcW w:w="1134" w:type="dxa"/>
            <w:vAlign w:val="center"/>
          </w:tcPr>
          <w:p>
            <w:pPr>
              <w:pStyle w:val="11"/>
            </w:pPr>
            <w:r>
              <w:t>240.34</w:t>
            </w:r>
          </w:p>
        </w:tc>
        <w:tc>
          <w:tcPr>
            <w:tcW w:w="1134" w:type="dxa"/>
            <w:vAlign w:val="center"/>
          </w:tcPr>
          <w:p>
            <w:pPr>
              <w:pStyle w:val="11"/>
            </w:pPr>
            <w:r>
              <w:t>240.34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240.34</w:t>
            </w:r>
          </w:p>
        </w:tc>
        <w:tc>
          <w:tcPr>
            <w:tcW w:w="1134" w:type="dxa"/>
            <w:vAlign w:val="center"/>
          </w:tcPr>
          <w:p>
            <w:pPr>
              <w:pStyle w:val="11"/>
            </w:pPr>
            <w:r>
              <w:t>240.34</w:t>
            </w:r>
          </w:p>
        </w:tc>
        <w:tc>
          <w:tcPr>
            <w:tcW w:w="1134" w:type="dxa"/>
            <w:vAlign w:val="center"/>
          </w:tcPr>
          <w:p>
            <w:pPr>
              <w:pStyle w:val="11"/>
            </w:pPr>
            <w:r>
              <w:t>240.34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220</w:t>
            </w:r>
          </w:p>
        </w:tc>
        <w:tc>
          <w:tcPr>
            <w:tcW w:w="1559" w:type="dxa"/>
            <w:vAlign w:val="center"/>
          </w:tcPr>
          <w:p>
            <w:pPr>
              <w:pStyle w:val="12"/>
            </w:pPr>
            <w:r>
              <w:t>自然资源海洋气象等支出</w:t>
            </w:r>
          </w:p>
        </w:tc>
        <w:tc>
          <w:tcPr>
            <w:tcW w:w="1134" w:type="dxa"/>
            <w:vAlign w:val="center"/>
          </w:tcPr>
          <w:p>
            <w:pPr>
              <w:pStyle w:val="11"/>
            </w:pPr>
            <w:r>
              <w:t>2.72</w:t>
            </w:r>
          </w:p>
        </w:tc>
        <w:tc>
          <w:tcPr>
            <w:tcW w:w="1134" w:type="dxa"/>
            <w:vAlign w:val="center"/>
          </w:tcPr>
          <w:p>
            <w:pPr>
              <w:pStyle w:val="11"/>
            </w:pPr>
            <w:r>
              <w:t>2.72</w:t>
            </w:r>
          </w:p>
        </w:tc>
        <w:tc>
          <w:tcPr>
            <w:tcW w:w="1134" w:type="dxa"/>
            <w:vAlign w:val="center"/>
          </w:tcPr>
          <w:p>
            <w:pPr>
              <w:pStyle w:val="11"/>
            </w:pPr>
            <w:r>
              <w:t>2.72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22001</w:t>
            </w:r>
          </w:p>
        </w:tc>
        <w:tc>
          <w:tcPr>
            <w:tcW w:w="1559" w:type="dxa"/>
            <w:vAlign w:val="center"/>
          </w:tcPr>
          <w:p>
            <w:pPr>
              <w:pStyle w:val="12"/>
            </w:pPr>
            <w:r>
              <w:t>自然资源事务</w:t>
            </w:r>
          </w:p>
        </w:tc>
        <w:tc>
          <w:tcPr>
            <w:tcW w:w="1134" w:type="dxa"/>
            <w:vAlign w:val="center"/>
          </w:tcPr>
          <w:p>
            <w:pPr>
              <w:pStyle w:val="11"/>
            </w:pPr>
            <w:r>
              <w:t>2.72</w:t>
            </w:r>
          </w:p>
        </w:tc>
        <w:tc>
          <w:tcPr>
            <w:tcW w:w="1134" w:type="dxa"/>
            <w:vAlign w:val="center"/>
          </w:tcPr>
          <w:p>
            <w:pPr>
              <w:pStyle w:val="11"/>
            </w:pPr>
            <w:r>
              <w:t>2.72</w:t>
            </w:r>
          </w:p>
        </w:tc>
        <w:tc>
          <w:tcPr>
            <w:tcW w:w="1134" w:type="dxa"/>
            <w:vAlign w:val="center"/>
          </w:tcPr>
          <w:p>
            <w:pPr>
              <w:pStyle w:val="11"/>
            </w:pPr>
            <w:r>
              <w:t>2.72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2200102</w:t>
            </w:r>
          </w:p>
        </w:tc>
        <w:tc>
          <w:tcPr>
            <w:tcW w:w="1559" w:type="dxa"/>
            <w:vAlign w:val="center"/>
          </w:tcPr>
          <w:p>
            <w:pPr>
              <w:pStyle w:val="12"/>
            </w:pPr>
            <w:r>
              <w:t>一般行政管理事务</w:t>
            </w:r>
          </w:p>
        </w:tc>
        <w:tc>
          <w:tcPr>
            <w:tcW w:w="1134" w:type="dxa"/>
            <w:vAlign w:val="center"/>
          </w:tcPr>
          <w:p>
            <w:pPr>
              <w:pStyle w:val="11"/>
            </w:pPr>
            <w:r>
              <w:t>2.72</w:t>
            </w:r>
          </w:p>
        </w:tc>
        <w:tc>
          <w:tcPr>
            <w:tcW w:w="1134" w:type="dxa"/>
            <w:vAlign w:val="center"/>
          </w:tcPr>
          <w:p>
            <w:pPr>
              <w:pStyle w:val="11"/>
            </w:pPr>
            <w:r>
              <w:t>2.72</w:t>
            </w:r>
          </w:p>
        </w:tc>
        <w:tc>
          <w:tcPr>
            <w:tcW w:w="1134" w:type="dxa"/>
            <w:vAlign w:val="center"/>
          </w:tcPr>
          <w:p>
            <w:pPr>
              <w:pStyle w:val="11"/>
            </w:pPr>
            <w:r>
              <w:t>2.72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95.60</w:t>
            </w:r>
          </w:p>
        </w:tc>
        <w:tc>
          <w:tcPr>
            <w:tcW w:w="1134" w:type="dxa"/>
            <w:vAlign w:val="center"/>
          </w:tcPr>
          <w:p>
            <w:pPr>
              <w:pStyle w:val="11"/>
            </w:pPr>
            <w:r>
              <w:t>95.60</w:t>
            </w:r>
          </w:p>
        </w:tc>
        <w:tc>
          <w:tcPr>
            <w:tcW w:w="1134" w:type="dxa"/>
            <w:vAlign w:val="center"/>
          </w:tcPr>
          <w:p>
            <w:pPr>
              <w:pStyle w:val="11"/>
            </w:pPr>
            <w:r>
              <w:t>95.60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95.60</w:t>
            </w:r>
          </w:p>
        </w:tc>
        <w:tc>
          <w:tcPr>
            <w:tcW w:w="1134" w:type="dxa"/>
            <w:vAlign w:val="center"/>
          </w:tcPr>
          <w:p>
            <w:pPr>
              <w:pStyle w:val="11"/>
            </w:pPr>
            <w:r>
              <w:t>95.60</w:t>
            </w:r>
          </w:p>
        </w:tc>
        <w:tc>
          <w:tcPr>
            <w:tcW w:w="1134" w:type="dxa"/>
            <w:vAlign w:val="center"/>
          </w:tcPr>
          <w:p>
            <w:pPr>
              <w:pStyle w:val="11"/>
            </w:pPr>
            <w:r>
              <w:t>95.60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95.60</w:t>
            </w:r>
          </w:p>
        </w:tc>
        <w:tc>
          <w:tcPr>
            <w:tcW w:w="1134" w:type="dxa"/>
            <w:vAlign w:val="center"/>
          </w:tcPr>
          <w:p>
            <w:pPr>
              <w:pStyle w:val="11"/>
            </w:pPr>
            <w:r>
              <w:t>95.60</w:t>
            </w:r>
          </w:p>
        </w:tc>
        <w:tc>
          <w:tcPr>
            <w:tcW w:w="1134" w:type="dxa"/>
            <w:vAlign w:val="center"/>
          </w:tcPr>
          <w:p>
            <w:pPr>
              <w:pStyle w:val="11"/>
            </w:pPr>
            <w:r>
              <w:t>95.60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2.65</w:t>
            </w:r>
          </w:p>
        </w:tc>
        <w:tc>
          <w:tcPr>
            <w:tcW w:w="1134" w:type="dxa"/>
            <w:vAlign w:val="center"/>
          </w:tcPr>
          <w:p>
            <w:pPr>
              <w:pStyle w:val="11"/>
            </w:pPr>
            <w:r>
              <w:t>2.65</w:t>
            </w:r>
          </w:p>
        </w:tc>
        <w:tc>
          <w:tcPr>
            <w:tcW w:w="1134" w:type="dxa"/>
            <w:vAlign w:val="center"/>
          </w:tcPr>
          <w:p>
            <w:pPr>
              <w:pStyle w:val="11"/>
            </w:pPr>
            <w:r>
              <w:t>2.65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44</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2.65</w:t>
            </w:r>
          </w:p>
        </w:tc>
        <w:tc>
          <w:tcPr>
            <w:tcW w:w="1134" w:type="dxa"/>
            <w:vAlign w:val="center"/>
          </w:tcPr>
          <w:p>
            <w:pPr>
              <w:pStyle w:val="11"/>
            </w:pPr>
            <w:r>
              <w:t>2.65</w:t>
            </w:r>
          </w:p>
        </w:tc>
        <w:tc>
          <w:tcPr>
            <w:tcW w:w="1134" w:type="dxa"/>
            <w:vAlign w:val="center"/>
          </w:tcPr>
          <w:p>
            <w:pPr>
              <w:pStyle w:val="11"/>
            </w:pPr>
            <w:r>
              <w:t>2.65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45</w:t>
            </w:r>
          </w:p>
        </w:tc>
        <w:tc>
          <w:tcPr>
            <w:tcW w:w="992" w:type="dxa"/>
            <w:vAlign w:val="center"/>
          </w:tcPr>
          <w:p>
            <w:pPr>
              <w:pStyle w:val="12"/>
            </w:pPr>
            <w:r>
              <w:t>2240102</w:t>
            </w:r>
          </w:p>
        </w:tc>
        <w:tc>
          <w:tcPr>
            <w:tcW w:w="1559" w:type="dxa"/>
            <w:vAlign w:val="center"/>
          </w:tcPr>
          <w:p>
            <w:pPr>
              <w:pStyle w:val="12"/>
            </w:pPr>
            <w:r>
              <w:t>一般行政管理事务</w:t>
            </w:r>
          </w:p>
        </w:tc>
        <w:tc>
          <w:tcPr>
            <w:tcW w:w="1134" w:type="dxa"/>
            <w:vAlign w:val="center"/>
          </w:tcPr>
          <w:p>
            <w:pPr>
              <w:pStyle w:val="11"/>
            </w:pPr>
            <w:r>
              <w:t>2.65</w:t>
            </w:r>
          </w:p>
        </w:tc>
        <w:tc>
          <w:tcPr>
            <w:tcW w:w="1134" w:type="dxa"/>
            <w:vAlign w:val="center"/>
          </w:tcPr>
          <w:p>
            <w:pPr>
              <w:pStyle w:val="11"/>
            </w:pPr>
            <w:r>
              <w:t>2.65</w:t>
            </w:r>
          </w:p>
        </w:tc>
        <w:tc>
          <w:tcPr>
            <w:tcW w:w="1134" w:type="dxa"/>
            <w:vAlign w:val="center"/>
          </w:tcPr>
          <w:p>
            <w:pPr>
              <w:pStyle w:val="11"/>
            </w:pPr>
            <w:r>
              <w:t>2.65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908001保定市徐水区大王店镇人民政府本级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1856.08</w:t>
            </w:r>
          </w:p>
        </w:tc>
        <w:tc>
          <w:tcPr>
            <w:tcW w:w="1361" w:type="dxa"/>
            <w:vAlign w:val="center"/>
          </w:tcPr>
          <w:p>
            <w:pPr>
              <w:pStyle w:val="15"/>
            </w:pPr>
            <w:r>
              <w:t>1498.91</w:t>
            </w:r>
          </w:p>
        </w:tc>
        <w:tc>
          <w:tcPr>
            <w:tcW w:w="1361" w:type="dxa"/>
            <w:vAlign w:val="center"/>
          </w:tcPr>
          <w:p>
            <w:pPr>
              <w:pStyle w:val="15"/>
            </w:pPr>
            <w:r>
              <w:t>357.17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1186.10</w:t>
            </w:r>
          </w:p>
        </w:tc>
        <w:tc>
          <w:tcPr>
            <w:tcW w:w="1361" w:type="dxa"/>
            <w:vAlign w:val="center"/>
          </w:tcPr>
          <w:p>
            <w:pPr>
              <w:pStyle w:val="11"/>
            </w:pPr>
            <w:r>
              <w:t>1129.40</w:t>
            </w:r>
          </w:p>
        </w:tc>
        <w:tc>
          <w:tcPr>
            <w:tcW w:w="1361" w:type="dxa"/>
            <w:vAlign w:val="center"/>
          </w:tcPr>
          <w:p>
            <w:pPr>
              <w:pStyle w:val="11"/>
            </w:pPr>
            <w:r>
              <w:t>56.70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2010102</w:t>
            </w:r>
          </w:p>
        </w:tc>
        <w:tc>
          <w:tcPr>
            <w:tcW w:w="4535" w:type="dxa"/>
            <w:vAlign w:val="center"/>
          </w:tcPr>
          <w:p>
            <w:pPr>
              <w:pStyle w:val="12"/>
            </w:pPr>
            <w:r>
              <w:t>一般行政管理事务</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1170.70</w:t>
            </w:r>
          </w:p>
        </w:tc>
        <w:tc>
          <w:tcPr>
            <w:tcW w:w="1361" w:type="dxa"/>
            <w:vAlign w:val="center"/>
          </w:tcPr>
          <w:p>
            <w:pPr>
              <w:pStyle w:val="11"/>
            </w:pPr>
            <w:r>
              <w:t>1129.40</w:t>
            </w:r>
          </w:p>
        </w:tc>
        <w:tc>
          <w:tcPr>
            <w:tcW w:w="1361" w:type="dxa"/>
            <w:vAlign w:val="center"/>
          </w:tcPr>
          <w:p>
            <w:pPr>
              <w:pStyle w:val="11"/>
            </w:pPr>
            <w:r>
              <w:t>41.30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594.28</w:t>
            </w:r>
          </w:p>
        </w:tc>
        <w:tc>
          <w:tcPr>
            <w:tcW w:w="1361" w:type="dxa"/>
            <w:vAlign w:val="center"/>
          </w:tcPr>
          <w:p>
            <w:pPr>
              <w:pStyle w:val="11"/>
            </w:pPr>
            <w:r>
              <w:t>594.28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41.30</w:t>
            </w:r>
          </w:p>
        </w:tc>
        <w:tc>
          <w:tcPr>
            <w:tcW w:w="1361" w:type="dxa"/>
            <w:vAlign w:val="center"/>
          </w:tcPr>
          <w:p>
            <w:pPr>
              <w:pStyle w:val="11"/>
            </w:pPr>
          </w:p>
        </w:tc>
        <w:tc>
          <w:tcPr>
            <w:tcW w:w="1361" w:type="dxa"/>
            <w:vAlign w:val="center"/>
          </w:tcPr>
          <w:p>
            <w:pPr>
              <w:pStyle w:val="11"/>
            </w:pPr>
            <w:r>
              <w:t>41.30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535.12</w:t>
            </w:r>
          </w:p>
        </w:tc>
        <w:tc>
          <w:tcPr>
            <w:tcW w:w="1361" w:type="dxa"/>
            <w:vAlign w:val="center"/>
          </w:tcPr>
          <w:p>
            <w:pPr>
              <w:pStyle w:val="11"/>
            </w:pPr>
            <w:r>
              <w:t>535.12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20111</w:t>
            </w:r>
          </w:p>
        </w:tc>
        <w:tc>
          <w:tcPr>
            <w:tcW w:w="4535" w:type="dxa"/>
            <w:vAlign w:val="center"/>
          </w:tcPr>
          <w:p>
            <w:pPr>
              <w:pStyle w:val="12"/>
            </w:pPr>
            <w:r>
              <w:t>纪检监察事务</w:t>
            </w:r>
          </w:p>
        </w:tc>
        <w:tc>
          <w:tcPr>
            <w:tcW w:w="1361" w:type="dxa"/>
            <w:vAlign w:val="center"/>
          </w:tcPr>
          <w:p>
            <w:pPr>
              <w:pStyle w:val="11"/>
            </w:pPr>
            <w:r>
              <w:t>4.40</w:t>
            </w:r>
          </w:p>
        </w:tc>
        <w:tc>
          <w:tcPr>
            <w:tcW w:w="1361" w:type="dxa"/>
            <w:vAlign w:val="center"/>
          </w:tcPr>
          <w:p>
            <w:pPr>
              <w:pStyle w:val="11"/>
            </w:pPr>
          </w:p>
        </w:tc>
        <w:tc>
          <w:tcPr>
            <w:tcW w:w="1361" w:type="dxa"/>
            <w:vAlign w:val="center"/>
          </w:tcPr>
          <w:p>
            <w:pPr>
              <w:pStyle w:val="11"/>
            </w:pPr>
            <w:r>
              <w:t>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2011102</w:t>
            </w:r>
          </w:p>
        </w:tc>
        <w:tc>
          <w:tcPr>
            <w:tcW w:w="4535" w:type="dxa"/>
            <w:vAlign w:val="center"/>
          </w:tcPr>
          <w:p>
            <w:pPr>
              <w:pStyle w:val="12"/>
            </w:pPr>
            <w:r>
              <w:t>一般行政管理事务</w:t>
            </w:r>
          </w:p>
        </w:tc>
        <w:tc>
          <w:tcPr>
            <w:tcW w:w="1361" w:type="dxa"/>
            <w:vAlign w:val="center"/>
          </w:tcPr>
          <w:p>
            <w:pPr>
              <w:pStyle w:val="11"/>
            </w:pPr>
            <w:r>
              <w:t>4.40</w:t>
            </w:r>
          </w:p>
        </w:tc>
        <w:tc>
          <w:tcPr>
            <w:tcW w:w="1361" w:type="dxa"/>
            <w:vAlign w:val="center"/>
          </w:tcPr>
          <w:p>
            <w:pPr>
              <w:pStyle w:val="11"/>
            </w:pPr>
          </w:p>
        </w:tc>
        <w:tc>
          <w:tcPr>
            <w:tcW w:w="1361" w:type="dxa"/>
            <w:vAlign w:val="center"/>
          </w:tcPr>
          <w:p>
            <w:pPr>
              <w:pStyle w:val="11"/>
            </w:pPr>
            <w:r>
              <w:t>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2012902</w:t>
            </w:r>
          </w:p>
        </w:tc>
        <w:tc>
          <w:tcPr>
            <w:tcW w:w="4535" w:type="dxa"/>
            <w:vAlign w:val="center"/>
          </w:tcPr>
          <w:p>
            <w:pPr>
              <w:pStyle w:val="12"/>
            </w:pPr>
            <w:r>
              <w:t>一般行政管理事务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2013102</w:t>
            </w:r>
          </w:p>
        </w:tc>
        <w:tc>
          <w:tcPr>
            <w:tcW w:w="4535" w:type="dxa"/>
            <w:vAlign w:val="center"/>
          </w:tcPr>
          <w:p>
            <w:pPr>
              <w:pStyle w:val="12"/>
            </w:pPr>
            <w:r>
              <w:t>一般行政管理事务</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7.29</w:t>
            </w:r>
          </w:p>
        </w:tc>
        <w:tc>
          <w:tcPr>
            <w:tcW w:w="1361" w:type="dxa"/>
            <w:vAlign w:val="center"/>
          </w:tcPr>
          <w:p>
            <w:pPr>
              <w:pStyle w:val="11"/>
            </w:pPr>
          </w:p>
        </w:tc>
        <w:tc>
          <w:tcPr>
            <w:tcW w:w="1361" w:type="dxa"/>
            <w:vAlign w:val="center"/>
          </w:tcPr>
          <w:p>
            <w:pPr>
              <w:pStyle w:val="11"/>
            </w:pPr>
            <w:r>
              <w:t>7.29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20406</w:t>
            </w:r>
          </w:p>
        </w:tc>
        <w:tc>
          <w:tcPr>
            <w:tcW w:w="4535" w:type="dxa"/>
            <w:vAlign w:val="center"/>
          </w:tcPr>
          <w:p>
            <w:pPr>
              <w:pStyle w:val="12"/>
            </w:pPr>
            <w:r>
              <w:t>司法</w:t>
            </w:r>
          </w:p>
        </w:tc>
        <w:tc>
          <w:tcPr>
            <w:tcW w:w="1361" w:type="dxa"/>
            <w:vAlign w:val="center"/>
          </w:tcPr>
          <w:p>
            <w:pPr>
              <w:pStyle w:val="11"/>
            </w:pPr>
            <w:r>
              <w:t>7.29</w:t>
            </w:r>
          </w:p>
        </w:tc>
        <w:tc>
          <w:tcPr>
            <w:tcW w:w="1361" w:type="dxa"/>
            <w:vAlign w:val="center"/>
          </w:tcPr>
          <w:p>
            <w:pPr>
              <w:pStyle w:val="11"/>
            </w:pPr>
          </w:p>
        </w:tc>
        <w:tc>
          <w:tcPr>
            <w:tcW w:w="1361" w:type="dxa"/>
            <w:vAlign w:val="center"/>
          </w:tcPr>
          <w:p>
            <w:pPr>
              <w:pStyle w:val="11"/>
            </w:pPr>
            <w:r>
              <w:t>7.29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2040602</w:t>
            </w:r>
          </w:p>
        </w:tc>
        <w:tc>
          <w:tcPr>
            <w:tcW w:w="4535" w:type="dxa"/>
            <w:vAlign w:val="center"/>
          </w:tcPr>
          <w:p>
            <w:pPr>
              <w:pStyle w:val="12"/>
            </w:pPr>
            <w:r>
              <w:t>一般行政管理事务</w:t>
            </w:r>
          </w:p>
        </w:tc>
        <w:tc>
          <w:tcPr>
            <w:tcW w:w="1361" w:type="dxa"/>
            <w:vAlign w:val="center"/>
          </w:tcPr>
          <w:p>
            <w:pPr>
              <w:pStyle w:val="11"/>
            </w:pPr>
            <w:r>
              <w:t>7.29</w:t>
            </w:r>
          </w:p>
        </w:tc>
        <w:tc>
          <w:tcPr>
            <w:tcW w:w="1361" w:type="dxa"/>
            <w:vAlign w:val="center"/>
          </w:tcPr>
          <w:p>
            <w:pPr>
              <w:pStyle w:val="11"/>
            </w:pPr>
          </w:p>
        </w:tc>
        <w:tc>
          <w:tcPr>
            <w:tcW w:w="1361" w:type="dxa"/>
            <w:vAlign w:val="center"/>
          </w:tcPr>
          <w:p>
            <w:pPr>
              <w:pStyle w:val="11"/>
            </w:pPr>
            <w:r>
              <w:t>7.29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244.14</w:t>
            </w:r>
          </w:p>
        </w:tc>
        <w:tc>
          <w:tcPr>
            <w:tcW w:w="1361" w:type="dxa"/>
            <w:vAlign w:val="center"/>
          </w:tcPr>
          <w:p>
            <w:pPr>
              <w:pStyle w:val="11"/>
            </w:pPr>
            <w:r>
              <w:t>233.34</w:t>
            </w:r>
          </w:p>
        </w:tc>
        <w:tc>
          <w:tcPr>
            <w:tcW w:w="1361" w:type="dxa"/>
            <w:vAlign w:val="center"/>
          </w:tcPr>
          <w:p>
            <w:pPr>
              <w:pStyle w:val="11"/>
            </w:pPr>
            <w:r>
              <w:t>10.80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233.34</w:t>
            </w:r>
          </w:p>
        </w:tc>
        <w:tc>
          <w:tcPr>
            <w:tcW w:w="1361" w:type="dxa"/>
            <w:vAlign w:val="center"/>
          </w:tcPr>
          <w:p>
            <w:pPr>
              <w:pStyle w:val="11"/>
            </w:pPr>
            <w:r>
              <w:t>233.34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43.84</w:t>
            </w:r>
          </w:p>
        </w:tc>
        <w:tc>
          <w:tcPr>
            <w:tcW w:w="1361" w:type="dxa"/>
            <w:vAlign w:val="center"/>
          </w:tcPr>
          <w:p>
            <w:pPr>
              <w:pStyle w:val="11"/>
            </w:pPr>
            <w:r>
              <w:t>43.84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41.29</w:t>
            </w:r>
          </w:p>
        </w:tc>
        <w:tc>
          <w:tcPr>
            <w:tcW w:w="1361" w:type="dxa"/>
            <w:vAlign w:val="center"/>
          </w:tcPr>
          <w:p>
            <w:pPr>
              <w:pStyle w:val="11"/>
            </w:pPr>
            <w:r>
              <w:t>41.29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115.56</w:t>
            </w:r>
          </w:p>
        </w:tc>
        <w:tc>
          <w:tcPr>
            <w:tcW w:w="1361" w:type="dxa"/>
            <w:vAlign w:val="center"/>
          </w:tcPr>
          <w:p>
            <w:pPr>
              <w:pStyle w:val="11"/>
            </w:pPr>
            <w:r>
              <w:t>115.56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32.65</w:t>
            </w:r>
          </w:p>
        </w:tc>
        <w:tc>
          <w:tcPr>
            <w:tcW w:w="1361" w:type="dxa"/>
            <w:vAlign w:val="center"/>
          </w:tcPr>
          <w:p>
            <w:pPr>
              <w:pStyle w:val="11"/>
            </w:pPr>
            <w:r>
              <w:t>32.65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10.80</w:t>
            </w:r>
          </w:p>
        </w:tc>
        <w:tc>
          <w:tcPr>
            <w:tcW w:w="1361" w:type="dxa"/>
            <w:vAlign w:val="center"/>
          </w:tcPr>
          <w:p>
            <w:pPr>
              <w:pStyle w:val="11"/>
            </w:pPr>
          </w:p>
        </w:tc>
        <w:tc>
          <w:tcPr>
            <w:tcW w:w="1361" w:type="dxa"/>
            <w:vAlign w:val="center"/>
          </w:tcPr>
          <w:p>
            <w:pPr>
              <w:pStyle w:val="11"/>
            </w:pPr>
            <w:r>
              <w:t>10.80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2080901</w:t>
            </w:r>
          </w:p>
        </w:tc>
        <w:tc>
          <w:tcPr>
            <w:tcW w:w="4535" w:type="dxa"/>
            <w:vAlign w:val="center"/>
          </w:tcPr>
          <w:p>
            <w:pPr>
              <w:pStyle w:val="12"/>
            </w:pPr>
            <w:r>
              <w:t>退役士兵安置</w:t>
            </w:r>
          </w:p>
        </w:tc>
        <w:tc>
          <w:tcPr>
            <w:tcW w:w="1361" w:type="dxa"/>
            <w:vAlign w:val="center"/>
          </w:tcPr>
          <w:p>
            <w:pPr>
              <w:pStyle w:val="11"/>
            </w:pPr>
            <w:r>
              <w:t>10.80</w:t>
            </w:r>
          </w:p>
        </w:tc>
        <w:tc>
          <w:tcPr>
            <w:tcW w:w="1361" w:type="dxa"/>
            <w:vAlign w:val="center"/>
          </w:tcPr>
          <w:p>
            <w:pPr>
              <w:pStyle w:val="11"/>
            </w:pPr>
          </w:p>
        </w:tc>
        <w:tc>
          <w:tcPr>
            <w:tcW w:w="1361" w:type="dxa"/>
            <w:vAlign w:val="center"/>
          </w:tcPr>
          <w:p>
            <w:pPr>
              <w:pStyle w:val="11"/>
            </w:pPr>
            <w:r>
              <w:t>10.80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40.57</w:t>
            </w:r>
          </w:p>
        </w:tc>
        <w:tc>
          <w:tcPr>
            <w:tcW w:w="1361" w:type="dxa"/>
            <w:vAlign w:val="center"/>
          </w:tcPr>
          <w:p>
            <w:pPr>
              <w:pStyle w:val="11"/>
            </w:pPr>
            <w:r>
              <w:t>40.57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40.57</w:t>
            </w:r>
          </w:p>
        </w:tc>
        <w:tc>
          <w:tcPr>
            <w:tcW w:w="1361" w:type="dxa"/>
            <w:vAlign w:val="center"/>
          </w:tcPr>
          <w:p>
            <w:pPr>
              <w:pStyle w:val="11"/>
            </w:pPr>
            <w:r>
              <w:t>40.57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40.57</w:t>
            </w:r>
          </w:p>
        </w:tc>
        <w:tc>
          <w:tcPr>
            <w:tcW w:w="1361" w:type="dxa"/>
            <w:vAlign w:val="center"/>
          </w:tcPr>
          <w:p>
            <w:pPr>
              <w:pStyle w:val="11"/>
            </w:pPr>
            <w:r>
              <w:t>40.57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275.01</w:t>
            </w:r>
          </w:p>
        </w:tc>
        <w:tc>
          <w:tcPr>
            <w:tcW w:w="1361" w:type="dxa"/>
            <w:vAlign w:val="center"/>
          </w:tcPr>
          <w:p>
            <w:pPr>
              <w:pStyle w:val="11"/>
            </w:pPr>
          </w:p>
        </w:tc>
        <w:tc>
          <w:tcPr>
            <w:tcW w:w="1361" w:type="dxa"/>
            <w:vAlign w:val="center"/>
          </w:tcPr>
          <w:p>
            <w:pPr>
              <w:pStyle w:val="11"/>
            </w:pPr>
            <w:r>
              <w:t>275.01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21305</w:t>
            </w:r>
          </w:p>
        </w:tc>
        <w:tc>
          <w:tcPr>
            <w:tcW w:w="4535" w:type="dxa"/>
            <w:vAlign w:val="center"/>
          </w:tcPr>
          <w:p>
            <w:pPr>
              <w:pStyle w:val="12"/>
            </w:pPr>
            <w:r>
              <w:t>巩固脱贫攻坚成果衔接乡村振兴</w:t>
            </w:r>
          </w:p>
        </w:tc>
        <w:tc>
          <w:tcPr>
            <w:tcW w:w="1361" w:type="dxa"/>
            <w:vAlign w:val="center"/>
          </w:tcPr>
          <w:p>
            <w:pPr>
              <w:pStyle w:val="11"/>
            </w:pPr>
            <w:r>
              <w:t>34.67</w:t>
            </w:r>
          </w:p>
        </w:tc>
        <w:tc>
          <w:tcPr>
            <w:tcW w:w="1361" w:type="dxa"/>
            <w:vAlign w:val="center"/>
          </w:tcPr>
          <w:p>
            <w:pPr>
              <w:pStyle w:val="11"/>
            </w:pPr>
          </w:p>
        </w:tc>
        <w:tc>
          <w:tcPr>
            <w:tcW w:w="1361" w:type="dxa"/>
            <w:vAlign w:val="center"/>
          </w:tcPr>
          <w:p>
            <w:pPr>
              <w:pStyle w:val="11"/>
            </w:pPr>
            <w:r>
              <w:t>34.67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2130599</w:t>
            </w:r>
          </w:p>
        </w:tc>
        <w:tc>
          <w:tcPr>
            <w:tcW w:w="4535" w:type="dxa"/>
            <w:vAlign w:val="center"/>
          </w:tcPr>
          <w:p>
            <w:pPr>
              <w:pStyle w:val="12"/>
            </w:pPr>
            <w:r>
              <w:t>其他巩固脱贫攻坚成果衔接乡村振兴支出</w:t>
            </w:r>
          </w:p>
        </w:tc>
        <w:tc>
          <w:tcPr>
            <w:tcW w:w="1361" w:type="dxa"/>
            <w:vAlign w:val="center"/>
          </w:tcPr>
          <w:p>
            <w:pPr>
              <w:pStyle w:val="11"/>
            </w:pPr>
            <w:r>
              <w:t>34.67</w:t>
            </w:r>
          </w:p>
        </w:tc>
        <w:tc>
          <w:tcPr>
            <w:tcW w:w="1361" w:type="dxa"/>
            <w:vAlign w:val="center"/>
          </w:tcPr>
          <w:p>
            <w:pPr>
              <w:pStyle w:val="11"/>
            </w:pPr>
          </w:p>
        </w:tc>
        <w:tc>
          <w:tcPr>
            <w:tcW w:w="1361" w:type="dxa"/>
            <w:vAlign w:val="center"/>
          </w:tcPr>
          <w:p>
            <w:pPr>
              <w:pStyle w:val="11"/>
            </w:pPr>
            <w:r>
              <w:t>34.67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240.34</w:t>
            </w:r>
          </w:p>
        </w:tc>
        <w:tc>
          <w:tcPr>
            <w:tcW w:w="1361" w:type="dxa"/>
            <w:vAlign w:val="center"/>
          </w:tcPr>
          <w:p>
            <w:pPr>
              <w:pStyle w:val="11"/>
            </w:pPr>
          </w:p>
        </w:tc>
        <w:tc>
          <w:tcPr>
            <w:tcW w:w="1361" w:type="dxa"/>
            <w:vAlign w:val="center"/>
          </w:tcPr>
          <w:p>
            <w:pPr>
              <w:pStyle w:val="11"/>
            </w:pPr>
            <w:r>
              <w:t>240.34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240.34</w:t>
            </w:r>
          </w:p>
        </w:tc>
        <w:tc>
          <w:tcPr>
            <w:tcW w:w="1361" w:type="dxa"/>
            <w:vAlign w:val="center"/>
          </w:tcPr>
          <w:p>
            <w:pPr>
              <w:pStyle w:val="11"/>
            </w:pPr>
          </w:p>
        </w:tc>
        <w:tc>
          <w:tcPr>
            <w:tcW w:w="1361" w:type="dxa"/>
            <w:vAlign w:val="center"/>
          </w:tcPr>
          <w:p>
            <w:pPr>
              <w:pStyle w:val="11"/>
            </w:pPr>
            <w:r>
              <w:t>240.34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220</w:t>
            </w:r>
          </w:p>
        </w:tc>
        <w:tc>
          <w:tcPr>
            <w:tcW w:w="4535" w:type="dxa"/>
            <w:vAlign w:val="center"/>
          </w:tcPr>
          <w:p>
            <w:pPr>
              <w:pStyle w:val="12"/>
            </w:pPr>
            <w:r>
              <w:t>自然资源海洋气象等支出</w:t>
            </w:r>
          </w:p>
        </w:tc>
        <w:tc>
          <w:tcPr>
            <w:tcW w:w="1361" w:type="dxa"/>
            <w:vAlign w:val="center"/>
          </w:tcPr>
          <w:p>
            <w:pPr>
              <w:pStyle w:val="11"/>
            </w:pPr>
            <w:r>
              <w:t>2.72</w:t>
            </w:r>
          </w:p>
        </w:tc>
        <w:tc>
          <w:tcPr>
            <w:tcW w:w="1361" w:type="dxa"/>
            <w:vAlign w:val="center"/>
          </w:tcPr>
          <w:p>
            <w:pPr>
              <w:pStyle w:val="11"/>
            </w:pPr>
          </w:p>
        </w:tc>
        <w:tc>
          <w:tcPr>
            <w:tcW w:w="1361" w:type="dxa"/>
            <w:vAlign w:val="center"/>
          </w:tcPr>
          <w:p>
            <w:pPr>
              <w:pStyle w:val="11"/>
            </w:pPr>
            <w:r>
              <w:t>2.72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22001</w:t>
            </w:r>
          </w:p>
        </w:tc>
        <w:tc>
          <w:tcPr>
            <w:tcW w:w="4535" w:type="dxa"/>
            <w:vAlign w:val="center"/>
          </w:tcPr>
          <w:p>
            <w:pPr>
              <w:pStyle w:val="12"/>
            </w:pPr>
            <w:r>
              <w:t>自然资源事务</w:t>
            </w:r>
          </w:p>
        </w:tc>
        <w:tc>
          <w:tcPr>
            <w:tcW w:w="1361" w:type="dxa"/>
            <w:vAlign w:val="center"/>
          </w:tcPr>
          <w:p>
            <w:pPr>
              <w:pStyle w:val="11"/>
            </w:pPr>
            <w:r>
              <w:t>2.72</w:t>
            </w:r>
          </w:p>
        </w:tc>
        <w:tc>
          <w:tcPr>
            <w:tcW w:w="1361" w:type="dxa"/>
            <w:vAlign w:val="center"/>
          </w:tcPr>
          <w:p>
            <w:pPr>
              <w:pStyle w:val="11"/>
            </w:pPr>
          </w:p>
        </w:tc>
        <w:tc>
          <w:tcPr>
            <w:tcW w:w="1361" w:type="dxa"/>
            <w:vAlign w:val="center"/>
          </w:tcPr>
          <w:p>
            <w:pPr>
              <w:pStyle w:val="11"/>
            </w:pPr>
            <w:r>
              <w:t>2.72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2200102</w:t>
            </w:r>
          </w:p>
        </w:tc>
        <w:tc>
          <w:tcPr>
            <w:tcW w:w="4535" w:type="dxa"/>
            <w:vAlign w:val="center"/>
          </w:tcPr>
          <w:p>
            <w:pPr>
              <w:pStyle w:val="12"/>
            </w:pPr>
            <w:r>
              <w:t>一般行政管理事务</w:t>
            </w:r>
          </w:p>
        </w:tc>
        <w:tc>
          <w:tcPr>
            <w:tcW w:w="1361" w:type="dxa"/>
            <w:vAlign w:val="center"/>
          </w:tcPr>
          <w:p>
            <w:pPr>
              <w:pStyle w:val="11"/>
            </w:pPr>
            <w:r>
              <w:t>2.72</w:t>
            </w:r>
          </w:p>
        </w:tc>
        <w:tc>
          <w:tcPr>
            <w:tcW w:w="1361" w:type="dxa"/>
            <w:vAlign w:val="center"/>
          </w:tcPr>
          <w:p>
            <w:pPr>
              <w:pStyle w:val="11"/>
            </w:pPr>
          </w:p>
        </w:tc>
        <w:tc>
          <w:tcPr>
            <w:tcW w:w="1361" w:type="dxa"/>
            <w:vAlign w:val="center"/>
          </w:tcPr>
          <w:p>
            <w:pPr>
              <w:pStyle w:val="11"/>
            </w:pPr>
            <w:r>
              <w:t>2.72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95.60</w:t>
            </w:r>
          </w:p>
        </w:tc>
        <w:tc>
          <w:tcPr>
            <w:tcW w:w="1361" w:type="dxa"/>
            <w:vAlign w:val="center"/>
          </w:tcPr>
          <w:p>
            <w:pPr>
              <w:pStyle w:val="11"/>
            </w:pPr>
            <w:r>
              <w:t>95.60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95.60</w:t>
            </w:r>
          </w:p>
        </w:tc>
        <w:tc>
          <w:tcPr>
            <w:tcW w:w="1361" w:type="dxa"/>
            <w:vAlign w:val="center"/>
          </w:tcPr>
          <w:p>
            <w:pPr>
              <w:pStyle w:val="11"/>
            </w:pPr>
            <w:r>
              <w:t>95.60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95.60</w:t>
            </w:r>
          </w:p>
        </w:tc>
        <w:tc>
          <w:tcPr>
            <w:tcW w:w="1361" w:type="dxa"/>
            <w:vAlign w:val="center"/>
          </w:tcPr>
          <w:p>
            <w:pPr>
              <w:pStyle w:val="11"/>
            </w:pPr>
            <w:r>
              <w:t>95.60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2.65</w:t>
            </w:r>
          </w:p>
        </w:tc>
        <w:tc>
          <w:tcPr>
            <w:tcW w:w="1361" w:type="dxa"/>
            <w:vAlign w:val="center"/>
          </w:tcPr>
          <w:p>
            <w:pPr>
              <w:pStyle w:val="11"/>
            </w:pPr>
          </w:p>
        </w:tc>
        <w:tc>
          <w:tcPr>
            <w:tcW w:w="1361" w:type="dxa"/>
            <w:vAlign w:val="center"/>
          </w:tcPr>
          <w:p>
            <w:pPr>
              <w:pStyle w:val="11"/>
            </w:pPr>
            <w:r>
              <w:t>2.65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2.65</w:t>
            </w:r>
          </w:p>
        </w:tc>
        <w:tc>
          <w:tcPr>
            <w:tcW w:w="1361" w:type="dxa"/>
            <w:vAlign w:val="center"/>
          </w:tcPr>
          <w:p>
            <w:pPr>
              <w:pStyle w:val="11"/>
            </w:pPr>
          </w:p>
        </w:tc>
        <w:tc>
          <w:tcPr>
            <w:tcW w:w="1361" w:type="dxa"/>
            <w:vAlign w:val="center"/>
          </w:tcPr>
          <w:p>
            <w:pPr>
              <w:pStyle w:val="11"/>
            </w:pPr>
            <w:r>
              <w:t>2.65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992" w:type="dxa"/>
            <w:vAlign w:val="center"/>
          </w:tcPr>
          <w:p>
            <w:pPr>
              <w:pStyle w:val="12"/>
            </w:pPr>
            <w:r>
              <w:t>2240102</w:t>
            </w:r>
          </w:p>
        </w:tc>
        <w:tc>
          <w:tcPr>
            <w:tcW w:w="4535" w:type="dxa"/>
            <w:vAlign w:val="center"/>
          </w:tcPr>
          <w:p>
            <w:pPr>
              <w:pStyle w:val="12"/>
            </w:pPr>
            <w:r>
              <w:t>一般行政管理事务</w:t>
            </w:r>
          </w:p>
        </w:tc>
        <w:tc>
          <w:tcPr>
            <w:tcW w:w="1361" w:type="dxa"/>
            <w:vAlign w:val="center"/>
          </w:tcPr>
          <w:p>
            <w:pPr>
              <w:pStyle w:val="11"/>
            </w:pPr>
            <w:r>
              <w:t>2.65</w:t>
            </w:r>
          </w:p>
        </w:tc>
        <w:tc>
          <w:tcPr>
            <w:tcW w:w="1361" w:type="dxa"/>
            <w:vAlign w:val="center"/>
          </w:tcPr>
          <w:p>
            <w:pPr>
              <w:pStyle w:val="11"/>
            </w:pPr>
          </w:p>
        </w:tc>
        <w:tc>
          <w:tcPr>
            <w:tcW w:w="1361" w:type="dxa"/>
            <w:vAlign w:val="center"/>
          </w:tcPr>
          <w:p>
            <w:pPr>
              <w:pStyle w:val="11"/>
            </w:pPr>
            <w:r>
              <w:t>2.65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908001保定市徐水区大王店镇人民政府本级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1856.08</w:t>
            </w:r>
          </w:p>
        </w:tc>
        <w:tc>
          <w:tcPr>
            <w:tcW w:w="3402" w:type="dxa"/>
            <w:vAlign w:val="center"/>
          </w:tcPr>
          <w:p>
            <w:pPr>
              <w:pStyle w:val="12"/>
            </w:pPr>
            <w:r>
              <w:t>一、一般公共服务支出</w:t>
            </w:r>
          </w:p>
        </w:tc>
        <w:tc>
          <w:tcPr>
            <w:tcW w:w="1474" w:type="dxa"/>
            <w:vAlign w:val="center"/>
          </w:tcPr>
          <w:p>
            <w:pPr>
              <w:pStyle w:val="11"/>
            </w:pPr>
            <w:r>
              <w:t>1186.10</w:t>
            </w:r>
          </w:p>
        </w:tc>
        <w:tc>
          <w:tcPr>
            <w:tcW w:w="1474" w:type="dxa"/>
            <w:vAlign w:val="center"/>
          </w:tcPr>
          <w:p>
            <w:pPr>
              <w:pStyle w:val="11"/>
            </w:pPr>
            <w:r>
              <w:t>1186.10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7.29</w:t>
            </w:r>
          </w:p>
        </w:tc>
        <w:tc>
          <w:tcPr>
            <w:tcW w:w="1474" w:type="dxa"/>
            <w:vAlign w:val="center"/>
          </w:tcPr>
          <w:p>
            <w:pPr>
              <w:pStyle w:val="11"/>
            </w:pPr>
            <w:r>
              <w:t>7.29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244.14</w:t>
            </w:r>
          </w:p>
        </w:tc>
        <w:tc>
          <w:tcPr>
            <w:tcW w:w="1474" w:type="dxa"/>
            <w:vAlign w:val="center"/>
          </w:tcPr>
          <w:p>
            <w:pPr>
              <w:pStyle w:val="11"/>
            </w:pPr>
            <w:r>
              <w:t>244.14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40.57</w:t>
            </w:r>
          </w:p>
        </w:tc>
        <w:tc>
          <w:tcPr>
            <w:tcW w:w="1474" w:type="dxa"/>
            <w:vAlign w:val="center"/>
          </w:tcPr>
          <w:p>
            <w:pPr>
              <w:pStyle w:val="11"/>
            </w:pPr>
            <w:r>
              <w:t>40.57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2.00</w:t>
            </w:r>
          </w:p>
        </w:tc>
        <w:tc>
          <w:tcPr>
            <w:tcW w:w="1474" w:type="dxa"/>
            <w:vAlign w:val="center"/>
          </w:tcPr>
          <w:p>
            <w:pPr>
              <w:pStyle w:val="11"/>
            </w:pPr>
            <w:r>
              <w:t>2.00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275.01</w:t>
            </w:r>
          </w:p>
        </w:tc>
        <w:tc>
          <w:tcPr>
            <w:tcW w:w="1474" w:type="dxa"/>
            <w:vAlign w:val="center"/>
          </w:tcPr>
          <w:p>
            <w:pPr>
              <w:pStyle w:val="11"/>
            </w:pPr>
            <w:r>
              <w:t>275.01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r>
              <w:t>2.72</w:t>
            </w:r>
          </w:p>
        </w:tc>
        <w:tc>
          <w:tcPr>
            <w:tcW w:w="1474" w:type="dxa"/>
            <w:vAlign w:val="center"/>
          </w:tcPr>
          <w:p>
            <w:pPr>
              <w:pStyle w:val="11"/>
            </w:pPr>
            <w:r>
              <w:t>2.72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95.60</w:t>
            </w:r>
          </w:p>
        </w:tc>
        <w:tc>
          <w:tcPr>
            <w:tcW w:w="1474" w:type="dxa"/>
            <w:vAlign w:val="center"/>
          </w:tcPr>
          <w:p>
            <w:pPr>
              <w:pStyle w:val="11"/>
            </w:pPr>
            <w:r>
              <w:t>95.60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2.65</w:t>
            </w:r>
          </w:p>
        </w:tc>
        <w:tc>
          <w:tcPr>
            <w:tcW w:w="1474" w:type="dxa"/>
            <w:vAlign w:val="center"/>
          </w:tcPr>
          <w:p>
            <w:pPr>
              <w:pStyle w:val="11"/>
            </w:pPr>
            <w:r>
              <w:t>2.65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1856.08</w:t>
            </w:r>
          </w:p>
        </w:tc>
        <w:tc>
          <w:tcPr>
            <w:tcW w:w="3402" w:type="dxa"/>
            <w:vAlign w:val="center"/>
          </w:tcPr>
          <w:p>
            <w:pPr>
              <w:pStyle w:val="14"/>
            </w:pPr>
            <w:r>
              <w:t>本年支出合计</w:t>
            </w:r>
          </w:p>
        </w:tc>
        <w:tc>
          <w:tcPr>
            <w:tcW w:w="1474" w:type="dxa"/>
            <w:vAlign w:val="center"/>
          </w:tcPr>
          <w:p>
            <w:pPr>
              <w:pStyle w:val="15"/>
            </w:pPr>
            <w:r>
              <w:t>1856.08</w:t>
            </w:r>
          </w:p>
        </w:tc>
        <w:tc>
          <w:tcPr>
            <w:tcW w:w="1474" w:type="dxa"/>
            <w:vAlign w:val="center"/>
          </w:tcPr>
          <w:p>
            <w:pPr>
              <w:pStyle w:val="15"/>
            </w:pPr>
            <w:r>
              <w:t>1856.08</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1856.08</w:t>
            </w:r>
          </w:p>
        </w:tc>
        <w:tc>
          <w:tcPr>
            <w:tcW w:w="3402" w:type="dxa"/>
            <w:vAlign w:val="center"/>
          </w:tcPr>
          <w:p>
            <w:pPr>
              <w:pStyle w:val="14"/>
            </w:pPr>
            <w:r>
              <w:t>支出总计</w:t>
            </w:r>
          </w:p>
        </w:tc>
        <w:tc>
          <w:tcPr>
            <w:tcW w:w="1474" w:type="dxa"/>
            <w:vAlign w:val="center"/>
          </w:tcPr>
          <w:p>
            <w:pPr>
              <w:pStyle w:val="15"/>
            </w:pPr>
            <w:r>
              <w:t>1856.08</w:t>
            </w:r>
          </w:p>
        </w:tc>
        <w:tc>
          <w:tcPr>
            <w:tcW w:w="1474" w:type="dxa"/>
            <w:vAlign w:val="center"/>
          </w:tcPr>
          <w:p>
            <w:pPr>
              <w:pStyle w:val="15"/>
            </w:pPr>
            <w:r>
              <w:t>1856.08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908001保定市徐水区大王店镇人民政府本级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1856.08</w:t>
            </w:r>
          </w:p>
        </w:tc>
        <w:tc>
          <w:tcPr>
            <w:tcW w:w="2551" w:type="dxa"/>
            <w:vAlign w:val="center"/>
          </w:tcPr>
          <w:p>
            <w:pPr>
              <w:pStyle w:val="15"/>
            </w:pPr>
            <w:r>
              <w:t>1498.91</w:t>
            </w:r>
          </w:p>
        </w:tc>
        <w:tc>
          <w:tcPr>
            <w:tcW w:w="2551" w:type="dxa"/>
            <w:vAlign w:val="center"/>
          </w:tcPr>
          <w:p>
            <w:pPr>
              <w:pStyle w:val="15"/>
            </w:pPr>
            <w:r>
              <w:t>357.17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1186.10</w:t>
            </w:r>
          </w:p>
        </w:tc>
        <w:tc>
          <w:tcPr>
            <w:tcW w:w="2551" w:type="dxa"/>
            <w:vAlign w:val="center"/>
          </w:tcPr>
          <w:p>
            <w:pPr>
              <w:pStyle w:val="11"/>
            </w:pPr>
            <w:r>
              <w:t>1129.40</w:t>
            </w:r>
          </w:p>
        </w:tc>
        <w:tc>
          <w:tcPr>
            <w:tcW w:w="2551" w:type="dxa"/>
            <w:vAlign w:val="center"/>
          </w:tcPr>
          <w:p>
            <w:pPr>
              <w:pStyle w:val="11"/>
            </w:pPr>
            <w:r>
              <w:t>56.70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2010102</w:t>
            </w:r>
          </w:p>
        </w:tc>
        <w:tc>
          <w:tcPr>
            <w:tcW w:w="4535" w:type="dxa"/>
            <w:vAlign w:val="center"/>
          </w:tcPr>
          <w:p>
            <w:pPr>
              <w:pStyle w:val="12"/>
            </w:pPr>
            <w:r>
              <w:t>一般行政管理事务</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1170.70</w:t>
            </w:r>
          </w:p>
        </w:tc>
        <w:tc>
          <w:tcPr>
            <w:tcW w:w="2551" w:type="dxa"/>
            <w:vAlign w:val="center"/>
          </w:tcPr>
          <w:p>
            <w:pPr>
              <w:pStyle w:val="11"/>
            </w:pPr>
            <w:r>
              <w:t>1129.40</w:t>
            </w:r>
          </w:p>
        </w:tc>
        <w:tc>
          <w:tcPr>
            <w:tcW w:w="2551" w:type="dxa"/>
            <w:vAlign w:val="center"/>
          </w:tcPr>
          <w:p>
            <w:pPr>
              <w:pStyle w:val="11"/>
            </w:pPr>
            <w:r>
              <w:t>41.30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594.28</w:t>
            </w:r>
          </w:p>
        </w:tc>
        <w:tc>
          <w:tcPr>
            <w:tcW w:w="2551" w:type="dxa"/>
            <w:vAlign w:val="center"/>
          </w:tcPr>
          <w:p>
            <w:pPr>
              <w:pStyle w:val="11"/>
            </w:pPr>
            <w:r>
              <w:t>594.28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41.30</w:t>
            </w:r>
          </w:p>
        </w:tc>
        <w:tc>
          <w:tcPr>
            <w:tcW w:w="2551" w:type="dxa"/>
            <w:vAlign w:val="center"/>
          </w:tcPr>
          <w:p>
            <w:pPr>
              <w:pStyle w:val="11"/>
            </w:pPr>
          </w:p>
        </w:tc>
        <w:tc>
          <w:tcPr>
            <w:tcW w:w="2551" w:type="dxa"/>
            <w:vAlign w:val="center"/>
          </w:tcPr>
          <w:p>
            <w:pPr>
              <w:pStyle w:val="11"/>
            </w:pPr>
            <w:r>
              <w:t>41.30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535.12</w:t>
            </w:r>
          </w:p>
        </w:tc>
        <w:tc>
          <w:tcPr>
            <w:tcW w:w="2551" w:type="dxa"/>
            <w:vAlign w:val="center"/>
          </w:tcPr>
          <w:p>
            <w:pPr>
              <w:pStyle w:val="11"/>
            </w:pPr>
            <w:r>
              <w:t>535.12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20111</w:t>
            </w:r>
          </w:p>
        </w:tc>
        <w:tc>
          <w:tcPr>
            <w:tcW w:w="4535" w:type="dxa"/>
            <w:vAlign w:val="center"/>
          </w:tcPr>
          <w:p>
            <w:pPr>
              <w:pStyle w:val="12"/>
            </w:pPr>
            <w:r>
              <w:t>纪检监察事务</w:t>
            </w:r>
          </w:p>
        </w:tc>
        <w:tc>
          <w:tcPr>
            <w:tcW w:w="2551" w:type="dxa"/>
            <w:vAlign w:val="center"/>
          </w:tcPr>
          <w:p>
            <w:pPr>
              <w:pStyle w:val="11"/>
            </w:pPr>
            <w:r>
              <w:t>4.40</w:t>
            </w:r>
          </w:p>
        </w:tc>
        <w:tc>
          <w:tcPr>
            <w:tcW w:w="2551" w:type="dxa"/>
            <w:vAlign w:val="center"/>
          </w:tcPr>
          <w:p>
            <w:pPr>
              <w:pStyle w:val="11"/>
            </w:pPr>
          </w:p>
        </w:tc>
        <w:tc>
          <w:tcPr>
            <w:tcW w:w="2551" w:type="dxa"/>
            <w:vAlign w:val="center"/>
          </w:tcPr>
          <w:p>
            <w:pPr>
              <w:pStyle w:val="11"/>
            </w:pPr>
            <w:r>
              <w:t>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2011102</w:t>
            </w:r>
          </w:p>
        </w:tc>
        <w:tc>
          <w:tcPr>
            <w:tcW w:w="4535" w:type="dxa"/>
            <w:vAlign w:val="center"/>
          </w:tcPr>
          <w:p>
            <w:pPr>
              <w:pStyle w:val="12"/>
            </w:pPr>
            <w:r>
              <w:t>一般行政管理事务</w:t>
            </w:r>
          </w:p>
        </w:tc>
        <w:tc>
          <w:tcPr>
            <w:tcW w:w="2551" w:type="dxa"/>
            <w:vAlign w:val="center"/>
          </w:tcPr>
          <w:p>
            <w:pPr>
              <w:pStyle w:val="11"/>
            </w:pPr>
            <w:r>
              <w:t>4.40</w:t>
            </w:r>
          </w:p>
        </w:tc>
        <w:tc>
          <w:tcPr>
            <w:tcW w:w="2551" w:type="dxa"/>
            <w:vAlign w:val="center"/>
          </w:tcPr>
          <w:p>
            <w:pPr>
              <w:pStyle w:val="11"/>
            </w:pPr>
          </w:p>
        </w:tc>
        <w:tc>
          <w:tcPr>
            <w:tcW w:w="2551" w:type="dxa"/>
            <w:vAlign w:val="center"/>
          </w:tcPr>
          <w:p>
            <w:pPr>
              <w:pStyle w:val="11"/>
            </w:pPr>
            <w:r>
              <w:t>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2013102</w:t>
            </w:r>
          </w:p>
        </w:tc>
        <w:tc>
          <w:tcPr>
            <w:tcW w:w="4535" w:type="dxa"/>
            <w:vAlign w:val="center"/>
          </w:tcPr>
          <w:p>
            <w:pPr>
              <w:pStyle w:val="12"/>
            </w:pPr>
            <w:r>
              <w:t>一般行政管理事务</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7.29</w:t>
            </w:r>
          </w:p>
        </w:tc>
        <w:tc>
          <w:tcPr>
            <w:tcW w:w="2551" w:type="dxa"/>
            <w:vAlign w:val="center"/>
          </w:tcPr>
          <w:p>
            <w:pPr>
              <w:pStyle w:val="11"/>
            </w:pPr>
          </w:p>
        </w:tc>
        <w:tc>
          <w:tcPr>
            <w:tcW w:w="2551" w:type="dxa"/>
            <w:vAlign w:val="center"/>
          </w:tcPr>
          <w:p>
            <w:pPr>
              <w:pStyle w:val="11"/>
            </w:pPr>
            <w:r>
              <w:t>7.29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20406</w:t>
            </w:r>
          </w:p>
        </w:tc>
        <w:tc>
          <w:tcPr>
            <w:tcW w:w="4535" w:type="dxa"/>
            <w:vAlign w:val="center"/>
          </w:tcPr>
          <w:p>
            <w:pPr>
              <w:pStyle w:val="12"/>
            </w:pPr>
            <w:r>
              <w:t>司法</w:t>
            </w:r>
          </w:p>
        </w:tc>
        <w:tc>
          <w:tcPr>
            <w:tcW w:w="2551" w:type="dxa"/>
            <w:vAlign w:val="center"/>
          </w:tcPr>
          <w:p>
            <w:pPr>
              <w:pStyle w:val="11"/>
            </w:pPr>
            <w:r>
              <w:t>7.29</w:t>
            </w:r>
          </w:p>
        </w:tc>
        <w:tc>
          <w:tcPr>
            <w:tcW w:w="2551" w:type="dxa"/>
            <w:vAlign w:val="center"/>
          </w:tcPr>
          <w:p>
            <w:pPr>
              <w:pStyle w:val="11"/>
            </w:pPr>
          </w:p>
        </w:tc>
        <w:tc>
          <w:tcPr>
            <w:tcW w:w="2551" w:type="dxa"/>
            <w:vAlign w:val="center"/>
          </w:tcPr>
          <w:p>
            <w:pPr>
              <w:pStyle w:val="11"/>
            </w:pPr>
            <w:r>
              <w:t>7.29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2040602</w:t>
            </w:r>
          </w:p>
        </w:tc>
        <w:tc>
          <w:tcPr>
            <w:tcW w:w="4535" w:type="dxa"/>
            <w:vAlign w:val="center"/>
          </w:tcPr>
          <w:p>
            <w:pPr>
              <w:pStyle w:val="12"/>
            </w:pPr>
            <w:r>
              <w:t>一般行政管理事务</w:t>
            </w:r>
          </w:p>
        </w:tc>
        <w:tc>
          <w:tcPr>
            <w:tcW w:w="2551" w:type="dxa"/>
            <w:vAlign w:val="center"/>
          </w:tcPr>
          <w:p>
            <w:pPr>
              <w:pStyle w:val="11"/>
            </w:pPr>
            <w:r>
              <w:t>7.29</w:t>
            </w:r>
          </w:p>
        </w:tc>
        <w:tc>
          <w:tcPr>
            <w:tcW w:w="2551" w:type="dxa"/>
            <w:vAlign w:val="center"/>
          </w:tcPr>
          <w:p>
            <w:pPr>
              <w:pStyle w:val="11"/>
            </w:pPr>
          </w:p>
        </w:tc>
        <w:tc>
          <w:tcPr>
            <w:tcW w:w="2551" w:type="dxa"/>
            <w:vAlign w:val="center"/>
          </w:tcPr>
          <w:p>
            <w:pPr>
              <w:pStyle w:val="11"/>
            </w:pPr>
            <w:r>
              <w:t>7.29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244.14</w:t>
            </w:r>
          </w:p>
        </w:tc>
        <w:tc>
          <w:tcPr>
            <w:tcW w:w="2551" w:type="dxa"/>
            <w:vAlign w:val="center"/>
          </w:tcPr>
          <w:p>
            <w:pPr>
              <w:pStyle w:val="11"/>
            </w:pPr>
            <w:r>
              <w:t>233.34</w:t>
            </w:r>
          </w:p>
        </w:tc>
        <w:tc>
          <w:tcPr>
            <w:tcW w:w="2551" w:type="dxa"/>
            <w:vAlign w:val="center"/>
          </w:tcPr>
          <w:p>
            <w:pPr>
              <w:pStyle w:val="11"/>
            </w:pPr>
            <w:r>
              <w:t>10.80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233.34</w:t>
            </w:r>
          </w:p>
        </w:tc>
        <w:tc>
          <w:tcPr>
            <w:tcW w:w="2551" w:type="dxa"/>
            <w:vAlign w:val="center"/>
          </w:tcPr>
          <w:p>
            <w:pPr>
              <w:pStyle w:val="11"/>
            </w:pPr>
            <w:r>
              <w:t>233.34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43.84</w:t>
            </w:r>
          </w:p>
        </w:tc>
        <w:tc>
          <w:tcPr>
            <w:tcW w:w="2551" w:type="dxa"/>
            <w:vAlign w:val="center"/>
          </w:tcPr>
          <w:p>
            <w:pPr>
              <w:pStyle w:val="11"/>
            </w:pPr>
            <w:r>
              <w:t>43.84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41.29</w:t>
            </w:r>
          </w:p>
        </w:tc>
        <w:tc>
          <w:tcPr>
            <w:tcW w:w="2551" w:type="dxa"/>
            <w:vAlign w:val="center"/>
          </w:tcPr>
          <w:p>
            <w:pPr>
              <w:pStyle w:val="11"/>
            </w:pPr>
            <w:r>
              <w:t>41.29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115.56</w:t>
            </w:r>
          </w:p>
        </w:tc>
        <w:tc>
          <w:tcPr>
            <w:tcW w:w="2551" w:type="dxa"/>
            <w:vAlign w:val="center"/>
          </w:tcPr>
          <w:p>
            <w:pPr>
              <w:pStyle w:val="11"/>
            </w:pPr>
            <w:r>
              <w:t>115.56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32.65</w:t>
            </w:r>
          </w:p>
        </w:tc>
        <w:tc>
          <w:tcPr>
            <w:tcW w:w="2551" w:type="dxa"/>
            <w:vAlign w:val="center"/>
          </w:tcPr>
          <w:p>
            <w:pPr>
              <w:pStyle w:val="11"/>
            </w:pPr>
            <w:r>
              <w:t>32.65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10.80</w:t>
            </w:r>
          </w:p>
        </w:tc>
        <w:tc>
          <w:tcPr>
            <w:tcW w:w="2551" w:type="dxa"/>
            <w:vAlign w:val="center"/>
          </w:tcPr>
          <w:p>
            <w:pPr>
              <w:pStyle w:val="11"/>
            </w:pPr>
          </w:p>
        </w:tc>
        <w:tc>
          <w:tcPr>
            <w:tcW w:w="2551" w:type="dxa"/>
            <w:vAlign w:val="center"/>
          </w:tcPr>
          <w:p>
            <w:pPr>
              <w:pStyle w:val="11"/>
            </w:pPr>
            <w:r>
              <w:t>10.80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2080901</w:t>
            </w:r>
          </w:p>
        </w:tc>
        <w:tc>
          <w:tcPr>
            <w:tcW w:w="4535" w:type="dxa"/>
            <w:vAlign w:val="center"/>
          </w:tcPr>
          <w:p>
            <w:pPr>
              <w:pStyle w:val="12"/>
            </w:pPr>
            <w:r>
              <w:t>退役士兵安置</w:t>
            </w:r>
          </w:p>
        </w:tc>
        <w:tc>
          <w:tcPr>
            <w:tcW w:w="2551" w:type="dxa"/>
            <w:vAlign w:val="center"/>
          </w:tcPr>
          <w:p>
            <w:pPr>
              <w:pStyle w:val="11"/>
            </w:pPr>
            <w:r>
              <w:t>10.80</w:t>
            </w:r>
          </w:p>
        </w:tc>
        <w:tc>
          <w:tcPr>
            <w:tcW w:w="2551" w:type="dxa"/>
            <w:vAlign w:val="center"/>
          </w:tcPr>
          <w:p>
            <w:pPr>
              <w:pStyle w:val="11"/>
            </w:pPr>
          </w:p>
        </w:tc>
        <w:tc>
          <w:tcPr>
            <w:tcW w:w="2551" w:type="dxa"/>
            <w:vAlign w:val="center"/>
          </w:tcPr>
          <w:p>
            <w:pPr>
              <w:pStyle w:val="11"/>
            </w:pPr>
            <w:r>
              <w:t>10.80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40.57</w:t>
            </w:r>
          </w:p>
        </w:tc>
        <w:tc>
          <w:tcPr>
            <w:tcW w:w="2551" w:type="dxa"/>
            <w:vAlign w:val="center"/>
          </w:tcPr>
          <w:p>
            <w:pPr>
              <w:pStyle w:val="11"/>
            </w:pPr>
            <w:r>
              <w:t>40.57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40.57</w:t>
            </w:r>
          </w:p>
        </w:tc>
        <w:tc>
          <w:tcPr>
            <w:tcW w:w="2551" w:type="dxa"/>
            <w:vAlign w:val="center"/>
          </w:tcPr>
          <w:p>
            <w:pPr>
              <w:pStyle w:val="11"/>
            </w:pPr>
            <w:r>
              <w:t>40.57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40.57</w:t>
            </w:r>
          </w:p>
        </w:tc>
        <w:tc>
          <w:tcPr>
            <w:tcW w:w="2551" w:type="dxa"/>
            <w:vAlign w:val="center"/>
          </w:tcPr>
          <w:p>
            <w:pPr>
              <w:pStyle w:val="11"/>
            </w:pPr>
            <w:r>
              <w:t>40.57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275.01</w:t>
            </w:r>
          </w:p>
        </w:tc>
        <w:tc>
          <w:tcPr>
            <w:tcW w:w="2551" w:type="dxa"/>
            <w:vAlign w:val="center"/>
          </w:tcPr>
          <w:p>
            <w:pPr>
              <w:pStyle w:val="11"/>
            </w:pPr>
          </w:p>
        </w:tc>
        <w:tc>
          <w:tcPr>
            <w:tcW w:w="2551" w:type="dxa"/>
            <w:vAlign w:val="center"/>
          </w:tcPr>
          <w:p>
            <w:pPr>
              <w:pStyle w:val="11"/>
            </w:pPr>
            <w:r>
              <w:t>275.01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21305</w:t>
            </w:r>
          </w:p>
        </w:tc>
        <w:tc>
          <w:tcPr>
            <w:tcW w:w="4535" w:type="dxa"/>
            <w:vAlign w:val="center"/>
          </w:tcPr>
          <w:p>
            <w:pPr>
              <w:pStyle w:val="12"/>
            </w:pPr>
            <w:r>
              <w:t>巩固脱贫攻坚成果衔接乡村振兴</w:t>
            </w:r>
          </w:p>
        </w:tc>
        <w:tc>
          <w:tcPr>
            <w:tcW w:w="2551" w:type="dxa"/>
            <w:vAlign w:val="center"/>
          </w:tcPr>
          <w:p>
            <w:pPr>
              <w:pStyle w:val="11"/>
            </w:pPr>
            <w:r>
              <w:t>34.67</w:t>
            </w:r>
          </w:p>
        </w:tc>
        <w:tc>
          <w:tcPr>
            <w:tcW w:w="2551" w:type="dxa"/>
            <w:vAlign w:val="center"/>
          </w:tcPr>
          <w:p>
            <w:pPr>
              <w:pStyle w:val="11"/>
            </w:pPr>
          </w:p>
        </w:tc>
        <w:tc>
          <w:tcPr>
            <w:tcW w:w="2551" w:type="dxa"/>
            <w:vAlign w:val="center"/>
          </w:tcPr>
          <w:p>
            <w:pPr>
              <w:pStyle w:val="11"/>
            </w:pPr>
            <w:r>
              <w:t>34.67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2130599</w:t>
            </w:r>
          </w:p>
        </w:tc>
        <w:tc>
          <w:tcPr>
            <w:tcW w:w="4535" w:type="dxa"/>
            <w:vAlign w:val="center"/>
          </w:tcPr>
          <w:p>
            <w:pPr>
              <w:pStyle w:val="12"/>
            </w:pPr>
            <w:r>
              <w:t>其他巩固脱贫攻坚成果衔接乡村振兴支出</w:t>
            </w:r>
          </w:p>
        </w:tc>
        <w:tc>
          <w:tcPr>
            <w:tcW w:w="2551" w:type="dxa"/>
            <w:vAlign w:val="center"/>
          </w:tcPr>
          <w:p>
            <w:pPr>
              <w:pStyle w:val="11"/>
            </w:pPr>
            <w:r>
              <w:t>34.67</w:t>
            </w:r>
          </w:p>
        </w:tc>
        <w:tc>
          <w:tcPr>
            <w:tcW w:w="2551" w:type="dxa"/>
            <w:vAlign w:val="center"/>
          </w:tcPr>
          <w:p>
            <w:pPr>
              <w:pStyle w:val="11"/>
            </w:pPr>
          </w:p>
        </w:tc>
        <w:tc>
          <w:tcPr>
            <w:tcW w:w="2551" w:type="dxa"/>
            <w:vAlign w:val="center"/>
          </w:tcPr>
          <w:p>
            <w:pPr>
              <w:pStyle w:val="11"/>
            </w:pPr>
            <w:r>
              <w:t>34.67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240.34</w:t>
            </w:r>
          </w:p>
        </w:tc>
        <w:tc>
          <w:tcPr>
            <w:tcW w:w="2551" w:type="dxa"/>
            <w:vAlign w:val="center"/>
          </w:tcPr>
          <w:p>
            <w:pPr>
              <w:pStyle w:val="11"/>
            </w:pPr>
          </w:p>
        </w:tc>
        <w:tc>
          <w:tcPr>
            <w:tcW w:w="2551" w:type="dxa"/>
            <w:vAlign w:val="center"/>
          </w:tcPr>
          <w:p>
            <w:pPr>
              <w:pStyle w:val="11"/>
            </w:pPr>
            <w:r>
              <w:t>240.34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240.34</w:t>
            </w:r>
          </w:p>
        </w:tc>
        <w:tc>
          <w:tcPr>
            <w:tcW w:w="2551" w:type="dxa"/>
            <w:vAlign w:val="center"/>
          </w:tcPr>
          <w:p>
            <w:pPr>
              <w:pStyle w:val="11"/>
            </w:pPr>
          </w:p>
        </w:tc>
        <w:tc>
          <w:tcPr>
            <w:tcW w:w="2551" w:type="dxa"/>
            <w:vAlign w:val="center"/>
          </w:tcPr>
          <w:p>
            <w:pPr>
              <w:pStyle w:val="11"/>
            </w:pPr>
            <w:r>
              <w:t>240.34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220</w:t>
            </w:r>
          </w:p>
        </w:tc>
        <w:tc>
          <w:tcPr>
            <w:tcW w:w="4535" w:type="dxa"/>
            <w:vAlign w:val="center"/>
          </w:tcPr>
          <w:p>
            <w:pPr>
              <w:pStyle w:val="12"/>
            </w:pPr>
            <w:r>
              <w:t>自然资源海洋气象等支出</w:t>
            </w:r>
          </w:p>
        </w:tc>
        <w:tc>
          <w:tcPr>
            <w:tcW w:w="2551" w:type="dxa"/>
            <w:vAlign w:val="center"/>
          </w:tcPr>
          <w:p>
            <w:pPr>
              <w:pStyle w:val="11"/>
            </w:pPr>
            <w:r>
              <w:t>2.72</w:t>
            </w:r>
          </w:p>
        </w:tc>
        <w:tc>
          <w:tcPr>
            <w:tcW w:w="2551" w:type="dxa"/>
            <w:vAlign w:val="center"/>
          </w:tcPr>
          <w:p>
            <w:pPr>
              <w:pStyle w:val="11"/>
            </w:pPr>
          </w:p>
        </w:tc>
        <w:tc>
          <w:tcPr>
            <w:tcW w:w="2551" w:type="dxa"/>
            <w:vAlign w:val="center"/>
          </w:tcPr>
          <w:p>
            <w:pPr>
              <w:pStyle w:val="11"/>
            </w:pPr>
            <w:r>
              <w:t>2.72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22001</w:t>
            </w:r>
          </w:p>
        </w:tc>
        <w:tc>
          <w:tcPr>
            <w:tcW w:w="4535" w:type="dxa"/>
            <w:vAlign w:val="center"/>
          </w:tcPr>
          <w:p>
            <w:pPr>
              <w:pStyle w:val="12"/>
            </w:pPr>
            <w:r>
              <w:t>自然资源事务</w:t>
            </w:r>
          </w:p>
        </w:tc>
        <w:tc>
          <w:tcPr>
            <w:tcW w:w="2551" w:type="dxa"/>
            <w:vAlign w:val="center"/>
          </w:tcPr>
          <w:p>
            <w:pPr>
              <w:pStyle w:val="11"/>
            </w:pPr>
            <w:r>
              <w:t>2.72</w:t>
            </w:r>
          </w:p>
        </w:tc>
        <w:tc>
          <w:tcPr>
            <w:tcW w:w="2551" w:type="dxa"/>
            <w:vAlign w:val="center"/>
          </w:tcPr>
          <w:p>
            <w:pPr>
              <w:pStyle w:val="11"/>
            </w:pPr>
          </w:p>
        </w:tc>
        <w:tc>
          <w:tcPr>
            <w:tcW w:w="2551" w:type="dxa"/>
            <w:vAlign w:val="center"/>
          </w:tcPr>
          <w:p>
            <w:pPr>
              <w:pStyle w:val="11"/>
            </w:pPr>
            <w:r>
              <w:t>2.72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2200102</w:t>
            </w:r>
          </w:p>
        </w:tc>
        <w:tc>
          <w:tcPr>
            <w:tcW w:w="4535" w:type="dxa"/>
            <w:vAlign w:val="center"/>
          </w:tcPr>
          <w:p>
            <w:pPr>
              <w:pStyle w:val="12"/>
            </w:pPr>
            <w:r>
              <w:t>一般行政管理事务</w:t>
            </w:r>
          </w:p>
        </w:tc>
        <w:tc>
          <w:tcPr>
            <w:tcW w:w="2551" w:type="dxa"/>
            <w:vAlign w:val="center"/>
          </w:tcPr>
          <w:p>
            <w:pPr>
              <w:pStyle w:val="11"/>
            </w:pPr>
            <w:r>
              <w:t>2.72</w:t>
            </w:r>
          </w:p>
        </w:tc>
        <w:tc>
          <w:tcPr>
            <w:tcW w:w="2551" w:type="dxa"/>
            <w:vAlign w:val="center"/>
          </w:tcPr>
          <w:p>
            <w:pPr>
              <w:pStyle w:val="11"/>
            </w:pPr>
          </w:p>
        </w:tc>
        <w:tc>
          <w:tcPr>
            <w:tcW w:w="2551" w:type="dxa"/>
            <w:vAlign w:val="center"/>
          </w:tcPr>
          <w:p>
            <w:pPr>
              <w:pStyle w:val="11"/>
            </w:pPr>
            <w:r>
              <w:t>2.72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95.60</w:t>
            </w:r>
          </w:p>
        </w:tc>
        <w:tc>
          <w:tcPr>
            <w:tcW w:w="2551" w:type="dxa"/>
            <w:vAlign w:val="center"/>
          </w:tcPr>
          <w:p>
            <w:pPr>
              <w:pStyle w:val="11"/>
            </w:pPr>
            <w:r>
              <w:t>95.60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95.60</w:t>
            </w:r>
          </w:p>
        </w:tc>
        <w:tc>
          <w:tcPr>
            <w:tcW w:w="2551" w:type="dxa"/>
            <w:vAlign w:val="center"/>
          </w:tcPr>
          <w:p>
            <w:pPr>
              <w:pStyle w:val="11"/>
            </w:pPr>
            <w:r>
              <w:t>95.60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95.60</w:t>
            </w:r>
          </w:p>
        </w:tc>
        <w:tc>
          <w:tcPr>
            <w:tcW w:w="2551" w:type="dxa"/>
            <w:vAlign w:val="center"/>
          </w:tcPr>
          <w:p>
            <w:pPr>
              <w:pStyle w:val="11"/>
            </w:pPr>
            <w:r>
              <w:t>95.60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2.65</w:t>
            </w:r>
          </w:p>
        </w:tc>
        <w:tc>
          <w:tcPr>
            <w:tcW w:w="2551" w:type="dxa"/>
            <w:vAlign w:val="center"/>
          </w:tcPr>
          <w:p>
            <w:pPr>
              <w:pStyle w:val="11"/>
            </w:pPr>
          </w:p>
        </w:tc>
        <w:tc>
          <w:tcPr>
            <w:tcW w:w="2551" w:type="dxa"/>
            <w:vAlign w:val="center"/>
          </w:tcPr>
          <w:p>
            <w:pPr>
              <w:pStyle w:val="11"/>
            </w:pPr>
            <w:r>
              <w:t>2.65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2.65</w:t>
            </w:r>
          </w:p>
        </w:tc>
        <w:tc>
          <w:tcPr>
            <w:tcW w:w="2551" w:type="dxa"/>
            <w:vAlign w:val="center"/>
          </w:tcPr>
          <w:p>
            <w:pPr>
              <w:pStyle w:val="11"/>
            </w:pPr>
          </w:p>
        </w:tc>
        <w:tc>
          <w:tcPr>
            <w:tcW w:w="2551" w:type="dxa"/>
            <w:vAlign w:val="center"/>
          </w:tcPr>
          <w:p>
            <w:pPr>
              <w:pStyle w:val="11"/>
            </w:pPr>
            <w:r>
              <w:t>2.65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1191" w:type="dxa"/>
            <w:vAlign w:val="center"/>
          </w:tcPr>
          <w:p>
            <w:pPr>
              <w:pStyle w:val="12"/>
            </w:pPr>
            <w:r>
              <w:t>2240102</w:t>
            </w:r>
          </w:p>
        </w:tc>
        <w:tc>
          <w:tcPr>
            <w:tcW w:w="4535" w:type="dxa"/>
            <w:vAlign w:val="center"/>
          </w:tcPr>
          <w:p>
            <w:pPr>
              <w:pStyle w:val="12"/>
            </w:pPr>
            <w:r>
              <w:t>一般行政管理事务</w:t>
            </w:r>
          </w:p>
        </w:tc>
        <w:tc>
          <w:tcPr>
            <w:tcW w:w="2551" w:type="dxa"/>
            <w:vAlign w:val="center"/>
          </w:tcPr>
          <w:p>
            <w:pPr>
              <w:pStyle w:val="11"/>
            </w:pPr>
            <w:r>
              <w:t>2.65</w:t>
            </w:r>
          </w:p>
        </w:tc>
        <w:tc>
          <w:tcPr>
            <w:tcW w:w="2551" w:type="dxa"/>
            <w:vAlign w:val="center"/>
          </w:tcPr>
          <w:p>
            <w:pPr>
              <w:pStyle w:val="11"/>
            </w:pPr>
          </w:p>
        </w:tc>
        <w:tc>
          <w:tcPr>
            <w:tcW w:w="2551" w:type="dxa"/>
            <w:vAlign w:val="center"/>
          </w:tcPr>
          <w:p>
            <w:pPr>
              <w:pStyle w:val="11"/>
            </w:pPr>
            <w:r>
              <w:t>2.65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908001保定市徐水区大王店镇人民政府本级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1498.91</w:t>
            </w:r>
          </w:p>
        </w:tc>
        <w:tc>
          <w:tcPr>
            <w:tcW w:w="2551" w:type="dxa"/>
            <w:vAlign w:val="center"/>
          </w:tcPr>
          <w:p>
            <w:pPr>
              <w:pStyle w:val="15"/>
            </w:pPr>
            <w:r>
              <w:t>1394.97</w:t>
            </w:r>
          </w:p>
        </w:tc>
        <w:tc>
          <w:tcPr>
            <w:tcW w:w="2551" w:type="dxa"/>
            <w:vAlign w:val="center"/>
          </w:tcPr>
          <w:p>
            <w:pPr>
              <w:pStyle w:val="15"/>
            </w:pPr>
            <w:r>
              <w:t>103.94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1303.16</w:t>
            </w:r>
          </w:p>
        </w:tc>
        <w:tc>
          <w:tcPr>
            <w:tcW w:w="2551" w:type="dxa"/>
            <w:vAlign w:val="center"/>
          </w:tcPr>
          <w:p>
            <w:pPr>
              <w:pStyle w:val="11"/>
            </w:pPr>
            <w:r>
              <w:t>1303.16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433.08</w:t>
            </w:r>
          </w:p>
        </w:tc>
        <w:tc>
          <w:tcPr>
            <w:tcW w:w="2551" w:type="dxa"/>
            <w:vAlign w:val="center"/>
          </w:tcPr>
          <w:p>
            <w:pPr>
              <w:pStyle w:val="11"/>
            </w:pPr>
            <w:r>
              <w:t>433.08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198.71</w:t>
            </w:r>
          </w:p>
        </w:tc>
        <w:tc>
          <w:tcPr>
            <w:tcW w:w="2551" w:type="dxa"/>
            <w:vAlign w:val="center"/>
          </w:tcPr>
          <w:p>
            <w:pPr>
              <w:pStyle w:val="11"/>
            </w:pPr>
            <w:r>
              <w:t>198.71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100.68</w:t>
            </w:r>
          </w:p>
        </w:tc>
        <w:tc>
          <w:tcPr>
            <w:tcW w:w="2551" w:type="dxa"/>
            <w:vAlign w:val="center"/>
          </w:tcPr>
          <w:p>
            <w:pPr>
              <w:pStyle w:val="11"/>
            </w:pPr>
            <w:r>
              <w:t>100.68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280.99</w:t>
            </w:r>
          </w:p>
        </w:tc>
        <w:tc>
          <w:tcPr>
            <w:tcW w:w="2551" w:type="dxa"/>
            <w:vAlign w:val="center"/>
          </w:tcPr>
          <w:p>
            <w:pPr>
              <w:pStyle w:val="11"/>
            </w:pPr>
            <w:r>
              <w:t>280.99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115.56</w:t>
            </w:r>
          </w:p>
        </w:tc>
        <w:tc>
          <w:tcPr>
            <w:tcW w:w="2551" w:type="dxa"/>
            <w:vAlign w:val="center"/>
          </w:tcPr>
          <w:p>
            <w:pPr>
              <w:pStyle w:val="11"/>
            </w:pPr>
            <w:r>
              <w:t>115.56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32.65</w:t>
            </w:r>
          </w:p>
        </w:tc>
        <w:tc>
          <w:tcPr>
            <w:tcW w:w="2551" w:type="dxa"/>
            <w:vAlign w:val="center"/>
          </w:tcPr>
          <w:p>
            <w:pPr>
              <w:pStyle w:val="11"/>
            </w:pPr>
            <w:r>
              <w:t>32.65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40.57</w:t>
            </w:r>
          </w:p>
        </w:tc>
        <w:tc>
          <w:tcPr>
            <w:tcW w:w="2551" w:type="dxa"/>
            <w:vAlign w:val="center"/>
          </w:tcPr>
          <w:p>
            <w:pPr>
              <w:pStyle w:val="11"/>
            </w:pPr>
            <w:r>
              <w:t>40.57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5.32</w:t>
            </w:r>
          </w:p>
        </w:tc>
        <w:tc>
          <w:tcPr>
            <w:tcW w:w="2551" w:type="dxa"/>
            <w:vAlign w:val="center"/>
          </w:tcPr>
          <w:p>
            <w:pPr>
              <w:pStyle w:val="11"/>
            </w:pPr>
            <w:r>
              <w:t>5.32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95.60</w:t>
            </w:r>
          </w:p>
        </w:tc>
        <w:tc>
          <w:tcPr>
            <w:tcW w:w="2551" w:type="dxa"/>
            <w:vAlign w:val="center"/>
          </w:tcPr>
          <w:p>
            <w:pPr>
              <w:pStyle w:val="11"/>
            </w:pPr>
            <w:r>
              <w:t>95.60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103.94</w:t>
            </w:r>
          </w:p>
        </w:tc>
        <w:tc>
          <w:tcPr>
            <w:tcW w:w="2551" w:type="dxa"/>
            <w:vAlign w:val="center"/>
          </w:tcPr>
          <w:p>
            <w:pPr>
              <w:pStyle w:val="11"/>
            </w:pPr>
          </w:p>
        </w:tc>
        <w:tc>
          <w:tcPr>
            <w:tcW w:w="2551" w:type="dxa"/>
            <w:vAlign w:val="center"/>
          </w:tcPr>
          <w:p>
            <w:pPr>
              <w:pStyle w:val="11"/>
            </w:pPr>
            <w:r>
              <w:t>103.94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26.72</w:t>
            </w:r>
          </w:p>
        </w:tc>
        <w:tc>
          <w:tcPr>
            <w:tcW w:w="2551" w:type="dxa"/>
            <w:vAlign w:val="center"/>
          </w:tcPr>
          <w:p>
            <w:pPr>
              <w:pStyle w:val="11"/>
            </w:pPr>
          </w:p>
        </w:tc>
        <w:tc>
          <w:tcPr>
            <w:tcW w:w="2551" w:type="dxa"/>
            <w:vAlign w:val="center"/>
          </w:tcPr>
          <w:p>
            <w:pPr>
              <w:pStyle w:val="11"/>
            </w:pPr>
            <w:r>
              <w:t>26.72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13.56</w:t>
            </w:r>
          </w:p>
        </w:tc>
        <w:tc>
          <w:tcPr>
            <w:tcW w:w="2551" w:type="dxa"/>
            <w:vAlign w:val="center"/>
          </w:tcPr>
          <w:p>
            <w:pPr>
              <w:pStyle w:val="11"/>
            </w:pPr>
          </w:p>
        </w:tc>
        <w:tc>
          <w:tcPr>
            <w:tcW w:w="2551" w:type="dxa"/>
            <w:vAlign w:val="center"/>
          </w:tcPr>
          <w:p>
            <w:pPr>
              <w:pStyle w:val="11"/>
            </w:pPr>
            <w:r>
              <w:t>13.56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3.65</w:t>
            </w:r>
          </w:p>
        </w:tc>
        <w:tc>
          <w:tcPr>
            <w:tcW w:w="2551" w:type="dxa"/>
            <w:vAlign w:val="center"/>
          </w:tcPr>
          <w:p>
            <w:pPr>
              <w:pStyle w:val="11"/>
            </w:pPr>
          </w:p>
        </w:tc>
        <w:tc>
          <w:tcPr>
            <w:tcW w:w="2551" w:type="dxa"/>
            <w:vAlign w:val="center"/>
          </w:tcPr>
          <w:p>
            <w:pPr>
              <w:pStyle w:val="11"/>
            </w:pPr>
            <w:r>
              <w:t>3.65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11.56</w:t>
            </w:r>
          </w:p>
        </w:tc>
        <w:tc>
          <w:tcPr>
            <w:tcW w:w="2551" w:type="dxa"/>
            <w:vAlign w:val="center"/>
          </w:tcPr>
          <w:p>
            <w:pPr>
              <w:pStyle w:val="11"/>
            </w:pPr>
          </w:p>
        </w:tc>
        <w:tc>
          <w:tcPr>
            <w:tcW w:w="2551" w:type="dxa"/>
            <w:vAlign w:val="center"/>
          </w:tcPr>
          <w:p>
            <w:pPr>
              <w:pStyle w:val="11"/>
            </w:pPr>
            <w:r>
              <w:t>11.56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8.95</w:t>
            </w:r>
          </w:p>
        </w:tc>
        <w:tc>
          <w:tcPr>
            <w:tcW w:w="2551" w:type="dxa"/>
            <w:vAlign w:val="center"/>
          </w:tcPr>
          <w:p>
            <w:pPr>
              <w:pStyle w:val="11"/>
            </w:pPr>
          </w:p>
        </w:tc>
        <w:tc>
          <w:tcPr>
            <w:tcW w:w="2551" w:type="dxa"/>
            <w:vAlign w:val="center"/>
          </w:tcPr>
          <w:p>
            <w:pPr>
              <w:pStyle w:val="11"/>
            </w:pPr>
            <w:r>
              <w:t>8.95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14.58</w:t>
            </w:r>
          </w:p>
        </w:tc>
        <w:tc>
          <w:tcPr>
            <w:tcW w:w="2551" w:type="dxa"/>
            <w:vAlign w:val="center"/>
          </w:tcPr>
          <w:p>
            <w:pPr>
              <w:pStyle w:val="11"/>
            </w:pPr>
          </w:p>
        </w:tc>
        <w:tc>
          <w:tcPr>
            <w:tcW w:w="2551" w:type="dxa"/>
            <w:vAlign w:val="center"/>
          </w:tcPr>
          <w:p>
            <w:pPr>
              <w:pStyle w:val="11"/>
            </w:pPr>
            <w:r>
              <w:t>14.58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19.74</w:t>
            </w:r>
          </w:p>
        </w:tc>
        <w:tc>
          <w:tcPr>
            <w:tcW w:w="2551" w:type="dxa"/>
            <w:vAlign w:val="center"/>
          </w:tcPr>
          <w:p>
            <w:pPr>
              <w:pStyle w:val="11"/>
            </w:pPr>
          </w:p>
        </w:tc>
        <w:tc>
          <w:tcPr>
            <w:tcW w:w="2551" w:type="dxa"/>
            <w:vAlign w:val="center"/>
          </w:tcPr>
          <w:p>
            <w:pPr>
              <w:pStyle w:val="11"/>
            </w:pPr>
            <w:r>
              <w:t>19.74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4.68</w:t>
            </w:r>
          </w:p>
        </w:tc>
        <w:tc>
          <w:tcPr>
            <w:tcW w:w="2551" w:type="dxa"/>
            <w:vAlign w:val="center"/>
          </w:tcPr>
          <w:p>
            <w:pPr>
              <w:pStyle w:val="11"/>
            </w:pPr>
          </w:p>
        </w:tc>
        <w:tc>
          <w:tcPr>
            <w:tcW w:w="2551" w:type="dxa"/>
            <w:vAlign w:val="center"/>
          </w:tcPr>
          <w:p>
            <w:pPr>
              <w:pStyle w:val="11"/>
            </w:pPr>
            <w:r>
              <w:t>4.68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91.81</w:t>
            </w:r>
          </w:p>
        </w:tc>
        <w:tc>
          <w:tcPr>
            <w:tcW w:w="2551" w:type="dxa"/>
            <w:vAlign w:val="center"/>
          </w:tcPr>
          <w:p>
            <w:pPr>
              <w:pStyle w:val="11"/>
            </w:pPr>
            <w:r>
              <w:t>91.81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84.05</w:t>
            </w:r>
          </w:p>
        </w:tc>
        <w:tc>
          <w:tcPr>
            <w:tcW w:w="2551" w:type="dxa"/>
            <w:vAlign w:val="center"/>
          </w:tcPr>
          <w:p>
            <w:pPr>
              <w:pStyle w:val="11"/>
            </w:pPr>
            <w:r>
              <w:t>84.05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7.77</w:t>
            </w:r>
          </w:p>
        </w:tc>
        <w:tc>
          <w:tcPr>
            <w:tcW w:w="2551" w:type="dxa"/>
            <w:vAlign w:val="center"/>
          </w:tcPr>
          <w:p>
            <w:pPr>
              <w:pStyle w:val="11"/>
            </w:pPr>
            <w:r>
              <w:t>7.77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908001保定市徐水区大王店镇人民政府本级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908001保定市徐水区大王店镇人民政府本级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908001保定市徐水区大王店镇人民政府本级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15.08</w:t>
            </w:r>
          </w:p>
        </w:tc>
        <w:tc>
          <w:tcPr>
            <w:tcW w:w="2381" w:type="dxa"/>
            <w:vAlign w:val="center"/>
          </w:tcPr>
          <w:p>
            <w:pPr>
              <w:pStyle w:val="15"/>
            </w:pPr>
            <w:r>
              <w:t>15.08</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15.08</w:t>
            </w:r>
          </w:p>
        </w:tc>
        <w:tc>
          <w:tcPr>
            <w:tcW w:w="2381" w:type="dxa"/>
            <w:vAlign w:val="center"/>
          </w:tcPr>
          <w:p>
            <w:pPr>
              <w:pStyle w:val="11"/>
            </w:pPr>
            <w:r>
              <w:t>15.08</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14.58</w:t>
            </w:r>
          </w:p>
        </w:tc>
        <w:tc>
          <w:tcPr>
            <w:tcW w:w="2381" w:type="dxa"/>
            <w:vAlign w:val="center"/>
          </w:tcPr>
          <w:p>
            <w:pPr>
              <w:pStyle w:val="11"/>
            </w:pPr>
            <w:r>
              <w:t>14.58</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14.58</w:t>
            </w:r>
          </w:p>
        </w:tc>
        <w:tc>
          <w:tcPr>
            <w:tcW w:w="2381" w:type="dxa"/>
            <w:vAlign w:val="center"/>
          </w:tcPr>
          <w:p>
            <w:pPr>
              <w:pStyle w:val="11"/>
            </w:pPr>
            <w:r>
              <w:t>14.58</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0.50</w:t>
            </w:r>
          </w:p>
        </w:tc>
        <w:tc>
          <w:tcPr>
            <w:tcW w:w="2381" w:type="dxa"/>
            <w:vAlign w:val="center"/>
          </w:tcPr>
          <w:p>
            <w:pPr>
              <w:pStyle w:val="11"/>
            </w:pPr>
            <w:r>
              <w:t>0.50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保定市徐水区大王店镇人民政府本级2025年单位预算信息公开情况说明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按照《中华人民共和国预算法》、《地方预决算公开操作规程》和《关于进一步推进预算公开工作的实施意见》规定，现将保定市徐水区大王店镇人民政府本级2025年单位预算公开如下：</w:t>
      </w:r>
    </w:p>
    <w:p>
      <w:pPr>
        <w:spacing w:before="10" w:after="10" w:line="240" w:lineRule="auto"/>
        <w:ind w:firstLine="640"/>
        <w:jc w:val="left"/>
        <w:outlineLvl w:val="5"/>
        <w:rPr>
          <w:b/>
          <w:bCs/>
        </w:rPr>
      </w:pPr>
      <w:r>
        <w:rPr>
          <w:rFonts w:ascii="黑体" w:hAnsi="黑体" w:eastAsia="黑体" w:cs="黑体"/>
          <w:b/>
          <w:bCs/>
          <w:color w:val="000000"/>
          <w:sz w:val="32"/>
        </w:rPr>
        <w:t>一、</w:t>
      </w:r>
      <w:r>
        <w:rPr>
          <w:rFonts w:ascii="黑体" w:hAnsi="黑体" w:eastAsia="黑体" w:cs="黑体"/>
          <w:b/>
          <w:bCs/>
          <w:color w:val="000000"/>
          <w:sz w:val="32"/>
        </w:rPr>
        <w:t>单位职责及机构设置情况</w:t>
      </w:r>
    </w:p>
    <w:p>
      <w:pPr>
        <w:spacing w:before="0" w:after="0" w:line="240" w:lineRule="auto"/>
        <w:ind w:firstLine="640"/>
        <w:jc w:val="left"/>
        <w:outlineLvl w:val="9"/>
      </w:pPr>
      <w:r>
        <w:rPr>
          <w:rFonts w:ascii="方正楷体_GBK" w:hAnsi="方正楷体_GBK" w:eastAsia="方正楷体_GBK" w:cs="方正楷体_GBK"/>
          <w:b w:val="0"/>
          <w:bCs/>
          <w:color w:val="000000"/>
          <w:sz w:val="32"/>
        </w:rPr>
        <w:t>单位职责</w:t>
      </w:r>
      <w:r>
        <w:rPr>
          <w:rFonts w:ascii="方正楷体_GBK" w:hAnsi="方正楷体_GBK" w:eastAsia="方正楷体_GBK" w:cs="方正楷体_GBK"/>
          <w:b/>
          <w:color w:val="000000"/>
          <w:sz w:val="32"/>
        </w:rPr>
        <w:t>：</w:t>
      </w:r>
    </w:p>
    <w:p>
      <w:pPr>
        <w:pStyle w:val="17"/>
      </w:pPr>
      <w:r>
        <w:t>根据《保定市徐水区大王店镇人民政府职能配置、内设机构和人员编制规定》，保定市徐水区大王店镇人民政府的主要职责是：</w:t>
      </w:r>
    </w:p>
    <w:p>
      <w:pPr>
        <w:pStyle w:val="17"/>
      </w:pPr>
      <w:r>
        <w:t>根据中共保定市徐水区委办公室、保定市徐水区人民政府办公室印发《保定市徐水区大王店镇主要责任、机构设置和人员编制规定》的通知（徐办字[2020]38号），现将我镇部门概况说明如下：</w:t>
      </w:r>
    </w:p>
    <w:p>
      <w:pPr>
        <w:pStyle w:val="17"/>
      </w:pPr>
      <w:r>
        <w:t>(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pPr>
        <w:pStyle w:val="17"/>
      </w:pPr>
      <w:r>
        <w:t>(二）、加强党对基层治理的全面领导，统筹抓好基层党建工作和基层党组织各项制度建设。推进全面从严治党，强化“两个责任”，确保党的路线方针政策在基层得到全面贯彻落实。</w:t>
      </w:r>
    </w:p>
    <w:p>
      <w:pPr>
        <w:pStyle w:val="17"/>
      </w:pPr>
      <w:r>
        <w:t>(三)、讨论和决定本乡镇经济建设、政治建设、文化建设社会建设、生态文明建设和党的建设以及乡村振兴中的重大问题。</w:t>
      </w:r>
    </w:p>
    <w:p>
      <w:pPr>
        <w:pStyle w:val="17"/>
      </w:pPr>
      <w:r>
        <w:t>(四)、组织召开本级人民代表大会，充分行使重大事项决定权、监督权和任免权，做好人大代表工作，联系选民、反映群众意见和要求。</w:t>
      </w:r>
    </w:p>
    <w:p>
      <w:pPr>
        <w:pStyle w:val="17"/>
      </w:pPr>
      <w:r>
        <w:t>(五)、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pPr>
        <w:pStyle w:val="17"/>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17"/>
      </w:pPr>
      <w:r>
        <w:t>(七)、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17"/>
      </w:pPr>
      <w:r>
        <w:t>(八)、加强乡镇党委自身建设和村党组织建设，以及其他隶属乡镇党委的党组织建设，抓好发展党员工作，加强党员队伍建设。维护和执行党的纪律，监督党员干部和其他任何工作人员严格遵守国家法律法规。</w:t>
      </w:r>
    </w:p>
    <w:p>
      <w:pPr>
        <w:pStyle w:val="17"/>
      </w:pPr>
      <w:r>
        <w:t>(九)、按照干部管理权限，负责对干部的教育、培训、选拔考核和监督工作。协助管理上级有关部门驻乡镇单位的干部。做好人才服务工作。</w:t>
      </w:r>
    </w:p>
    <w:p>
      <w:pPr>
        <w:pStyle w:val="17"/>
      </w:pPr>
      <w:r>
        <w:t>(十)、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pStyle w:val="17"/>
      </w:pPr>
      <w:r>
        <w:t>(十一)、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(十二)、承办上级党委、人大、政府交办的其他事项。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val="0"/>
          <w:bCs/>
          <w:color w:val="000000"/>
          <w:sz w:val="32"/>
        </w:rPr>
        <w:t>机构设置</w:t>
      </w:r>
      <w:r>
        <w:rPr>
          <w:rFonts w:ascii="方正楷体_GBK" w:hAnsi="方正楷体_GBK" w:eastAsia="方正楷体_GBK" w:cs="方正楷体_GBK"/>
          <w:b/>
          <w:color w:val="000000"/>
          <w:sz w:val="32"/>
        </w:rPr>
        <w:t>：</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保定市徐水区大王店镇人民政府本级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rPr>
          <w:b/>
          <w:bCs/>
        </w:rPr>
      </w:pPr>
      <w:r>
        <w:rPr>
          <w:rFonts w:ascii="黑体" w:hAnsi="黑体" w:eastAsia="黑体" w:cs="黑体"/>
          <w:b/>
          <w:bCs/>
          <w:color w:val="000000"/>
          <w:sz w:val="32"/>
        </w:rPr>
        <w:t>二、</w:t>
      </w:r>
      <w:r>
        <w:rPr>
          <w:rFonts w:ascii="黑体" w:hAnsi="黑体" w:eastAsia="黑体" w:cs="黑体"/>
          <w:b/>
          <w:bCs/>
          <w:color w:val="000000"/>
          <w:sz w:val="32"/>
        </w:rPr>
        <w:t>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1856.08万元，其中：一般公共预算收入1856.08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保定市徐水区大王店镇人民政府本级年度单位预算中支出预算的总体情况。2025年支出预算1856.08万元，其中基本支出1498.91万元，包括人员经费1394.97万元和日常公用经费103.94万元；项目支出357.17万元，主要为主要为村级三项经费、“三线”铁路民兵困难补助、安全生产信息员经费、大气污染防治经费等。</w:t>
      </w:r>
    </w:p>
    <w:p>
      <w:pPr>
        <w:pStyle w:val="18"/>
      </w:pPr>
      <w:r>
        <w:t>3、比上年增减情况</w:t>
      </w:r>
    </w:p>
    <w:p>
      <w:pPr>
        <w:pStyle w:val="18"/>
      </w:pPr>
      <w:r>
        <w:t>2025年预算收支安排1856.08万元，较2024年预算增加17.39万元，其中：基本支出增加55.20万元，主要为主要原因是有人员调入及退休增加，经费较上年有所增加。项目支出减少37.81万元，主要为主要原因是本单位年度承担的项目较去年有所减少。</w:t>
      </w:r>
    </w:p>
    <w:p>
      <w:pPr>
        <w:spacing w:before="10" w:after="10" w:line="240" w:lineRule="auto"/>
        <w:ind w:firstLine="640"/>
        <w:jc w:val="left"/>
        <w:outlineLvl w:val="5"/>
      </w:pPr>
      <w:r>
        <w:rPr>
          <w:rFonts w:ascii="黑体" w:hAnsi="黑体" w:eastAsia="黑体" w:cs="黑体"/>
          <w:b/>
          <w:bCs/>
          <w:color w:val="000000"/>
          <w:sz w:val="32"/>
        </w:rPr>
        <w:t>三、机关运行经费安排情况</w:t>
      </w:r>
    </w:p>
    <w:p>
      <w:pPr>
        <w:pStyle w:val="19"/>
      </w:pPr>
      <w:r>
        <w:t>2025年，我单位机关运行经费共计安排103.94万元，主要用于日常维修、办公用房水电费、办公用房取暖费、办公用房物业管理费等日常运行支出。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b/>
          <w:bCs/>
          <w:color w:val="000000"/>
          <w:sz w:val="32"/>
        </w:rPr>
        <w:t>四、财政拨款“三公”经费预算情况及增减变化原因</w:t>
      </w:r>
    </w:p>
    <w:p>
      <w:pPr>
        <w:pStyle w:val="20"/>
      </w:pPr>
      <w:r>
        <w:t>2025年，我单位财政拨款“三公”经费预算安排15.08万元，其中因公出国（境）费0.00万元；公务用车购置及运维费14.58万元（其中：公务用车购置费为0.00万元，公务用车运维费14.58万元)；公务接待费0.50万元。与2024年相比增加2.43万元，增减变化的主要原因是因为我单位去年新购置一台公务用车，公务用车运行维护费较上年有所增加。</w:t>
      </w:r>
    </w:p>
    <w:p>
      <w:pPr>
        <w:spacing w:before="10" w:after="10" w:line="240" w:lineRule="auto"/>
        <w:ind w:firstLine="640"/>
        <w:jc w:val="left"/>
        <w:outlineLvl w:val="5"/>
        <w:rPr>
          <w:b/>
          <w:bCs/>
        </w:rPr>
        <w:sectPr>
          <w:pgSz w:w="16840" w:h="11900" w:orient="landscape"/>
          <w:pgMar w:top="1361" w:right="1020" w:bottom="1361" w:left="1020" w:header="720" w:footer="720" w:gutter="0"/>
          <w:cols w:space="720" w:num="1"/>
        </w:sectPr>
      </w:pPr>
      <w:r>
        <w:rPr>
          <w:rFonts w:ascii="黑体" w:hAnsi="黑体" w:eastAsia="黑体" w:cs="黑体"/>
          <w:b/>
          <w:bCs/>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1、“三线”铁路建设民兵生活补贴项目绩效目标表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13062525P00018810009W</w:t>
            </w:r>
          </w:p>
        </w:tc>
        <w:tc>
          <w:tcPr>
            <w:tcW w:w="2835" w:type="dxa"/>
            <w:vAlign w:val="center"/>
          </w:tcPr>
          <w:p>
            <w:pPr>
              <w:pStyle w:val="10"/>
            </w:pPr>
            <w:r>
              <w:t>项目名称</w:t>
            </w:r>
          </w:p>
        </w:tc>
        <w:tc>
          <w:tcPr>
            <w:tcW w:w="6095" w:type="dxa"/>
            <w:gridSpan w:val="3"/>
            <w:vAlign w:val="center"/>
          </w:tcPr>
          <w:p>
            <w:pPr>
              <w:pStyle w:val="12"/>
            </w:pPr>
            <w:r>
              <w:t>“三线”铁路建设民兵生活补贴项目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12.72</w:t>
            </w:r>
          </w:p>
        </w:tc>
        <w:tc>
          <w:tcPr>
            <w:tcW w:w="2835" w:type="dxa"/>
            <w:vAlign w:val="center"/>
          </w:tcPr>
          <w:p>
            <w:pPr>
              <w:pStyle w:val="10"/>
            </w:pPr>
            <w:r>
              <w:t>其中：财政    资金</w:t>
            </w:r>
          </w:p>
        </w:tc>
        <w:tc>
          <w:tcPr>
            <w:tcW w:w="2551" w:type="dxa"/>
            <w:vAlign w:val="center"/>
          </w:tcPr>
          <w:p>
            <w:pPr>
              <w:pStyle w:val="12"/>
            </w:pPr>
            <w:r>
              <w:t>12.72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及时向被补贴人员96人发放“三线”铁路建设民兵生活补贴医疗补贴，解决“三线”铁路建设民兵生活困难保障问题。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36%</w:t>
            </w:r>
          </w:p>
        </w:tc>
        <w:tc>
          <w:tcPr>
            <w:tcW w:w="2835" w:type="dxa"/>
            <w:vAlign w:val="center"/>
          </w:tcPr>
          <w:p>
            <w:pPr>
              <w:pStyle w:val="13"/>
            </w:pPr>
            <w:r>
              <w:t>58%</w:t>
            </w:r>
          </w:p>
        </w:tc>
        <w:tc>
          <w:tcPr>
            <w:tcW w:w="2551" w:type="dxa"/>
            <w:vAlign w:val="center"/>
          </w:tcPr>
          <w:p>
            <w:pPr>
              <w:pStyle w:val="13"/>
            </w:pPr>
            <w:r>
              <w:t>86%</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1.及时向被补贴人员96人发放“三线”铁路建设民兵生活补贴医疗补贴。</w:t>
            </w:r>
          </w:p>
          <w:p>
            <w:pPr>
              <w:pStyle w:val="12"/>
            </w:pPr>
            <w:r>
              <w:t>2.生活补贴按月发放，医疗补贴按年发放。</w:t>
            </w:r>
          </w:p>
          <w:p>
            <w:pPr>
              <w:pStyle w:val="12"/>
            </w:pPr>
            <w:r>
              <w:t>3.解决“三线”铁路建设民兵生活困难保障问题。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“三线”铁路建设健在民兵人员数</w:t>
            </w:r>
          </w:p>
        </w:tc>
        <w:tc>
          <w:tcPr>
            <w:tcW w:w="5386" w:type="dxa"/>
            <w:vAlign w:val="center"/>
          </w:tcPr>
          <w:p>
            <w:pPr>
              <w:pStyle w:val="12"/>
            </w:pPr>
            <w:r>
              <w:t>补贴人员数量</w:t>
            </w:r>
          </w:p>
        </w:tc>
        <w:tc>
          <w:tcPr>
            <w:tcW w:w="2268" w:type="dxa"/>
            <w:vAlign w:val="center"/>
          </w:tcPr>
          <w:p>
            <w:pPr>
              <w:pStyle w:val="12"/>
            </w:pPr>
            <w:r>
              <w:t>60人</w:t>
            </w:r>
          </w:p>
        </w:tc>
        <w:tc>
          <w:tcPr>
            <w:tcW w:w="1276" w:type="dxa"/>
            <w:vAlign w:val="center"/>
          </w:tcPr>
          <w:p>
            <w:pPr>
              <w:pStyle w:val="12"/>
            </w:pPr>
            <w:r>
              <w:t>依据部门工作计划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“三线”铁路建设过世民兵配偶人员数</w:t>
            </w:r>
          </w:p>
        </w:tc>
        <w:tc>
          <w:tcPr>
            <w:tcW w:w="5386" w:type="dxa"/>
            <w:vAlign w:val="center"/>
          </w:tcPr>
          <w:p>
            <w:pPr>
              <w:pStyle w:val="12"/>
            </w:pPr>
            <w:r>
              <w:t>补贴人员数量</w:t>
            </w:r>
          </w:p>
        </w:tc>
        <w:tc>
          <w:tcPr>
            <w:tcW w:w="2268" w:type="dxa"/>
            <w:vAlign w:val="center"/>
          </w:tcPr>
          <w:p>
            <w:pPr>
              <w:pStyle w:val="12"/>
            </w:pPr>
            <w:r>
              <w:t>96人</w:t>
            </w:r>
          </w:p>
        </w:tc>
        <w:tc>
          <w:tcPr>
            <w:tcW w:w="1276" w:type="dxa"/>
            <w:vAlign w:val="center"/>
          </w:tcPr>
          <w:p>
            <w:pPr>
              <w:pStyle w:val="12"/>
            </w:pPr>
            <w:r>
              <w:t>依据部门工作计划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补贴发放准确情况</w:t>
            </w:r>
          </w:p>
          <w:p>
            <w:pPr>
              <w:pStyle w:val="12"/>
            </w:pPr>
          </w:p>
        </w:tc>
        <w:tc>
          <w:tcPr>
            <w:tcW w:w="2268" w:type="dxa"/>
            <w:vAlign w:val="center"/>
          </w:tcPr>
          <w:p>
            <w:pPr>
              <w:pStyle w:val="12"/>
            </w:pPr>
            <w:r>
              <w:t>100%</w:t>
            </w:r>
          </w:p>
        </w:tc>
        <w:tc>
          <w:tcPr>
            <w:tcW w:w="1276" w:type="dxa"/>
            <w:vAlign w:val="center"/>
          </w:tcPr>
          <w:p>
            <w:pPr>
              <w:pStyle w:val="12"/>
            </w:pPr>
            <w:r>
              <w:t>依据部门工作计划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补贴发放完成及时率</w:t>
            </w:r>
          </w:p>
        </w:tc>
        <w:tc>
          <w:tcPr>
            <w:tcW w:w="5386" w:type="dxa"/>
            <w:vAlign w:val="center"/>
          </w:tcPr>
          <w:p>
            <w:pPr>
              <w:pStyle w:val="12"/>
            </w:pPr>
            <w:r>
              <w:t>发放完成及时情况</w:t>
            </w:r>
          </w:p>
        </w:tc>
        <w:tc>
          <w:tcPr>
            <w:tcW w:w="2268" w:type="dxa"/>
            <w:vAlign w:val="center"/>
          </w:tcPr>
          <w:p>
            <w:pPr>
              <w:pStyle w:val="12"/>
            </w:pPr>
            <w:r>
              <w:t>≥95%</w:t>
            </w:r>
          </w:p>
        </w:tc>
        <w:tc>
          <w:tcPr>
            <w:tcW w:w="1276" w:type="dxa"/>
            <w:vAlign w:val="center"/>
          </w:tcPr>
          <w:p>
            <w:pPr>
              <w:pStyle w:val="12"/>
            </w:pPr>
            <w:r>
              <w:t>依据部门工作计划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2268" w:type="dxa"/>
            <w:vAlign w:val="center"/>
          </w:tcPr>
          <w:p>
            <w:pPr>
              <w:pStyle w:val="12"/>
            </w:pPr>
            <w:r>
              <w:t>≤12.72万元</w:t>
            </w:r>
          </w:p>
        </w:tc>
        <w:tc>
          <w:tcPr>
            <w:tcW w:w="1276" w:type="dxa"/>
            <w:vAlign w:val="center"/>
          </w:tcPr>
          <w:p>
            <w:pPr>
              <w:pStyle w:val="12"/>
            </w:pPr>
            <w:r>
              <w:t>依据部门工作计划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补贴对生活改善情况</w:t>
            </w:r>
          </w:p>
        </w:tc>
        <w:tc>
          <w:tcPr>
            <w:tcW w:w="5386" w:type="dxa"/>
            <w:vAlign w:val="center"/>
          </w:tcPr>
          <w:p>
            <w:pPr>
              <w:pStyle w:val="12"/>
            </w:pPr>
            <w:r>
              <w:t>补贴对生活改善是否明显</w:t>
            </w:r>
          </w:p>
        </w:tc>
        <w:tc>
          <w:tcPr>
            <w:tcW w:w="2268" w:type="dxa"/>
            <w:vAlign w:val="center"/>
          </w:tcPr>
          <w:p>
            <w:pPr>
              <w:pStyle w:val="12"/>
            </w:pPr>
            <w:r>
              <w:t>有明显改善</w:t>
            </w:r>
          </w:p>
        </w:tc>
        <w:tc>
          <w:tcPr>
            <w:tcW w:w="1276" w:type="dxa"/>
            <w:vAlign w:val="center"/>
          </w:tcPr>
          <w:p>
            <w:pPr>
              <w:pStyle w:val="12"/>
            </w:pPr>
            <w:r>
              <w:t>依据部门工作计划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2、安全生产信息员经费绩效目标表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13062525P000232101084</w:t>
            </w:r>
          </w:p>
        </w:tc>
        <w:tc>
          <w:tcPr>
            <w:tcW w:w="2835" w:type="dxa"/>
            <w:vAlign w:val="center"/>
          </w:tcPr>
          <w:p>
            <w:pPr>
              <w:pStyle w:val="10"/>
            </w:pPr>
            <w:r>
              <w:t>项目名称</w:t>
            </w:r>
          </w:p>
        </w:tc>
        <w:tc>
          <w:tcPr>
            <w:tcW w:w="6095" w:type="dxa"/>
            <w:gridSpan w:val="3"/>
            <w:vAlign w:val="center"/>
          </w:tcPr>
          <w:p>
            <w:pPr>
              <w:pStyle w:val="12"/>
            </w:pPr>
            <w:r>
              <w:t>安全生产信息员经费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2.05</w:t>
            </w:r>
          </w:p>
        </w:tc>
        <w:tc>
          <w:tcPr>
            <w:tcW w:w="2835" w:type="dxa"/>
            <w:vAlign w:val="center"/>
          </w:tcPr>
          <w:p>
            <w:pPr>
              <w:pStyle w:val="10"/>
            </w:pPr>
            <w:r>
              <w:t>其中：财政    资金</w:t>
            </w:r>
          </w:p>
        </w:tc>
        <w:tc>
          <w:tcPr>
            <w:tcW w:w="2551" w:type="dxa"/>
            <w:vAlign w:val="center"/>
          </w:tcPr>
          <w:p>
            <w:pPr>
              <w:pStyle w:val="12"/>
            </w:pPr>
            <w:r>
              <w:t>2.05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加强基层安全生产保障能力的建设，确保满足安全生产工作的实际需要，进一步加大安全生产延伸到基层，掌握全区的安全生产动态。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1.2025年此项经费2.05万元，用于发放41名安全生产信息员津贴，由乡镇（城区办）按季度支付。</w:t>
            </w:r>
          </w:p>
          <w:p>
            <w:pPr>
              <w:pStyle w:val="12"/>
            </w:pPr>
            <w:r>
              <w:t>2.加强基层安全生产保障能力的建设，确保满足安全生产工作的实际需要，进一步加大安全生产延伸到基层，掌握全区的安全生产动态。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安全生产信息员人数</w:t>
            </w:r>
          </w:p>
        </w:tc>
        <w:tc>
          <w:tcPr>
            <w:tcW w:w="5386" w:type="dxa"/>
            <w:vAlign w:val="center"/>
          </w:tcPr>
          <w:p>
            <w:pPr>
              <w:pStyle w:val="12"/>
            </w:pPr>
            <w:r>
              <w:t>全区各乡镇设立安全生产信息员总人数</w:t>
            </w:r>
          </w:p>
        </w:tc>
        <w:tc>
          <w:tcPr>
            <w:tcW w:w="2268" w:type="dxa"/>
            <w:vAlign w:val="center"/>
          </w:tcPr>
          <w:p>
            <w:pPr>
              <w:pStyle w:val="12"/>
            </w:pPr>
            <w:r>
              <w:t>41人</w:t>
            </w:r>
          </w:p>
        </w:tc>
        <w:tc>
          <w:tcPr>
            <w:tcW w:w="1276" w:type="dxa"/>
            <w:vAlign w:val="center"/>
          </w:tcPr>
          <w:p>
            <w:pPr>
              <w:pStyle w:val="12"/>
            </w:pPr>
            <w:r>
              <w:t>徐水县人民政府办公室关于印发《徐水县关于设立村级（社区）安全生产信息员的实施意见》的通知、乡镇（城区办）上报安全生产信息员名单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补贴发放到位准确率情况</w:t>
            </w:r>
          </w:p>
        </w:tc>
        <w:tc>
          <w:tcPr>
            <w:tcW w:w="2268" w:type="dxa"/>
            <w:vAlign w:val="center"/>
          </w:tcPr>
          <w:p>
            <w:pPr>
              <w:pStyle w:val="12"/>
            </w:pPr>
            <w:r>
              <w:t>≥95%</w:t>
            </w:r>
          </w:p>
        </w:tc>
        <w:tc>
          <w:tcPr>
            <w:tcW w:w="1276" w:type="dxa"/>
            <w:vAlign w:val="center"/>
          </w:tcPr>
          <w:p>
            <w:pPr>
              <w:pStyle w:val="12"/>
            </w:pPr>
            <w:r>
              <w:t>徐水县人民政府办公室关于印发《徐水县关于设立村级（社区）安全生产信息员的实施意见》的通知、乡镇（城区办）上报安全生产信息员名单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补贴发放到位时间及时率情况</w:t>
            </w:r>
          </w:p>
        </w:tc>
        <w:tc>
          <w:tcPr>
            <w:tcW w:w="2268" w:type="dxa"/>
            <w:vAlign w:val="center"/>
          </w:tcPr>
          <w:p>
            <w:pPr>
              <w:pStyle w:val="12"/>
            </w:pPr>
            <w:r>
              <w:t>≥95%</w:t>
            </w:r>
          </w:p>
        </w:tc>
        <w:tc>
          <w:tcPr>
            <w:tcW w:w="1276" w:type="dxa"/>
            <w:vAlign w:val="center"/>
          </w:tcPr>
          <w:p>
            <w:pPr>
              <w:pStyle w:val="12"/>
            </w:pPr>
            <w:r>
              <w:t>徐水县人民政府办公室关于印发《徐水县关于设立村级（社区）安全生产信息员的实施意见》的通知、乡镇（城区办）上报安全生产信息员名单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岗位补贴人均标准</w:t>
            </w:r>
          </w:p>
        </w:tc>
        <w:tc>
          <w:tcPr>
            <w:tcW w:w="5386" w:type="dxa"/>
            <w:vAlign w:val="center"/>
          </w:tcPr>
          <w:p>
            <w:pPr>
              <w:pStyle w:val="12"/>
            </w:pPr>
            <w:r>
              <w:t>岗位补贴人平均标准情况</w:t>
            </w:r>
          </w:p>
        </w:tc>
        <w:tc>
          <w:tcPr>
            <w:tcW w:w="2268" w:type="dxa"/>
            <w:vAlign w:val="center"/>
          </w:tcPr>
          <w:p>
            <w:pPr>
              <w:pStyle w:val="12"/>
            </w:pPr>
            <w:r>
              <w:t>500元</w:t>
            </w:r>
          </w:p>
        </w:tc>
        <w:tc>
          <w:tcPr>
            <w:tcW w:w="1276" w:type="dxa"/>
            <w:vAlign w:val="center"/>
          </w:tcPr>
          <w:p>
            <w:pPr>
              <w:pStyle w:val="12"/>
            </w:pPr>
            <w:r>
              <w:t>徐水县人民政府办公室关于印发《徐水县关于设立村级（社区）安全生产信息员的实施意见》的通知、乡镇（城区办）上报安全生产信息员名单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较大以上安全生产事故发生数</w:t>
            </w:r>
          </w:p>
        </w:tc>
        <w:tc>
          <w:tcPr>
            <w:tcW w:w="5386" w:type="dxa"/>
            <w:vAlign w:val="center"/>
          </w:tcPr>
          <w:p>
            <w:pPr>
              <w:pStyle w:val="12"/>
            </w:pPr>
            <w:r>
              <w:t>全年较大以上安全生产事故发生数量情况</w:t>
            </w:r>
          </w:p>
        </w:tc>
        <w:tc>
          <w:tcPr>
            <w:tcW w:w="2268" w:type="dxa"/>
            <w:vAlign w:val="center"/>
          </w:tcPr>
          <w:p>
            <w:pPr>
              <w:pStyle w:val="12"/>
            </w:pPr>
            <w:r>
              <w:t>≤0次</w:t>
            </w:r>
          </w:p>
        </w:tc>
        <w:tc>
          <w:tcPr>
            <w:tcW w:w="1276" w:type="dxa"/>
            <w:vAlign w:val="center"/>
          </w:tcPr>
          <w:p>
            <w:pPr>
              <w:pStyle w:val="12"/>
            </w:pPr>
            <w:r>
              <w:t>徐水县人民政府办公室关于印发《徐水县关于设立村级（社区）安全生产信息员的实施意见》的通知、乡镇（城区办）上报安全生产信息员名单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13062525P000162100461</w:t>
            </w:r>
          </w:p>
        </w:tc>
        <w:tc>
          <w:tcPr>
            <w:tcW w:w="2835" w:type="dxa"/>
            <w:vAlign w:val="center"/>
          </w:tcPr>
          <w:p>
            <w:pPr>
              <w:pStyle w:val="10"/>
            </w:pPr>
            <w:r>
              <w:t>项目名称</w:t>
            </w:r>
          </w:p>
        </w:tc>
        <w:tc>
          <w:tcPr>
            <w:tcW w:w="6095" w:type="dxa"/>
            <w:gridSpan w:val="3"/>
            <w:vAlign w:val="center"/>
          </w:tcPr>
          <w:p>
            <w:pPr>
              <w:pStyle w:val="12"/>
            </w:pPr>
            <w:r>
              <w:t>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38.68</w:t>
            </w:r>
          </w:p>
        </w:tc>
        <w:tc>
          <w:tcPr>
            <w:tcW w:w="2835" w:type="dxa"/>
            <w:vAlign w:val="center"/>
          </w:tcPr>
          <w:p>
            <w:pPr>
              <w:pStyle w:val="10"/>
            </w:pPr>
            <w:r>
              <w:t>其中：财政    资金</w:t>
            </w:r>
          </w:p>
        </w:tc>
        <w:tc>
          <w:tcPr>
            <w:tcW w:w="2551" w:type="dxa"/>
            <w:vAlign w:val="center"/>
          </w:tcPr>
          <w:p>
            <w:pPr>
              <w:pStyle w:val="12"/>
            </w:pPr>
            <w:r>
              <w:t>38.68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此项目资金主要用于村党组织开展“三会一课”主题党日、党员教育培训、救助困难党员、慰问老党员等活动所必需的开支.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1.通过实施此项目，使得村内党员活动正常开展，强化基层组织党的建设工作。</w:t>
            </w:r>
          </w:p>
          <w:p>
            <w:pPr>
              <w:pStyle w:val="12"/>
            </w:pPr>
            <w:r>
              <w:t>2.及时拨付村党组织活动经费，保障村党组织各项活动次数2次以上。</w:t>
            </w:r>
          </w:p>
          <w:p>
            <w:pPr>
              <w:pStyle w:val="12"/>
            </w:pPr>
            <w:r>
              <w:t>3.对辖区内1934名党员进行培训，组织活动，每年控制在38.68万元，提高农村党员的综合素质。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党员数量</w:t>
            </w:r>
          </w:p>
        </w:tc>
        <w:tc>
          <w:tcPr>
            <w:tcW w:w="5386" w:type="dxa"/>
            <w:vAlign w:val="center"/>
          </w:tcPr>
          <w:p>
            <w:pPr>
              <w:pStyle w:val="12"/>
            </w:pPr>
            <w:r>
              <w:t>辖区内党员的数量</w:t>
            </w:r>
          </w:p>
        </w:tc>
        <w:tc>
          <w:tcPr>
            <w:tcW w:w="2268" w:type="dxa"/>
            <w:vAlign w:val="center"/>
          </w:tcPr>
          <w:p>
            <w:pPr>
              <w:pStyle w:val="12"/>
            </w:pPr>
            <w:r>
              <w:t>1934人</w:t>
            </w:r>
          </w:p>
        </w:tc>
        <w:tc>
          <w:tcPr>
            <w:tcW w:w="1276" w:type="dxa"/>
            <w:vAlign w:val="center"/>
          </w:tcPr>
          <w:p>
            <w:pPr>
              <w:pStyle w:val="12"/>
            </w:pPr>
            <w:r>
              <w:t>依据《中共河北省委组织部、河北省财政厅&lt;关于提高村级组织运转保障水平的意见的通知&gt;的通知》冀组发【2018】14号文件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学习活动成果验收合格率</w:t>
            </w:r>
          </w:p>
        </w:tc>
        <w:tc>
          <w:tcPr>
            <w:tcW w:w="5386" w:type="dxa"/>
            <w:vAlign w:val="center"/>
          </w:tcPr>
          <w:p>
            <w:pPr>
              <w:pStyle w:val="12"/>
            </w:pPr>
            <w:r>
              <w:t>学习活动成果合格率</w:t>
            </w:r>
          </w:p>
        </w:tc>
        <w:tc>
          <w:tcPr>
            <w:tcW w:w="2268" w:type="dxa"/>
            <w:vAlign w:val="center"/>
          </w:tcPr>
          <w:p>
            <w:pPr>
              <w:pStyle w:val="12"/>
            </w:pPr>
            <w:r>
              <w:t>≥90%</w:t>
            </w:r>
          </w:p>
        </w:tc>
        <w:tc>
          <w:tcPr>
            <w:tcW w:w="1276" w:type="dxa"/>
            <w:vAlign w:val="center"/>
          </w:tcPr>
          <w:p>
            <w:pPr>
              <w:pStyle w:val="12"/>
            </w:pPr>
            <w:r>
              <w:t>依据《中共河北省委组织部、河北省财政厅&lt;关于提高村级组织运转保障水平的意见的通知&gt;的通知》冀组发【2018】14号文件</w:t>
            </w:r>
          </w:p>
          <w:p>
            <w:pPr>
              <w:pStyle w:val="12"/>
            </w:pPr>
            <w:r>
              <w:t>"</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参观学习及时率</w:t>
            </w:r>
          </w:p>
        </w:tc>
        <w:tc>
          <w:tcPr>
            <w:tcW w:w="5386" w:type="dxa"/>
            <w:vAlign w:val="center"/>
          </w:tcPr>
          <w:p>
            <w:pPr>
              <w:pStyle w:val="12"/>
            </w:pPr>
            <w:r>
              <w:t>组织参观学习的及时率</w:t>
            </w:r>
          </w:p>
        </w:tc>
        <w:tc>
          <w:tcPr>
            <w:tcW w:w="2268" w:type="dxa"/>
            <w:vAlign w:val="center"/>
          </w:tcPr>
          <w:p>
            <w:pPr>
              <w:pStyle w:val="12"/>
            </w:pPr>
            <w:r>
              <w:t>≥90%</w:t>
            </w:r>
          </w:p>
        </w:tc>
        <w:tc>
          <w:tcPr>
            <w:tcW w:w="1276" w:type="dxa"/>
            <w:vAlign w:val="center"/>
          </w:tcPr>
          <w:p>
            <w:pPr>
              <w:pStyle w:val="12"/>
            </w:pPr>
            <w:r>
              <w:t>依据《中共河北省委组织部、河北省财政厅&lt;关于提高村级组织运转保障水平的意见的通知&gt;的通知》冀组发【2018】14号文件</w:t>
            </w:r>
          </w:p>
          <w:p>
            <w:pPr>
              <w:pStyle w:val="12"/>
            </w:pPr>
            <w:r>
              <w:t>"</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党组织活动支出成本</w:t>
            </w:r>
          </w:p>
        </w:tc>
        <w:tc>
          <w:tcPr>
            <w:tcW w:w="5386" w:type="dxa"/>
            <w:vAlign w:val="center"/>
          </w:tcPr>
          <w:p>
            <w:pPr>
              <w:pStyle w:val="12"/>
            </w:pPr>
            <w:r>
              <w:t>对党组织活动需要的支出单位成本</w:t>
            </w:r>
          </w:p>
        </w:tc>
        <w:tc>
          <w:tcPr>
            <w:tcW w:w="2268" w:type="dxa"/>
            <w:vAlign w:val="center"/>
          </w:tcPr>
          <w:p>
            <w:pPr>
              <w:pStyle w:val="12"/>
            </w:pPr>
            <w:r>
              <w:t>200元/年/人</w:t>
            </w:r>
          </w:p>
        </w:tc>
        <w:tc>
          <w:tcPr>
            <w:tcW w:w="1276" w:type="dxa"/>
            <w:vAlign w:val="center"/>
          </w:tcPr>
          <w:p>
            <w:pPr>
              <w:pStyle w:val="12"/>
            </w:pPr>
            <w:r>
              <w:t>依据《中共河北省委组织部、河北省财政厅&lt;关于提高村级组织运转保障水平的意见的通知&gt;的通知》冀组发【2018】14号文件</w:t>
            </w:r>
          </w:p>
          <w:p>
            <w:pPr>
              <w:pStyle w:val="12"/>
            </w:pPr>
            <w:r>
              <w:t>"</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党组织活动支出成本</w:t>
            </w:r>
          </w:p>
        </w:tc>
        <w:tc>
          <w:tcPr>
            <w:tcW w:w="5386" w:type="dxa"/>
            <w:vAlign w:val="center"/>
          </w:tcPr>
          <w:p>
            <w:pPr>
              <w:pStyle w:val="12"/>
            </w:pPr>
            <w:r>
              <w:t>对党组织活动需要的支出单位成本</w:t>
            </w:r>
          </w:p>
        </w:tc>
        <w:tc>
          <w:tcPr>
            <w:tcW w:w="2268" w:type="dxa"/>
            <w:vAlign w:val="center"/>
          </w:tcPr>
          <w:p>
            <w:pPr>
              <w:pStyle w:val="12"/>
            </w:pPr>
            <w:r>
              <w:t>≥2次</w:t>
            </w:r>
          </w:p>
        </w:tc>
        <w:tc>
          <w:tcPr>
            <w:tcW w:w="1276" w:type="dxa"/>
            <w:vAlign w:val="center"/>
          </w:tcPr>
          <w:p>
            <w:pPr>
              <w:pStyle w:val="12"/>
            </w:pPr>
            <w:r>
              <w:t>依据《中共河北省委组织部、河北省财政厅&lt;关于提高村级组织运转保障水平的意见的通知&gt;的通知》冀组发【2018】14号文件</w:t>
            </w:r>
          </w:p>
          <w:p>
            <w:pPr>
              <w:pStyle w:val="12"/>
            </w:pPr>
            <w:r>
              <w:t>"</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农村党员满意度</w:t>
            </w:r>
          </w:p>
        </w:tc>
        <w:tc>
          <w:tcPr>
            <w:tcW w:w="5386" w:type="dxa"/>
            <w:vAlign w:val="center"/>
          </w:tcPr>
          <w:p>
            <w:pPr>
              <w:pStyle w:val="12"/>
            </w:pPr>
            <w:r>
              <w:t>反映农村党员的满意度</w:t>
            </w:r>
          </w:p>
        </w:tc>
        <w:tc>
          <w:tcPr>
            <w:tcW w:w="2268" w:type="dxa"/>
            <w:vAlign w:val="center"/>
          </w:tcPr>
          <w:p>
            <w:pPr>
              <w:pStyle w:val="12"/>
            </w:pPr>
            <w:r>
              <w:t>≥90%</w:t>
            </w:r>
          </w:p>
        </w:tc>
        <w:tc>
          <w:tcPr>
            <w:tcW w:w="1276" w:type="dxa"/>
            <w:vAlign w:val="center"/>
          </w:tcPr>
          <w:p>
            <w:pPr>
              <w:pStyle w:val="12"/>
            </w:pPr>
            <w:r>
              <w:t>冀组发【2018】14号文件；徐字〔2019〕2号。</w:t>
            </w:r>
          </w:p>
          <w:p>
            <w:pPr>
              <w:pStyle w:val="12"/>
            </w:pPr>
            <w:r>
              <w:tab/>
            </w:r>
          </w:p>
          <w:p>
            <w:pPr>
              <w:pStyle w:val="12"/>
            </w:pPr>
          </w:p>
          <w:p>
            <w:pPr>
              <w:pStyle w:val="12"/>
            </w:pP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4、村级退役军人服务站吸收参战（进藏）退役军人补贴绩效目标表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13062525P000097100154</w:t>
            </w:r>
          </w:p>
        </w:tc>
        <w:tc>
          <w:tcPr>
            <w:tcW w:w="2835" w:type="dxa"/>
            <w:vAlign w:val="center"/>
          </w:tcPr>
          <w:p>
            <w:pPr>
              <w:pStyle w:val="10"/>
            </w:pPr>
            <w:r>
              <w:t>项目名称</w:t>
            </w:r>
          </w:p>
        </w:tc>
        <w:tc>
          <w:tcPr>
            <w:tcW w:w="6095" w:type="dxa"/>
            <w:gridSpan w:val="3"/>
            <w:vAlign w:val="center"/>
          </w:tcPr>
          <w:p>
            <w:pPr>
              <w:pStyle w:val="12"/>
            </w:pPr>
            <w:r>
              <w:t>村级退役军人服务站吸收参战（进藏）退役军人补贴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4.32</w:t>
            </w:r>
          </w:p>
        </w:tc>
        <w:tc>
          <w:tcPr>
            <w:tcW w:w="2835" w:type="dxa"/>
            <w:vAlign w:val="center"/>
          </w:tcPr>
          <w:p>
            <w:pPr>
              <w:pStyle w:val="10"/>
            </w:pPr>
            <w:r>
              <w:t>其中：财政    资金</w:t>
            </w:r>
          </w:p>
        </w:tc>
        <w:tc>
          <w:tcPr>
            <w:tcW w:w="2551" w:type="dxa"/>
            <w:vAlign w:val="center"/>
          </w:tcPr>
          <w:p>
            <w:pPr>
              <w:pStyle w:val="12"/>
            </w:pPr>
            <w:r>
              <w:t>4.32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通过发放村级退役军人服务站吸收参战（进藏）退役军人补贴，维护全区稳定。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1.发放补贴人数共6人，需资金43200元。</w:t>
            </w:r>
          </w:p>
          <w:p>
            <w:pPr>
              <w:pStyle w:val="12"/>
            </w:pPr>
            <w:r>
              <w:t>2.通过发放村级退役军人服务站吸收参战（进藏）退役军人补贴，维护全区稳定。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发放工作人员补贴的人数</w:t>
            </w:r>
          </w:p>
        </w:tc>
        <w:tc>
          <w:tcPr>
            <w:tcW w:w="5386" w:type="dxa"/>
            <w:vAlign w:val="center"/>
          </w:tcPr>
          <w:p>
            <w:pPr>
              <w:pStyle w:val="12"/>
            </w:pPr>
            <w:r>
              <w:t>反映发放补贴人员数量</w:t>
            </w:r>
          </w:p>
        </w:tc>
        <w:tc>
          <w:tcPr>
            <w:tcW w:w="2268" w:type="dxa"/>
            <w:vAlign w:val="center"/>
          </w:tcPr>
          <w:p>
            <w:pPr>
              <w:pStyle w:val="12"/>
            </w:pPr>
            <w:r>
              <w:t>6人</w:t>
            </w:r>
          </w:p>
        </w:tc>
        <w:tc>
          <w:tcPr>
            <w:tcW w:w="1276" w:type="dxa"/>
            <w:vAlign w:val="center"/>
          </w:tcPr>
          <w:p>
            <w:pPr>
              <w:pStyle w:val="12"/>
            </w:pPr>
            <w:r>
              <w:t>依据区政府关于退役军人事务局《关于为村级退役军人服务站吸收参战、进藏退役军人发放补贴的请示》的批示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发放标准准确率</w:t>
            </w:r>
          </w:p>
        </w:tc>
        <w:tc>
          <w:tcPr>
            <w:tcW w:w="5386" w:type="dxa"/>
            <w:vAlign w:val="center"/>
          </w:tcPr>
          <w:p>
            <w:pPr>
              <w:pStyle w:val="12"/>
            </w:pPr>
            <w:r>
              <w:t>按标准准确发放</w:t>
            </w:r>
          </w:p>
        </w:tc>
        <w:tc>
          <w:tcPr>
            <w:tcW w:w="2268" w:type="dxa"/>
            <w:vAlign w:val="center"/>
          </w:tcPr>
          <w:p>
            <w:pPr>
              <w:pStyle w:val="12"/>
            </w:pPr>
            <w:r>
              <w:t>100%</w:t>
            </w:r>
          </w:p>
        </w:tc>
        <w:tc>
          <w:tcPr>
            <w:tcW w:w="1276" w:type="dxa"/>
            <w:vAlign w:val="center"/>
          </w:tcPr>
          <w:p>
            <w:pPr>
              <w:pStyle w:val="12"/>
            </w:pPr>
            <w:r>
              <w:t>依据区政府关于退役军人事务局《关于为村级退役军人服务站吸收参战、进藏退役军人发放补贴的请示》的批示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资金拨付及时性</w:t>
            </w:r>
          </w:p>
        </w:tc>
        <w:tc>
          <w:tcPr>
            <w:tcW w:w="5386" w:type="dxa"/>
            <w:vAlign w:val="center"/>
          </w:tcPr>
          <w:p>
            <w:pPr>
              <w:pStyle w:val="12"/>
            </w:pPr>
            <w:r>
              <w:t>反映按月发放到位情况</w:t>
            </w:r>
          </w:p>
        </w:tc>
        <w:tc>
          <w:tcPr>
            <w:tcW w:w="2268" w:type="dxa"/>
            <w:vAlign w:val="center"/>
          </w:tcPr>
          <w:p>
            <w:pPr>
              <w:pStyle w:val="12"/>
            </w:pPr>
            <w:r>
              <w:t>100%</w:t>
            </w:r>
          </w:p>
        </w:tc>
        <w:tc>
          <w:tcPr>
            <w:tcW w:w="1276" w:type="dxa"/>
            <w:vAlign w:val="center"/>
          </w:tcPr>
          <w:p>
            <w:pPr>
              <w:pStyle w:val="12"/>
            </w:pPr>
            <w:r>
              <w:t>依据区政府关于退役军人事务局《关于为村级退役军人服务站吸收参战、进藏退役军人发放补贴的请示》的批示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项目成本费用</w:t>
            </w:r>
          </w:p>
        </w:tc>
        <w:tc>
          <w:tcPr>
            <w:tcW w:w="5386" w:type="dxa"/>
            <w:vAlign w:val="center"/>
          </w:tcPr>
          <w:p>
            <w:pPr>
              <w:pStyle w:val="12"/>
            </w:pPr>
            <w:r>
              <w:t>普通工作人员年标准</w:t>
            </w:r>
          </w:p>
        </w:tc>
        <w:tc>
          <w:tcPr>
            <w:tcW w:w="2268" w:type="dxa"/>
            <w:vAlign w:val="center"/>
          </w:tcPr>
          <w:p>
            <w:pPr>
              <w:pStyle w:val="12"/>
            </w:pPr>
            <w:r>
              <w:t>7200元</w:t>
            </w:r>
          </w:p>
        </w:tc>
        <w:tc>
          <w:tcPr>
            <w:tcW w:w="1276" w:type="dxa"/>
            <w:vAlign w:val="center"/>
          </w:tcPr>
          <w:p>
            <w:pPr>
              <w:pStyle w:val="12"/>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退役士兵上访次数</w:t>
            </w:r>
          </w:p>
        </w:tc>
        <w:tc>
          <w:tcPr>
            <w:tcW w:w="5386" w:type="dxa"/>
            <w:vAlign w:val="center"/>
          </w:tcPr>
          <w:p>
            <w:pPr>
              <w:pStyle w:val="12"/>
            </w:pPr>
            <w:r>
              <w:t>反映退役士兵上访次数</w:t>
            </w:r>
          </w:p>
        </w:tc>
        <w:tc>
          <w:tcPr>
            <w:tcW w:w="2268" w:type="dxa"/>
            <w:vAlign w:val="center"/>
          </w:tcPr>
          <w:p>
            <w:pPr>
              <w:pStyle w:val="12"/>
            </w:pPr>
            <w:r>
              <w:t>≤2次</w:t>
            </w:r>
          </w:p>
        </w:tc>
        <w:tc>
          <w:tcPr>
            <w:tcW w:w="1276" w:type="dxa"/>
            <w:vAlign w:val="center"/>
          </w:tcPr>
          <w:p>
            <w:pPr>
              <w:pStyle w:val="12"/>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退役军人的满意度</w:t>
            </w:r>
          </w:p>
        </w:tc>
        <w:tc>
          <w:tcPr>
            <w:tcW w:w="5386" w:type="dxa"/>
            <w:vAlign w:val="center"/>
          </w:tcPr>
          <w:p>
            <w:pPr>
              <w:pStyle w:val="12"/>
            </w:pPr>
            <w:r>
              <w:t>村级退役军人服务站吸收的参战（进藏）退役军人的满意度</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5、村级组织办公经费绩效目标表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13062525P00016210044R</w:t>
            </w:r>
          </w:p>
        </w:tc>
        <w:tc>
          <w:tcPr>
            <w:tcW w:w="2835" w:type="dxa"/>
            <w:vAlign w:val="center"/>
          </w:tcPr>
          <w:p>
            <w:pPr>
              <w:pStyle w:val="10"/>
            </w:pPr>
            <w:r>
              <w:t>项目名称</w:t>
            </w:r>
          </w:p>
        </w:tc>
        <w:tc>
          <w:tcPr>
            <w:tcW w:w="6095" w:type="dxa"/>
            <w:gridSpan w:val="3"/>
            <w:vAlign w:val="center"/>
          </w:tcPr>
          <w:p>
            <w:pPr>
              <w:pStyle w:val="12"/>
            </w:pPr>
            <w:r>
              <w:t>村级组织办公经费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46.66</w:t>
            </w:r>
          </w:p>
        </w:tc>
        <w:tc>
          <w:tcPr>
            <w:tcW w:w="2835" w:type="dxa"/>
            <w:vAlign w:val="center"/>
          </w:tcPr>
          <w:p>
            <w:pPr>
              <w:pStyle w:val="10"/>
            </w:pPr>
            <w:r>
              <w:t>其中：财政    资金</w:t>
            </w:r>
          </w:p>
        </w:tc>
        <w:tc>
          <w:tcPr>
            <w:tcW w:w="2551" w:type="dxa"/>
            <w:vAlign w:val="center"/>
          </w:tcPr>
          <w:p>
            <w:pPr>
              <w:pStyle w:val="12"/>
            </w:pPr>
            <w:r>
              <w:t>46.66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此项目主要用于必要的办公用品费、办公设施维护费、水电暖费、报刊征订费等维持村级组织正常运转所必需的开支。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1.正确使用村级组织办公经费用于村内公益事业，达到90%以上的群众满意。</w:t>
            </w:r>
          </w:p>
          <w:p>
            <w:pPr>
              <w:pStyle w:val="12"/>
            </w:pPr>
            <w:r>
              <w:t>2.达到全镇31个村必要的办公用品费、办公设施所维护费、水电暖费、报刊征订费等正常维持，全镇需要46.66万元的资金保障。</w:t>
            </w:r>
          </w:p>
          <w:p>
            <w:pPr>
              <w:pStyle w:val="12"/>
            </w:pPr>
            <w:r>
              <w:t>3.通过实施此项目，促进全镇社会稳定水平逐步提高，保障村级组织日常活动。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保障村级组织数量</w:t>
            </w:r>
          </w:p>
        </w:tc>
        <w:tc>
          <w:tcPr>
            <w:tcW w:w="5386" w:type="dxa"/>
            <w:vAlign w:val="center"/>
          </w:tcPr>
          <w:p>
            <w:pPr>
              <w:pStyle w:val="12"/>
            </w:pPr>
            <w:r>
              <w:t>考察村级组织办公经费实际保障的村庄数量数情况</w:t>
            </w:r>
          </w:p>
          <w:p>
            <w:pPr>
              <w:pStyle w:val="12"/>
            </w:pPr>
          </w:p>
        </w:tc>
        <w:tc>
          <w:tcPr>
            <w:tcW w:w="2268" w:type="dxa"/>
            <w:vAlign w:val="center"/>
          </w:tcPr>
          <w:p>
            <w:pPr>
              <w:pStyle w:val="12"/>
            </w:pPr>
            <w:r>
              <w:t>31个</w:t>
            </w:r>
          </w:p>
        </w:tc>
        <w:tc>
          <w:tcPr>
            <w:tcW w:w="1276" w:type="dxa"/>
            <w:vAlign w:val="center"/>
          </w:tcPr>
          <w:p>
            <w:pPr>
              <w:pStyle w:val="12"/>
            </w:pPr>
            <w:r>
              <w:t>依据《中共河北省委组织部、河北省财政厅&lt;关于提高村级组织运转保障水平的意见的通知&gt;的通知》冀组发【2018】14号文件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保障覆盖率</w:t>
            </w:r>
          </w:p>
        </w:tc>
        <w:tc>
          <w:tcPr>
            <w:tcW w:w="5386" w:type="dxa"/>
            <w:vAlign w:val="center"/>
          </w:tcPr>
          <w:p>
            <w:pPr>
              <w:pStyle w:val="12"/>
            </w:pPr>
            <w:r>
              <w:t>考察保障村级组织数量占总村数比重情况</w:t>
            </w:r>
          </w:p>
        </w:tc>
        <w:tc>
          <w:tcPr>
            <w:tcW w:w="2268" w:type="dxa"/>
            <w:vAlign w:val="center"/>
          </w:tcPr>
          <w:p>
            <w:pPr>
              <w:pStyle w:val="12"/>
            </w:pPr>
            <w:r>
              <w:t>100%</w:t>
            </w:r>
          </w:p>
        </w:tc>
        <w:tc>
          <w:tcPr>
            <w:tcW w:w="1276" w:type="dxa"/>
            <w:vAlign w:val="center"/>
          </w:tcPr>
          <w:p>
            <w:pPr>
              <w:pStyle w:val="12"/>
            </w:pPr>
            <w:r>
              <w:t>依据《中共河北省委组织部、河北省财政厅&lt;关于提高村级组织运转保障水平的意见的通知&gt;的通知》冀组发【2018】14号文件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考察资金拨付及时率情况</w:t>
            </w:r>
          </w:p>
        </w:tc>
        <w:tc>
          <w:tcPr>
            <w:tcW w:w="2268" w:type="dxa"/>
            <w:vAlign w:val="center"/>
          </w:tcPr>
          <w:p>
            <w:pPr>
              <w:pStyle w:val="12"/>
            </w:pPr>
            <w:r>
              <w:t>≥90%</w:t>
            </w:r>
          </w:p>
        </w:tc>
        <w:tc>
          <w:tcPr>
            <w:tcW w:w="1276" w:type="dxa"/>
            <w:vAlign w:val="center"/>
          </w:tcPr>
          <w:p>
            <w:pPr>
              <w:pStyle w:val="12"/>
            </w:pPr>
            <w:r>
              <w:t>依据《中共河北省委组织部、河北省财政厅&lt;关于提高村级组织运转保障水平的意见的通知&gt;的通知》冀组发【2018】14号文件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考察项目支出控制在预算范围内情况</w:t>
            </w:r>
          </w:p>
        </w:tc>
        <w:tc>
          <w:tcPr>
            <w:tcW w:w="2268" w:type="dxa"/>
            <w:vAlign w:val="center"/>
          </w:tcPr>
          <w:p>
            <w:pPr>
              <w:pStyle w:val="12"/>
            </w:pPr>
            <w:r>
              <w:t>≤46.66万元</w:t>
            </w:r>
          </w:p>
        </w:tc>
        <w:tc>
          <w:tcPr>
            <w:tcW w:w="1276" w:type="dxa"/>
            <w:vAlign w:val="center"/>
          </w:tcPr>
          <w:p>
            <w:pPr>
              <w:pStyle w:val="12"/>
            </w:pPr>
            <w:r>
              <w:t>依据《中共河北省委组织部、河北省财政厅&lt;关于提高村级组织运转保障水平的意见的通知&gt;的通知》冀组发【2018】14号文件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村级组织运转保障水平提升率</w:t>
            </w:r>
          </w:p>
        </w:tc>
        <w:tc>
          <w:tcPr>
            <w:tcW w:w="5386" w:type="dxa"/>
            <w:vAlign w:val="center"/>
          </w:tcPr>
          <w:p>
            <w:pPr>
              <w:pStyle w:val="12"/>
            </w:pPr>
            <w:r>
              <w:t>考察村级组织在办公用品费、办公设施维护费、水电暖费等方面保障水平的提升比率情况</w:t>
            </w:r>
          </w:p>
        </w:tc>
        <w:tc>
          <w:tcPr>
            <w:tcW w:w="2268" w:type="dxa"/>
            <w:vAlign w:val="center"/>
          </w:tcPr>
          <w:p>
            <w:pPr>
              <w:pStyle w:val="12"/>
            </w:pPr>
            <w:r>
              <w:t>≥85%</w:t>
            </w:r>
          </w:p>
        </w:tc>
        <w:tc>
          <w:tcPr>
            <w:tcW w:w="1276" w:type="dxa"/>
            <w:vAlign w:val="center"/>
          </w:tcPr>
          <w:p>
            <w:pPr>
              <w:pStyle w:val="12"/>
            </w:pPr>
            <w:r>
              <w:t>依据《中共河北省委组织部、河北省财政厅&lt;关于提高村级组织运转保障水平的意见的通知&gt;的通知》冀组发【2018】14号文件</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村级组织满意度</w:t>
            </w:r>
          </w:p>
        </w:tc>
        <w:tc>
          <w:tcPr>
            <w:tcW w:w="5386" w:type="dxa"/>
            <w:vAlign w:val="center"/>
          </w:tcPr>
          <w:p>
            <w:pPr>
              <w:pStyle w:val="12"/>
            </w:pPr>
            <w:r>
              <w:t>受办公经费保障的村级组织满意情况</w:t>
            </w:r>
          </w:p>
        </w:tc>
        <w:tc>
          <w:tcPr>
            <w:tcW w:w="2268" w:type="dxa"/>
            <w:vAlign w:val="center"/>
          </w:tcPr>
          <w:p>
            <w:pPr>
              <w:pStyle w:val="12"/>
            </w:pPr>
            <w:r>
              <w:t>≥90%</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6、大气污染防治工作经费绩效目标表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13062525P000154100123</w:t>
            </w:r>
          </w:p>
        </w:tc>
        <w:tc>
          <w:tcPr>
            <w:tcW w:w="2835" w:type="dxa"/>
            <w:vAlign w:val="center"/>
          </w:tcPr>
          <w:p>
            <w:pPr>
              <w:pStyle w:val="10"/>
            </w:pPr>
            <w:r>
              <w:t>项目名称</w:t>
            </w:r>
          </w:p>
        </w:tc>
        <w:tc>
          <w:tcPr>
            <w:tcW w:w="6095" w:type="dxa"/>
            <w:gridSpan w:val="3"/>
            <w:vAlign w:val="center"/>
          </w:tcPr>
          <w:p>
            <w:pPr>
              <w:pStyle w:val="12"/>
            </w:pPr>
            <w:r>
              <w:t>大气污染防治工作经费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主要用于秸秆禁烧，垃圾清理等大气污染防治，组织大气污染防治宣传，本辖区内组织不少于5次大气污染防治宣传，并覆盖全镇31个村，宣传及时率达到100%，提高全民环境保护意识。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1.组织大气污染防治宣传，本辖区内组织不少于5次大气污染防治宣传，并覆盖全镇31个村，宣传及时率达到100%，提高全民环境保护意识。</w:t>
            </w:r>
          </w:p>
          <w:p>
            <w:pPr>
              <w:pStyle w:val="12"/>
            </w:pPr>
            <w:r>
              <w:t>2.保护和改善环境，污染降低，保障公众健康，推进生态文明建设。</w:t>
            </w:r>
          </w:p>
          <w:p>
            <w:pPr>
              <w:pStyle w:val="12"/>
            </w:pPr>
            <w:r>
              <w:t>3.项目需要资金2万元，主要用于秸秆禁烧，垃圾清理等大气污染防治，计划2025年1-12月实施。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发动宣传的次数</w:t>
            </w:r>
          </w:p>
        </w:tc>
        <w:tc>
          <w:tcPr>
            <w:tcW w:w="5386" w:type="dxa"/>
            <w:vAlign w:val="center"/>
          </w:tcPr>
          <w:p>
            <w:pPr>
              <w:pStyle w:val="12"/>
            </w:pPr>
            <w:r>
              <w:t>针对大气污染防治的宣传次数</w:t>
            </w:r>
          </w:p>
        </w:tc>
        <w:tc>
          <w:tcPr>
            <w:tcW w:w="2268" w:type="dxa"/>
            <w:vAlign w:val="center"/>
          </w:tcPr>
          <w:p>
            <w:pPr>
              <w:pStyle w:val="12"/>
            </w:pPr>
            <w:r>
              <w:t>≥5次</w:t>
            </w:r>
          </w:p>
        </w:tc>
        <w:tc>
          <w:tcPr>
            <w:tcW w:w="1276" w:type="dxa"/>
            <w:vAlign w:val="center"/>
          </w:tcPr>
          <w:p>
            <w:pPr>
              <w:pStyle w:val="12"/>
            </w:pPr>
            <w:r>
              <w:t>依据徐政通[2018]25号文件）、（徐政通[2018]30号）、大气办关于在建筑施工领域先行试点开展重点扬尘污染源认定的通知（保气领办函[2021]180号）、三重一大会议纪要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宣传覆盖率</w:t>
            </w:r>
          </w:p>
        </w:tc>
        <w:tc>
          <w:tcPr>
            <w:tcW w:w="5386" w:type="dxa"/>
            <w:vAlign w:val="center"/>
          </w:tcPr>
          <w:p>
            <w:pPr>
              <w:pStyle w:val="12"/>
            </w:pPr>
            <w:r>
              <w:t>大气污染防治宣传覆盖村数占总村数比重</w:t>
            </w:r>
          </w:p>
        </w:tc>
        <w:tc>
          <w:tcPr>
            <w:tcW w:w="2268" w:type="dxa"/>
            <w:vAlign w:val="center"/>
          </w:tcPr>
          <w:p>
            <w:pPr>
              <w:pStyle w:val="12"/>
            </w:pPr>
            <w:r>
              <w:t>100%</w:t>
            </w:r>
          </w:p>
        </w:tc>
        <w:tc>
          <w:tcPr>
            <w:tcW w:w="1276" w:type="dxa"/>
            <w:vAlign w:val="center"/>
          </w:tcPr>
          <w:p>
            <w:pPr>
              <w:pStyle w:val="12"/>
            </w:pPr>
            <w:r>
              <w:t>依据徐政通[2018]25号文件）、（徐政通[2018]30号）、大气办关于在建筑施工领域先行试点开展重点扬尘污染源认定的通知（保气领办函[2021]180号）、三重一大会议纪要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宣传及时率</w:t>
            </w:r>
          </w:p>
        </w:tc>
        <w:tc>
          <w:tcPr>
            <w:tcW w:w="5386" w:type="dxa"/>
            <w:vAlign w:val="center"/>
          </w:tcPr>
          <w:p>
            <w:pPr>
              <w:pStyle w:val="12"/>
            </w:pPr>
            <w:r>
              <w:t>大气污染防治宣传工作按计划时间完成的比例</w:t>
            </w:r>
          </w:p>
        </w:tc>
        <w:tc>
          <w:tcPr>
            <w:tcW w:w="2268" w:type="dxa"/>
            <w:vAlign w:val="center"/>
          </w:tcPr>
          <w:p>
            <w:pPr>
              <w:pStyle w:val="12"/>
            </w:pPr>
            <w:r>
              <w:t>100%</w:t>
            </w:r>
          </w:p>
        </w:tc>
        <w:tc>
          <w:tcPr>
            <w:tcW w:w="1276" w:type="dxa"/>
            <w:vAlign w:val="center"/>
          </w:tcPr>
          <w:p>
            <w:pPr>
              <w:pStyle w:val="12"/>
            </w:pPr>
            <w:r>
              <w:t>依据徐政通[2018]25号文件）、（徐政通[2018]30号）、大气办关于在建筑施工领域先行试点开展重点扬尘污染源认定的通知（保气领办函[2021]180号）、三重一大会议纪要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2268" w:type="dxa"/>
            <w:vAlign w:val="center"/>
          </w:tcPr>
          <w:p>
            <w:pPr>
              <w:pStyle w:val="12"/>
            </w:pPr>
            <w:r>
              <w:t>≤2万元</w:t>
            </w:r>
          </w:p>
        </w:tc>
        <w:tc>
          <w:tcPr>
            <w:tcW w:w="1276" w:type="dxa"/>
            <w:vAlign w:val="center"/>
          </w:tcPr>
          <w:p>
            <w:pPr>
              <w:pStyle w:val="12"/>
            </w:pPr>
            <w:r>
              <w:t>依据徐政通[2018]25号文件）、（徐政通[2018]30号）、大气办关于在建筑施工领域先行试点开展重点扬尘污染源认定的通知（保气领办函[2021]180号）、三重一大会议纪要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环境保护意识提高率</w:t>
            </w:r>
          </w:p>
        </w:tc>
        <w:tc>
          <w:tcPr>
            <w:tcW w:w="5386" w:type="dxa"/>
            <w:vAlign w:val="center"/>
          </w:tcPr>
          <w:p>
            <w:pPr>
              <w:pStyle w:val="12"/>
            </w:pPr>
            <w:r>
              <w:t>反映环境保护意识提高率</w:t>
            </w:r>
          </w:p>
        </w:tc>
        <w:tc>
          <w:tcPr>
            <w:tcW w:w="2268" w:type="dxa"/>
            <w:vAlign w:val="center"/>
          </w:tcPr>
          <w:p>
            <w:pPr>
              <w:pStyle w:val="12"/>
            </w:pPr>
            <w:r>
              <w:t>≥85%</w:t>
            </w:r>
          </w:p>
        </w:tc>
        <w:tc>
          <w:tcPr>
            <w:tcW w:w="1276" w:type="dxa"/>
            <w:vAlign w:val="center"/>
          </w:tcPr>
          <w:p>
            <w:pPr>
              <w:pStyle w:val="12"/>
            </w:pPr>
            <w:r>
              <w:t>依据徐政通[2018]25号文件）、（徐政通[2018]30号）、大气办关于在建筑施工领域先行试点开展重点扬尘污染源认定的通知（保气领办函[2021]180号）、三重一大会议纪要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服务对象满意程度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7、大王店镇2025年公益岗位补助及保险项目绩效目标表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13062525P00023210057J</w:t>
            </w:r>
          </w:p>
        </w:tc>
        <w:tc>
          <w:tcPr>
            <w:tcW w:w="2835" w:type="dxa"/>
            <w:vAlign w:val="center"/>
          </w:tcPr>
          <w:p>
            <w:pPr>
              <w:pStyle w:val="10"/>
            </w:pPr>
            <w:r>
              <w:t>项目名称</w:t>
            </w:r>
          </w:p>
        </w:tc>
        <w:tc>
          <w:tcPr>
            <w:tcW w:w="6095" w:type="dxa"/>
            <w:gridSpan w:val="3"/>
            <w:vAlign w:val="center"/>
          </w:tcPr>
          <w:p>
            <w:pPr>
              <w:pStyle w:val="12"/>
            </w:pPr>
            <w:r>
              <w:t>大王店镇2025年公益岗位补助及保险项目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34.67</w:t>
            </w:r>
          </w:p>
        </w:tc>
        <w:tc>
          <w:tcPr>
            <w:tcW w:w="2835" w:type="dxa"/>
            <w:vAlign w:val="center"/>
          </w:tcPr>
          <w:p>
            <w:pPr>
              <w:pStyle w:val="10"/>
            </w:pPr>
            <w:r>
              <w:t>其中：财政    资金</w:t>
            </w:r>
          </w:p>
        </w:tc>
        <w:tc>
          <w:tcPr>
            <w:tcW w:w="2551" w:type="dxa"/>
            <w:vAlign w:val="center"/>
          </w:tcPr>
          <w:p>
            <w:pPr>
              <w:pStyle w:val="12"/>
            </w:pPr>
            <w:r>
              <w:t>34.67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为实现公共利益和安置脱贫劳动力、农村低收入人口就业为目的，公益性岗位安置脱贫人口就业,确保不发生规模性返贫,为全面推进乡村振兴奠定更加坚实的基础。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33%</w:t>
            </w:r>
          </w:p>
        </w:tc>
        <w:tc>
          <w:tcPr>
            <w:tcW w:w="2835" w:type="dxa"/>
            <w:vAlign w:val="center"/>
          </w:tcPr>
          <w:p>
            <w:pPr>
              <w:pStyle w:val="13"/>
            </w:pPr>
            <w:r>
              <w:t>55%</w:t>
            </w:r>
          </w:p>
        </w:tc>
        <w:tc>
          <w:tcPr>
            <w:tcW w:w="2551" w:type="dxa"/>
            <w:vAlign w:val="center"/>
          </w:tcPr>
          <w:p>
            <w:pPr>
              <w:pStyle w:val="13"/>
            </w:pPr>
            <w:r>
              <w:t>85%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1.为实现公共利益和安置脱贫劳动力、农村低收入人口就业为目的，公益性岗位安置脱贫人口就业,确保不发生规模性返贫,为全面推进乡村振兴奠定更加坚实的基础。</w:t>
            </w:r>
          </w:p>
          <w:p>
            <w:pPr>
              <w:pStyle w:val="12"/>
            </w:pPr>
            <w:r>
              <w:t>2.投入34.6684万元资金，乡村公益岗位补助标准为护林员、河道管护员、环保员、就业服务岗每人每月500元，涉及52人，同时为每名乡村公益岗位人员购置人身意外保险667元/年。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安置对象</w:t>
            </w:r>
          </w:p>
        </w:tc>
        <w:tc>
          <w:tcPr>
            <w:tcW w:w="5386" w:type="dxa"/>
            <w:vAlign w:val="center"/>
          </w:tcPr>
          <w:p>
            <w:pPr>
              <w:pStyle w:val="12"/>
            </w:pPr>
            <w:r>
              <w:t>反映有就业需求的有劳动能力和就业愿望的已脱贫人口和农村低收入人口数量的情况</w:t>
            </w:r>
          </w:p>
        </w:tc>
        <w:tc>
          <w:tcPr>
            <w:tcW w:w="2268" w:type="dxa"/>
            <w:vAlign w:val="center"/>
          </w:tcPr>
          <w:p>
            <w:pPr>
              <w:pStyle w:val="12"/>
            </w:pPr>
            <w:r>
              <w:t>≥52人</w:t>
            </w:r>
          </w:p>
        </w:tc>
        <w:tc>
          <w:tcPr>
            <w:tcW w:w="1276" w:type="dxa"/>
            <w:vAlign w:val="center"/>
          </w:tcPr>
          <w:p>
            <w:pPr>
              <w:pStyle w:val="12"/>
            </w:pPr>
            <w:r>
              <w:t>保定市徐水区巩固拓展脱贫攻坚成果领导小组关于印发《保定市徐水区乡村公益性岗位管理实施方案》的通知 徐巩固拓展[2023]6号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发放对象条件符合率</w:t>
            </w:r>
          </w:p>
        </w:tc>
        <w:tc>
          <w:tcPr>
            <w:tcW w:w="5386" w:type="dxa"/>
            <w:vAlign w:val="center"/>
          </w:tcPr>
          <w:p>
            <w:pPr>
              <w:pStyle w:val="12"/>
            </w:pPr>
            <w:r>
              <w:t>反映脱贫人口和防止返贫监测对象、农村低收入人口条件符合率的情况</w:t>
            </w:r>
          </w:p>
        </w:tc>
        <w:tc>
          <w:tcPr>
            <w:tcW w:w="2268" w:type="dxa"/>
            <w:vAlign w:val="center"/>
          </w:tcPr>
          <w:p>
            <w:pPr>
              <w:pStyle w:val="12"/>
            </w:pPr>
            <w:r>
              <w:t>100%</w:t>
            </w:r>
          </w:p>
        </w:tc>
        <w:tc>
          <w:tcPr>
            <w:tcW w:w="1276" w:type="dxa"/>
            <w:vAlign w:val="center"/>
          </w:tcPr>
          <w:p>
            <w:pPr>
              <w:pStyle w:val="12"/>
            </w:pPr>
            <w:r>
              <w:t>保定市徐水区人力资源和社会保障局等五部门 关于印发《保定市徐水区乡村公益性岗位管理办法》的通知 徐人社发[2024]1号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补助资金及时发放率</w:t>
            </w:r>
          </w:p>
        </w:tc>
        <w:tc>
          <w:tcPr>
            <w:tcW w:w="5386" w:type="dxa"/>
            <w:vAlign w:val="center"/>
          </w:tcPr>
          <w:p>
            <w:pPr>
              <w:pStyle w:val="12"/>
            </w:pPr>
            <w:r>
              <w:t>反映按照目标时间补助金发放及时率的情况</w:t>
            </w:r>
          </w:p>
        </w:tc>
        <w:tc>
          <w:tcPr>
            <w:tcW w:w="2268" w:type="dxa"/>
            <w:vAlign w:val="center"/>
          </w:tcPr>
          <w:p>
            <w:pPr>
              <w:pStyle w:val="12"/>
            </w:pPr>
            <w:r>
              <w:t>100%</w:t>
            </w:r>
          </w:p>
        </w:tc>
        <w:tc>
          <w:tcPr>
            <w:tcW w:w="1276" w:type="dxa"/>
            <w:vAlign w:val="center"/>
          </w:tcPr>
          <w:p>
            <w:pPr>
              <w:pStyle w:val="12"/>
            </w:pPr>
            <w:r>
              <w:t>保定市徐水区人力资源和社会保障局等五部门 关于印发《保定市徐水区乡村公益性岗位管理办法》的通知 徐人社发[2024]1号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补助金额</w:t>
            </w:r>
          </w:p>
        </w:tc>
        <w:tc>
          <w:tcPr>
            <w:tcW w:w="5386" w:type="dxa"/>
            <w:vAlign w:val="center"/>
          </w:tcPr>
          <w:p>
            <w:pPr>
              <w:pStyle w:val="12"/>
            </w:pPr>
            <w:r>
              <w:t>反映护林员、河道管护员、环保员、就业服务岗补助金额的情况</w:t>
            </w:r>
          </w:p>
        </w:tc>
        <w:tc>
          <w:tcPr>
            <w:tcW w:w="2268" w:type="dxa"/>
            <w:vAlign w:val="center"/>
          </w:tcPr>
          <w:p>
            <w:pPr>
              <w:pStyle w:val="12"/>
            </w:pPr>
            <w:r>
              <w:t>500元/人/月</w:t>
            </w:r>
          </w:p>
        </w:tc>
        <w:tc>
          <w:tcPr>
            <w:tcW w:w="1276" w:type="dxa"/>
            <w:vAlign w:val="center"/>
          </w:tcPr>
          <w:p>
            <w:pPr>
              <w:pStyle w:val="12"/>
            </w:pPr>
            <w:r>
              <w:t>保定市徐水区人力资源和社会保障局等五部门 关于印发《保定市徐水区乡村公益性岗位管理办法》的通知 徐人社发[2024]1号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商业保险</w:t>
            </w:r>
          </w:p>
        </w:tc>
        <w:tc>
          <w:tcPr>
            <w:tcW w:w="5386" w:type="dxa"/>
            <w:vAlign w:val="center"/>
          </w:tcPr>
          <w:p>
            <w:pPr>
              <w:pStyle w:val="12"/>
            </w:pPr>
            <w:r>
              <w:t>反映人身意外保险金额的情况</w:t>
            </w:r>
          </w:p>
        </w:tc>
        <w:tc>
          <w:tcPr>
            <w:tcW w:w="2268" w:type="dxa"/>
            <w:vAlign w:val="center"/>
          </w:tcPr>
          <w:p>
            <w:pPr>
              <w:pStyle w:val="12"/>
            </w:pPr>
            <w:r>
              <w:t>667元/人/年</w:t>
            </w:r>
          </w:p>
        </w:tc>
        <w:tc>
          <w:tcPr>
            <w:tcW w:w="1276" w:type="dxa"/>
            <w:vAlign w:val="center"/>
          </w:tcPr>
          <w:p>
            <w:pPr>
              <w:pStyle w:val="12"/>
            </w:pPr>
            <w:r>
              <w:t>保定市徐水区人力资源和社会保障局等五部门 关于印发《保定市徐水区乡村公益性岗位管理办法》的通知 徐人社发[2024]1号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稳岗促收</w:t>
            </w:r>
          </w:p>
        </w:tc>
        <w:tc>
          <w:tcPr>
            <w:tcW w:w="5386" w:type="dxa"/>
            <w:vAlign w:val="center"/>
          </w:tcPr>
          <w:p>
            <w:pPr>
              <w:pStyle w:val="12"/>
            </w:pPr>
            <w:r>
              <w:t>反映安置脱贫劳动力、农村低收入人口，确保不发生规模性返贫效率的情况</w:t>
            </w:r>
          </w:p>
        </w:tc>
        <w:tc>
          <w:tcPr>
            <w:tcW w:w="2268" w:type="dxa"/>
            <w:vAlign w:val="center"/>
          </w:tcPr>
          <w:p>
            <w:pPr>
              <w:pStyle w:val="12"/>
            </w:pPr>
            <w:r>
              <w:t>100%</w:t>
            </w:r>
          </w:p>
        </w:tc>
        <w:tc>
          <w:tcPr>
            <w:tcW w:w="1276" w:type="dxa"/>
            <w:vAlign w:val="center"/>
          </w:tcPr>
          <w:p>
            <w:pPr>
              <w:pStyle w:val="12"/>
            </w:pPr>
            <w:r>
              <w:t>保定市徐水区人力资源和社会保障局等五部门 关于印发《保定市徐水区乡村公益性岗位管理办法》的通知 徐人社发[2024]1号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反映公益岗位人员满意度的情况</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8、党建工作经费绩效目标表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13062525P00002410092L</w:t>
            </w:r>
          </w:p>
        </w:tc>
        <w:tc>
          <w:tcPr>
            <w:tcW w:w="2835" w:type="dxa"/>
            <w:vAlign w:val="center"/>
          </w:tcPr>
          <w:p>
            <w:pPr>
              <w:pStyle w:val="10"/>
            </w:pPr>
            <w:r>
              <w:t>项目名称</w:t>
            </w:r>
          </w:p>
        </w:tc>
        <w:tc>
          <w:tcPr>
            <w:tcW w:w="6095" w:type="dxa"/>
            <w:gridSpan w:val="3"/>
            <w:vAlign w:val="center"/>
          </w:tcPr>
          <w:p>
            <w:pPr>
              <w:pStyle w:val="12"/>
            </w:pPr>
            <w:r>
              <w:t>党建工作经费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主要用于提升党建创建水平，组织开展基层党组织活动，党组织覆盖和工作覆盖明显提升，增强基层政治功能和组织能力。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1.组织开展日常党员活动不少于6次，参与党员活动人数不少于100人，提升党员综合素质，发挥党的引领示范作用。</w:t>
            </w:r>
          </w:p>
          <w:p>
            <w:pPr>
              <w:pStyle w:val="12"/>
            </w:pPr>
            <w:r>
              <w:t>2.党建工作考核通过率90%以上，全面增强基层政治功能和组织能力。</w:t>
            </w:r>
          </w:p>
          <w:p>
            <w:pPr>
              <w:pStyle w:val="12"/>
            </w:pPr>
            <w:r>
              <w:t>3.项目资金6万元，主要用于提升党建创建水平，组织开展基层党组织活动，党组织覆盖和工作覆盖明显提升，增强基层政治功能和组织能力。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开展党员活动次数</w:t>
            </w:r>
          </w:p>
        </w:tc>
        <w:tc>
          <w:tcPr>
            <w:tcW w:w="5386" w:type="dxa"/>
            <w:vAlign w:val="center"/>
          </w:tcPr>
          <w:p>
            <w:pPr>
              <w:pStyle w:val="12"/>
            </w:pPr>
            <w:r>
              <w:t>全年组织开展党员活动次数</w:t>
            </w:r>
          </w:p>
        </w:tc>
        <w:tc>
          <w:tcPr>
            <w:tcW w:w="2268" w:type="dxa"/>
            <w:vAlign w:val="center"/>
          </w:tcPr>
          <w:p>
            <w:pPr>
              <w:pStyle w:val="12"/>
            </w:pPr>
            <w:r>
              <w:t>≥6次</w:t>
            </w:r>
          </w:p>
        </w:tc>
        <w:tc>
          <w:tcPr>
            <w:tcW w:w="1276" w:type="dxa"/>
            <w:vAlign w:val="center"/>
          </w:tcPr>
          <w:p>
            <w:pPr>
              <w:pStyle w:val="12"/>
            </w:pPr>
            <w:r>
              <w:t>依据《保定市徐水区农村社区两委班子星级评选管理办法》、《保定市徐水区关于深入推进基层治理网格化服务管理的实施方案》的通知（徐字【2021】29号）、三重一大会议纪要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参与党员活动人数</w:t>
            </w:r>
          </w:p>
        </w:tc>
        <w:tc>
          <w:tcPr>
            <w:tcW w:w="5386" w:type="dxa"/>
            <w:vAlign w:val="center"/>
          </w:tcPr>
          <w:p>
            <w:pPr>
              <w:pStyle w:val="12"/>
            </w:pPr>
            <w:r>
              <w:t>反映参与党员活动人数情况</w:t>
            </w:r>
          </w:p>
        </w:tc>
        <w:tc>
          <w:tcPr>
            <w:tcW w:w="2268" w:type="dxa"/>
            <w:vAlign w:val="center"/>
          </w:tcPr>
          <w:p>
            <w:pPr>
              <w:pStyle w:val="12"/>
            </w:pPr>
            <w:r>
              <w:t>100人</w:t>
            </w:r>
          </w:p>
        </w:tc>
        <w:tc>
          <w:tcPr>
            <w:tcW w:w="1276" w:type="dxa"/>
            <w:vAlign w:val="center"/>
          </w:tcPr>
          <w:p>
            <w:pPr>
              <w:pStyle w:val="12"/>
            </w:pPr>
            <w:r>
              <w:t>依据《保定市徐水区农村社区两委班子星级评选管理办法》、《保定市徐水区关于深入推进基层治理网格化服务管理的实施方案》的通知（徐字【2021】29号）、三重一大会议纪要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党建工作考核通过率</w:t>
            </w:r>
          </w:p>
        </w:tc>
        <w:tc>
          <w:tcPr>
            <w:tcW w:w="5386" w:type="dxa"/>
            <w:vAlign w:val="center"/>
          </w:tcPr>
          <w:p>
            <w:pPr>
              <w:pStyle w:val="12"/>
            </w:pPr>
            <w:r>
              <w:t>各项党建工作是否通过考核</w:t>
            </w:r>
          </w:p>
        </w:tc>
        <w:tc>
          <w:tcPr>
            <w:tcW w:w="2268" w:type="dxa"/>
            <w:vAlign w:val="center"/>
          </w:tcPr>
          <w:p>
            <w:pPr>
              <w:pStyle w:val="12"/>
            </w:pPr>
            <w:r>
              <w:t>≥90%</w:t>
            </w:r>
          </w:p>
        </w:tc>
        <w:tc>
          <w:tcPr>
            <w:tcW w:w="1276" w:type="dxa"/>
            <w:vAlign w:val="center"/>
          </w:tcPr>
          <w:p>
            <w:pPr>
              <w:pStyle w:val="12"/>
            </w:pPr>
            <w:r>
              <w:t>依据《保定市徐水区农村社区两委班子星级评选管理办法》、《保定市徐水区关于深入推进基层治理网格化服务管理的实施方案》的通知（徐字【2021】29号）、三重一大会议纪要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党建工作完成及时率</w:t>
            </w:r>
          </w:p>
        </w:tc>
        <w:tc>
          <w:tcPr>
            <w:tcW w:w="5386" w:type="dxa"/>
            <w:vAlign w:val="center"/>
          </w:tcPr>
          <w:p>
            <w:pPr>
              <w:pStyle w:val="12"/>
            </w:pPr>
            <w:r>
              <w:t>各项党建工作及时完成情况</w:t>
            </w:r>
          </w:p>
        </w:tc>
        <w:tc>
          <w:tcPr>
            <w:tcW w:w="2268" w:type="dxa"/>
            <w:vAlign w:val="center"/>
          </w:tcPr>
          <w:p>
            <w:pPr>
              <w:pStyle w:val="12"/>
            </w:pPr>
            <w:r>
              <w:t>≥90%</w:t>
            </w:r>
          </w:p>
        </w:tc>
        <w:tc>
          <w:tcPr>
            <w:tcW w:w="1276" w:type="dxa"/>
            <w:vAlign w:val="center"/>
          </w:tcPr>
          <w:p>
            <w:pPr>
              <w:pStyle w:val="12"/>
            </w:pPr>
            <w:r>
              <w:t>依据《保定市徐水区农村社区两委班子星级评选管理办法》、《保定市徐水区关于深入推进基层治理网格化服务管理的实施方案》的通知（徐字【2021】29号）、三重一大会议纪要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2268" w:type="dxa"/>
            <w:vAlign w:val="center"/>
          </w:tcPr>
          <w:p>
            <w:pPr>
              <w:pStyle w:val="12"/>
            </w:pPr>
            <w:r>
              <w:t>6万元</w:t>
            </w:r>
          </w:p>
        </w:tc>
        <w:tc>
          <w:tcPr>
            <w:tcW w:w="1276" w:type="dxa"/>
            <w:vAlign w:val="center"/>
          </w:tcPr>
          <w:p>
            <w:pPr>
              <w:pStyle w:val="12"/>
            </w:pPr>
            <w:r>
              <w:t>依据《保定市徐水区农村社区两委班子星级评选管理办法》、《保定市徐水区关于深入推进基层治理网格化服务管理的实施方案》的通知（徐字【2021】29号）、三重一大会议纪要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党员违纪通报次数</w:t>
            </w:r>
          </w:p>
        </w:tc>
        <w:tc>
          <w:tcPr>
            <w:tcW w:w="5386" w:type="dxa"/>
            <w:vAlign w:val="center"/>
          </w:tcPr>
          <w:p>
            <w:pPr>
              <w:pStyle w:val="12"/>
            </w:pPr>
            <w:r>
              <w:t>反映党员违纪通报情况</w:t>
            </w:r>
          </w:p>
        </w:tc>
        <w:tc>
          <w:tcPr>
            <w:tcW w:w="2268" w:type="dxa"/>
            <w:vAlign w:val="center"/>
          </w:tcPr>
          <w:p>
            <w:pPr>
              <w:pStyle w:val="12"/>
            </w:pPr>
            <w:r>
              <w:t>≤2次</w:t>
            </w:r>
          </w:p>
        </w:tc>
        <w:tc>
          <w:tcPr>
            <w:tcW w:w="1276" w:type="dxa"/>
            <w:vAlign w:val="center"/>
          </w:tcPr>
          <w:p>
            <w:pPr>
              <w:pStyle w:val="12"/>
            </w:pPr>
            <w:r>
              <w:t>依据《保定市徐水区农村社区两委班子星级评选管理办法》、《保定市徐水区关于深入推进基层治理网格化服务管理的实施方案》的通知（徐字【2021】29号）、三重一大会议纪要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服务对象满意程度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9、地震群测群防岗位津贴绩效目标表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13062525P00023210121J</w:t>
            </w:r>
          </w:p>
        </w:tc>
        <w:tc>
          <w:tcPr>
            <w:tcW w:w="2835" w:type="dxa"/>
            <w:vAlign w:val="center"/>
          </w:tcPr>
          <w:p>
            <w:pPr>
              <w:pStyle w:val="10"/>
            </w:pPr>
            <w:r>
              <w:t>项目名称</w:t>
            </w:r>
          </w:p>
        </w:tc>
        <w:tc>
          <w:tcPr>
            <w:tcW w:w="6095" w:type="dxa"/>
            <w:gridSpan w:val="3"/>
            <w:vAlign w:val="center"/>
          </w:tcPr>
          <w:p>
            <w:pPr>
              <w:pStyle w:val="12"/>
            </w:pPr>
            <w:r>
              <w:t>地震群测群防岗位津贴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0.60</w:t>
            </w:r>
          </w:p>
        </w:tc>
        <w:tc>
          <w:tcPr>
            <w:tcW w:w="2835" w:type="dxa"/>
            <w:vAlign w:val="center"/>
          </w:tcPr>
          <w:p>
            <w:pPr>
              <w:pStyle w:val="10"/>
            </w:pPr>
            <w:r>
              <w:t>其中：财政    资金</w:t>
            </w:r>
          </w:p>
        </w:tc>
        <w:tc>
          <w:tcPr>
            <w:tcW w:w="2551" w:type="dxa"/>
            <w:vAlign w:val="center"/>
          </w:tcPr>
          <w:p>
            <w:pPr>
              <w:pStyle w:val="12"/>
            </w:pPr>
            <w:r>
              <w:t>0.60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通过项目实施，维持地震群测群防队伍的稳定。有效降低地震灾害造成的人身及财产损失。该项目主要用于补助地震群测群防队伍。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1.此项经费共计6000元，用于发放地震台站长及助理员33人津贴，由乡镇（城区办）按季度支付。</w:t>
            </w:r>
          </w:p>
          <w:p>
            <w:pPr>
              <w:pStyle w:val="12"/>
            </w:pPr>
            <w:r>
              <w:t>2.通过项目实施，维持地震群测群防队伍的稳定。有效降低地震灾害造成的人身及财产损失。该项目主要用于补助地震群测群防队伍。</w:t>
            </w:r>
          </w:p>
          <w:p>
            <w:pPr>
              <w:pStyle w:val="12"/>
            </w:pPr>
            <w:r>
              <w:t>3.地震群测群防是防震减灾工作的重要组成部分，事关国家公共安全和人民群众生命财产安全，特别对地震短临预报起着不可替代的作用。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享受津贴人数</w:t>
            </w:r>
          </w:p>
        </w:tc>
        <w:tc>
          <w:tcPr>
            <w:tcW w:w="5386" w:type="dxa"/>
            <w:vAlign w:val="center"/>
          </w:tcPr>
          <w:p>
            <w:pPr>
              <w:pStyle w:val="12"/>
            </w:pPr>
            <w:r>
              <w:t>享受地震群测群防津贴人数</w:t>
            </w:r>
          </w:p>
        </w:tc>
        <w:tc>
          <w:tcPr>
            <w:tcW w:w="2268" w:type="dxa"/>
            <w:vAlign w:val="center"/>
          </w:tcPr>
          <w:p>
            <w:pPr>
              <w:pStyle w:val="12"/>
            </w:pPr>
            <w:r>
              <w:t>33人</w:t>
            </w:r>
          </w:p>
        </w:tc>
        <w:tc>
          <w:tcPr>
            <w:tcW w:w="1276" w:type="dxa"/>
            <w:vAlign w:val="center"/>
          </w:tcPr>
          <w:p>
            <w:pPr>
              <w:pStyle w:val="12"/>
            </w:pPr>
            <w:r>
              <w:t>依据（【2008】保市府办227号）、各乡镇、城区办上报地震群测群防队伍人员名单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地震群测群防补贴发放准确率</w:t>
            </w:r>
          </w:p>
        </w:tc>
        <w:tc>
          <w:tcPr>
            <w:tcW w:w="2268" w:type="dxa"/>
            <w:vAlign w:val="center"/>
          </w:tcPr>
          <w:p>
            <w:pPr>
              <w:pStyle w:val="12"/>
            </w:pPr>
            <w:r>
              <w:t>≥95%</w:t>
            </w:r>
          </w:p>
        </w:tc>
        <w:tc>
          <w:tcPr>
            <w:tcW w:w="1276" w:type="dxa"/>
            <w:vAlign w:val="center"/>
          </w:tcPr>
          <w:p>
            <w:pPr>
              <w:pStyle w:val="12"/>
            </w:pPr>
            <w:r>
              <w:t>地震群测群防岗位津贴项目实施计划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地震群测群防补贴发放及时率</w:t>
            </w:r>
          </w:p>
        </w:tc>
        <w:tc>
          <w:tcPr>
            <w:tcW w:w="2268" w:type="dxa"/>
            <w:vAlign w:val="center"/>
          </w:tcPr>
          <w:p>
            <w:pPr>
              <w:pStyle w:val="12"/>
            </w:pPr>
            <w:r>
              <w:t>≥95%</w:t>
            </w:r>
          </w:p>
        </w:tc>
        <w:tc>
          <w:tcPr>
            <w:tcW w:w="1276" w:type="dxa"/>
            <w:vAlign w:val="center"/>
          </w:tcPr>
          <w:p>
            <w:pPr>
              <w:pStyle w:val="12"/>
            </w:pPr>
            <w:r>
              <w:t>地震群测群防岗位津贴项目实施计划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项目经费预算总成本</w:t>
            </w:r>
          </w:p>
        </w:tc>
        <w:tc>
          <w:tcPr>
            <w:tcW w:w="5386" w:type="dxa"/>
            <w:vAlign w:val="center"/>
          </w:tcPr>
          <w:p>
            <w:pPr>
              <w:pStyle w:val="12"/>
            </w:pPr>
            <w:r>
              <w:t>项目支出控制在预算范围内</w:t>
            </w:r>
          </w:p>
        </w:tc>
        <w:tc>
          <w:tcPr>
            <w:tcW w:w="2268" w:type="dxa"/>
            <w:vAlign w:val="center"/>
          </w:tcPr>
          <w:p>
            <w:pPr>
              <w:pStyle w:val="12"/>
            </w:pPr>
            <w:r>
              <w:t>≤6000元</w:t>
            </w:r>
          </w:p>
        </w:tc>
        <w:tc>
          <w:tcPr>
            <w:tcW w:w="1276" w:type="dxa"/>
            <w:vAlign w:val="center"/>
          </w:tcPr>
          <w:p>
            <w:pPr>
              <w:pStyle w:val="12"/>
            </w:pPr>
            <w:r>
              <w:t>地震群测群防岗位津贴项目实施计划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地震群测群防队伍稳定率</w:t>
            </w:r>
          </w:p>
        </w:tc>
        <w:tc>
          <w:tcPr>
            <w:tcW w:w="5386" w:type="dxa"/>
            <w:vAlign w:val="center"/>
          </w:tcPr>
          <w:p>
            <w:pPr>
              <w:pStyle w:val="12"/>
            </w:pPr>
            <w:r>
              <w:t>地震群测群防队伍人员稳定率</w:t>
            </w:r>
          </w:p>
        </w:tc>
        <w:tc>
          <w:tcPr>
            <w:tcW w:w="2268" w:type="dxa"/>
            <w:vAlign w:val="center"/>
          </w:tcPr>
          <w:p>
            <w:pPr>
              <w:pStyle w:val="12"/>
            </w:pPr>
            <w:r>
              <w:t>≥95%</w:t>
            </w:r>
          </w:p>
        </w:tc>
        <w:tc>
          <w:tcPr>
            <w:tcW w:w="1276" w:type="dxa"/>
            <w:vAlign w:val="center"/>
          </w:tcPr>
          <w:p>
            <w:pPr>
              <w:pStyle w:val="12"/>
            </w:pPr>
            <w:r>
              <w:t>地震群测群防岗位津贴项目实施计划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地震群测群防人员满意度</w:t>
            </w:r>
          </w:p>
        </w:tc>
        <w:tc>
          <w:tcPr>
            <w:tcW w:w="5386" w:type="dxa"/>
            <w:vAlign w:val="center"/>
          </w:tcPr>
          <w:p>
            <w:pPr>
              <w:pStyle w:val="12"/>
            </w:pPr>
            <w:r>
              <w:t>地震群测群防人员对发放津贴情况满意度</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10、防火护林员工资补助经费绩效目标表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13062525P00016710004N</w:t>
            </w:r>
          </w:p>
        </w:tc>
        <w:tc>
          <w:tcPr>
            <w:tcW w:w="2835" w:type="dxa"/>
            <w:vAlign w:val="center"/>
          </w:tcPr>
          <w:p>
            <w:pPr>
              <w:pStyle w:val="10"/>
            </w:pPr>
            <w:r>
              <w:t>项目名称</w:t>
            </w:r>
          </w:p>
        </w:tc>
        <w:tc>
          <w:tcPr>
            <w:tcW w:w="6095" w:type="dxa"/>
            <w:gridSpan w:val="3"/>
            <w:vAlign w:val="center"/>
          </w:tcPr>
          <w:p>
            <w:pPr>
              <w:pStyle w:val="12"/>
            </w:pPr>
            <w:r>
              <w:t>防火护林员工资补助经费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2.72</w:t>
            </w:r>
          </w:p>
        </w:tc>
        <w:tc>
          <w:tcPr>
            <w:tcW w:w="2835" w:type="dxa"/>
            <w:vAlign w:val="center"/>
          </w:tcPr>
          <w:p>
            <w:pPr>
              <w:pStyle w:val="10"/>
            </w:pPr>
            <w:r>
              <w:t>其中：财政    资金</w:t>
            </w:r>
          </w:p>
        </w:tc>
        <w:tc>
          <w:tcPr>
            <w:tcW w:w="2551" w:type="dxa"/>
            <w:vAlign w:val="center"/>
          </w:tcPr>
          <w:p>
            <w:pPr>
              <w:pStyle w:val="12"/>
            </w:pPr>
            <w:r>
              <w:t>2.72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保障34名防火护林员工资补助待遇等方面的经费支出，确保防火护林日常工作正常运转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1.保障34名防火护林员工资补助待遇等方面的经费支出，确保防火护林日常工作正常运转</w:t>
            </w:r>
          </w:p>
          <w:p>
            <w:pPr>
              <w:pStyle w:val="12"/>
            </w:pPr>
            <w:r>
              <w:t>2.防火护林员工资补助27200元，预计2025年8月支付资金完成。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实发人数</w:t>
            </w:r>
          </w:p>
        </w:tc>
        <w:tc>
          <w:tcPr>
            <w:tcW w:w="5386" w:type="dxa"/>
            <w:vAlign w:val="center"/>
          </w:tcPr>
          <w:p>
            <w:pPr>
              <w:pStyle w:val="12"/>
            </w:pPr>
            <w:r>
              <w:t>实发人数情况</w:t>
            </w:r>
          </w:p>
        </w:tc>
        <w:tc>
          <w:tcPr>
            <w:tcW w:w="2268" w:type="dxa"/>
            <w:vAlign w:val="center"/>
          </w:tcPr>
          <w:p>
            <w:pPr>
              <w:pStyle w:val="12"/>
            </w:pPr>
            <w:r>
              <w:t>34人</w:t>
            </w:r>
          </w:p>
        </w:tc>
        <w:tc>
          <w:tcPr>
            <w:tcW w:w="1276" w:type="dxa"/>
            <w:vAlign w:val="center"/>
          </w:tcPr>
          <w:p>
            <w:pPr>
              <w:pStyle w:val="12"/>
            </w:pPr>
            <w:r>
              <w:t>防火护林员工资补助经费项目实施计划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考核完成率</w:t>
            </w:r>
          </w:p>
        </w:tc>
        <w:tc>
          <w:tcPr>
            <w:tcW w:w="5386" w:type="dxa"/>
            <w:vAlign w:val="center"/>
          </w:tcPr>
          <w:p>
            <w:pPr>
              <w:pStyle w:val="12"/>
            </w:pPr>
            <w:r>
              <w:t>考核工作完成占计划完成数的比率</w:t>
            </w:r>
          </w:p>
        </w:tc>
        <w:tc>
          <w:tcPr>
            <w:tcW w:w="2268" w:type="dxa"/>
            <w:vAlign w:val="center"/>
          </w:tcPr>
          <w:p>
            <w:pPr>
              <w:pStyle w:val="12"/>
            </w:pPr>
            <w:r>
              <w:t>≥95%</w:t>
            </w:r>
          </w:p>
        </w:tc>
        <w:tc>
          <w:tcPr>
            <w:tcW w:w="1276" w:type="dxa"/>
            <w:vAlign w:val="center"/>
          </w:tcPr>
          <w:p>
            <w:pPr>
              <w:pStyle w:val="12"/>
            </w:pPr>
            <w:r>
              <w:t>防火护林员工资补助经费项目实施计划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支付及时率</w:t>
            </w:r>
          </w:p>
        </w:tc>
        <w:tc>
          <w:tcPr>
            <w:tcW w:w="5386" w:type="dxa"/>
            <w:vAlign w:val="center"/>
          </w:tcPr>
          <w:p>
            <w:pPr>
              <w:pStyle w:val="12"/>
            </w:pPr>
            <w:r>
              <w:t>在规定时限内完成工资补助支付情况</w:t>
            </w:r>
          </w:p>
        </w:tc>
        <w:tc>
          <w:tcPr>
            <w:tcW w:w="2268" w:type="dxa"/>
            <w:vAlign w:val="center"/>
          </w:tcPr>
          <w:p>
            <w:pPr>
              <w:pStyle w:val="12"/>
            </w:pPr>
            <w:r>
              <w:t>≥95%</w:t>
            </w:r>
          </w:p>
        </w:tc>
        <w:tc>
          <w:tcPr>
            <w:tcW w:w="1276" w:type="dxa"/>
            <w:vAlign w:val="center"/>
          </w:tcPr>
          <w:p>
            <w:pPr>
              <w:pStyle w:val="12"/>
            </w:pPr>
            <w:r>
              <w:t>防火护林员工资补助经费项目实施计划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项目总成本控制情况</w:t>
            </w:r>
          </w:p>
        </w:tc>
        <w:tc>
          <w:tcPr>
            <w:tcW w:w="2268" w:type="dxa"/>
            <w:vAlign w:val="center"/>
          </w:tcPr>
          <w:p>
            <w:pPr>
              <w:pStyle w:val="12"/>
            </w:pPr>
            <w:r>
              <w:t>≤2.72万元</w:t>
            </w:r>
          </w:p>
        </w:tc>
        <w:tc>
          <w:tcPr>
            <w:tcW w:w="1276" w:type="dxa"/>
            <w:vAlign w:val="center"/>
          </w:tcPr>
          <w:p>
            <w:pPr>
              <w:pStyle w:val="12"/>
            </w:pPr>
            <w:r>
              <w:t>防火护林员工资补助经费发放明细表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能够保障人员日常工作效率</w:t>
            </w:r>
          </w:p>
        </w:tc>
        <w:tc>
          <w:tcPr>
            <w:tcW w:w="5386" w:type="dxa"/>
            <w:vAlign w:val="center"/>
          </w:tcPr>
          <w:p>
            <w:pPr>
              <w:pStyle w:val="12"/>
            </w:pPr>
            <w:r>
              <w:t>保证防火护林工作正常开展情况</w:t>
            </w:r>
          </w:p>
        </w:tc>
        <w:tc>
          <w:tcPr>
            <w:tcW w:w="2268" w:type="dxa"/>
            <w:vAlign w:val="center"/>
          </w:tcPr>
          <w:p>
            <w:pPr>
              <w:pStyle w:val="12"/>
            </w:pPr>
            <w:r>
              <w:t>≥95%</w:t>
            </w:r>
          </w:p>
        </w:tc>
        <w:tc>
          <w:tcPr>
            <w:tcW w:w="1276" w:type="dxa"/>
            <w:vAlign w:val="center"/>
          </w:tcPr>
          <w:p>
            <w:pPr>
              <w:pStyle w:val="12"/>
            </w:pPr>
            <w:r>
              <w:t>防火护林员工资补助经费项目实施计划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防火护林人员满意度</w:t>
            </w:r>
          </w:p>
        </w:tc>
        <w:tc>
          <w:tcPr>
            <w:tcW w:w="5386" w:type="dxa"/>
            <w:vAlign w:val="center"/>
          </w:tcPr>
          <w:p>
            <w:pPr>
              <w:pStyle w:val="12"/>
            </w:pPr>
            <w:r>
              <w:t>防火护林人员满意度情况</w:t>
            </w:r>
          </w:p>
        </w:tc>
        <w:tc>
          <w:tcPr>
            <w:tcW w:w="2268" w:type="dxa"/>
            <w:vAlign w:val="center"/>
          </w:tcPr>
          <w:p>
            <w:pPr>
              <w:pStyle w:val="12"/>
            </w:pPr>
            <w:r>
              <w:t>≥90%</w:t>
            </w:r>
          </w:p>
        </w:tc>
        <w:tc>
          <w:tcPr>
            <w:tcW w:w="1276" w:type="dxa"/>
            <w:vAlign w:val="center"/>
          </w:tcPr>
          <w:p>
            <w:pPr>
              <w:pStyle w:val="12"/>
            </w:pPr>
            <w:r>
              <w:t>项目满意度调查问卷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13062525P00016210047L</w:t>
            </w:r>
          </w:p>
        </w:tc>
        <w:tc>
          <w:tcPr>
            <w:tcW w:w="2835" w:type="dxa"/>
            <w:vAlign w:val="center"/>
          </w:tcPr>
          <w:p>
            <w:pPr>
              <w:pStyle w:val="10"/>
            </w:pPr>
            <w:r>
              <w:t>项目名称</w:t>
            </w:r>
          </w:p>
        </w:tc>
        <w:tc>
          <w:tcPr>
            <w:tcW w:w="6095" w:type="dxa"/>
            <w:gridSpan w:val="3"/>
            <w:vAlign w:val="center"/>
          </w:tcPr>
          <w:p>
            <w:pPr>
              <w:pStyle w:val="12"/>
            </w:pPr>
            <w:r>
              <w:t>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155.00</w:t>
            </w:r>
          </w:p>
        </w:tc>
        <w:tc>
          <w:tcPr>
            <w:tcW w:w="2835" w:type="dxa"/>
            <w:vAlign w:val="center"/>
          </w:tcPr>
          <w:p>
            <w:pPr>
              <w:pStyle w:val="10"/>
            </w:pPr>
            <w:r>
              <w:t>其中：财政    资金</w:t>
            </w:r>
          </w:p>
        </w:tc>
        <w:tc>
          <w:tcPr>
            <w:tcW w:w="2551" w:type="dxa"/>
            <w:vAlign w:val="center"/>
          </w:tcPr>
          <w:p>
            <w:pPr>
              <w:pStyle w:val="12"/>
            </w:pPr>
            <w:r>
              <w:t>155.00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此项目主要用于村级组织服务群众的必要支出,包括村综合服务站日常运转、公共设施维护、公共卫生防疫、村内治安、服务群众生产生活的临时劳务用工等方面的开支。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1.通过实施此项目，促进社会稳定水平逐步提高。保障村内组织日常活动。</w:t>
            </w:r>
          </w:p>
          <w:p>
            <w:pPr>
              <w:pStyle w:val="12"/>
            </w:pPr>
            <w:r>
              <w:t>2.对全区31个行政村，按村均不低于5万元的标准保障正常运转，需155万元的资金保障。</w:t>
            </w:r>
            <w:r>
              <w:tab/>
            </w:r>
          </w:p>
          <w:p>
            <w:pPr>
              <w:pStyle w:val="12"/>
            </w:pPr>
          </w:p>
          <w:p>
            <w:pPr>
              <w:pStyle w:val="12"/>
            </w:pPr>
            <w:r>
              <w:t>3.正确使用服务群众专项经费用于村内公益事业，达到90%以上的群众满意。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服务保障村级数量</w:t>
            </w:r>
          </w:p>
        </w:tc>
        <w:tc>
          <w:tcPr>
            <w:tcW w:w="5386" w:type="dxa"/>
            <w:vAlign w:val="center"/>
          </w:tcPr>
          <w:p>
            <w:pPr>
              <w:pStyle w:val="12"/>
            </w:pPr>
            <w:r>
              <w:t>服务保障村级组织的数量</w:t>
            </w:r>
          </w:p>
        </w:tc>
        <w:tc>
          <w:tcPr>
            <w:tcW w:w="2268" w:type="dxa"/>
            <w:vAlign w:val="center"/>
          </w:tcPr>
          <w:p>
            <w:pPr>
              <w:pStyle w:val="12"/>
            </w:pPr>
            <w:r>
              <w:t>31个</w:t>
            </w:r>
          </w:p>
        </w:tc>
        <w:tc>
          <w:tcPr>
            <w:tcW w:w="1276" w:type="dxa"/>
            <w:vAlign w:val="center"/>
          </w:tcPr>
          <w:p>
            <w:pPr>
              <w:pStyle w:val="12"/>
            </w:pPr>
            <w:r>
              <w:t>依据《中共河北省委组织部、河北省财政厅&lt;关于提高村级组织运转保障水平的意见的通知&gt;的通知》冀组发【2018】14号文件</w:t>
            </w:r>
          </w:p>
          <w:p>
            <w:pPr>
              <w:pStyle w:val="12"/>
            </w:pPr>
            <w:r>
              <w:t>"</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农村社区综合服务设施覆盖率</w:t>
            </w:r>
          </w:p>
        </w:tc>
        <w:tc>
          <w:tcPr>
            <w:tcW w:w="5386" w:type="dxa"/>
            <w:vAlign w:val="center"/>
          </w:tcPr>
          <w:p>
            <w:pPr>
              <w:pStyle w:val="12"/>
            </w:pPr>
            <w:r>
              <w:t>农村社区综合服务设施覆盖率</w:t>
            </w:r>
          </w:p>
        </w:tc>
        <w:tc>
          <w:tcPr>
            <w:tcW w:w="2268" w:type="dxa"/>
            <w:vAlign w:val="center"/>
          </w:tcPr>
          <w:p>
            <w:pPr>
              <w:pStyle w:val="12"/>
            </w:pPr>
            <w:r>
              <w:t>≥95%</w:t>
            </w:r>
          </w:p>
        </w:tc>
        <w:tc>
          <w:tcPr>
            <w:tcW w:w="1276" w:type="dxa"/>
            <w:vAlign w:val="center"/>
          </w:tcPr>
          <w:p>
            <w:pPr>
              <w:pStyle w:val="12"/>
            </w:pPr>
            <w:r>
              <w:t>依据《中共河北省委组织部、河北省财政厅&lt;关于提高村级组织运转保障水平的意见的通知&gt;的通知》冀组发【2018】14号文件</w:t>
            </w:r>
          </w:p>
          <w:p>
            <w:pPr>
              <w:pStyle w:val="12"/>
            </w:pPr>
            <w:r>
              <w:t>"</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服务群众工作完成及时率</w:t>
            </w:r>
          </w:p>
        </w:tc>
        <w:tc>
          <w:tcPr>
            <w:tcW w:w="5386" w:type="dxa"/>
            <w:vAlign w:val="center"/>
          </w:tcPr>
          <w:p>
            <w:pPr>
              <w:pStyle w:val="12"/>
            </w:pPr>
            <w:r>
              <w:t>服务群众工作完成及时率</w:t>
            </w:r>
          </w:p>
        </w:tc>
        <w:tc>
          <w:tcPr>
            <w:tcW w:w="2268" w:type="dxa"/>
            <w:vAlign w:val="center"/>
          </w:tcPr>
          <w:p>
            <w:pPr>
              <w:pStyle w:val="12"/>
            </w:pPr>
            <w:r>
              <w:t>≥90%</w:t>
            </w:r>
          </w:p>
        </w:tc>
        <w:tc>
          <w:tcPr>
            <w:tcW w:w="1276" w:type="dxa"/>
            <w:vAlign w:val="center"/>
          </w:tcPr>
          <w:p>
            <w:pPr>
              <w:pStyle w:val="12"/>
            </w:pPr>
            <w:r>
              <w:t>依据《中共河北省委组织部、河北省财政厅&lt;关于提高村级组织运转保障水平的意见的通知&gt;的通知》冀组发【2018】14号文件</w:t>
            </w:r>
          </w:p>
          <w:p>
            <w:pPr>
              <w:pStyle w:val="12"/>
            </w:pPr>
            <w:r>
              <w:t>"</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运行保障成本</w:t>
            </w:r>
          </w:p>
        </w:tc>
        <w:tc>
          <w:tcPr>
            <w:tcW w:w="5386" w:type="dxa"/>
            <w:vAlign w:val="center"/>
          </w:tcPr>
          <w:p>
            <w:pPr>
              <w:pStyle w:val="12"/>
            </w:pPr>
            <w:r>
              <w:t>依照具体服务内容每村运行保障成本</w:t>
            </w:r>
          </w:p>
        </w:tc>
        <w:tc>
          <w:tcPr>
            <w:tcW w:w="2268" w:type="dxa"/>
            <w:vAlign w:val="center"/>
          </w:tcPr>
          <w:p>
            <w:pPr>
              <w:pStyle w:val="12"/>
            </w:pPr>
            <w:r>
              <w:t>5万元</w:t>
            </w:r>
          </w:p>
        </w:tc>
        <w:tc>
          <w:tcPr>
            <w:tcW w:w="1276" w:type="dxa"/>
            <w:vAlign w:val="center"/>
          </w:tcPr>
          <w:p>
            <w:pPr>
              <w:pStyle w:val="12"/>
            </w:pPr>
            <w:r>
              <w:t>依据《中共河北省委组织部、河北省财政厅&lt;关于提高村级组织运转保障水平的意见的通知&gt;的通知》冀组发【2018】14号文件</w:t>
            </w:r>
          </w:p>
          <w:p>
            <w:pPr>
              <w:pStyle w:val="12"/>
            </w:pPr>
            <w:r>
              <w:t>"</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服务保障效果影响程度</w:t>
            </w:r>
          </w:p>
        </w:tc>
        <w:tc>
          <w:tcPr>
            <w:tcW w:w="5386" w:type="dxa"/>
            <w:vAlign w:val="center"/>
          </w:tcPr>
          <w:p>
            <w:pPr>
              <w:pStyle w:val="12"/>
            </w:pPr>
            <w:r>
              <w:t>村内公益事业服务效果影响程度</w:t>
            </w:r>
          </w:p>
        </w:tc>
        <w:tc>
          <w:tcPr>
            <w:tcW w:w="2268" w:type="dxa"/>
            <w:vAlign w:val="center"/>
          </w:tcPr>
          <w:p>
            <w:pPr>
              <w:pStyle w:val="12"/>
            </w:pPr>
            <w:r>
              <w:t>≥90%</w:t>
            </w:r>
          </w:p>
        </w:tc>
        <w:tc>
          <w:tcPr>
            <w:tcW w:w="1276" w:type="dxa"/>
            <w:vAlign w:val="center"/>
          </w:tcPr>
          <w:p>
            <w:pPr>
              <w:pStyle w:val="12"/>
            </w:pPr>
            <w:r>
              <w:t>依据《中共河北省委组织部、河北省财政厅&lt;关于提高村级组织运转保障水平的意见的通知&gt;的通知》冀组发【2018】14号文件</w:t>
            </w:r>
          </w:p>
          <w:p>
            <w:pPr>
              <w:pStyle w:val="12"/>
            </w:pPr>
            <w:r>
              <w:t>"</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冀组发【2018】14号文件 ；徐字〔2019〕2号。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12、纪检保障经费绩效目标表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13062525P000024100892</w:t>
            </w:r>
          </w:p>
        </w:tc>
        <w:tc>
          <w:tcPr>
            <w:tcW w:w="2835" w:type="dxa"/>
            <w:vAlign w:val="center"/>
          </w:tcPr>
          <w:p>
            <w:pPr>
              <w:pStyle w:val="10"/>
            </w:pPr>
            <w:r>
              <w:t>项目名称</w:t>
            </w:r>
          </w:p>
        </w:tc>
        <w:tc>
          <w:tcPr>
            <w:tcW w:w="6095" w:type="dxa"/>
            <w:gridSpan w:val="3"/>
            <w:vAlign w:val="center"/>
          </w:tcPr>
          <w:p>
            <w:pPr>
              <w:pStyle w:val="12"/>
            </w:pPr>
            <w:r>
              <w:t>纪检保障经费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4.40</w:t>
            </w:r>
          </w:p>
        </w:tc>
        <w:tc>
          <w:tcPr>
            <w:tcW w:w="2835" w:type="dxa"/>
            <w:vAlign w:val="center"/>
          </w:tcPr>
          <w:p>
            <w:pPr>
              <w:pStyle w:val="10"/>
            </w:pPr>
            <w:r>
              <w:t>其中：财政    资金</w:t>
            </w:r>
          </w:p>
        </w:tc>
        <w:tc>
          <w:tcPr>
            <w:tcW w:w="2551" w:type="dxa"/>
            <w:vAlign w:val="center"/>
          </w:tcPr>
          <w:p>
            <w:pPr>
              <w:pStyle w:val="12"/>
            </w:pPr>
            <w:r>
              <w:t>4.40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主要用于协助镇党委开展农村党风廉政建设和反腐败工作，巩固党在基层的执政基础。</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1.项目资金4.4万元，主要用于协助镇党委开展农村党风廉政建设和反腐败工作，巩固党在基层的执政基础。</w:t>
            </w:r>
            <w:r>
              <w:tab/>
            </w:r>
            <w:r>
              <w:tab/>
            </w:r>
            <w:r>
              <w:tab/>
            </w:r>
            <w:r>
              <w:tab/>
            </w:r>
            <w:r>
              <w:tab/>
            </w:r>
          </w:p>
          <w:p>
            <w:pPr>
              <w:pStyle w:val="12"/>
            </w:pPr>
          </w:p>
          <w:p>
            <w:pPr>
              <w:pStyle w:val="12"/>
            </w:pPr>
            <w:r>
              <w:t>2.不断推动纪检工作向纵深发展，为单位的持续发展提供坚强保障，纪检办案及时率90%以上。</w:t>
            </w:r>
            <w:r>
              <w:tab/>
            </w:r>
            <w:r>
              <w:tab/>
            </w:r>
            <w:r>
              <w:tab/>
            </w:r>
            <w:r>
              <w:tab/>
            </w:r>
            <w:r>
              <w:tab/>
            </w:r>
          </w:p>
          <w:p>
            <w:pPr>
              <w:pStyle w:val="12"/>
            </w:pPr>
          </w:p>
          <w:p>
            <w:pPr>
              <w:pStyle w:val="12"/>
            </w:pPr>
            <w:r>
              <w:t>3.查办案件不少于5件，对辖区开展廉政警示教育和履职情况监督，开展对辖区村、单位的不定期巡查，开展纪检监督案件调查办理。</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纪检办案数量</w:t>
            </w:r>
          </w:p>
          <w:p>
            <w:pPr>
              <w:pStyle w:val="12"/>
            </w:pPr>
          </w:p>
        </w:tc>
        <w:tc>
          <w:tcPr>
            <w:tcW w:w="5386" w:type="dxa"/>
            <w:vAlign w:val="center"/>
          </w:tcPr>
          <w:p>
            <w:pPr>
              <w:pStyle w:val="12"/>
            </w:pPr>
            <w:r>
              <w:t>全年纪检办案的数量</w:t>
            </w:r>
          </w:p>
          <w:p>
            <w:pPr>
              <w:pStyle w:val="12"/>
            </w:pPr>
          </w:p>
          <w:p>
            <w:pPr>
              <w:pStyle w:val="12"/>
            </w:pPr>
          </w:p>
        </w:tc>
        <w:tc>
          <w:tcPr>
            <w:tcW w:w="2268" w:type="dxa"/>
            <w:vAlign w:val="center"/>
          </w:tcPr>
          <w:p>
            <w:pPr>
              <w:pStyle w:val="12"/>
            </w:pPr>
            <w:r>
              <w:t>≥5件</w:t>
            </w:r>
          </w:p>
        </w:tc>
        <w:tc>
          <w:tcPr>
            <w:tcW w:w="1276" w:type="dxa"/>
            <w:vAlign w:val="center"/>
          </w:tcPr>
          <w:p>
            <w:pPr>
              <w:pStyle w:val="12"/>
            </w:pPr>
            <w:r>
              <w:t>中共徐水县委办公室转发《中共徐水县纪委、中共徐水县委组织部、徐水县编委办、徐水县监察局、徐水县财政局关于进一步加强乡镇纪检组织建设的实施意见》的通知（徐办发【2012】34号）、三重一大会议纪要</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纪检案件办结率</w:t>
            </w:r>
          </w:p>
          <w:p>
            <w:pPr>
              <w:pStyle w:val="12"/>
            </w:pPr>
          </w:p>
        </w:tc>
        <w:tc>
          <w:tcPr>
            <w:tcW w:w="5386" w:type="dxa"/>
            <w:vAlign w:val="center"/>
          </w:tcPr>
          <w:p>
            <w:pPr>
              <w:pStyle w:val="12"/>
            </w:pPr>
            <w:r>
              <w:t>纪检案件办结情况</w:t>
            </w:r>
          </w:p>
          <w:p>
            <w:pPr>
              <w:pStyle w:val="12"/>
            </w:pPr>
          </w:p>
        </w:tc>
        <w:tc>
          <w:tcPr>
            <w:tcW w:w="2268" w:type="dxa"/>
            <w:vAlign w:val="center"/>
          </w:tcPr>
          <w:p>
            <w:pPr>
              <w:pStyle w:val="12"/>
            </w:pPr>
            <w:r>
              <w:t>≥90%</w:t>
            </w:r>
          </w:p>
        </w:tc>
        <w:tc>
          <w:tcPr>
            <w:tcW w:w="1276" w:type="dxa"/>
            <w:vAlign w:val="center"/>
          </w:tcPr>
          <w:p>
            <w:pPr>
              <w:pStyle w:val="12"/>
            </w:pPr>
            <w:r>
              <w:t>中共徐水县委办公室转发《中共徐水县纪委、中共徐水县委组织部、徐水县编委办、徐水县监察局、徐水县财政局关于进一步加强乡镇纪检组织建设的实施意见》的通知（徐办发【2012】34号）、三重一大会议纪要</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纪检办案及时率</w:t>
            </w:r>
          </w:p>
          <w:p>
            <w:pPr>
              <w:pStyle w:val="12"/>
            </w:pPr>
          </w:p>
        </w:tc>
        <w:tc>
          <w:tcPr>
            <w:tcW w:w="5386" w:type="dxa"/>
            <w:vAlign w:val="center"/>
          </w:tcPr>
          <w:p>
            <w:pPr>
              <w:pStyle w:val="12"/>
            </w:pPr>
            <w:r>
              <w:t>纪检办案及时情况</w:t>
            </w:r>
          </w:p>
          <w:p>
            <w:pPr>
              <w:pStyle w:val="12"/>
            </w:pPr>
          </w:p>
        </w:tc>
        <w:tc>
          <w:tcPr>
            <w:tcW w:w="2268" w:type="dxa"/>
            <w:vAlign w:val="center"/>
          </w:tcPr>
          <w:p>
            <w:pPr>
              <w:pStyle w:val="12"/>
            </w:pPr>
            <w:r>
              <w:t>≥90%</w:t>
            </w:r>
          </w:p>
        </w:tc>
        <w:tc>
          <w:tcPr>
            <w:tcW w:w="1276" w:type="dxa"/>
            <w:vAlign w:val="center"/>
          </w:tcPr>
          <w:p>
            <w:pPr>
              <w:pStyle w:val="12"/>
            </w:pPr>
            <w:r>
              <w:t>中共徐水县委办公室转发《中共徐水县纪委、中共徐水县委组织部、徐水县编委办、徐水县监察局、徐水县财政局关于进一步加强乡镇纪检组织建设的实施意见》的通知（徐办发【2012】34号）、三重一大会议纪要</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p>
            <w:pPr>
              <w:pStyle w:val="12"/>
            </w:pPr>
          </w:p>
        </w:tc>
        <w:tc>
          <w:tcPr>
            <w:tcW w:w="2268" w:type="dxa"/>
            <w:vAlign w:val="center"/>
          </w:tcPr>
          <w:p>
            <w:pPr>
              <w:pStyle w:val="12"/>
            </w:pPr>
            <w:r>
              <w:t>4.4万元</w:t>
            </w:r>
          </w:p>
        </w:tc>
        <w:tc>
          <w:tcPr>
            <w:tcW w:w="1276" w:type="dxa"/>
            <w:vAlign w:val="center"/>
          </w:tcPr>
          <w:p>
            <w:pPr>
              <w:pStyle w:val="12"/>
            </w:pPr>
            <w:r>
              <w:t>中共徐水县委办公室转发《中共徐水县纪委、中共徐水县委组织部、徐水县编委办、徐水县监察局、徐水县财政局关于进一步加强乡镇纪检组织建设的实施意见》的通知（徐办发【2012】34号）、三重一大会议纪要</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纪检办案行为投诉率</w:t>
            </w:r>
          </w:p>
          <w:p>
            <w:pPr>
              <w:pStyle w:val="12"/>
            </w:pPr>
          </w:p>
        </w:tc>
        <w:tc>
          <w:tcPr>
            <w:tcW w:w="5386" w:type="dxa"/>
            <w:vAlign w:val="center"/>
          </w:tcPr>
          <w:p>
            <w:pPr>
              <w:pStyle w:val="12"/>
            </w:pPr>
            <w:r>
              <w:t>被投诉案件占办案总量的比例</w:t>
            </w:r>
          </w:p>
        </w:tc>
        <w:tc>
          <w:tcPr>
            <w:tcW w:w="2268" w:type="dxa"/>
            <w:vAlign w:val="center"/>
          </w:tcPr>
          <w:p>
            <w:pPr>
              <w:pStyle w:val="12"/>
            </w:pPr>
            <w:r>
              <w:t>≤10%</w:t>
            </w:r>
          </w:p>
        </w:tc>
        <w:tc>
          <w:tcPr>
            <w:tcW w:w="1276" w:type="dxa"/>
            <w:vAlign w:val="center"/>
          </w:tcPr>
          <w:p>
            <w:pPr>
              <w:pStyle w:val="12"/>
            </w:pPr>
            <w:r>
              <w:t>中共徐水县委办公室转发《中共徐水县纪委、中共徐水县委组织部、徐水县编委办、徐水县监察局、徐水县财政局关于进一步加强乡镇纪检组织建设的实施意见》的通知（徐办发【2012】34号）、三重一大会议纪要</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13、人大工作经费绩效目标表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13062525P000024100938</w:t>
            </w:r>
          </w:p>
        </w:tc>
        <w:tc>
          <w:tcPr>
            <w:tcW w:w="2835" w:type="dxa"/>
            <w:vAlign w:val="center"/>
          </w:tcPr>
          <w:p>
            <w:pPr>
              <w:pStyle w:val="10"/>
            </w:pPr>
            <w:r>
              <w:t>项目名称</w:t>
            </w:r>
          </w:p>
        </w:tc>
        <w:tc>
          <w:tcPr>
            <w:tcW w:w="6095" w:type="dxa"/>
            <w:gridSpan w:val="3"/>
            <w:vAlign w:val="center"/>
          </w:tcPr>
          <w:p>
            <w:pPr>
              <w:pStyle w:val="12"/>
            </w:pPr>
            <w:r>
              <w:t>人大工作经费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用于保障人大日常工作及时开展，落实好党对乡镇工作的领导，将人大工作纳入乡镇整体工作布局，促进乡镇人大工作制度化、规范化、程序化。</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1.落实好党对乡镇工作的领导，将人大工作纳入乡镇整体工作布局，促进乡镇人大工作制度化、规范化、程序化。</w:t>
            </w:r>
            <w:r>
              <w:tab/>
            </w:r>
            <w:r>
              <w:tab/>
            </w:r>
            <w:r>
              <w:tab/>
            </w:r>
            <w:r>
              <w:tab/>
            </w:r>
            <w:r>
              <w:tab/>
            </w:r>
            <w:r>
              <w:tab/>
            </w:r>
          </w:p>
          <w:p>
            <w:pPr>
              <w:pStyle w:val="12"/>
            </w:pPr>
            <w:r>
              <w:t>2.项目资金3万元，用于保障人大日常工作及时开展。</w:t>
            </w:r>
          </w:p>
          <w:p>
            <w:pPr>
              <w:pStyle w:val="12"/>
            </w:pPr>
            <w:r>
              <w:t>3.召开人代会1次，确保人大代表出席率达到80%以上，组织开展代表活动不少于3次，促进基层民主政治建设。</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召开人代会次数</w:t>
            </w:r>
          </w:p>
        </w:tc>
        <w:tc>
          <w:tcPr>
            <w:tcW w:w="5386" w:type="dxa"/>
            <w:vAlign w:val="center"/>
          </w:tcPr>
          <w:p>
            <w:pPr>
              <w:pStyle w:val="12"/>
            </w:pPr>
            <w:r>
              <w:t>反映全年召开人代会次数</w:t>
            </w:r>
          </w:p>
        </w:tc>
        <w:tc>
          <w:tcPr>
            <w:tcW w:w="2268" w:type="dxa"/>
            <w:vAlign w:val="center"/>
          </w:tcPr>
          <w:p>
            <w:pPr>
              <w:pStyle w:val="12"/>
            </w:pPr>
            <w:r>
              <w:t>≥1次</w:t>
            </w:r>
          </w:p>
        </w:tc>
        <w:tc>
          <w:tcPr>
            <w:tcW w:w="1276" w:type="dxa"/>
            <w:vAlign w:val="center"/>
          </w:tcPr>
          <w:p>
            <w:pPr>
              <w:pStyle w:val="12"/>
            </w:pPr>
            <w:r>
              <w:t>中共保定市徐水区人大常委会党组关于进一步加强乡镇、城区办人大工作的实施意见（徐字【2019】46号）、三重一大会议纪要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组织开展代表活动</w:t>
            </w:r>
          </w:p>
        </w:tc>
        <w:tc>
          <w:tcPr>
            <w:tcW w:w="5386" w:type="dxa"/>
            <w:vAlign w:val="center"/>
          </w:tcPr>
          <w:p>
            <w:pPr>
              <w:pStyle w:val="12"/>
            </w:pPr>
            <w:r>
              <w:t>反映组织开展代表活动次数情况</w:t>
            </w:r>
          </w:p>
        </w:tc>
        <w:tc>
          <w:tcPr>
            <w:tcW w:w="2268" w:type="dxa"/>
            <w:vAlign w:val="center"/>
          </w:tcPr>
          <w:p>
            <w:pPr>
              <w:pStyle w:val="12"/>
            </w:pPr>
            <w:r>
              <w:t>≥3次</w:t>
            </w:r>
          </w:p>
        </w:tc>
        <w:tc>
          <w:tcPr>
            <w:tcW w:w="1276" w:type="dxa"/>
            <w:vAlign w:val="center"/>
          </w:tcPr>
          <w:p>
            <w:pPr>
              <w:pStyle w:val="12"/>
            </w:pPr>
            <w:r>
              <w:t>中共保定市徐水区人大常委会党组关于进一步加强乡镇、城区办人大工作的实施意见（徐字【2019】46号）、三重一大会议纪要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人大代表出席率</w:t>
            </w:r>
          </w:p>
        </w:tc>
        <w:tc>
          <w:tcPr>
            <w:tcW w:w="5386" w:type="dxa"/>
            <w:vAlign w:val="center"/>
          </w:tcPr>
          <w:p>
            <w:pPr>
              <w:pStyle w:val="12"/>
            </w:pPr>
            <w:r>
              <w:t>反映人大代表出席情况</w:t>
            </w:r>
          </w:p>
        </w:tc>
        <w:tc>
          <w:tcPr>
            <w:tcW w:w="2268" w:type="dxa"/>
            <w:vAlign w:val="center"/>
          </w:tcPr>
          <w:p>
            <w:pPr>
              <w:pStyle w:val="12"/>
            </w:pPr>
            <w:r>
              <w:t>≥80%</w:t>
            </w:r>
          </w:p>
        </w:tc>
        <w:tc>
          <w:tcPr>
            <w:tcW w:w="1276" w:type="dxa"/>
            <w:vAlign w:val="center"/>
          </w:tcPr>
          <w:p>
            <w:pPr>
              <w:pStyle w:val="12"/>
            </w:pPr>
            <w:r>
              <w:t>中共保定市徐水区人大常委会党组关于进一步加强乡镇、城区办人大工作的实施意见（徐字【2019】46号）、三重一大会议纪要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会议圆满完成率</w:t>
            </w:r>
          </w:p>
        </w:tc>
        <w:tc>
          <w:tcPr>
            <w:tcW w:w="5386" w:type="dxa"/>
            <w:vAlign w:val="center"/>
          </w:tcPr>
          <w:p>
            <w:pPr>
              <w:pStyle w:val="12"/>
            </w:pPr>
            <w:r>
              <w:t>反映会议圆满完成情况</w:t>
            </w:r>
          </w:p>
        </w:tc>
        <w:tc>
          <w:tcPr>
            <w:tcW w:w="2268" w:type="dxa"/>
            <w:vAlign w:val="center"/>
          </w:tcPr>
          <w:p>
            <w:pPr>
              <w:pStyle w:val="12"/>
            </w:pPr>
            <w:r>
              <w:t>100%</w:t>
            </w:r>
          </w:p>
        </w:tc>
        <w:tc>
          <w:tcPr>
            <w:tcW w:w="1276" w:type="dxa"/>
            <w:vAlign w:val="center"/>
          </w:tcPr>
          <w:p>
            <w:pPr>
              <w:pStyle w:val="12"/>
            </w:pPr>
            <w:r>
              <w:t>中共保定市徐水区人大常委会党组关于进一步加强乡镇、城区办人大工作的实施意见（徐字【2019】46号）、三重一大会议纪要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人大日常工作经费保障及时率</w:t>
            </w:r>
          </w:p>
        </w:tc>
        <w:tc>
          <w:tcPr>
            <w:tcW w:w="5386" w:type="dxa"/>
            <w:vAlign w:val="center"/>
          </w:tcPr>
          <w:p>
            <w:pPr>
              <w:pStyle w:val="12"/>
            </w:pPr>
            <w:r>
              <w:t>反映保障人大日常工作及时开展情</w:t>
            </w:r>
          </w:p>
        </w:tc>
        <w:tc>
          <w:tcPr>
            <w:tcW w:w="2268" w:type="dxa"/>
            <w:vAlign w:val="center"/>
          </w:tcPr>
          <w:p>
            <w:pPr>
              <w:pStyle w:val="12"/>
            </w:pPr>
            <w:r>
              <w:t>≥90%</w:t>
            </w:r>
          </w:p>
        </w:tc>
        <w:tc>
          <w:tcPr>
            <w:tcW w:w="1276" w:type="dxa"/>
            <w:vAlign w:val="center"/>
          </w:tcPr>
          <w:p>
            <w:pPr>
              <w:pStyle w:val="12"/>
            </w:pPr>
            <w:r>
              <w:t>中共保定市徐水区人大常委会党组关于进一步加强乡镇、城区办人大工作的实施意见（徐字【2019】46号）、三重一大会议纪要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会议工作完成及时率</w:t>
            </w:r>
          </w:p>
        </w:tc>
        <w:tc>
          <w:tcPr>
            <w:tcW w:w="5386" w:type="dxa"/>
            <w:vAlign w:val="center"/>
          </w:tcPr>
          <w:p>
            <w:pPr>
              <w:pStyle w:val="12"/>
            </w:pPr>
            <w:r>
              <w:t>反映会议工作完成时间</w:t>
            </w:r>
          </w:p>
        </w:tc>
        <w:tc>
          <w:tcPr>
            <w:tcW w:w="2268" w:type="dxa"/>
            <w:vAlign w:val="center"/>
          </w:tcPr>
          <w:p>
            <w:pPr>
              <w:pStyle w:val="12"/>
            </w:pPr>
            <w:r>
              <w:t>≥90%</w:t>
            </w:r>
          </w:p>
        </w:tc>
        <w:tc>
          <w:tcPr>
            <w:tcW w:w="1276" w:type="dxa"/>
            <w:vAlign w:val="center"/>
          </w:tcPr>
          <w:p>
            <w:pPr>
              <w:pStyle w:val="12"/>
            </w:pPr>
            <w:r>
              <w:t>中共保定市徐水区人大常委会党组关于进一步加强乡镇、城区办人大工作的实施意见（徐字【2019】46号）、三重一大会议纪要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反映项目支出控制在预算范围内情况</w:t>
            </w:r>
          </w:p>
        </w:tc>
        <w:tc>
          <w:tcPr>
            <w:tcW w:w="2268" w:type="dxa"/>
            <w:vAlign w:val="center"/>
          </w:tcPr>
          <w:p>
            <w:pPr>
              <w:pStyle w:val="12"/>
            </w:pPr>
            <w:r>
              <w:t>3万元</w:t>
            </w:r>
          </w:p>
        </w:tc>
        <w:tc>
          <w:tcPr>
            <w:tcW w:w="1276" w:type="dxa"/>
            <w:vAlign w:val="center"/>
          </w:tcPr>
          <w:p>
            <w:pPr>
              <w:pStyle w:val="12"/>
            </w:pPr>
            <w:r>
              <w:t>中共保定市徐水区人大常委会党组关于进一步加强乡镇、城区办人大工作的实施意见（徐字【2019】46号）、三重一大会议纪要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人大提议案件数</w:t>
            </w:r>
          </w:p>
        </w:tc>
        <w:tc>
          <w:tcPr>
            <w:tcW w:w="5386" w:type="dxa"/>
            <w:vAlign w:val="center"/>
          </w:tcPr>
          <w:p>
            <w:pPr>
              <w:pStyle w:val="12"/>
            </w:pPr>
            <w:r>
              <w:t>反映为本辖区民生事项等积极向区人大提议案件数情况</w:t>
            </w:r>
          </w:p>
        </w:tc>
        <w:tc>
          <w:tcPr>
            <w:tcW w:w="2268" w:type="dxa"/>
            <w:vAlign w:val="center"/>
          </w:tcPr>
          <w:p>
            <w:pPr>
              <w:pStyle w:val="12"/>
            </w:pPr>
            <w:r>
              <w:t>≥1件</w:t>
            </w:r>
          </w:p>
        </w:tc>
        <w:tc>
          <w:tcPr>
            <w:tcW w:w="1276" w:type="dxa"/>
            <w:vAlign w:val="center"/>
          </w:tcPr>
          <w:p>
            <w:pPr>
              <w:pStyle w:val="12"/>
            </w:pPr>
            <w:r>
              <w:t>中共保定市徐水区人大常委会党组关于进一步加强乡镇、城区办人大工作的实施意见（徐字【2019】46号）、三重一大会议纪要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服务对象满意程度</w:t>
            </w:r>
          </w:p>
        </w:tc>
        <w:tc>
          <w:tcPr>
            <w:tcW w:w="5386" w:type="dxa"/>
            <w:vAlign w:val="center"/>
          </w:tcPr>
          <w:p>
            <w:pPr>
              <w:pStyle w:val="12"/>
            </w:pPr>
            <w:r>
              <w:t>群众满意程度</w:t>
            </w:r>
          </w:p>
        </w:tc>
        <w:tc>
          <w:tcPr>
            <w:tcW w:w="2268" w:type="dxa"/>
            <w:vAlign w:val="center"/>
          </w:tcPr>
          <w:p>
            <w:pPr>
              <w:pStyle w:val="12"/>
            </w:pPr>
            <w:r>
              <w:t>≥95%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14、团委综合事务管理经费绩效目标表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13062525P000024100911</w:t>
            </w:r>
          </w:p>
        </w:tc>
        <w:tc>
          <w:tcPr>
            <w:tcW w:w="2835" w:type="dxa"/>
            <w:vAlign w:val="center"/>
          </w:tcPr>
          <w:p>
            <w:pPr>
              <w:pStyle w:val="10"/>
            </w:pPr>
            <w:r>
              <w:t>项目名称</w:t>
            </w:r>
          </w:p>
        </w:tc>
        <w:tc>
          <w:tcPr>
            <w:tcW w:w="6095" w:type="dxa"/>
            <w:gridSpan w:val="3"/>
            <w:vAlign w:val="center"/>
          </w:tcPr>
          <w:p>
            <w:pPr>
              <w:pStyle w:val="12"/>
            </w:pPr>
            <w:r>
              <w:t>团委综合事务管理经费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主要用于保障团委各项工作的开展，提高办事效率，用于团委综合事务管理，促进团委工作创新改革,切实做好新形势下青年群众工作。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1.主要用于团委综合事务管理，促进团委工作创新改革,切实做好新形势下青年群众工作。</w:t>
            </w:r>
            <w:r>
              <w:tab/>
            </w:r>
            <w:r>
              <w:tab/>
            </w:r>
            <w:r>
              <w:tab/>
            </w:r>
            <w:r>
              <w:tab/>
            </w:r>
            <w:r>
              <w:tab/>
            </w:r>
            <w:r>
              <w:tab/>
            </w:r>
          </w:p>
          <w:p>
            <w:pPr>
              <w:pStyle w:val="12"/>
            </w:pPr>
            <w:r>
              <w:t>2.全年组织团员进行志愿服务活动不少于4次，参与团给织人数不少于20人，团委各项工作按要求及时完成。</w:t>
            </w:r>
          </w:p>
          <w:p>
            <w:pPr>
              <w:pStyle w:val="12"/>
            </w:pPr>
            <w:r>
              <w:t>3.项目资金2万元，主要用于保障团委各项工作的开展，提高办事效率。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组织团员活动次数</w:t>
            </w:r>
          </w:p>
        </w:tc>
        <w:tc>
          <w:tcPr>
            <w:tcW w:w="5386" w:type="dxa"/>
            <w:vAlign w:val="center"/>
          </w:tcPr>
          <w:p>
            <w:pPr>
              <w:pStyle w:val="12"/>
            </w:pPr>
            <w:r>
              <w:t>全年组织开展团员活动次数</w:t>
            </w:r>
          </w:p>
        </w:tc>
        <w:tc>
          <w:tcPr>
            <w:tcW w:w="2268" w:type="dxa"/>
            <w:vAlign w:val="center"/>
          </w:tcPr>
          <w:p>
            <w:pPr>
              <w:pStyle w:val="12"/>
            </w:pPr>
            <w:r>
              <w:t>≥4次</w:t>
            </w:r>
          </w:p>
        </w:tc>
        <w:tc>
          <w:tcPr>
            <w:tcW w:w="1276" w:type="dxa"/>
            <w:vAlign w:val="center"/>
          </w:tcPr>
          <w:p>
            <w:pPr>
              <w:pStyle w:val="12"/>
            </w:pPr>
            <w:r>
              <w:t>中共保定市徐水区办公室关于印发《共青团徐水区委改革方案》的通知（徐办发【2018】3号）、三重一大会议纪要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参与团组织活动人数</w:t>
            </w:r>
          </w:p>
        </w:tc>
        <w:tc>
          <w:tcPr>
            <w:tcW w:w="5386" w:type="dxa"/>
            <w:vAlign w:val="center"/>
          </w:tcPr>
          <w:p>
            <w:pPr>
              <w:pStyle w:val="12"/>
            </w:pPr>
            <w:r>
              <w:t>反映参与团组织活动人数情况</w:t>
            </w:r>
          </w:p>
        </w:tc>
        <w:tc>
          <w:tcPr>
            <w:tcW w:w="2268" w:type="dxa"/>
            <w:vAlign w:val="center"/>
          </w:tcPr>
          <w:p>
            <w:pPr>
              <w:pStyle w:val="12"/>
            </w:pPr>
            <w:r>
              <w:t>≥20人</w:t>
            </w:r>
          </w:p>
        </w:tc>
        <w:tc>
          <w:tcPr>
            <w:tcW w:w="1276" w:type="dxa"/>
            <w:vAlign w:val="center"/>
          </w:tcPr>
          <w:p>
            <w:pPr>
              <w:pStyle w:val="12"/>
            </w:pPr>
            <w:r>
              <w:t>中共保定市徐水区办公室关于印发《共青团徐水区委改革方案》的通知（徐办发【2018】3号）、三重一大会议纪要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团委工作考核通过率</w:t>
            </w:r>
          </w:p>
        </w:tc>
        <w:tc>
          <w:tcPr>
            <w:tcW w:w="5386" w:type="dxa"/>
            <w:vAlign w:val="center"/>
          </w:tcPr>
          <w:p>
            <w:pPr>
              <w:pStyle w:val="12"/>
            </w:pPr>
            <w:r>
              <w:t>各项团委工作是否通过考核</w:t>
            </w:r>
          </w:p>
        </w:tc>
        <w:tc>
          <w:tcPr>
            <w:tcW w:w="2268" w:type="dxa"/>
            <w:vAlign w:val="center"/>
          </w:tcPr>
          <w:p>
            <w:pPr>
              <w:pStyle w:val="12"/>
            </w:pPr>
            <w:r>
              <w:t>≥90%</w:t>
            </w:r>
          </w:p>
        </w:tc>
        <w:tc>
          <w:tcPr>
            <w:tcW w:w="1276" w:type="dxa"/>
            <w:vAlign w:val="center"/>
          </w:tcPr>
          <w:p>
            <w:pPr>
              <w:pStyle w:val="12"/>
            </w:pPr>
            <w:r>
              <w:t>中共保定市徐水区办公室关于印发《共青团徐水区委改革方案》的通知（徐办发【2018】3号）、三重一大会议纪要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团委工作完成及时率</w:t>
            </w:r>
          </w:p>
        </w:tc>
        <w:tc>
          <w:tcPr>
            <w:tcW w:w="5386" w:type="dxa"/>
            <w:vAlign w:val="center"/>
          </w:tcPr>
          <w:p>
            <w:pPr>
              <w:pStyle w:val="12"/>
            </w:pPr>
            <w:r>
              <w:t>各项团委工作及时完成情况</w:t>
            </w:r>
          </w:p>
        </w:tc>
        <w:tc>
          <w:tcPr>
            <w:tcW w:w="2268" w:type="dxa"/>
            <w:vAlign w:val="center"/>
          </w:tcPr>
          <w:p>
            <w:pPr>
              <w:pStyle w:val="12"/>
            </w:pPr>
            <w:r>
              <w:t>≥90%</w:t>
            </w:r>
          </w:p>
        </w:tc>
        <w:tc>
          <w:tcPr>
            <w:tcW w:w="1276" w:type="dxa"/>
            <w:vAlign w:val="center"/>
          </w:tcPr>
          <w:p>
            <w:pPr>
              <w:pStyle w:val="12"/>
            </w:pPr>
            <w:r>
              <w:t>中共保定市徐水区办公室关于印发《共青团徐水区委改革方案》的通知（徐办发【2018】3号）、三重一大会议纪要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团委经费保障及时率</w:t>
            </w:r>
          </w:p>
        </w:tc>
        <w:tc>
          <w:tcPr>
            <w:tcW w:w="5386" w:type="dxa"/>
            <w:vAlign w:val="center"/>
          </w:tcPr>
          <w:p>
            <w:pPr>
              <w:pStyle w:val="12"/>
            </w:pPr>
            <w:r>
              <w:t>反映团委经费保障情况</w:t>
            </w:r>
          </w:p>
        </w:tc>
        <w:tc>
          <w:tcPr>
            <w:tcW w:w="2268" w:type="dxa"/>
            <w:vAlign w:val="center"/>
          </w:tcPr>
          <w:p>
            <w:pPr>
              <w:pStyle w:val="12"/>
            </w:pPr>
            <w:r>
              <w:t>≥90%</w:t>
            </w:r>
          </w:p>
        </w:tc>
        <w:tc>
          <w:tcPr>
            <w:tcW w:w="1276" w:type="dxa"/>
            <w:vAlign w:val="center"/>
          </w:tcPr>
          <w:p>
            <w:pPr>
              <w:pStyle w:val="12"/>
            </w:pPr>
            <w:r>
              <w:t>中共保定市徐水区办公室关于印发《共青团徐水区委改革方案》的通知（徐办发【2018】3号）、三重一大会议纪要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2268" w:type="dxa"/>
            <w:vAlign w:val="center"/>
          </w:tcPr>
          <w:p>
            <w:pPr>
              <w:pStyle w:val="12"/>
            </w:pPr>
            <w:r>
              <w:t>2万元</w:t>
            </w:r>
          </w:p>
        </w:tc>
        <w:tc>
          <w:tcPr>
            <w:tcW w:w="1276" w:type="dxa"/>
            <w:vAlign w:val="center"/>
          </w:tcPr>
          <w:p>
            <w:pPr>
              <w:pStyle w:val="12"/>
            </w:pPr>
            <w:r>
              <w:t>中共保定市徐水区办公室关于印发《共青团徐水区委改革方案》的通知（徐办发【2018】3号）、三重一大会议纪要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带动广大青年对党团组织的凝聚力</w:t>
            </w:r>
          </w:p>
        </w:tc>
        <w:tc>
          <w:tcPr>
            <w:tcW w:w="5386" w:type="dxa"/>
            <w:vAlign w:val="center"/>
          </w:tcPr>
          <w:p>
            <w:pPr>
              <w:pStyle w:val="12"/>
            </w:pPr>
            <w:r>
              <w:t>申请入党入团青年较上年增长情况</w:t>
            </w:r>
          </w:p>
        </w:tc>
        <w:tc>
          <w:tcPr>
            <w:tcW w:w="2268" w:type="dxa"/>
            <w:vAlign w:val="center"/>
          </w:tcPr>
          <w:p>
            <w:pPr>
              <w:pStyle w:val="12"/>
            </w:pPr>
            <w:r>
              <w:t>≥5%</w:t>
            </w:r>
          </w:p>
        </w:tc>
        <w:tc>
          <w:tcPr>
            <w:tcW w:w="1276" w:type="dxa"/>
            <w:vAlign w:val="center"/>
          </w:tcPr>
          <w:p>
            <w:pPr>
              <w:pStyle w:val="12"/>
            </w:pPr>
            <w:r>
              <w:t>中共保定市徐水区办公室关于印发《共青团徐水区委改革方案》的通知（徐办发【2018】3号）、三重一大会议纪要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团员满意度</w:t>
            </w:r>
          </w:p>
        </w:tc>
        <w:tc>
          <w:tcPr>
            <w:tcW w:w="5386" w:type="dxa"/>
            <w:vAlign w:val="center"/>
          </w:tcPr>
          <w:p>
            <w:pPr>
              <w:pStyle w:val="12"/>
            </w:pPr>
            <w:r>
              <w:t>反映参加团委组织活动的团员满意度</w:t>
            </w:r>
          </w:p>
        </w:tc>
        <w:tc>
          <w:tcPr>
            <w:tcW w:w="2268" w:type="dxa"/>
            <w:vAlign w:val="center"/>
          </w:tcPr>
          <w:p>
            <w:pPr>
              <w:pStyle w:val="12"/>
            </w:pPr>
            <w:r>
              <w:t>≥95%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15、退役军人公益岗人员工资绩效目标表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13062525P00022910037B</w:t>
            </w:r>
          </w:p>
        </w:tc>
        <w:tc>
          <w:tcPr>
            <w:tcW w:w="2835" w:type="dxa"/>
            <w:vAlign w:val="center"/>
          </w:tcPr>
          <w:p>
            <w:pPr>
              <w:pStyle w:val="10"/>
            </w:pPr>
            <w:r>
              <w:t>项目名称</w:t>
            </w:r>
          </w:p>
        </w:tc>
        <w:tc>
          <w:tcPr>
            <w:tcW w:w="6095" w:type="dxa"/>
            <w:gridSpan w:val="3"/>
            <w:vAlign w:val="center"/>
          </w:tcPr>
          <w:p>
            <w:pPr>
              <w:pStyle w:val="12"/>
            </w:pPr>
            <w:r>
              <w:t>退役军人公益岗人员工资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6.48</w:t>
            </w:r>
          </w:p>
        </w:tc>
        <w:tc>
          <w:tcPr>
            <w:tcW w:w="2835" w:type="dxa"/>
            <w:vAlign w:val="center"/>
          </w:tcPr>
          <w:p>
            <w:pPr>
              <w:pStyle w:val="10"/>
            </w:pPr>
            <w:r>
              <w:t>其中：财政    资金</w:t>
            </w:r>
          </w:p>
        </w:tc>
        <w:tc>
          <w:tcPr>
            <w:tcW w:w="2551" w:type="dxa"/>
            <w:vAlign w:val="center"/>
          </w:tcPr>
          <w:p>
            <w:pPr>
              <w:pStyle w:val="12"/>
            </w:pPr>
            <w:r>
              <w:t>6.48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确保全区稳定，保障退役军人专岗人员更好发挥作用。确保及时足额发放2名退役军人公益岗人员工资。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1.确保全区稳定，保障退役军人专岗人员更好发挥作用。</w:t>
            </w:r>
          </w:p>
          <w:p>
            <w:pPr>
              <w:pStyle w:val="12"/>
            </w:pPr>
            <w:r>
              <w:t>2.确保及时足额发放2名退役军人公益岗人员工资。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公益岗人员人数</w:t>
            </w:r>
          </w:p>
        </w:tc>
        <w:tc>
          <w:tcPr>
            <w:tcW w:w="5386" w:type="dxa"/>
            <w:vAlign w:val="center"/>
          </w:tcPr>
          <w:p>
            <w:pPr>
              <w:pStyle w:val="12"/>
            </w:pPr>
            <w:r>
              <w:t>反映公益岗人员数量情况</w:t>
            </w:r>
          </w:p>
        </w:tc>
        <w:tc>
          <w:tcPr>
            <w:tcW w:w="2268" w:type="dxa"/>
            <w:vAlign w:val="center"/>
          </w:tcPr>
          <w:p>
            <w:pPr>
              <w:pStyle w:val="12"/>
            </w:pPr>
            <w:r>
              <w:t>2人</w:t>
            </w:r>
          </w:p>
        </w:tc>
        <w:tc>
          <w:tcPr>
            <w:tcW w:w="1276" w:type="dxa"/>
            <w:vAlign w:val="center"/>
          </w:tcPr>
          <w:p>
            <w:pPr>
              <w:pStyle w:val="12"/>
            </w:pPr>
            <w:r>
              <w:t>保定市徐水区人民政府专题会议纪要【2017】81号徐水区部分军队退役人员政策落实专题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发放标准准确率</w:t>
            </w:r>
          </w:p>
        </w:tc>
        <w:tc>
          <w:tcPr>
            <w:tcW w:w="5386" w:type="dxa"/>
            <w:vAlign w:val="center"/>
          </w:tcPr>
          <w:p>
            <w:pPr>
              <w:pStyle w:val="12"/>
            </w:pPr>
            <w:r>
              <w:t>足额发放补贴人数占全部人数比例</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按月发放到位</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项目成本费用</w:t>
            </w:r>
          </w:p>
        </w:tc>
        <w:tc>
          <w:tcPr>
            <w:tcW w:w="5386" w:type="dxa"/>
            <w:vAlign w:val="center"/>
          </w:tcPr>
          <w:p>
            <w:pPr>
              <w:pStyle w:val="12"/>
            </w:pPr>
            <w:r>
              <w:t>反映项目成本费用</w:t>
            </w:r>
          </w:p>
        </w:tc>
        <w:tc>
          <w:tcPr>
            <w:tcW w:w="2268" w:type="dxa"/>
            <w:vAlign w:val="center"/>
          </w:tcPr>
          <w:p>
            <w:pPr>
              <w:pStyle w:val="12"/>
            </w:pPr>
            <w:r>
              <w:t>≤6.48万元</w:t>
            </w:r>
          </w:p>
        </w:tc>
        <w:tc>
          <w:tcPr>
            <w:tcW w:w="1276" w:type="dxa"/>
            <w:vAlign w:val="center"/>
          </w:tcPr>
          <w:p>
            <w:pPr>
              <w:pStyle w:val="12"/>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公益岗人员上访次数</w:t>
            </w:r>
          </w:p>
        </w:tc>
        <w:tc>
          <w:tcPr>
            <w:tcW w:w="5386" w:type="dxa"/>
            <w:vAlign w:val="center"/>
          </w:tcPr>
          <w:p>
            <w:pPr>
              <w:pStyle w:val="12"/>
            </w:pPr>
            <w:r>
              <w:t>公益岗人员因为生活补贴上访的次数</w:t>
            </w:r>
          </w:p>
        </w:tc>
        <w:tc>
          <w:tcPr>
            <w:tcW w:w="2268" w:type="dxa"/>
            <w:vAlign w:val="center"/>
          </w:tcPr>
          <w:p>
            <w:pPr>
              <w:pStyle w:val="12"/>
            </w:pPr>
            <w:r>
              <w:t>≤2次</w:t>
            </w:r>
          </w:p>
        </w:tc>
        <w:tc>
          <w:tcPr>
            <w:tcW w:w="1276" w:type="dxa"/>
            <w:vAlign w:val="center"/>
          </w:tcPr>
          <w:p>
            <w:pPr>
              <w:pStyle w:val="12"/>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退役军人公益岗人员满意度</w:t>
            </w:r>
          </w:p>
        </w:tc>
        <w:tc>
          <w:tcPr>
            <w:tcW w:w="5386" w:type="dxa"/>
            <w:vAlign w:val="center"/>
          </w:tcPr>
          <w:p>
            <w:pPr>
              <w:pStyle w:val="12"/>
            </w:pPr>
            <w:r>
              <w:t>项目相关的退役军人满意度</w:t>
            </w:r>
          </w:p>
        </w:tc>
        <w:tc>
          <w:tcPr>
            <w:tcW w:w="2268" w:type="dxa"/>
            <w:vAlign w:val="center"/>
          </w:tcPr>
          <w:p>
            <w:pPr>
              <w:pStyle w:val="12"/>
            </w:pPr>
            <w:r>
              <w:t>≥85%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16、维稳经费绩效目标表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13062525P00003010016L</w:t>
            </w:r>
          </w:p>
        </w:tc>
        <w:tc>
          <w:tcPr>
            <w:tcW w:w="2835" w:type="dxa"/>
            <w:vAlign w:val="center"/>
          </w:tcPr>
          <w:p>
            <w:pPr>
              <w:pStyle w:val="10"/>
            </w:pPr>
            <w:r>
              <w:t>项目名称</w:t>
            </w:r>
          </w:p>
        </w:tc>
        <w:tc>
          <w:tcPr>
            <w:tcW w:w="6095" w:type="dxa"/>
            <w:gridSpan w:val="3"/>
            <w:vAlign w:val="center"/>
          </w:tcPr>
          <w:p>
            <w:pPr>
              <w:pStyle w:val="12"/>
            </w:pPr>
            <w:r>
              <w:t>维稳经费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主要用于加强乡镇基层治理能力，推行网格化管理服务，建立维稳保障长效机制，维护社会安全稳定。</w:t>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1.项目资金5万元，主要用于加强乡镇基层治理能力，推行网格化管理服务，建立维稳保障长效机制，维护社会安全稳定。</w:t>
            </w:r>
          </w:p>
          <w:p>
            <w:pPr>
              <w:pStyle w:val="12"/>
            </w:pPr>
          </w:p>
          <w:p>
            <w:pPr>
              <w:pStyle w:val="12"/>
            </w:pPr>
            <w:r>
              <w:t>2.帮助群众解决疑难问题，化解矛盾纠纷案件不少于2件，矛盾纠纷调处及时率达到85%以上，及时解决各种信访案件。</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排查、化解矛盾纠纷的数量</w:t>
            </w:r>
          </w:p>
          <w:p>
            <w:pPr>
              <w:pStyle w:val="12"/>
            </w:pPr>
          </w:p>
        </w:tc>
        <w:tc>
          <w:tcPr>
            <w:tcW w:w="5386" w:type="dxa"/>
            <w:vAlign w:val="center"/>
          </w:tcPr>
          <w:p>
            <w:pPr>
              <w:pStyle w:val="12"/>
            </w:pPr>
            <w:r>
              <w:t>反映排查、化解矛盾纠纷的数量情况</w:t>
            </w:r>
          </w:p>
          <w:p>
            <w:pPr>
              <w:pStyle w:val="12"/>
            </w:pPr>
          </w:p>
        </w:tc>
        <w:tc>
          <w:tcPr>
            <w:tcW w:w="2268" w:type="dxa"/>
            <w:vAlign w:val="center"/>
          </w:tcPr>
          <w:p>
            <w:pPr>
              <w:pStyle w:val="12"/>
            </w:pPr>
            <w:r>
              <w:t>≥2件</w:t>
            </w:r>
          </w:p>
        </w:tc>
        <w:tc>
          <w:tcPr>
            <w:tcW w:w="1276" w:type="dxa"/>
            <w:vAlign w:val="center"/>
          </w:tcPr>
          <w:p>
            <w:pPr>
              <w:pStyle w:val="12"/>
            </w:pPr>
            <w:r>
              <w:t>保定市徐水区委政法委印发《关于切实做好庆祝建党100周年活动期间铁路护路和其他重要设施守护联防工作的实施方案》的通知（徐政法字【2021】28号）、三重一大会议纪要</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矛盾纠纷调处成功率</w:t>
            </w:r>
          </w:p>
          <w:p>
            <w:pPr>
              <w:pStyle w:val="12"/>
            </w:pPr>
          </w:p>
        </w:tc>
        <w:tc>
          <w:tcPr>
            <w:tcW w:w="5386" w:type="dxa"/>
            <w:vAlign w:val="center"/>
          </w:tcPr>
          <w:p>
            <w:pPr>
              <w:pStyle w:val="12"/>
            </w:pPr>
            <w:r>
              <w:t>反映矛盾纠纷调处成功率情况</w:t>
            </w:r>
          </w:p>
          <w:p>
            <w:pPr>
              <w:pStyle w:val="12"/>
            </w:pPr>
          </w:p>
        </w:tc>
        <w:tc>
          <w:tcPr>
            <w:tcW w:w="2268" w:type="dxa"/>
            <w:vAlign w:val="center"/>
          </w:tcPr>
          <w:p>
            <w:pPr>
              <w:pStyle w:val="12"/>
            </w:pPr>
            <w:r>
              <w:t>≥85%</w:t>
            </w:r>
          </w:p>
        </w:tc>
        <w:tc>
          <w:tcPr>
            <w:tcW w:w="1276" w:type="dxa"/>
            <w:vAlign w:val="center"/>
          </w:tcPr>
          <w:p>
            <w:pPr>
              <w:pStyle w:val="12"/>
            </w:pPr>
            <w:r>
              <w:t>保定市徐水区委政法委印发《关于切实做好庆祝建党100周年活动期间铁路护路和其他重要设施守护联防工作的实施方案》的通知（徐政法字【2021】28号）、三重一大会议纪要</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涉稳舆情处置率</w:t>
            </w:r>
          </w:p>
          <w:p>
            <w:pPr>
              <w:pStyle w:val="12"/>
            </w:pPr>
          </w:p>
        </w:tc>
        <w:tc>
          <w:tcPr>
            <w:tcW w:w="5386" w:type="dxa"/>
            <w:vAlign w:val="center"/>
          </w:tcPr>
          <w:p>
            <w:pPr>
              <w:pStyle w:val="12"/>
            </w:pPr>
            <w:r>
              <w:t>反映已处置的涉稳舆情数量占涉稳舆情总数的比率</w:t>
            </w:r>
          </w:p>
          <w:p>
            <w:pPr>
              <w:pStyle w:val="12"/>
            </w:pPr>
          </w:p>
        </w:tc>
        <w:tc>
          <w:tcPr>
            <w:tcW w:w="2268" w:type="dxa"/>
            <w:vAlign w:val="center"/>
          </w:tcPr>
          <w:p>
            <w:pPr>
              <w:pStyle w:val="12"/>
            </w:pPr>
            <w:r>
              <w:t>≥85%</w:t>
            </w:r>
          </w:p>
        </w:tc>
        <w:tc>
          <w:tcPr>
            <w:tcW w:w="1276" w:type="dxa"/>
            <w:vAlign w:val="center"/>
          </w:tcPr>
          <w:p>
            <w:pPr>
              <w:pStyle w:val="12"/>
            </w:pPr>
            <w:r>
              <w:t>保定市徐水区委政法委印发《关于切实做好庆祝建党100周年活动期间铁路护路和其他重要设施守护联防工作的实施方案》的通知（徐政法字【2021】28号）、三重一大会议纪要</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解决信访案件及时率</w:t>
            </w:r>
          </w:p>
          <w:p>
            <w:pPr>
              <w:pStyle w:val="12"/>
            </w:pPr>
          </w:p>
        </w:tc>
        <w:tc>
          <w:tcPr>
            <w:tcW w:w="5386" w:type="dxa"/>
            <w:vAlign w:val="center"/>
          </w:tcPr>
          <w:p>
            <w:pPr>
              <w:pStyle w:val="12"/>
            </w:pPr>
            <w:r>
              <w:t>反映解决信访案件及时情况</w:t>
            </w:r>
          </w:p>
          <w:p>
            <w:pPr>
              <w:pStyle w:val="12"/>
            </w:pPr>
          </w:p>
        </w:tc>
        <w:tc>
          <w:tcPr>
            <w:tcW w:w="2268" w:type="dxa"/>
            <w:vAlign w:val="center"/>
          </w:tcPr>
          <w:p>
            <w:pPr>
              <w:pStyle w:val="12"/>
            </w:pPr>
            <w:r>
              <w:t>≥85%</w:t>
            </w:r>
          </w:p>
        </w:tc>
        <w:tc>
          <w:tcPr>
            <w:tcW w:w="1276" w:type="dxa"/>
            <w:vAlign w:val="center"/>
          </w:tcPr>
          <w:p>
            <w:pPr>
              <w:pStyle w:val="12"/>
            </w:pPr>
            <w:r>
              <w:t>保定市徐水区委政法委印发《关于切实做好庆祝建党100周年活动期间铁路护路和其他重要设施守护联防工作的实施方案》的通知（徐政法字【2021】28号）、三重一大会议纪要</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p>
            <w:pPr>
              <w:pStyle w:val="12"/>
            </w:pPr>
          </w:p>
        </w:tc>
        <w:tc>
          <w:tcPr>
            <w:tcW w:w="5386" w:type="dxa"/>
            <w:vAlign w:val="center"/>
          </w:tcPr>
          <w:p>
            <w:pPr>
              <w:pStyle w:val="12"/>
            </w:pPr>
            <w:r>
              <w:t>反映项目支出控制在预算范围内情况</w:t>
            </w:r>
          </w:p>
          <w:p>
            <w:pPr>
              <w:pStyle w:val="12"/>
            </w:pPr>
          </w:p>
        </w:tc>
        <w:tc>
          <w:tcPr>
            <w:tcW w:w="2268" w:type="dxa"/>
            <w:vAlign w:val="center"/>
          </w:tcPr>
          <w:p>
            <w:pPr>
              <w:pStyle w:val="12"/>
            </w:pPr>
            <w:r>
              <w:t>5万元</w:t>
            </w:r>
          </w:p>
        </w:tc>
        <w:tc>
          <w:tcPr>
            <w:tcW w:w="1276" w:type="dxa"/>
            <w:vAlign w:val="center"/>
          </w:tcPr>
          <w:p>
            <w:pPr>
              <w:pStyle w:val="12"/>
            </w:pPr>
            <w:r>
              <w:t>保定市徐水区委政法委印发《关于切实做好庆祝建党100周年活动期间铁路护路和其他重要设施守护联防工作的实施方案》的通知（徐政法字【2021】28号）、三重一大会议纪要</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社会稳定水平提升率</w:t>
            </w:r>
          </w:p>
          <w:p>
            <w:pPr>
              <w:pStyle w:val="12"/>
            </w:pPr>
          </w:p>
        </w:tc>
        <w:tc>
          <w:tcPr>
            <w:tcW w:w="5386" w:type="dxa"/>
            <w:vAlign w:val="center"/>
          </w:tcPr>
          <w:p>
            <w:pPr>
              <w:pStyle w:val="12"/>
            </w:pPr>
            <w:r>
              <w:t>反映矛盾纠纷数量较上年度下降的比例情况</w:t>
            </w:r>
          </w:p>
          <w:p>
            <w:pPr>
              <w:pStyle w:val="12"/>
            </w:pPr>
          </w:p>
        </w:tc>
        <w:tc>
          <w:tcPr>
            <w:tcW w:w="2268" w:type="dxa"/>
            <w:vAlign w:val="center"/>
          </w:tcPr>
          <w:p>
            <w:pPr>
              <w:pStyle w:val="12"/>
            </w:pPr>
            <w:r>
              <w:t>≥10%</w:t>
            </w:r>
          </w:p>
        </w:tc>
        <w:tc>
          <w:tcPr>
            <w:tcW w:w="1276" w:type="dxa"/>
            <w:vAlign w:val="center"/>
          </w:tcPr>
          <w:p>
            <w:pPr>
              <w:pStyle w:val="12"/>
            </w:pPr>
            <w:r>
              <w:t>保定市徐水区委政法委印发《关于切实做好庆祝建党100周年活动期间铁路护路和其他重要设施守护联防工作的实施方案》的通知（徐政法字【2021】28号）、三重一大会议纪要</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服务对象满意程度</w:t>
            </w:r>
          </w:p>
          <w:p>
            <w:pPr>
              <w:pStyle w:val="12"/>
            </w:pPr>
          </w:p>
        </w:tc>
        <w:tc>
          <w:tcPr>
            <w:tcW w:w="5386" w:type="dxa"/>
            <w:vAlign w:val="center"/>
          </w:tcPr>
          <w:p>
            <w:pPr>
              <w:pStyle w:val="12"/>
            </w:pPr>
            <w:r>
              <w:t>群众满意度</w:t>
            </w:r>
          </w:p>
          <w:p>
            <w:pPr>
              <w:pStyle w:val="12"/>
            </w:pPr>
          </w:p>
        </w:tc>
        <w:tc>
          <w:tcPr>
            <w:tcW w:w="2268" w:type="dxa"/>
            <w:vAlign w:val="center"/>
          </w:tcPr>
          <w:p>
            <w:pPr>
              <w:pStyle w:val="12"/>
            </w:pPr>
            <w:r>
              <w:t>≥95%</w:t>
            </w:r>
          </w:p>
        </w:tc>
        <w:tc>
          <w:tcPr>
            <w:tcW w:w="1276" w:type="dxa"/>
            <w:vAlign w:val="center"/>
          </w:tcPr>
          <w:p>
            <w:pPr>
              <w:pStyle w:val="12"/>
            </w:pPr>
            <w:r>
              <w:t>满意度调查问卷</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17、乡镇武装工作经费绩效目标表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13062525P000026100148</w:t>
            </w:r>
          </w:p>
        </w:tc>
        <w:tc>
          <w:tcPr>
            <w:tcW w:w="2835" w:type="dxa"/>
            <w:vAlign w:val="center"/>
          </w:tcPr>
          <w:p>
            <w:pPr>
              <w:pStyle w:val="10"/>
            </w:pPr>
            <w:r>
              <w:t>项目名称</w:t>
            </w:r>
          </w:p>
        </w:tc>
        <w:tc>
          <w:tcPr>
            <w:tcW w:w="6095" w:type="dxa"/>
            <w:gridSpan w:val="3"/>
            <w:vAlign w:val="center"/>
          </w:tcPr>
          <w:p>
            <w:pPr>
              <w:pStyle w:val="12"/>
            </w:pPr>
            <w:r>
              <w:t>乡镇武装工作经费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用于保障2025年本单位的民兵训练，征兵等工作的正常开展，圆满完成上级交给的各项工作任务。</w:t>
            </w:r>
            <w:r>
              <w:tab/>
            </w:r>
            <w:r>
              <w:tab/>
            </w:r>
            <w:r>
              <w:tab/>
            </w:r>
            <w:r>
              <w:tab/>
            </w:r>
            <w:r>
              <w:tab/>
            </w:r>
            <w:r>
              <w:tab/>
            </w:r>
            <w:r>
              <w:tab/>
            </w:r>
            <w:r>
              <w:tab/>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90%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1.武装阵地建设在硬件和软件方面达到上级要求，提升全乡武装力量水平。</w:t>
            </w:r>
          </w:p>
          <w:p>
            <w:pPr>
              <w:pStyle w:val="12"/>
            </w:pPr>
          </w:p>
          <w:p>
            <w:pPr>
              <w:pStyle w:val="12"/>
            </w:pPr>
            <w:r>
              <w:t>2.组织基干民兵训练活动的次数不少于2次，按要求武装阵地建设达100%。</w:t>
            </w:r>
          </w:p>
          <w:p>
            <w:pPr>
              <w:pStyle w:val="12"/>
            </w:pPr>
            <w:r>
              <w:t>3.此项目资金3万元，用于保障2025年本单位的民兵训练，征兵等工作的正常开展，圆满完成上级交给的各项工作任务。</w:t>
            </w:r>
            <w:r>
              <w:tab/>
            </w:r>
            <w:r>
              <w:tab/>
            </w:r>
            <w:r>
              <w:tab/>
            </w:r>
            <w:r>
              <w:tab/>
            </w:r>
            <w:r>
              <w:tab/>
            </w:r>
            <w:r>
              <w:tab/>
            </w:r>
            <w:r>
              <w:tab/>
            </w:r>
            <w:r>
              <w:tab/>
            </w:r>
            <w:r>
              <w:tab/>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组织活动次数</w:t>
            </w:r>
          </w:p>
        </w:tc>
        <w:tc>
          <w:tcPr>
            <w:tcW w:w="5386" w:type="dxa"/>
            <w:vAlign w:val="center"/>
          </w:tcPr>
          <w:p>
            <w:pPr>
              <w:pStyle w:val="12"/>
            </w:pPr>
            <w:r>
              <w:t>组织基干民兵训练活动的次数</w:t>
            </w:r>
          </w:p>
        </w:tc>
        <w:tc>
          <w:tcPr>
            <w:tcW w:w="2268" w:type="dxa"/>
            <w:vAlign w:val="center"/>
          </w:tcPr>
          <w:p>
            <w:pPr>
              <w:pStyle w:val="12"/>
            </w:pPr>
            <w:r>
              <w:t>≥2次</w:t>
            </w:r>
          </w:p>
        </w:tc>
        <w:tc>
          <w:tcPr>
            <w:tcW w:w="1276" w:type="dxa"/>
            <w:vAlign w:val="center"/>
          </w:tcPr>
          <w:p>
            <w:pPr>
              <w:pStyle w:val="12"/>
            </w:pPr>
            <w:r>
              <w:t>中共保定市徐水区委办公室、保定市徐水区人民政府办公室关于做好基层武装阵地建设经费保障的通知（徐办字【2018】36号文件）、三重一大会议纪要</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武装阵地建设达标率</w:t>
            </w:r>
          </w:p>
        </w:tc>
        <w:tc>
          <w:tcPr>
            <w:tcW w:w="5386" w:type="dxa"/>
            <w:vAlign w:val="center"/>
          </w:tcPr>
          <w:p>
            <w:pPr>
              <w:pStyle w:val="12"/>
            </w:pPr>
            <w:r>
              <w:t>武装阵地建设达到上级要求所占百分比</w:t>
            </w:r>
          </w:p>
        </w:tc>
        <w:tc>
          <w:tcPr>
            <w:tcW w:w="2268" w:type="dxa"/>
            <w:vAlign w:val="center"/>
          </w:tcPr>
          <w:p>
            <w:pPr>
              <w:pStyle w:val="12"/>
            </w:pPr>
            <w:r>
              <w:t>100%</w:t>
            </w:r>
          </w:p>
        </w:tc>
        <w:tc>
          <w:tcPr>
            <w:tcW w:w="1276" w:type="dxa"/>
            <w:vAlign w:val="center"/>
          </w:tcPr>
          <w:p>
            <w:pPr>
              <w:pStyle w:val="12"/>
            </w:pPr>
            <w:r>
              <w:t>中共保定市徐水区委办公室、保定市徐水区人民政府办公室关于做好基层武装阵地建设经费保障的通知（徐办字【2018】36号文件）、三重一大会议纪要</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各项任务做到及时完成所占的百分比</w:t>
            </w:r>
          </w:p>
        </w:tc>
        <w:tc>
          <w:tcPr>
            <w:tcW w:w="2268" w:type="dxa"/>
            <w:vAlign w:val="center"/>
          </w:tcPr>
          <w:p>
            <w:pPr>
              <w:pStyle w:val="12"/>
            </w:pPr>
            <w:r>
              <w:t>≥90%</w:t>
            </w:r>
          </w:p>
        </w:tc>
        <w:tc>
          <w:tcPr>
            <w:tcW w:w="1276" w:type="dxa"/>
            <w:vAlign w:val="center"/>
          </w:tcPr>
          <w:p>
            <w:pPr>
              <w:pStyle w:val="12"/>
            </w:pPr>
            <w:r>
              <w:t>中共保定市徐水区委办公室、保定市徐水区人民政府办公室关于做好基层武装阵地建设经费保障的通知（徐办字【2018】36号文件）、三重一大会议纪要</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项目资金预算控制的数额</w:t>
            </w:r>
          </w:p>
        </w:tc>
        <w:tc>
          <w:tcPr>
            <w:tcW w:w="2268" w:type="dxa"/>
            <w:vAlign w:val="center"/>
          </w:tcPr>
          <w:p>
            <w:pPr>
              <w:pStyle w:val="12"/>
            </w:pPr>
            <w:r>
              <w:t>3万元</w:t>
            </w:r>
          </w:p>
        </w:tc>
        <w:tc>
          <w:tcPr>
            <w:tcW w:w="1276" w:type="dxa"/>
            <w:vAlign w:val="center"/>
          </w:tcPr>
          <w:p>
            <w:pPr>
              <w:pStyle w:val="12"/>
            </w:pPr>
            <w:r>
              <w:t>中共保定市徐水区委办公室、保定市徐水区人民政府办公室关于做好基层武装阵地建设经费保障的通知（徐办字【2018】36号文件）、三重一大会议纪要</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民兵训练保障情况</w:t>
            </w:r>
          </w:p>
        </w:tc>
        <w:tc>
          <w:tcPr>
            <w:tcW w:w="5386" w:type="dxa"/>
            <w:vAlign w:val="center"/>
          </w:tcPr>
          <w:p>
            <w:pPr>
              <w:pStyle w:val="12"/>
            </w:pPr>
            <w:r>
              <w:t>保障民兵训练工作等开展完成率</w:t>
            </w:r>
          </w:p>
        </w:tc>
        <w:tc>
          <w:tcPr>
            <w:tcW w:w="2268" w:type="dxa"/>
            <w:vAlign w:val="center"/>
          </w:tcPr>
          <w:p>
            <w:pPr>
              <w:pStyle w:val="12"/>
            </w:pPr>
            <w:r>
              <w:t>≥90%</w:t>
            </w:r>
          </w:p>
        </w:tc>
        <w:tc>
          <w:tcPr>
            <w:tcW w:w="1276" w:type="dxa"/>
            <w:vAlign w:val="center"/>
          </w:tcPr>
          <w:p>
            <w:pPr>
              <w:pStyle w:val="12"/>
            </w:pPr>
            <w:r>
              <w:t>中共保定市徐水区委办公室、保定市徐水区人民政府办公室关于做好基层武装阵地建设经费保障的通知（徐办字【2018】36号文件）、三重一大会议纪要</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服务对象满意程度</w:t>
            </w:r>
          </w:p>
        </w:tc>
        <w:tc>
          <w:tcPr>
            <w:tcW w:w="5386" w:type="dxa"/>
            <w:vAlign w:val="center"/>
          </w:tcPr>
          <w:p>
            <w:pPr>
              <w:pStyle w:val="12"/>
            </w:pPr>
            <w:r>
              <w:t>受训民兵满意度</w:t>
            </w:r>
          </w:p>
        </w:tc>
        <w:tc>
          <w:tcPr>
            <w:tcW w:w="2268" w:type="dxa"/>
            <w:vAlign w:val="center"/>
          </w:tcPr>
          <w:p>
            <w:pPr>
              <w:pStyle w:val="12"/>
            </w:pPr>
            <w:r>
              <w:t>≥95%</w:t>
            </w:r>
          </w:p>
        </w:tc>
        <w:tc>
          <w:tcPr>
            <w:tcW w:w="1276" w:type="dxa"/>
            <w:vAlign w:val="center"/>
          </w:tcPr>
          <w:p>
            <w:pPr>
              <w:pStyle w:val="12"/>
            </w:pPr>
            <w:r>
              <w:t>满意度调查问卷</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18、选任专职人民调解员经费绩效目标表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13062525P000046100204</w:t>
            </w:r>
          </w:p>
        </w:tc>
        <w:tc>
          <w:tcPr>
            <w:tcW w:w="2835" w:type="dxa"/>
            <w:vAlign w:val="center"/>
          </w:tcPr>
          <w:p>
            <w:pPr>
              <w:pStyle w:val="10"/>
            </w:pPr>
            <w:r>
              <w:t>项目名称</w:t>
            </w:r>
          </w:p>
        </w:tc>
        <w:tc>
          <w:tcPr>
            <w:tcW w:w="6095" w:type="dxa"/>
            <w:gridSpan w:val="3"/>
            <w:vAlign w:val="center"/>
          </w:tcPr>
          <w:p>
            <w:pPr>
              <w:pStyle w:val="12"/>
            </w:pPr>
            <w:r>
              <w:t>选任专职人民调解员经费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7.29</w:t>
            </w:r>
          </w:p>
        </w:tc>
        <w:tc>
          <w:tcPr>
            <w:tcW w:w="2835" w:type="dxa"/>
            <w:vAlign w:val="center"/>
          </w:tcPr>
          <w:p>
            <w:pPr>
              <w:pStyle w:val="10"/>
            </w:pPr>
            <w:r>
              <w:t>其中：财政    资金</w:t>
            </w:r>
          </w:p>
        </w:tc>
        <w:tc>
          <w:tcPr>
            <w:tcW w:w="2551" w:type="dxa"/>
            <w:vAlign w:val="center"/>
          </w:tcPr>
          <w:p>
            <w:pPr>
              <w:pStyle w:val="12"/>
            </w:pPr>
            <w:r>
              <w:t>7.29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保障3名专职调解员工资、保险经费支出，按月发放调解员工资，及时缴纳意外保险；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83%</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1.全年调解人民调解案件75余件，做好人民调解工作，更好、更快调解诉前案件和信访案件。</w:t>
            </w:r>
          </w:p>
          <w:p>
            <w:pPr>
              <w:pStyle w:val="12"/>
            </w:pPr>
            <w:r>
              <w:t>2.全年资金投入7.29万元，保障3名专职调解员工资、保险经费支出，按月发放调解员工资，及时缴纳意外保险；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人民调解案件数量</w:t>
            </w:r>
          </w:p>
        </w:tc>
        <w:tc>
          <w:tcPr>
            <w:tcW w:w="5386" w:type="dxa"/>
            <w:vAlign w:val="center"/>
          </w:tcPr>
          <w:p>
            <w:pPr>
              <w:pStyle w:val="12"/>
            </w:pPr>
            <w:r>
              <w:t>全年人民调解案件75余件</w:t>
            </w:r>
          </w:p>
        </w:tc>
        <w:tc>
          <w:tcPr>
            <w:tcW w:w="2268" w:type="dxa"/>
            <w:vAlign w:val="center"/>
          </w:tcPr>
          <w:p>
            <w:pPr>
              <w:pStyle w:val="12"/>
            </w:pPr>
            <w:r>
              <w:t>≥75次</w:t>
            </w:r>
          </w:p>
        </w:tc>
        <w:tc>
          <w:tcPr>
            <w:tcW w:w="1276" w:type="dxa"/>
            <w:vAlign w:val="center"/>
          </w:tcPr>
          <w:p>
            <w:pPr>
              <w:pStyle w:val="12"/>
            </w:pPr>
            <w:r>
              <w:t>依据项目实施计划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人民调解员数量</w:t>
            </w:r>
          </w:p>
        </w:tc>
        <w:tc>
          <w:tcPr>
            <w:tcW w:w="5386" w:type="dxa"/>
            <w:vAlign w:val="center"/>
          </w:tcPr>
          <w:p>
            <w:pPr>
              <w:pStyle w:val="12"/>
            </w:pPr>
            <w:r>
              <w:t>全区共有专职人民调解员3名</w:t>
            </w:r>
          </w:p>
        </w:tc>
        <w:tc>
          <w:tcPr>
            <w:tcW w:w="2268" w:type="dxa"/>
            <w:vAlign w:val="center"/>
          </w:tcPr>
          <w:p>
            <w:pPr>
              <w:pStyle w:val="12"/>
            </w:pPr>
            <w:r>
              <w:t>3名</w:t>
            </w:r>
          </w:p>
        </w:tc>
        <w:tc>
          <w:tcPr>
            <w:tcW w:w="1276" w:type="dxa"/>
            <w:vAlign w:val="center"/>
          </w:tcPr>
          <w:p>
            <w:pPr>
              <w:pStyle w:val="12"/>
            </w:pPr>
            <w:r>
              <w:t>关于区调解中心、各乡镇（办）人民调解委员会选任专职调解员所需经费的请示。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调解案件成功率</w:t>
            </w:r>
          </w:p>
        </w:tc>
        <w:tc>
          <w:tcPr>
            <w:tcW w:w="5386" w:type="dxa"/>
            <w:vAlign w:val="center"/>
          </w:tcPr>
          <w:p>
            <w:pPr>
              <w:pStyle w:val="12"/>
            </w:pPr>
            <w:r>
              <w:t>反映全年调解案件成功率</w:t>
            </w:r>
          </w:p>
        </w:tc>
        <w:tc>
          <w:tcPr>
            <w:tcW w:w="2268" w:type="dxa"/>
            <w:vAlign w:val="center"/>
          </w:tcPr>
          <w:p>
            <w:pPr>
              <w:pStyle w:val="12"/>
            </w:pPr>
            <w:r>
              <w:t>≥96%</w:t>
            </w:r>
          </w:p>
        </w:tc>
        <w:tc>
          <w:tcPr>
            <w:tcW w:w="1276" w:type="dxa"/>
            <w:vAlign w:val="center"/>
          </w:tcPr>
          <w:p>
            <w:pPr>
              <w:pStyle w:val="12"/>
            </w:pPr>
            <w:r>
              <w:t>依据项目实施计划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化解纠纷及时率</w:t>
            </w:r>
          </w:p>
        </w:tc>
        <w:tc>
          <w:tcPr>
            <w:tcW w:w="5386" w:type="dxa"/>
            <w:vAlign w:val="center"/>
          </w:tcPr>
          <w:p>
            <w:pPr>
              <w:pStyle w:val="12"/>
            </w:pPr>
            <w:r>
              <w:t>反映全年化解纠纷及时率</w:t>
            </w:r>
          </w:p>
        </w:tc>
        <w:tc>
          <w:tcPr>
            <w:tcW w:w="2268" w:type="dxa"/>
            <w:vAlign w:val="center"/>
          </w:tcPr>
          <w:p>
            <w:pPr>
              <w:pStyle w:val="12"/>
            </w:pPr>
            <w:r>
              <w:t>100%</w:t>
            </w:r>
          </w:p>
        </w:tc>
        <w:tc>
          <w:tcPr>
            <w:tcW w:w="1276" w:type="dxa"/>
            <w:vAlign w:val="center"/>
          </w:tcPr>
          <w:p>
            <w:pPr>
              <w:pStyle w:val="12"/>
            </w:pPr>
            <w:r>
              <w:t>依据项目实施计划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人员保险</w:t>
            </w:r>
          </w:p>
        </w:tc>
        <w:tc>
          <w:tcPr>
            <w:tcW w:w="5386" w:type="dxa"/>
            <w:vAlign w:val="center"/>
          </w:tcPr>
          <w:p>
            <w:pPr>
              <w:pStyle w:val="12"/>
            </w:pPr>
            <w:r>
              <w:t>全年意外保险投入（300元*3人）</w:t>
            </w:r>
          </w:p>
        </w:tc>
        <w:tc>
          <w:tcPr>
            <w:tcW w:w="2268" w:type="dxa"/>
            <w:vAlign w:val="center"/>
          </w:tcPr>
          <w:p>
            <w:pPr>
              <w:pStyle w:val="12"/>
            </w:pPr>
            <w:r>
              <w:t>0.09万元</w:t>
            </w:r>
          </w:p>
        </w:tc>
        <w:tc>
          <w:tcPr>
            <w:tcW w:w="1276" w:type="dxa"/>
            <w:vAlign w:val="center"/>
          </w:tcPr>
          <w:p>
            <w:pPr>
              <w:pStyle w:val="12"/>
            </w:pPr>
            <w:r>
              <w:t>关于区调解中心、各乡镇（办）人民调解委员会选任专职调解员所需经费的请示。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人员工资</w:t>
            </w:r>
          </w:p>
        </w:tc>
        <w:tc>
          <w:tcPr>
            <w:tcW w:w="5386" w:type="dxa"/>
            <w:vAlign w:val="center"/>
          </w:tcPr>
          <w:p>
            <w:pPr>
              <w:pStyle w:val="12"/>
            </w:pPr>
            <w:r>
              <w:t>全年人员工资投入（2000元*12月*3人）</w:t>
            </w:r>
          </w:p>
        </w:tc>
        <w:tc>
          <w:tcPr>
            <w:tcW w:w="2268" w:type="dxa"/>
            <w:vAlign w:val="center"/>
          </w:tcPr>
          <w:p>
            <w:pPr>
              <w:pStyle w:val="12"/>
            </w:pPr>
            <w:r>
              <w:t>7.2万元</w:t>
            </w:r>
          </w:p>
        </w:tc>
        <w:tc>
          <w:tcPr>
            <w:tcW w:w="1276" w:type="dxa"/>
            <w:vAlign w:val="center"/>
          </w:tcPr>
          <w:p>
            <w:pPr>
              <w:pStyle w:val="12"/>
            </w:pPr>
            <w:r>
              <w:t>关于区调解中心、各乡镇（办）人民调解委员会选任专职调解员所需经费的请示。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案件数量提升率</w:t>
            </w:r>
          </w:p>
        </w:tc>
        <w:tc>
          <w:tcPr>
            <w:tcW w:w="5386" w:type="dxa"/>
            <w:vAlign w:val="center"/>
          </w:tcPr>
          <w:p>
            <w:pPr>
              <w:pStyle w:val="12"/>
            </w:pPr>
            <w:r>
              <w:t>专职人民调解员全年办理案件数量提升率</w:t>
            </w:r>
          </w:p>
        </w:tc>
        <w:tc>
          <w:tcPr>
            <w:tcW w:w="2268" w:type="dxa"/>
            <w:vAlign w:val="center"/>
          </w:tcPr>
          <w:p>
            <w:pPr>
              <w:pStyle w:val="12"/>
            </w:pPr>
            <w:r>
              <w:t>≥2%</w:t>
            </w:r>
          </w:p>
        </w:tc>
        <w:tc>
          <w:tcPr>
            <w:tcW w:w="1276" w:type="dxa"/>
            <w:vAlign w:val="center"/>
          </w:tcPr>
          <w:p>
            <w:pPr>
              <w:pStyle w:val="12"/>
            </w:pPr>
            <w:r>
              <w:t>依据项目实施计划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服务对象满意程度</w:t>
            </w:r>
          </w:p>
        </w:tc>
        <w:tc>
          <w:tcPr>
            <w:tcW w:w="5386" w:type="dxa"/>
            <w:vAlign w:val="center"/>
          </w:tcPr>
          <w:p>
            <w:pPr>
              <w:pStyle w:val="12"/>
            </w:pPr>
            <w:r>
              <w:t>调解对象对专职人民调解员工作的满意程度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19、专项工作经费绩效目标表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13062525P00002410090D</w:t>
            </w:r>
          </w:p>
        </w:tc>
        <w:tc>
          <w:tcPr>
            <w:tcW w:w="2835" w:type="dxa"/>
            <w:vAlign w:val="center"/>
          </w:tcPr>
          <w:p>
            <w:pPr>
              <w:pStyle w:val="10"/>
            </w:pPr>
            <w:r>
              <w:t>项目名称</w:t>
            </w:r>
          </w:p>
        </w:tc>
        <w:tc>
          <w:tcPr>
            <w:tcW w:w="6095" w:type="dxa"/>
            <w:gridSpan w:val="3"/>
            <w:vAlign w:val="center"/>
          </w:tcPr>
          <w:p>
            <w:pPr>
              <w:pStyle w:val="12"/>
            </w:pPr>
            <w:r>
              <w:t>专项工作经费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20.58</w:t>
            </w:r>
          </w:p>
        </w:tc>
        <w:tc>
          <w:tcPr>
            <w:tcW w:w="2835" w:type="dxa"/>
            <w:vAlign w:val="center"/>
          </w:tcPr>
          <w:p>
            <w:pPr>
              <w:pStyle w:val="10"/>
            </w:pPr>
            <w:r>
              <w:t>其中：财政    资金</w:t>
            </w:r>
          </w:p>
        </w:tc>
        <w:tc>
          <w:tcPr>
            <w:tcW w:w="2551" w:type="dxa"/>
            <w:vAlign w:val="center"/>
          </w:tcPr>
          <w:p>
            <w:pPr>
              <w:pStyle w:val="12"/>
            </w:pPr>
            <w:r>
              <w:t>20.58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用于保障2025年人员劳务费及办公经费，确保单位有效运转。保障我单位设备设施的正常运转，保障机关办公面积1408平方米，确保我单位公务活动的正常开展。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1.保障我单位设备设施的正常运转，保障机关办公面积1408平方米，确保我单位公务活动的正常开展。</w:t>
            </w:r>
          </w:p>
          <w:p>
            <w:pPr>
              <w:pStyle w:val="12"/>
            </w:pPr>
            <w:r>
              <w:t>2.办公环境达标率高于90%，为干部职工提供良好的办公环境，提升机关人员对政府运行各项工作的满意程度。</w:t>
            </w:r>
          </w:p>
          <w:p>
            <w:pPr>
              <w:pStyle w:val="12"/>
            </w:pPr>
            <w:r>
              <w:t>3.项目金额20.58万元，用于保障2025年人员劳务费及办公经费，确保单位有效运转。</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保障机关办公面积</w:t>
            </w:r>
          </w:p>
        </w:tc>
        <w:tc>
          <w:tcPr>
            <w:tcW w:w="5386" w:type="dxa"/>
            <w:vAlign w:val="center"/>
          </w:tcPr>
          <w:p>
            <w:pPr>
              <w:pStyle w:val="12"/>
            </w:pPr>
            <w:r>
              <w:t>反映保障机关办公面积情况</w:t>
            </w:r>
          </w:p>
        </w:tc>
        <w:tc>
          <w:tcPr>
            <w:tcW w:w="2268" w:type="dxa"/>
            <w:vAlign w:val="center"/>
          </w:tcPr>
          <w:p>
            <w:pPr>
              <w:pStyle w:val="12"/>
            </w:pPr>
            <w:r>
              <w:t>1408平方米</w:t>
            </w:r>
          </w:p>
        </w:tc>
        <w:tc>
          <w:tcPr>
            <w:tcW w:w="1276" w:type="dxa"/>
            <w:vAlign w:val="center"/>
          </w:tcPr>
          <w:p>
            <w:pPr>
              <w:pStyle w:val="12"/>
            </w:pPr>
            <w:r>
              <w:t>中共保定市徐水区委办公室保定市徐水区人民政府办公室印发《保定市徐水区大王店镇主要职责、机构设置和人员编制规定》的通知（徐办字【2020】33号）、“三重一大”会议纪要</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办公环境达标率</w:t>
            </w:r>
          </w:p>
        </w:tc>
        <w:tc>
          <w:tcPr>
            <w:tcW w:w="5386" w:type="dxa"/>
            <w:vAlign w:val="center"/>
          </w:tcPr>
          <w:p>
            <w:pPr>
              <w:pStyle w:val="12"/>
            </w:pPr>
            <w:r>
              <w:t>反映办公环境达标情况</w:t>
            </w:r>
          </w:p>
        </w:tc>
        <w:tc>
          <w:tcPr>
            <w:tcW w:w="2268" w:type="dxa"/>
            <w:vAlign w:val="center"/>
          </w:tcPr>
          <w:p>
            <w:pPr>
              <w:pStyle w:val="12"/>
            </w:pPr>
            <w:r>
              <w:t>≥90%</w:t>
            </w:r>
          </w:p>
        </w:tc>
        <w:tc>
          <w:tcPr>
            <w:tcW w:w="1276" w:type="dxa"/>
            <w:vAlign w:val="center"/>
          </w:tcPr>
          <w:p>
            <w:pPr>
              <w:pStyle w:val="12"/>
            </w:pPr>
            <w:r>
              <w:t>中共保定市徐水区委办公室保定市徐水区人民政府办公室印发《保定市徐水区大王店镇主要职责、机构设置和人员编制规定》的通知（徐办字【2020】33号）、“三重一大”会议纪要</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日常工作开展及时率</w:t>
            </w:r>
          </w:p>
        </w:tc>
        <w:tc>
          <w:tcPr>
            <w:tcW w:w="5386" w:type="dxa"/>
            <w:vAlign w:val="center"/>
          </w:tcPr>
          <w:p>
            <w:pPr>
              <w:pStyle w:val="12"/>
            </w:pPr>
            <w:r>
              <w:t>反映保障日常工作及时开展情况</w:t>
            </w:r>
          </w:p>
        </w:tc>
        <w:tc>
          <w:tcPr>
            <w:tcW w:w="2268" w:type="dxa"/>
            <w:vAlign w:val="center"/>
          </w:tcPr>
          <w:p>
            <w:pPr>
              <w:pStyle w:val="12"/>
            </w:pPr>
            <w:r>
              <w:t>≥90%</w:t>
            </w:r>
          </w:p>
        </w:tc>
        <w:tc>
          <w:tcPr>
            <w:tcW w:w="1276" w:type="dxa"/>
            <w:vAlign w:val="center"/>
          </w:tcPr>
          <w:p>
            <w:pPr>
              <w:pStyle w:val="12"/>
            </w:pPr>
            <w:r>
              <w:t>中共保定市徐水区委办公室保定市徐水区人民政府办公室印发《保定市徐水区大王店镇主要职责、机构设置和人员编制规定》的通知（徐办字【2020】33号）、“三重一大”会议纪要</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项目劳务费控制数</w:t>
            </w:r>
          </w:p>
        </w:tc>
        <w:tc>
          <w:tcPr>
            <w:tcW w:w="5386" w:type="dxa"/>
            <w:vAlign w:val="center"/>
          </w:tcPr>
          <w:p>
            <w:pPr>
              <w:pStyle w:val="12"/>
            </w:pPr>
            <w:r>
              <w:t>项目劳务费支出控制在预算范围内</w:t>
            </w:r>
          </w:p>
        </w:tc>
        <w:tc>
          <w:tcPr>
            <w:tcW w:w="2268" w:type="dxa"/>
            <w:vAlign w:val="center"/>
          </w:tcPr>
          <w:p>
            <w:pPr>
              <w:pStyle w:val="12"/>
            </w:pPr>
            <w:r>
              <w:t>9.72万元</w:t>
            </w:r>
          </w:p>
        </w:tc>
        <w:tc>
          <w:tcPr>
            <w:tcW w:w="1276" w:type="dxa"/>
            <w:vAlign w:val="center"/>
          </w:tcPr>
          <w:p>
            <w:pPr>
              <w:pStyle w:val="12"/>
            </w:pPr>
            <w:r>
              <w:t>中共保定市徐水区委办公室保定市徐水区人民政府办公室印发《保定市徐水区大王店镇主要职责、机构设置和人员编制规定》的通知（徐办字【2020】33号）、“三重一大”会议纪要</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项目办公经费控制数</w:t>
            </w:r>
          </w:p>
        </w:tc>
        <w:tc>
          <w:tcPr>
            <w:tcW w:w="5386" w:type="dxa"/>
            <w:vAlign w:val="center"/>
          </w:tcPr>
          <w:p>
            <w:pPr>
              <w:pStyle w:val="12"/>
            </w:pPr>
            <w:r>
              <w:t>项目办公费支出控制在预算范围内</w:t>
            </w:r>
          </w:p>
        </w:tc>
        <w:tc>
          <w:tcPr>
            <w:tcW w:w="2268" w:type="dxa"/>
            <w:vAlign w:val="center"/>
          </w:tcPr>
          <w:p>
            <w:pPr>
              <w:pStyle w:val="12"/>
            </w:pPr>
            <w:r>
              <w:t>10.86万元</w:t>
            </w:r>
          </w:p>
        </w:tc>
        <w:tc>
          <w:tcPr>
            <w:tcW w:w="1276" w:type="dxa"/>
            <w:vAlign w:val="center"/>
          </w:tcPr>
          <w:p>
            <w:pPr>
              <w:pStyle w:val="12"/>
            </w:pPr>
            <w:r>
              <w:t>中共保定市徐水区委办公室保定市徐水区人民政府办公室印发《保定市徐水区大王店镇主要职责、机构设置和人员编制规定》的通知（徐办字【2020】33号）、“三重一大”会议纪要</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政府机关服务 群众的水平机关正常运转率</w:t>
            </w:r>
          </w:p>
        </w:tc>
        <w:tc>
          <w:tcPr>
            <w:tcW w:w="5386" w:type="dxa"/>
            <w:vAlign w:val="center"/>
          </w:tcPr>
          <w:p>
            <w:pPr>
              <w:pStyle w:val="12"/>
            </w:pPr>
            <w:r>
              <w:t>机关正常运转率</w:t>
            </w:r>
          </w:p>
        </w:tc>
        <w:tc>
          <w:tcPr>
            <w:tcW w:w="2268" w:type="dxa"/>
            <w:vAlign w:val="center"/>
          </w:tcPr>
          <w:p>
            <w:pPr>
              <w:pStyle w:val="12"/>
            </w:pPr>
            <w:r>
              <w:t>≥90%</w:t>
            </w:r>
          </w:p>
        </w:tc>
        <w:tc>
          <w:tcPr>
            <w:tcW w:w="1276" w:type="dxa"/>
            <w:vAlign w:val="center"/>
          </w:tcPr>
          <w:p>
            <w:pPr>
              <w:pStyle w:val="12"/>
            </w:pPr>
            <w:r>
              <w:t>中共保定市徐水区委办公室保定市徐水区人民政府办公室印发《保定市徐水区大王店镇主要职责、机构设置和人员编制规定》的通知（徐办字【2020】33号）、“三重一大”会议纪要</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镇政府工作人员满意度</w:t>
            </w:r>
          </w:p>
        </w:tc>
        <w:tc>
          <w:tcPr>
            <w:tcW w:w="5386" w:type="dxa"/>
            <w:vAlign w:val="center"/>
          </w:tcPr>
          <w:p>
            <w:pPr>
              <w:pStyle w:val="12"/>
            </w:pPr>
            <w:r>
              <w:t>反映镇政府工作人员满意程度</w:t>
            </w:r>
          </w:p>
        </w:tc>
        <w:tc>
          <w:tcPr>
            <w:tcW w:w="2268" w:type="dxa"/>
            <w:vAlign w:val="center"/>
          </w:tcPr>
          <w:p>
            <w:pPr>
              <w:pStyle w:val="12"/>
            </w:pPr>
            <w:r>
              <w:t>≥95%</w:t>
            </w:r>
          </w:p>
        </w:tc>
        <w:tc>
          <w:tcPr>
            <w:tcW w:w="1276" w:type="dxa"/>
            <w:vAlign w:val="center"/>
          </w:tcPr>
          <w:p>
            <w:pPr>
              <w:pStyle w:val="12"/>
            </w:pPr>
            <w:r>
              <w:t>满意度调查问卷</w:t>
            </w:r>
          </w:p>
          <w:p>
            <w:pPr>
              <w:pStyle w:val="12"/>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b/>
          <w:bCs/>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908001保定市徐水区大王店镇人民政府本级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2.00</w:t>
            </w: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保定市徐水区大王店镇人民政府本级小计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2.00</w:t>
            </w: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49.05</w:t>
            </w:r>
          </w:p>
        </w:tc>
        <w:tc>
          <w:tcPr>
            <w:tcW w:w="1134" w:type="dxa"/>
            <w:vAlign w:val="center"/>
          </w:tcPr>
          <w:p>
            <w:pPr>
              <w:pStyle w:val="12"/>
            </w:pPr>
            <w:r>
              <w:t>其他计算机</w:t>
            </w:r>
          </w:p>
        </w:tc>
        <w:tc>
          <w:tcPr>
            <w:tcW w:w="1134" w:type="dxa"/>
            <w:vAlign w:val="center"/>
          </w:tcPr>
          <w:p>
            <w:pPr>
              <w:pStyle w:val="12"/>
            </w:pPr>
            <w:r>
              <w:t>A02010199</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0.40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49.05</w:t>
            </w:r>
          </w:p>
        </w:tc>
        <w:tc>
          <w:tcPr>
            <w:tcW w:w="1134" w:type="dxa"/>
            <w:vAlign w:val="center"/>
          </w:tcPr>
          <w:p>
            <w:pPr>
              <w:pStyle w:val="12"/>
            </w:pPr>
            <w:r>
              <w:t>执法记录仪</w:t>
            </w:r>
          </w:p>
        </w:tc>
        <w:tc>
          <w:tcPr>
            <w:tcW w:w="1134" w:type="dxa"/>
            <w:vAlign w:val="center"/>
          </w:tcPr>
          <w:p>
            <w:pPr>
              <w:pStyle w:val="12"/>
            </w:pPr>
            <w:r>
              <w:t>A02020600</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0.05</w:t>
            </w:r>
          </w:p>
        </w:tc>
        <w:tc>
          <w:tcPr>
            <w:tcW w:w="964" w:type="dxa"/>
            <w:vAlign w:val="center"/>
          </w:tcPr>
          <w:p>
            <w:pPr>
              <w:pStyle w:val="11"/>
            </w:pPr>
            <w:r>
              <w:t>0.18</w:t>
            </w:r>
          </w:p>
        </w:tc>
        <w:tc>
          <w:tcPr>
            <w:tcW w:w="964" w:type="dxa"/>
            <w:vAlign w:val="center"/>
          </w:tcPr>
          <w:p>
            <w:pPr>
              <w:pStyle w:val="11"/>
            </w:pPr>
            <w:r>
              <w:t>0.18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49.05</w:t>
            </w:r>
          </w:p>
        </w:tc>
        <w:tc>
          <w:tcPr>
            <w:tcW w:w="1134" w:type="dxa"/>
            <w:vAlign w:val="center"/>
          </w:tcPr>
          <w:p>
            <w:pPr>
              <w:pStyle w:val="12"/>
            </w:pPr>
            <w:r>
              <w:t>其他打印机</w:t>
            </w:r>
          </w:p>
        </w:tc>
        <w:tc>
          <w:tcPr>
            <w:tcW w:w="1134" w:type="dxa"/>
            <w:vAlign w:val="center"/>
          </w:tcPr>
          <w:p>
            <w:pPr>
              <w:pStyle w:val="12"/>
            </w:pPr>
            <w:r>
              <w:t>A02021099</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0.23</w:t>
            </w:r>
          </w:p>
        </w:tc>
        <w:tc>
          <w:tcPr>
            <w:tcW w:w="964" w:type="dxa"/>
            <w:vAlign w:val="center"/>
          </w:tcPr>
          <w:p>
            <w:pPr>
              <w:pStyle w:val="11"/>
            </w:pPr>
            <w:r>
              <w:t>0.23</w:t>
            </w:r>
          </w:p>
        </w:tc>
        <w:tc>
          <w:tcPr>
            <w:tcW w:w="964" w:type="dxa"/>
            <w:vAlign w:val="center"/>
          </w:tcPr>
          <w:p>
            <w:pPr>
              <w:pStyle w:val="11"/>
            </w:pPr>
            <w:r>
              <w:t>0.23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49.05</w:t>
            </w:r>
          </w:p>
        </w:tc>
        <w:tc>
          <w:tcPr>
            <w:tcW w:w="1134" w:type="dxa"/>
            <w:vAlign w:val="center"/>
          </w:tcPr>
          <w:p>
            <w:pPr>
              <w:pStyle w:val="12"/>
            </w:pPr>
            <w:r>
              <w:t>高拍仪</w:t>
            </w:r>
          </w:p>
        </w:tc>
        <w:tc>
          <w:tcPr>
            <w:tcW w:w="1134" w:type="dxa"/>
            <w:vAlign w:val="center"/>
          </w:tcPr>
          <w:p>
            <w:pPr>
              <w:pStyle w:val="12"/>
            </w:pPr>
            <w:r>
              <w:t>A02021120</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0.13</w:t>
            </w:r>
          </w:p>
        </w:tc>
        <w:tc>
          <w:tcPr>
            <w:tcW w:w="964" w:type="dxa"/>
            <w:vAlign w:val="center"/>
          </w:tcPr>
          <w:p>
            <w:pPr>
              <w:pStyle w:val="11"/>
            </w:pPr>
            <w:r>
              <w:t>0.39</w:t>
            </w:r>
          </w:p>
        </w:tc>
        <w:tc>
          <w:tcPr>
            <w:tcW w:w="964" w:type="dxa"/>
            <w:vAlign w:val="center"/>
          </w:tcPr>
          <w:p>
            <w:pPr>
              <w:pStyle w:val="11"/>
            </w:pPr>
            <w:r>
              <w:t>0.39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0.39</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b/>
          <w:bCs/>
        </w:rPr>
      </w:pPr>
      <w:r>
        <w:rPr>
          <w:rFonts w:ascii="黑体" w:hAnsi="黑体" w:eastAsia="黑体" w:cs="黑体"/>
          <w:b/>
          <w:bCs/>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保定市徐水区大王店镇人民政府本级上年末固定资产金额为290.32万元（详见下表）。本年度拟购置固定资产总额为0.00万元，已按要求列入政府采购预算，详见政府采购预算表。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908001保定市徐水区大王店镇人民政府本级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290.32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1408</w:t>
            </w:r>
          </w:p>
        </w:tc>
        <w:tc>
          <w:tcPr>
            <w:tcW w:w="2835" w:type="dxa"/>
            <w:vAlign w:val="center"/>
          </w:tcPr>
          <w:p>
            <w:pPr>
              <w:pStyle w:val="11"/>
            </w:pPr>
            <w:r>
              <w:t>143.80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8</w:t>
            </w:r>
          </w:p>
        </w:tc>
        <w:tc>
          <w:tcPr>
            <w:tcW w:w="2835" w:type="dxa"/>
            <w:vAlign w:val="center"/>
          </w:tcPr>
          <w:p>
            <w:pPr>
              <w:pStyle w:val="11"/>
            </w:pPr>
            <w:r>
              <w:t>135.18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8</w:t>
            </w:r>
          </w:p>
        </w:tc>
        <w:tc>
          <w:tcPr>
            <w:tcW w:w="2835" w:type="dxa"/>
            <w:vAlign w:val="center"/>
          </w:tcPr>
          <w:p>
            <w:pPr>
              <w:pStyle w:val="11"/>
            </w:pPr>
            <w:r>
              <w:t>146.52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b/>
          <w:bCs/>
        </w:rPr>
      </w:pPr>
      <w:r>
        <w:rPr>
          <w:rFonts w:ascii="黑体" w:hAnsi="黑体" w:eastAsia="黑体" w:cs="黑体"/>
          <w:b/>
          <w:bCs/>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rPr>
          <w:b/>
          <w:bCs/>
        </w:rPr>
      </w:pPr>
      <w:r>
        <w:rPr>
          <w:rFonts w:ascii="黑体" w:hAnsi="黑体" w:eastAsia="黑体" w:cs="黑体"/>
          <w:b/>
          <w:bCs/>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bookmarkStart w:id="0" w:name="_GoBack"/>
      <w:bookmarkEnd w:id="0"/>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74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rsids>
    <w:rsidRoot w:val="00000000"/>
    <w:rsid w:val="19DD582B"/>
    <w:rsid w:val="21C929AE"/>
    <w:rsid w:val="60B718D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76</Pages>
  <TotalTime>16</TotalTime>
  <ScaleCrop>false</ScaleCrop>
  <LinksUpToDate>false</LinksUpToDate>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2025-02-25T09:48:00Z</dcterms:created>
  <dc:creator>Lenovo</dc:creator>
  <cp:lastModifiedBy>user</cp:lastModifiedBy>
  <dcterms:modified xsi:type="dcterms:W3CDTF">2025-02-25T03:07:29Z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D67FB3CB461545668F4EE0E3C8517503</vt:lpwstr>
  </property>
</Properties>
</file>