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211中共保定市徐水区委宣传部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1192.63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90.00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1096.89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1282.63</w:t>
            </w:r>
          </w:p>
        </w:tc>
        <w:tc>
          <w:tcPr>
            <w:tcW w:w="4535" w:type="dxa"/>
            <w:vAlign w:val="center"/>
          </w:tcPr>
          <w:p>
            <w:pPr>
              <w:pStyle w:val="15"/>
            </w:pPr>
            <w:r>
              <w:t>本年支出合计</w:t>
            </w:r>
          </w:p>
        </w:tc>
        <w:tc>
          <w:tcPr>
            <w:tcW w:w="2126" w:type="dxa"/>
            <w:vAlign w:val="center"/>
          </w:tcPr>
          <w:p>
            <w:pPr>
              <w:pStyle w:val="16"/>
            </w:pPr>
            <w:r>
              <w:t>1323.63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41.00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1323.63</w:t>
            </w:r>
          </w:p>
        </w:tc>
        <w:tc>
          <w:tcPr>
            <w:tcW w:w="4535" w:type="dxa"/>
            <w:vAlign w:val="center"/>
          </w:tcPr>
          <w:p>
            <w:pPr>
              <w:pStyle w:val="15"/>
            </w:pPr>
            <w:r>
              <w:t>支出总计</w:t>
            </w:r>
          </w:p>
        </w:tc>
        <w:tc>
          <w:tcPr>
            <w:tcW w:w="2126" w:type="dxa"/>
            <w:vAlign w:val="center"/>
          </w:tcPr>
          <w:p>
            <w:pPr>
              <w:pStyle w:val="16"/>
            </w:pPr>
            <w:r>
              <w:t>1323.63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211中共保定市徐水区委宣传部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1323.63</w:t>
            </w:r>
          </w:p>
        </w:tc>
        <w:tc>
          <w:tcPr>
            <w:tcW w:w="1134" w:type="dxa"/>
            <w:vAlign w:val="center"/>
          </w:tcPr>
          <w:p>
            <w:pPr>
              <w:pStyle w:val="16"/>
            </w:pPr>
            <w:r>
              <w:t>1282.63</w:t>
            </w:r>
          </w:p>
        </w:tc>
        <w:tc>
          <w:tcPr>
            <w:tcW w:w="1134" w:type="dxa"/>
            <w:vAlign w:val="center"/>
          </w:tcPr>
          <w:p>
            <w:pPr>
              <w:pStyle w:val="16"/>
            </w:pPr>
            <w:r>
              <w:t>1282.63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1096.89</w:t>
            </w:r>
          </w:p>
        </w:tc>
        <w:tc>
          <w:tcPr>
            <w:tcW w:w="1134" w:type="dxa"/>
            <w:vAlign w:val="center"/>
          </w:tcPr>
          <w:p>
            <w:pPr>
              <w:pStyle w:val="12"/>
            </w:pPr>
            <w:r>
              <w:t>1055.89</w:t>
            </w:r>
          </w:p>
        </w:tc>
        <w:tc>
          <w:tcPr>
            <w:tcW w:w="1134" w:type="dxa"/>
            <w:vAlign w:val="center"/>
          </w:tcPr>
          <w:p>
            <w:pPr>
              <w:pStyle w:val="12"/>
            </w:pPr>
            <w:r>
              <w:t>1055.89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908.84</w:t>
            </w:r>
          </w:p>
        </w:tc>
        <w:tc>
          <w:tcPr>
            <w:tcW w:w="1134" w:type="dxa"/>
            <w:vAlign w:val="center"/>
          </w:tcPr>
          <w:p>
            <w:pPr>
              <w:pStyle w:val="12"/>
            </w:pPr>
            <w:r>
              <w:t>908.84</w:t>
            </w:r>
          </w:p>
        </w:tc>
        <w:tc>
          <w:tcPr>
            <w:tcW w:w="1134" w:type="dxa"/>
            <w:vAlign w:val="center"/>
          </w:tcPr>
          <w:p>
            <w:pPr>
              <w:pStyle w:val="12"/>
            </w:pPr>
            <w:r>
              <w:t>908.84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285.43</w:t>
            </w:r>
          </w:p>
        </w:tc>
        <w:tc>
          <w:tcPr>
            <w:tcW w:w="1134" w:type="dxa"/>
            <w:vAlign w:val="center"/>
          </w:tcPr>
          <w:p>
            <w:pPr>
              <w:pStyle w:val="12"/>
            </w:pPr>
            <w:r>
              <w:t>285.43</w:t>
            </w:r>
          </w:p>
        </w:tc>
        <w:tc>
          <w:tcPr>
            <w:tcW w:w="1134" w:type="dxa"/>
            <w:vAlign w:val="center"/>
          </w:tcPr>
          <w:p>
            <w:pPr>
              <w:pStyle w:val="12"/>
            </w:pPr>
            <w:r>
              <w:t>285.43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2070102</w:t>
            </w:r>
          </w:p>
        </w:tc>
        <w:tc>
          <w:tcPr>
            <w:tcW w:w="1559" w:type="dxa"/>
            <w:vAlign w:val="center"/>
          </w:tcPr>
          <w:p>
            <w:pPr>
              <w:pStyle w:val="13"/>
            </w:pPr>
            <w:r>
              <w:t>一般行政管理事务</w:t>
            </w:r>
          </w:p>
        </w:tc>
        <w:tc>
          <w:tcPr>
            <w:tcW w:w="1134" w:type="dxa"/>
            <w:vAlign w:val="center"/>
          </w:tcPr>
          <w:p>
            <w:pPr>
              <w:pStyle w:val="12"/>
            </w:pPr>
            <w:r>
              <w:t>14.79</w:t>
            </w:r>
          </w:p>
        </w:tc>
        <w:tc>
          <w:tcPr>
            <w:tcW w:w="1134" w:type="dxa"/>
            <w:vAlign w:val="center"/>
          </w:tcPr>
          <w:p>
            <w:pPr>
              <w:pStyle w:val="12"/>
            </w:pPr>
            <w:r>
              <w:t>14.79</w:t>
            </w:r>
          </w:p>
        </w:tc>
        <w:tc>
          <w:tcPr>
            <w:tcW w:w="1134" w:type="dxa"/>
            <w:vAlign w:val="center"/>
          </w:tcPr>
          <w:p>
            <w:pPr>
              <w:pStyle w:val="12"/>
            </w:pPr>
            <w:r>
              <w:t>14.79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608.62</w:t>
            </w:r>
          </w:p>
        </w:tc>
        <w:tc>
          <w:tcPr>
            <w:tcW w:w="1134" w:type="dxa"/>
            <w:vAlign w:val="center"/>
          </w:tcPr>
          <w:p>
            <w:pPr>
              <w:pStyle w:val="12"/>
            </w:pPr>
            <w:r>
              <w:t>608.62</w:t>
            </w:r>
          </w:p>
        </w:tc>
        <w:tc>
          <w:tcPr>
            <w:tcW w:w="1134" w:type="dxa"/>
            <w:vAlign w:val="center"/>
          </w:tcPr>
          <w:p>
            <w:pPr>
              <w:pStyle w:val="12"/>
            </w:pPr>
            <w:r>
              <w:t>608.62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20707</w:t>
            </w:r>
          </w:p>
        </w:tc>
        <w:tc>
          <w:tcPr>
            <w:tcW w:w="1559" w:type="dxa"/>
            <w:vAlign w:val="center"/>
          </w:tcPr>
          <w:p>
            <w:pPr>
              <w:pStyle w:val="13"/>
            </w:pPr>
            <w:r>
              <w:t>国家电影事业发展专项资金安排的支出</w:t>
            </w:r>
          </w:p>
        </w:tc>
        <w:tc>
          <w:tcPr>
            <w:tcW w:w="1134" w:type="dxa"/>
            <w:vAlign w:val="center"/>
          </w:tcPr>
          <w:p>
            <w:pPr>
              <w:pStyle w:val="12"/>
            </w:pPr>
            <w:r>
              <w:t>131.00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2070701</w:t>
            </w:r>
          </w:p>
        </w:tc>
        <w:tc>
          <w:tcPr>
            <w:tcW w:w="1559" w:type="dxa"/>
            <w:vAlign w:val="center"/>
          </w:tcPr>
          <w:p>
            <w:pPr>
              <w:pStyle w:val="13"/>
            </w:pPr>
            <w:r>
              <w:t>资助国产影片放映</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2070799</w:t>
            </w:r>
          </w:p>
        </w:tc>
        <w:tc>
          <w:tcPr>
            <w:tcW w:w="1559" w:type="dxa"/>
            <w:vAlign w:val="center"/>
          </w:tcPr>
          <w:p>
            <w:pPr>
              <w:pStyle w:val="13"/>
            </w:pPr>
            <w:r>
              <w:t>其他国家电影事业发展专项资金支出</w:t>
            </w:r>
          </w:p>
        </w:tc>
        <w:tc>
          <w:tcPr>
            <w:tcW w:w="1134" w:type="dxa"/>
            <w:vAlign w:val="center"/>
          </w:tcPr>
          <w:p>
            <w:pPr>
              <w:pStyle w:val="12"/>
            </w:pPr>
            <w:r>
              <w:t>129.00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57.06</w:t>
            </w:r>
          </w:p>
        </w:tc>
        <w:tc>
          <w:tcPr>
            <w:tcW w:w="1134" w:type="dxa"/>
            <w:vAlign w:val="center"/>
          </w:tcPr>
          <w:p>
            <w:pPr>
              <w:pStyle w:val="12"/>
            </w:pPr>
            <w:r>
              <w:t>57.06</w:t>
            </w:r>
          </w:p>
        </w:tc>
        <w:tc>
          <w:tcPr>
            <w:tcW w:w="1134" w:type="dxa"/>
            <w:vAlign w:val="center"/>
          </w:tcPr>
          <w:p>
            <w:pPr>
              <w:pStyle w:val="12"/>
            </w:pPr>
            <w:r>
              <w:t>57.06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57.06</w:t>
            </w:r>
          </w:p>
        </w:tc>
        <w:tc>
          <w:tcPr>
            <w:tcW w:w="1134" w:type="dxa"/>
            <w:vAlign w:val="center"/>
          </w:tcPr>
          <w:p>
            <w:pPr>
              <w:pStyle w:val="12"/>
            </w:pPr>
            <w:r>
              <w:t>57.06</w:t>
            </w:r>
          </w:p>
        </w:tc>
        <w:tc>
          <w:tcPr>
            <w:tcW w:w="1134" w:type="dxa"/>
            <w:vAlign w:val="center"/>
          </w:tcPr>
          <w:p>
            <w:pPr>
              <w:pStyle w:val="12"/>
            </w:pPr>
            <w:r>
              <w:t>57.06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146.24</w:t>
            </w:r>
          </w:p>
        </w:tc>
        <w:tc>
          <w:tcPr>
            <w:tcW w:w="1134" w:type="dxa"/>
            <w:vAlign w:val="center"/>
          </w:tcPr>
          <w:p>
            <w:pPr>
              <w:pStyle w:val="12"/>
            </w:pPr>
            <w:r>
              <w:t>146.24</w:t>
            </w:r>
          </w:p>
        </w:tc>
        <w:tc>
          <w:tcPr>
            <w:tcW w:w="1134" w:type="dxa"/>
            <w:vAlign w:val="center"/>
          </w:tcPr>
          <w:p>
            <w:pPr>
              <w:pStyle w:val="12"/>
            </w:pPr>
            <w:r>
              <w:t>146.24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145.16</w:t>
            </w:r>
          </w:p>
        </w:tc>
        <w:tc>
          <w:tcPr>
            <w:tcW w:w="1134" w:type="dxa"/>
            <w:vAlign w:val="center"/>
          </w:tcPr>
          <w:p>
            <w:pPr>
              <w:pStyle w:val="12"/>
            </w:pPr>
            <w:r>
              <w:t>145.16</w:t>
            </w:r>
          </w:p>
        </w:tc>
        <w:tc>
          <w:tcPr>
            <w:tcW w:w="1134" w:type="dxa"/>
            <w:vAlign w:val="center"/>
          </w:tcPr>
          <w:p>
            <w:pPr>
              <w:pStyle w:val="12"/>
            </w:pPr>
            <w:r>
              <w:t>145.16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48.81</w:t>
            </w:r>
          </w:p>
        </w:tc>
        <w:tc>
          <w:tcPr>
            <w:tcW w:w="1134" w:type="dxa"/>
            <w:vAlign w:val="center"/>
          </w:tcPr>
          <w:p>
            <w:pPr>
              <w:pStyle w:val="12"/>
            </w:pPr>
            <w:r>
              <w:t>48.81</w:t>
            </w:r>
          </w:p>
        </w:tc>
        <w:tc>
          <w:tcPr>
            <w:tcW w:w="1134" w:type="dxa"/>
            <w:vAlign w:val="center"/>
          </w:tcPr>
          <w:p>
            <w:pPr>
              <w:pStyle w:val="12"/>
            </w:pPr>
            <w:r>
              <w:t>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3.29</w:t>
            </w:r>
          </w:p>
        </w:tc>
        <w:tc>
          <w:tcPr>
            <w:tcW w:w="1134" w:type="dxa"/>
            <w:vAlign w:val="center"/>
          </w:tcPr>
          <w:p>
            <w:pPr>
              <w:pStyle w:val="12"/>
            </w:pPr>
            <w:r>
              <w:t>3.29</w:t>
            </w:r>
          </w:p>
        </w:tc>
        <w:tc>
          <w:tcPr>
            <w:tcW w:w="1134" w:type="dxa"/>
            <w:vAlign w:val="center"/>
          </w:tcPr>
          <w:p>
            <w:pPr>
              <w:pStyle w:val="12"/>
            </w:pPr>
            <w:r>
              <w:t>3.29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69.88</w:t>
            </w:r>
          </w:p>
        </w:tc>
        <w:tc>
          <w:tcPr>
            <w:tcW w:w="1134" w:type="dxa"/>
            <w:vAlign w:val="center"/>
          </w:tcPr>
          <w:p>
            <w:pPr>
              <w:pStyle w:val="12"/>
            </w:pPr>
            <w:r>
              <w:t>69.88</w:t>
            </w:r>
          </w:p>
        </w:tc>
        <w:tc>
          <w:tcPr>
            <w:tcW w:w="1134" w:type="dxa"/>
            <w:vAlign w:val="center"/>
          </w:tcPr>
          <w:p>
            <w:pPr>
              <w:pStyle w:val="12"/>
            </w:pPr>
            <w:r>
              <w:t>69.88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23.19</w:t>
            </w:r>
          </w:p>
        </w:tc>
        <w:tc>
          <w:tcPr>
            <w:tcW w:w="1134" w:type="dxa"/>
            <w:vAlign w:val="center"/>
          </w:tcPr>
          <w:p>
            <w:pPr>
              <w:pStyle w:val="12"/>
            </w:pPr>
            <w:r>
              <w:t>23.19</w:t>
            </w:r>
          </w:p>
        </w:tc>
        <w:tc>
          <w:tcPr>
            <w:tcW w:w="1134" w:type="dxa"/>
            <w:vAlign w:val="center"/>
          </w:tcPr>
          <w:p>
            <w:pPr>
              <w:pStyle w:val="12"/>
            </w:pPr>
            <w:r>
              <w:t>23.19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57.08</w:t>
            </w:r>
          </w:p>
        </w:tc>
        <w:tc>
          <w:tcPr>
            <w:tcW w:w="1134" w:type="dxa"/>
            <w:vAlign w:val="center"/>
          </w:tcPr>
          <w:p>
            <w:pPr>
              <w:pStyle w:val="12"/>
            </w:pPr>
            <w:r>
              <w:t>57.08</w:t>
            </w:r>
          </w:p>
        </w:tc>
        <w:tc>
          <w:tcPr>
            <w:tcW w:w="1134" w:type="dxa"/>
            <w:vAlign w:val="center"/>
          </w:tcPr>
          <w:p>
            <w:pPr>
              <w:pStyle w:val="12"/>
            </w:pPr>
            <w:r>
              <w:t>57.08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57.08</w:t>
            </w:r>
          </w:p>
        </w:tc>
        <w:tc>
          <w:tcPr>
            <w:tcW w:w="1134" w:type="dxa"/>
            <w:vAlign w:val="center"/>
          </w:tcPr>
          <w:p>
            <w:pPr>
              <w:pStyle w:val="12"/>
            </w:pPr>
            <w:r>
              <w:t>57.08</w:t>
            </w:r>
          </w:p>
        </w:tc>
        <w:tc>
          <w:tcPr>
            <w:tcW w:w="1134" w:type="dxa"/>
            <w:vAlign w:val="center"/>
          </w:tcPr>
          <w:p>
            <w:pPr>
              <w:pStyle w:val="12"/>
            </w:pPr>
            <w:r>
              <w:t>57.08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57.08</w:t>
            </w:r>
          </w:p>
        </w:tc>
        <w:tc>
          <w:tcPr>
            <w:tcW w:w="1134" w:type="dxa"/>
            <w:vAlign w:val="center"/>
          </w:tcPr>
          <w:p>
            <w:pPr>
              <w:pStyle w:val="12"/>
            </w:pPr>
            <w:r>
              <w:t>57.08</w:t>
            </w:r>
          </w:p>
        </w:tc>
        <w:tc>
          <w:tcPr>
            <w:tcW w:w="1134" w:type="dxa"/>
            <w:vAlign w:val="center"/>
          </w:tcPr>
          <w:p>
            <w:pPr>
              <w:pStyle w:val="12"/>
            </w:pPr>
            <w:r>
              <w:t>57.08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3828"/>
        <w:gridCol w:w="2068"/>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70"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3429"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20" w:type="dxa"/>
            <w:gridSpan w:val="2"/>
            <w:vAlign w:val="center"/>
          </w:tcPr>
          <w:p>
            <w:pPr>
              <w:pStyle w:val="11"/>
            </w:pPr>
            <w:r>
              <w:t>功能分类科目</w:t>
            </w:r>
          </w:p>
        </w:tc>
        <w:tc>
          <w:tcPr>
            <w:tcW w:w="2068"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3828" w:type="dxa"/>
            <w:vAlign w:val="center"/>
          </w:tcPr>
          <w:p>
            <w:pPr>
              <w:pStyle w:val="11"/>
            </w:pPr>
            <w:r>
              <w:t>科目名称</w:t>
            </w:r>
          </w:p>
        </w:tc>
        <w:tc>
          <w:tcPr>
            <w:tcW w:w="2068"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3828" w:type="dxa"/>
            <w:vAlign w:val="center"/>
          </w:tcPr>
          <w:p>
            <w:pPr>
              <w:pStyle w:val="11"/>
            </w:pPr>
            <w:r>
              <w:t>2</w:t>
            </w:r>
          </w:p>
        </w:tc>
        <w:tc>
          <w:tcPr>
            <w:tcW w:w="2068"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3828" w:type="dxa"/>
            <w:vAlign w:val="center"/>
          </w:tcPr>
          <w:p>
            <w:pPr>
              <w:pStyle w:val="15"/>
            </w:pPr>
            <w:r>
              <w:t>合计</w:t>
            </w:r>
          </w:p>
        </w:tc>
        <w:tc>
          <w:tcPr>
            <w:tcW w:w="2068" w:type="dxa"/>
            <w:vAlign w:val="center"/>
          </w:tcPr>
          <w:p>
            <w:pPr>
              <w:pStyle w:val="16"/>
            </w:pPr>
            <w:r>
              <w:t>1323.63</w:t>
            </w:r>
          </w:p>
        </w:tc>
        <w:tc>
          <w:tcPr>
            <w:tcW w:w="1361" w:type="dxa"/>
            <w:vAlign w:val="center"/>
          </w:tcPr>
          <w:p>
            <w:pPr>
              <w:pStyle w:val="16"/>
            </w:pPr>
            <w:r>
              <w:t>856.62</w:t>
            </w:r>
          </w:p>
        </w:tc>
        <w:tc>
          <w:tcPr>
            <w:tcW w:w="1361" w:type="dxa"/>
            <w:vAlign w:val="center"/>
          </w:tcPr>
          <w:p>
            <w:pPr>
              <w:pStyle w:val="16"/>
            </w:pPr>
            <w:r>
              <w:t>467.01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3828" w:type="dxa"/>
            <w:vAlign w:val="center"/>
          </w:tcPr>
          <w:p>
            <w:pPr>
              <w:pStyle w:val="13"/>
            </w:pPr>
            <w:r>
              <w:t>文化旅游体育与传媒支出</w:t>
            </w:r>
          </w:p>
        </w:tc>
        <w:tc>
          <w:tcPr>
            <w:tcW w:w="2068" w:type="dxa"/>
            <w:vAlign w:val="center"/>
          </w:tcPr>
          <w:p>
            <w:pPr>
              <w:pStyle w:val="12"/>
            </w:pPr>
            <w:r>
              <w:t>1096.89</w:t>
            </w:r>
          </w:p>
        </w:tc>
        <w:tc>
          <w:tcPr>
            <w:tcW w:w="1361" w:type="dxa"/>
            <w:vAlign w:val="center"/>
          </w:tcPr>
          <w:p>
            <w:pPr>
              <w:pStyle w:val="12"/>
            </w:pPr>
            <w:r>
              <w:t>630.97</w:t>
            </w:r>
          </w:p>
        </w:tc>
        <w:tc>
          <w:tcPr>
            <w:tcW w:w="1361" w:type="dxa"/>
            <w:vAlign w:val="center"/>
          </w:tcPr>
          <w:p>
            <w:pPr>
              <w:pStyle w:val="12"/>
            </w:pPr>
            <w:r>
              <w:t>465.93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3828" w:type="dxa"/>
            <w:vAlign w:val="center"/>
          </w:tcPr>
          <w:p>
            <w:pPr>
              <w:pStyle w:val="13"/>
            </w:pPr>
            <w:r>
              <w:t>文化和旅游</w:t>
            </w:r>
          </w:p>
        </w:tc>
        <w:tc>
          <w:tcPr>
            <w:tcW w:w="2068" w:type="dxa"/>
            <w:vAlign w:val="center"/>
          </w:tcPr>
          <w:p>
            <w:pPr>
              <w:pStyle w:val="12"/>
            </w:pPr>
            <w:r>
              <w:t>908.84</w:t>
            </w:r>
          </w:p>
        </w:tc>
        <w:tc>
          <w:tcPr>
            <w:tcW w:w="1361" w:type="dxa"/>
            <w:vAlign w:val="center"/>
          </w:tcPr>
          <w:p>
            <w:pPr>
              <w:pStyle w:val="12"/>
            </w:pPr>
            <w:r>
              <w:t>630.97</w:t>
            </w:r>
          </w:p>
        </w:tc>
        <w:tc>
          <w:tcPr>
            <w:tcW w:w="1361" w:type="dxa"/>
            <w:vAlign w:val="center"/>
          </w:tcPr>
          <w:p>
            <w:pPr>
              <w:pStyle w:val="12"/>
            </w:pPr>
            <w:r>
              <w:t>277.87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3828" w:type="dxa"/>
            <w:vAlign w:val="center"/>
          </w:tcPr>
          <w:p>
            <w:pPr>
              <w:pStyle w:val="13"/>
            </w:pPr>
            <w:r>
              <w:t>行政运行</w:t>
            </w:r>
          </w:p>
        </w:tc>
        <w:tc>
          <w:tcPr>
            <w:tcW w:w="2068" w:type="dxa"/>
            <w:vAlign w:val="center"/>
          </w:tcPr>
          <w:p>
            <w:pPr>
              <w:pStyle w:val="12"/>
            </w:pPr>
            <w:r>
              <w:t>285.43</w:t>
            </w:r>
          </w:p>
        </w:tc>
        <w:tc>
          <w:tcPr>
            <w:tcW w:w="1361" w:type="dxa"/>
            <w:vAlign w:val="center"/>
          </w:tcPr>
          <w:p>
            <w:pPr>
              <w:pStyle w:val="12"/>
            </w:pPr>
            <w:r>
              <w:t>285.43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2070102</w:t>
            </w:r>
          </w:p>
        </w:tc>
        <w:tc>
          <w:tcPr>
            <w:tcW w:w="3828" w:type="dxa"/>
            <w:vAlign w:val="center"/>
          </w:tcPr>
          <w:p>
            <w:pPr>
              <w:pStyle w:val="13"/>
            </w:pPr>
            <w:r>
              <w:t>一般行政管理事务</w:t>
            </w:r>
          </w:p>
        </w:tc>
        <w:tc>
          <w:tcPr>
            <w:tcW w:w="2068" w:type="dxa"/>
            <w:vAlign w:val="center"/>
          </w:tcPr>
          <w:p>
            <w:pPr>
              <w:pStyle w:val="12"/>
            </w:pPr>
            <w:r>
              <w:t>14.79</w:t>
            </w:r>
          </w:p>
        </w:tc>
        <w:tc>
          <w:tcPr>
            <w:tcW w:w="1361" w:type="dxa"/>
            <w:vAlign w:val="center"/>
          </w:tcPr>
          <w:p>
            <w:pPr>
              <w:pStyle w:val="12"/>
            </w:pPr>
          </w:p>
        </w:tc>
        <w:tc>
          <w:tcPr>
            <w:tcW w:w="1361" w:type="dxa"/>
            <w:vAlign w:val="center"/>
          </w:tcPr>
          <w:p>
            <w:pPr>
              <w:pStyle w:val="12"/>
            </w:pPr>
            <w:r>
              <w:t>14.79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2070199</w:t>
            </w:r>
          </w:p>
        </w:tc>
        <w:tc>
          <w:tcPr>
            <w:tcW w:w="3828" w:type="dxa"/>
            <w:vAlign w:val="center"/>
          </w:tcPr>
          <w:p>
            <w:pPr>
              <w:pStyle w:val="13"/>
            </w:pPr>
            <w:r>
              <w:t>其他文化和旅游支出</w:t>
            </w:r>
          </w:p>
        </w:tc>
        <w:tc>
          <w:tcPr>
            <w:tcW w:w="2068" w:type="dxa"/>
            <w:vAlign w:val="center"/>
          </w:tcPr>
          <w:p>
            <w:pPr>
              <w:pStyle w:val="12"/>
            </w:pPr>
            <w:r>
              <w:t>608.62</w:t>
            </w:r>
          </w:p>
        </w:tc>
        <w:tc>
          <w:tcPr>
            <w:tcW w:w="1361" w:type="dxa"/>
            <w:vAlign w:val="center"/>
          </w:tcPr>
          <w:p>
            <w:pPr>
              <w:pStyle w:val="12"/>
            </w:pPr>
            <w:r>
              <w:t>345.54</w:t>
            </w:r>
          </w:p>
        </w:tc>
        <w:tc>
          <w:tcPr>
            <w:tcW w:w="1361" w:type="dxa"/>
            <w:vAlign w:val="center"/>
          </w:tcPr>
          <w:p>
            <w:pPr>
              <w:pStyle w:val="12"/>
            </w:pPr>
            <w:r>
              <w:t>263.08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20707</w:t>
            </w:r>
          </w:p>
        </w:tc>
        <w:tc>
          <w:tcPr>
            <w:tcW w:w="3828" w:type="dxa"/>
            <w:vAlign w:val="center"/>
          </w:tcPr>
          <w:p>
            <w:pPr>
              <w:pStyle w:val="13"/>
            </w:pPr>
            <w:r>
              <w:t>国家电影事业发展专项资金安排的支出</w:t>
            </w:r>
          </w:p>
        </w:tc>
        <w:tc>
          <w:tcPr>
            <w:tcW w:w="2068" w:type="dxa"/>
            <w:vAlign w:val="center"/>
          </w:tcPr>
          <w:p>
            <w:pPr>
              <w:pStyle w:val="12"/>
            </w:pPr>
            <w:r>
              <w:t>131.00</w:t>
            </w:r>
          </w:p>
        </w:tc>
        <w:tc>
          <w:tcPr>
            <w:tcW w:w="1361" w:type="dxa"/>
            <w:vAlign w:val="center"/>
          </w:tcPr>
          <w:p>
            <w:pPr>
              <w:pStyle w:val="12"/>
            </w:pPr>
          </w:p>
        </w:tc>
        <w:tc>
          <w:tcPr>
            <w:tcW w:w="1361" w:type="dxa"/>
            <w:vAlign w:val="center"/>
          </w:tcPr>
          <w:p>
            <w:pPr>
              <w:pStyle w:val="12"/>
            </w:pPr>
            <w:r>
              <w:t>131.00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2070701</w:t>
            </w:r>
          </w:p>
        </w:tc>
        <w:tc>
          <w:tcPr>
            <w:tcW w:w="3828" w:type="dxa"/>
            <w:vAlign w:val="center"/>
          </w:tcPr>
          <w:p>
            <w:pPr>
              <w:pStyle w:val="13"/>
            </w:pPr>
            <w:r>
              <w:t>资助国产影片放映</w:t>
            </w:r>
          </w:p>
        </w:tc>
        <w:tc>
          <w:tcPr>
            <w:tcW w:w="2068"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2070799</w:t>
            </w:r>
          </w:p>
        </w:tc>
        <w:tc>
          <w:tcPr>
            <w:tcW w:w="3828" w:type="dxa"/>
            <w:vAlign w:val="center"/>
          </w:tcPr>
          <w:p>
            <w:pPr>
              <w:pStyle w:val="13"/>
            </w:pPr>
            <w:r>
              <w:t>其他国家电影事业发展专项资金支出</w:t>
            </w:r>
          </w:p>
        </w:tc>
        <w:tc>
          <w:tcPr>
            <w:tcW w:w="2068" w:type="dxa"/>
            <w:vAlign w:val="center"/>
          </w:tcPr>
          <w:p>
            <w:pPr>
              <w:pStyle w:val="12"/>
            </w:pPr>
            <w:r>
              <w:t>129.00</w:t>
            </w:r>
          </w:p>
        </w:tc>
        <w:tc>
          <w:tcPr>
            <w:tcW w:w="1361" w:type="dxa"/>
            <w:vAlign w:val="center"/>
          </w:tcPr>
          <w:p>
            <w:pPr>
              <w:pStyle w:val="12"/>
            </w:pPr>
          </w:p>
        </w:tc>
        <w:tc>
          <w:tcPr>
            <w:tcW w:w="1361" w:type="dxa"/>
            <w:vAlign w:val="center"/>
          </w:tcPr>
          <w:p>
            <w:pPr>
              <w:pStyle w:val="12"/>
            </w:pPr>
            <w:r>
              <w:t>129.00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20799</w:t>
            </w:r>
          </w:p>
        </w:tc>
        <w:tc>
          <w:tcPr>
            <w:tcW w:w="3828" w:type="dxa"/>
            <w:vAlign w:val="center"/>
          </w:tcPr>
          <w:p>
            <w:pPr>
              <w:pStyle w:val="13"/>
            </w:pPr>
            <w:r>
              <w:t>其他文化旅游体育与传媒支出</w:t>
            </w:r>
          </w:p>
        </w:tc>
        <w:tc>
          <w:tcPr>
            <w:tcW w:w="2068" w:type="dxa"/>
            <w:vAlign w:val="center"/>
          </w:tcPr>
          <w:p>
            <w:pPr>
              <w:pStyle w:val="12"/>
            </w:pPr>
            <w:r>
              <w:t>57.06</w:t>
            </w:r>
          </w:p>
        </w:tc>
        <w:tc>
          <w:tcPr>
            <w:tcW w:w="1361" w:type="dxa"/>
            <w:vAlign w:val="center"/>
          </w:tcPr>
          <w:p>
            <w:pPr>
              <w:pStyle w:val="12"/>
            </w:pPr>
          </w:p>
        </w:tc>
        <w:tc>
          <w:tcPr>
            <w:tcW w:w="1361" w:type="dxa"/>
            <w:vAlign w:val="center"/>
          </w:tcPr>
          <w:p>
            <w:pPr>
              <w:pStyle w:val="12"/>
            </w:pPr>
            <w:r>
              <w:t>57.06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2079999</w:t>
            </w:r>
          </w:p>
        </w:tc>
        <w:tc>
          <w:tcPr>
            <w:tcW w:w="3828" w:type="dxa"/>
            <w:vAlign w:val="center"/>
          </w:tcPr>
          <w:p>
            <w:pPr>
              <w:pStyle w:val="13"/>
            </w:pPr>
            <w:r>
              <w:t>其他文化旅游体育与传媒支出</w:t>
            </w:r>
          </w:p>
        </w:tc>
        <w:tc>
          <w:tcPr>
            <w:tcW w:w="2068" w:type="dxa"/>
            <w:vAlign w:val="center"/>
          </w:tcPr>
          <w:p>
            <w:pPr>
              <w:pStyle w:val="12"/>
            </w:pPr>
            <w:r>
              <w:t>57.06</w:t>
            </w:r>
          </w:p>
        </w:tc>
        <w:tc>
          <w:tcPr>
            <w:tcW w:w="1361" w:type="dxa"/>
            <w:vAlign w:val="center"/>
          </w:tcPr>
          <w:p>
            <w:pPr>
              <w:pStyle w:val="12"/>
            </w:pPr>
          </w:p>
        </w:tc>
        <w:tc>
          <w:tcPr>
            <w:tcW w:w="1361" w:type="dxa"/>
            <w:vAlign w:val="center"/>
          </w:tcPr>
          <w:p>
            <w:pPr>
              <w:pStyle w:val="12"/>
            </w:pPr>
            <w:r>
              <w:t>57.06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3828" w:type="dxa"/>
            <w:vAlign w:val="center"/>
          </w:tcPr>
          <w:p>
            <w:pPr>
              <w:pStyle w:val="13"/>
            </w:pPr>
            <w:r>
              <w:t>社会保障和就业支出</w:t>
            </w:r>
          </w:p>
        </w:tc>
        <w:tc>
          <w:tcPr>
            <w:tcW w:w="2068" w:type="dxa"/>
            <w:vAlign w:val="center"/>
          </w:tcPr>
          <w:p>
            <w:pPr>
              <w:pStyle w:val="12"/>
            </w:pPr>
            <w:r>
              <w:t>146.24</w:t>
            </w:r>
          </w:p>
        </w:tc>
        <w:tc>
          <w:tcPr>
            <w:tcW w:w="1361" w:type="dxa"/>
            <w:vAlign w:val="center"/>
          </w:tcPr>
          <w:p>
            <w:pPr>
              <w:pStyle w:val="12"/>
            </w:pPr>
            <w:r>
              <w:t>145.16</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3828" w:type="dxa"/>
            <w:vAlign w:val="center"/>
          </w:tcPr>
          <w:p>
            <w:pPr>
              <w:pStyle w:val="13"/>
            </w:pPr>
            <w:r>
              <w:t>行政事业单位养老支出</w:t>
            </w:r>
          </w:p>
        </w:tc>
        <w:tc>
          <w:tcPr>
            <w:tcW w:w="2068" w:type="dxa"/>
            <w:vAlign w:val="center"/>
          </w:tcPr>
          <w:p>
            <w:pPr>
              <w:pStyle w:val="12"/>
            </w:pPr>
            <w:r>
              <w:t>145.16</w:t>
            </w:r>
          </w:p>
        </w:tc>
        <w:tc>
          <w:tcPr>
            <w:tcW w:w="1361" w:type="dxa"/>
            <w:vAlign w:val="center"/>
          </w:tcPr>
          <w:p>
            <w:pPr>
              <w:pStyle w:val="12"/>
            </w:pPr>
            <w:r>
              <w:t>145.16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2080501</w:t>
            </w:r>
          </w:p>
        </w:tc>
        <w:tc>
          <w:tcPr>
            <w:tcW w:w="3828" w:type="dxa"/>
            <w:vAlign w:val="center"/>
          </w:tcPr>
          <w:p>
            <w:pPr>
              <w:pStyle w:val="13"/>
            </w:pPr>
            <w:r>
              <w:t>行政单位离退休</w:t>
            </w:r>
          </w:p>
        </w:tc>
        <w:tc>
          <w:tcPr>
            <w:tcW w:w="2068" w:type="dxa"/>
            <w:vAlign w:val="center"/>
          </w:tcPr>
          <w:p>
            <w:pPr>
              <w:pStyle w:val="12"/>
            </w:pPr>
            <w:r>
              <w:t>48.81</w:t>
            </w:r>
          </w:p>
        </w:tc>
        <w:tc>
          <w:tcPr>
            <w:tcW w:w="1361" w:type="dxa"/>
            <w:vAlign w:val="center"/>
          </w:tcPr>
          <w:p>
            <w:pPr>
              <w:pStyle w:val="12"/>
            </w:pPr>
            <w:r>
              <w:t>48.81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2080502</w:t>
            </w:r>
          </w:p>
        </w:tc>
        <w:tc>
          <w:tcPr>
            <w:tcW w:w="3828" w:type="dxa"/>
            <w:vAlign w:val="center"/>
          </w:tcPr>
          <w:p>
            <w:pPr>
              <w:pStyle w:val="13"/>
            </w:pPr>
            <w:r>
              <w:t>事业单位离退休</w:t>
            </w:r>
          </w:p>
        </w:tc>
        <w:tc>
          <w:tcPr>
            <w:tcW w:w="2068" w:type="dxa"/>
            <w:vAlign w:val="center"/>
          </w:tcPr>
          <w:p>
            <w:pPr>
              <w:pStyle w:val="12"/>
            </w:pPr>
            <w:r>
              <w:t>3.29</w:t>
            </w:r>
          </w:p>
        </w:tc>
        <w:tc>
          <w:tcPr>
            <w:tcW w:w="1361" w:type="dxa"/>
            <w:vAlign w:val="center"/>
          </w:tcPr>
          <w:p>
            <w:pPr>
              <w:pStyle w:val="12"/>
            </w:pPr>
            <w:r>
              <w:t>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2080505</w:t>
            </w:r>
          </w:p>
        </w:tc>
        <w:tc>
          <w:tcPr>
            <w:tcW w:w="3828" w:type="dxa"/>
            <w:vAlign w:val="center"/>
          </w:tcPr>
          <w:p>
            <w:pPr>
              <w:pStyle w:val="13"/>
            </w:pPr>
            <w:r>
              <w:t>机关事业单位基本养老保险缴费支出</w:t>
            </w:r>
          </w:p>
        </w:tc>
        <w:tc>
          <w:tcPr>
            <w:tcW w:w="2068" w:type="dxa"/>
            <w:vAlign w:val="center"/>
          </w:tcPr>
          <w:p>
            <w:pPr>
              <w:pStyle w:val="12"/>
            </w:pPr>
            <w:r>
              <w:t>69.88</w:t>
            </w:r>
          </w:p>
        </w:tc>
        <w:tc>
          <w:tcPr>
            <w:tcW w:w="1361" w:type="dxa"/>
            <w:vAlign w:val="center"/>
          </w:tcPr>
          <w:p>
            <w:pPr>
              <w:pStyle w:val="12"/>
            </w:pPr>
            <w:r>
              <w:t>69.88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2080506</w:t>
            </w:r>
          </w:p>
        </w:tc>
        <w:tc>
          <w:tcPr>
            <w:tcW w:w="3828" w:type="dxa"/>
            <w:vAlign w:val="center"/>
          </w:tcPr>
          <w:p>
            <w:pPr>
              <w:pStyle w:val="13"/>
            </w:pPr>
            <w:r>
              <w:t>机关事业单位职业年金缴费支出</w:t>
            </w:r>
          </w:p>
        </w:tc>
        <w:tc>
          <w:tcPr>
            <w:tcW w:w="2068" w:type="dxa"/>
            <w:vAlign w:val="center"/>
          </w:tcPr>
          <w:p>
            <w:pPr>
              <w:pStyle w:val="12"/>
            </w:pPr>
            <w:r>
              <w:t>23.19</w:t>
            </w:r>
          </w:p>
        </w:tc>
        <w:tc>
          <w:tcPr>
            <w:tcW w:w="1361" w:type="dxa"/>
            <w:vAlign w:val="center"/>
          </w:tcPr>
          <w:p>
            <w:pPr>
              <w:pStyle w:val="12"/>
            </w:pPr>
            <w:r>
              <w:t>23.19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w:t>
            </w:r>
          </w:p>
        </w:tc>
        <w:tc>
          <w:tcPr>
            <w:tcW w:w="3828" w:type="dxa"/>
            <w:vAlign w:val="center"/>
          </w:tcPr>
          <w:p>
            <w:pPr>
              <w:pStyle w:val="13"/>
            </w:pPr>
            <w:r>
              <w:t>退役安置</w:t>
            </w:r>
          </w:p>
        </w:tc>
        <w:tc>
          <w:tcPr>
            <w:tcW w:w="2068" w:type="dxa"/>
            <w:vAlign w:val="center"/>
          </w:tcPr>
          <w:p>
            <w:pPr>
              <w:pStyle w:val="12"/>
            </w:pPr>
            <w:r>
              <w:t>1.08</w:t>
            </w:r>
          </w:p>
        </w:tc>
        <w:tc>
          <w:tcPr>
            <w:tcW w:w="1361" w:type="dxa"/>
            <w:vAlign w:val="center"/>
          </w:tcPr>
          <w:p>
            <w:pPr>
              <w:pStyle w:val="12"/>
            </w:pP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2080901</w:t>
            </w:r>
          </w:p>
        </w:tc>
        <w:tc>
          <w:tcPr>
            <w:tcW w:w="3828" w:type="dxa"/>
            <w:vAlign w:val="center"/>
          </w:tcPr>
          <w:p>
            <w:pPr>
              <w:pStyle w:val="13"/>
            </w:pPr>
            <w:r>
              <w:t>退役士兵安置</w:t>
            </w:r>
          </w:p>
        </w:tc>
        <w:tc>
          <w:tcPr>
            <w:tcW w:w="2068" w:type="dxa"/>
            <w:vAlign w:val="center"/>
          </w:tcPr>
          <w:p>
            <w:pPr>
              <w:pStyle w:val="12"/>
            </w:pPr>
            <w:r>
              <w:t>1.08</w:t>
            </w:r>
          </w:p>
        </w:tc>
        <w:tc>
          <w:tcPr>
            <w:tcW w:w="1361" w:type="dxa"/>
            <w:vAlign w:val="center"/>
          </w:tcPr>
          <w:p>
            <w:pPr>
              <w:pStyle w:val="12"/>
            </w:pP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w:t>
            </w:r>
          </w:p>
        </w:tc>
        <w:tc>
          <w:tcPr>
            <w:tcW w:w="3828" w:type="dxa"/>
            <w:vAlign w:val="center"/>
          </w:tcPr>
          <w:p>
            <w:pPr>
              <w:pStyle w:val="13"/>
            </w:pPr>
            <w:r>
              <w:t>卫生健康支出</w:t>
            </w:r>
          </w:p>
        </w:tc>
        <w:tc>
          <w:tcPr>
            <w:tcW w:w="2068" w:type="dxa"/>
            <w:vAlign w:val="center"/>
          </w:tcPr>
          <w:p>
            <w:pPr>
              <w:pStyle w:val="12"/>
            </w:pPr>
            <w:r>
              <w:t>23.41</w:t>
            </w:r>
          </w:p>
        </w:tc>
        <w:tc>
          <w:tcPr>
            <w:tcW w:w="1361" w:type="dxa"/>
            <w:vAlign w:val="center"/>
          </w:tcPr>
          <w:p>
            <w:pPr>
              <w:pStyle w:val="12"/>
            </w:pPr>
            <w:r>
              <w:t>23.41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w:t>
            </w:r>
          </w:p>
        </w:tc>
        <w:tc>
          <w:tcPr>
            <w:tcW w:w="3828" w:type="dxa"/>
            <w:vAlign w:val="center"/>
          </w:tcPr>
          <w:p>
            <w:pPr>
              <w:pStyle w:val="13"/>
            </w:pPr>
            <w:r>
              <w:t>行政事业单位医疗</w:t>
            </w:r>
          </w:p>
        </w:tc>
        <w:tc>
          <w:tcPr>
            <w:tcW w:w="2068" w:type="dxa"/>
            <w:vAlign w:val="center"/>
          </w:tcPr>
          <w:p>
            <w:pPr>
              <w:pStyle w:val="12"/>
            </w:pPr>
            <w:r>
              <w:t>23.41</w:t>
            </w:r>
          </w:p>
        </w:tc>
        <w:tc>
          <w:tcPr>
            <w:tcW w:w="1361" w:type="dxa"/>
            <w:vAlign w:val="center"/>
          </w:tcPr>
          <w:p>
            <w:pPr>
              <w:pStyle w:val="12"/>
            </w:pPr>
            <w:r>
              <w:t>23.41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2101101</w:t>
            </w:r>
          </w:p>
        </w:tc>
        <w:tc>
          <w:tcPr>
            <w:tcW w:w="3828" w:type="dxa"/>
            <w:vAlign w:val="center"/>
          </w:tcPr>
          <w:p>
            <w:pPr>
              <w:pStyle w:val="13"/>
            </w:pPr>
            <w:r>
              <w:t>行政单位医疗</w:t>
            </w:r>
          </w:p>
        </w:tc>
        <w:tc>
          <w:tcPr>
            <w:tcW w:w="2068" w:type="dxa"/>
            <w:vAlign w:val="center"/>
          </w:tcPr>
          <w:p>
            <w:pPr>
              <w:pStyle w:val="12"/>
            </w:pPr>
            <w:r>
              <w:t>23.41</w:t>
            </w:r>
          </w:p>
        </w:tc>
        <w:tc>
          <w:tcPr>
            <w:tcW w:w="1361" w:type="dxa"/>
            <w:vAlign w:val="center"/>
          </w:tcPr>
          <w:p>
            <w:pPr>
              <w:pStyle w:val="12"/>
            </w:pPr>
            <w:r>
              <w:t>23.41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3828" w:type="dxa"/>
            <w:vAlign w:val="center"/>
          </w:tcPr>
          <w:p>
            <w:pPr>
              <w:pStyle w:val="13"/>
            </w:pPr>
            <w:r>
              <w:t>住房保障支出</w:t>
            </w:r>
          </w:p>
        </w:tc>
        <w:tc>
          <w:tcPr>
            <w:tcW w:w="2068" w:type="dxa"/>
            <w:vAlign w:val="center"/>
          </w:tcPr>
          <w:p>
            <w:pPr>
              <w:pStyle w:val="12"/>
            </w:pPr>
            <w:r>
              <w:t>57.08</w:t>
            </w:r>
          </w:p>
        </w:tc>
        <w:tc>
          <w:tcPr>
            <w:tcW w:w="1361" w:type="dxa"/>
            <w:vAlign w:val="center"/>
          </w:tcPr>
          <w:p>
            <w:pPr>
              <w:pStyle w:val="12"/>
            </w:pPr>
            <w:r>
              <w:t>57.08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3828" w:type="dxa"/>
            <w:vAlign w:val="center"/>
          </w:tcPr>
          <w:p>
            <w:pPr>
              <w:pStyle w:val="13"/>
            </w:pPr>
            <w:r>
              <w:t>住房改革支出</w:t>
            </w:r>
          </w:p>
        </w:tc>
        <w:tc>
          <w:tcPr>
            <w:tcW w:w="2068" w:type="dxa"/>
            <w:vAlign w:val="center"/>
          </w:tcPr>
          <w:p>
            <w:pPr>
              <w:pStyle w:val="12"/>
            </w:pPr>
            <w:r>
              <w:t>57.08</w:t>
            </w:r>
          </w:p>
        </w:tc>
        <w:tc>
          <w:tcPr>
            <w:tcW w:w="1361" w:type="dxa"/>
            <w:vAlign w:val="center"/>
          </w:tcPr>
          <w:p>
            <w:pPr>
              <w:pStyle w:val="12"/>
            </w:pPr>
            <w:r>
              <w:t>57.08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3828" w:type="dxa"/>
            <w:vAlign w:val="center"/>
          </w:tcPr>
          <w:p>
            <w:pPr>
              <w:pStyle w:val="13"/>
            </w:pPr>
            <w:r>
              <w:t>住房公积金</w:t>
            </w:r>
          </w:p>
        </w:tc>
        <w:tc>
          <w:tcPr>
            <w:tcW w:w="2068" w:type="dxa"/>
            <w:vAlign w:val="center"/>
          </w:tcPr>
          <w:p>
            <w:pPr>
              <w:pStyle w:val="12"/>
            </w:pPr>
            <w:r>
              <w:t>57.08</w:t>
            </w:r>
          </w:p>
        </w:tc>
        <w:tc>
          <w:tcPr>
            <w:tcW w:w="1361" w:type="dxa"/>
            <w:vAlign w:val="center"/>
          </w:tcPr>
          <w:p>
            <w:pPr>
              <w:pStyle w:val="12"/>
            </w:pPr>
            <w:r>
              <w:t>57.08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1192.63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90.00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1096.89</w:t>
            </w:r>
          </w:p>
        </w:tc>
        <w:tc>
          <w:tcPr>
            <w:tcW w:w="1474" w:type="dxa"/>
            <w:vAlign w:val="center"/>
          </w:tcPr>
          <w:p>
            <w:pPr>
              <w:pStyle w:val="12"/>
            </w:pPr>
            <w:r>
              <w:t>965.89</w:t>
            </w:r>
          </w:p>
        </w:tc>
        <w:tc>
          <w:tcPr>
            <w:tcW w:w="1474" w:type="dxa"/>
            <w:vAlign w:val="center"/>
          </w:tcPr>
          <w:p>
            <w:pPr>
              <w:pStyle w:val="12"/>
            </w:pPr>
            <w:r>
              <w:t>131.00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146.24</w:t>
            </w:r>
          </w:p>
        </w:tc>
        <w:tc>
          <w:tcPr>
            <w:tcW w:w="1474" w:type="dxa"/>
            <w:vAlign w:val="center"/>
          </w:tcPr>
          <w:p>
            <w:pPr>
              <w:pStyle w:val="12"/>
            </w:pPr>
            <w:r>
              <w:t>146.24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23.41</w:t>
            </w:r>
          </w:p>
        </w:tc>
        <w:tc>
          <w:tcPr>
            <w:tcW w:w="1474" w:type="dxa"/>
            <w:vAlign w:val="center"/>
          </w:tcPr>
          <w:p>
            <w:pPr>
              <w:pStyle w:val="12"/>
            </w:pPr>
            <w:r>
              <w:t>23.41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57.08</w:t>
            </w:r>
          </w:p>
        </w:tc>
        <w:tc>
          <w:tcPr>
            <w:tcW w:w="1474" w:type="dxa"/>
            <w:vAlign w:val="center"/>
          </w:tcPr>
          <w:p>
            <w:pPr>
              <w:pStyle w:val="12"/>
            </w:pPr>
            <w:r>
              <w:t>57.08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1282.63</w:t>
            </w:r>
          </w:p>
        </w:tc>
        <w:tc>
          <w:tcPr>
            <w:tcW w:w="3402" w:type="dxa"/>
            <w:vAlign w:val="center"/>
          </w:tcPr>
          <w:p>
            <w:pPr>
              <w:pStyle w:val="15"/>
            </w:pPr>
            <w:r>
              <w:t>本年支出合计</w:t>
            </w:r>
          </w:p>
        </w:tc>
        <w:tc>
          <w:tcPr>
            <w:tcW w:w="1474" w:type="dxa"/>
            <w:vAlign w:val="center"/>
          </w:tcPr>
          <w:p>
            <w:pPr>
              <w:pStyle w:val="16"/>
            </w:pPr>
            <w:r>
              <w:t>1323.63</w:t>
            </w:r>
          </w:p>
        </w:tc>
        <w:tc>
          <w:tcPr>
            <w:tcW w:w="1474" w:type="dxa"/>
            <w:vAlign w:val="center"/>
          </w:tcPr>
          <w:p>
            <w:pPr>
              <w:pStyle w:val="16"/>
            </w:pPr>
            <w:r>
              <w:t>1192.63</w:t>
            </w:r>
          </w:p>
        </w:tc>
        <w:tc>
          <w:tcPr>
            <w:tcW w:w="1474" w:type="dxa"/>
            <w:vAlign w:val="center"/>
          </w:tcPr>
          <w:p>
            <w:pPr>
              <w:pStyle w:val="16"/>
            </w:pPr>
            <w:r>
              <w:t>131.00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41.00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41.00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1323.63</w:t>
            </w:r>
          </w:p>
        </w:tc>
        <w:tc>
          <w:tcPr>
            <w:tcW w:w="3402" w:type="dxa"/>
            <w:vAlign w:val="center"/>
          </w:tcPr>
          <w:p>
            <w:pPr>
              <w:pStyle w:val="15"/>
            </w:pPr>
            <w:r>
              <w:t>支出总计</w:t>
            </w:r>
          </w:p>
        </w:tc>
        <w:tc>
          <w:tcPr>
            <w:tcW w:w="1474" w:type="dxa"/>
            <w:vAlign w:val="center"/>
          </w:tcPr>
          <w:p>
            <w:pPr>
              <w:pStyle w:val="16"/>
            </w:pPr>
            <w:r>
              <w:t>1323.63</w:t>
            </w:r>
          </w:p>
        </w:tc>
        <w:tc>
          <w:tcPr>
            <w:tcW w:w="1474" w:type="dxa"/>
            <w:vAlign w:val="center"/>
          </w:tcPr>
          <w:p>
            <w:pPr>
              <w:pStyle w:val="16"/>
            </w:pPr>
            <w:r>
              <w:t>1192.63</w:t>
            </w:r>
          </w:p>
        </w:tc>
        <w:tc>
          <w:tcPr>
            <w:tcW w:w="1474" w:type="dxa"/>
            <w:vAlign w:val="center"/>
          </w:tcPr>
          <w:p>
            <w:pPr>
              <w:pStyle w:val="16"/>
            </w:pPr>
            <w:r>
              <w:t>131.00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1192.63</w:t>
            </w:r>
          </w:p>
        </w:tc>
        <w:tc>
          <w:tcPr>
            <w:tcW w:w="2551" w:type="dxa"/>
            <w:vAlign w:val="center"/>
          </w:tcPr>
          <w:p>
            <w:pPr>
              <w:pStyle w:val="16"/>
            </w:pPr>
            <w:r>
              <w:t>856.62</w:t>
            </w:r>
          </w:p>
        </w:tc>
        <w:tc>
          <w:tcPr>
            <w:tcW w:w="2551" w:type="dxa"/>
            <w:vAlign w:val="center"/>
          </w:tcPr>
          <w:p>
            <w:pPr>
              <w:pStyle w:val="16"/>
            </w:pPr>
            <w:r>
              <w:t>336.01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965.89</w:t>
            </w:r>
          </w:p>
        </w:tc>
        <w:tc>
          <w:tcPr>
            <w:tcW w:w="2551" w:type="dxa"/>
            <w:vAlign w:val="center"/>
          </w:tcPr>
          <w:p>
            <w:pPr>
              <w:pStyle w:val="12"/>
            </w:pPr>
            <w:r>
              <w:t>630.97</w:t>
            </w:r>
          </w:p>
        </w:tc>
        <w:tc>
          <w:tcPr>
            <w:tcW w:w="2551" w:type="dxa"/>
            <w:vAlign w:val="center"/>
          </w:tcPr>
          <w:p>
            <w:pPr>
              <w:pStyle w:val="12"/>
            </w:pPr>
            <w:r>
              <w:t>334.93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908.84</w:t>
            </w:r>
          </w:p>
        </w:tc>
        <w:tc>
          <w:tcPr>
            <w:tcW w:w="2551" w:type="dxa"/>
            <w:vAlign w:val="center"/>
          </w:tcPr>
          <w:p>
            <w:pPr>
              <w:pStyle w:val="12"/>
            </w:pPr>
            <w:r>
              <w:t>630.97</w:t>
            </w:r>
          </w:p>
        </w:tc>
        <w:tc>
          <w:tcPr>
            <w:tcW w:w="2551" w:type="dxa"/>
            <w:vAlign w:val="center"/>
          </w:tcPr>
          <w:p>
            <w:pPr>
              <w:pStyle w:val="12"/>
            </w:pPr>
            <w:r>
              <w:t>277.87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285.43</w:t>
            </w:r>
          </w:p>
        </w:tc>
        <w:tc>
          <w:tcPr>
            <w:tcW w:w="2551" w:type="dxa"/>
            <w:vAlign w:val="center"/>
          </w:tcPr>
          <w:p>
            <w:pPr>
              <w:pStyle w:val="12"/>
            </w:pPr>
            <w:r>
              <w:t>285.43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2070102</w:t>
            </w:r>
          </w:p>
        </w:tc>
        <w:tc>
          <w:tcPr>
            <w:tcW w:w="4535" w:type="dxa"/>
            <w:vAlign w:val="center"/>
          </w:tcPr>
          <w:p>
            <w:pPr>
              <w:pStyle w:val="13"/>
            </w:pPr>
            <w:r>
              <w:t>一般行政管理事务</w:t>
            </w:r>
          </w:p>
        </w:tc>
        <w:tc>
          <w:tcPr>
            <w:tcW w:w="2551" w:type="dxa"/>
            <w:vAlign w:val="center"/>
          </w:tcPr>
          <w:p>
            <w:pPr>
              <w:pStyle w:val="12"/>
            </w:pPr>
            <w:r>
              <w:t>14.79</w:t>
            </w:r>
          </w:p>
        </w:tc>
        <w:tc>
          <w:tcPr>
            <w:tcW w:w="2551" w:type="dxa"/>
            <w:vAlign w:val="center"/>
          </w:tcPr>
          <w:p>
            <w:pPr>
              <w:pStyle w:val="12"/>
            </w:pPr>
          </w:p>
        </w:tc>
        <w:tc>
          <w:tcPr>
            <w:tcW w:w="2551" w:type="dxa"/>
            <w:vAlign w:val="center"/>
          </w:tcPr>
          <w:p>
            <w:pPr>
              <w:pStyle w:val="12"/>
            </w:pPr>
            <w:r>
              <w:t>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608.62</w:t>
            </w:r>
          </w:p>
        </w:tc>
        <w:tc>
          <w:tcPr>
            <w:tcW w:w="2551" w:type="dxa"/>
            <w:vAlign w:val="center"/>
          </w:tcPr>
          <w:p>
            <w:pPr>
              <w:pStyle w:val="12"/>
            </w:pPr>
            <w:r>
              <w:t>345.54</w:t>
            </w:r>
          </w:p>
        </w:tc>
        <w:tc>
          <w:tcPr>
            <w:tcW w:w="2551" w:type="dxa"/>
            <w:vAlign w:val="center"/>
          </w:tcPr>
          <w:p>
            <w:pPr>
              <w:pStyle w:val="12"/>
            </w:pPr>
            <w:r>
              <w:t>263.08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57.06</w:t>
            </w:r>
          </w:p>
        </w:tc>
        <w:tc>
          <w:tcPr>
            <w:tcW w:w="2551" w:type="dxa"/>
            <w:vAlign w:val="center"/>
          </w:tcPr>
          <w:p>
            <w:pPr>
              <w:pStyle w:val="12"/>
            </w:pPr>
          </w:p>
        </w:tc>
        <w:tc>
          <w:tcPr>
            <w:tcW w:w="2551" w:type="dxa"/>
            <w:vAlign w:val="center"/>
          </w:tcPr>
          <w:p>
            <w:pPr>
              <w:pStyle w:val="12"/>
            </w:pPr>
            <w:r>
              <w:t>57.06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57.06</w:t>
            </w:r>
          </w:p>
        </w:tc>
        <w:tc>
          <w:tcPr>
            <w:tcW w:w="2551" w:type="dxa"/>
            <w:vAlign w:val="center"/>
          </w:tcPr>
          <w:p>
            <w:pPr>
              <w:pStyle w:val="12"/>
            </w:pPr>
          </w:p>
        </w:tc>
        <w:tc>
          <w:tcPr>
            <w:tcW w:w="2551" w:type="dxa"/>
            <w:vAlign w:val="center"/>
          </w:tcPr>
          <w:p>
            <w:pPr>
              <w:pStyle w:val="12"/>
            </w:pPr>
            <w:r>
              <w:t>57.06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146.24</w:t>
            </w:r>
          </w:p>
        </w:tc>
        <w:tc>
          <w:tcPr>
            <w:tcW w:w="2551" w:type="dxa"/>
            <w:vAlign w:val="center"/>
          </w:tcPr>
          <w:p>
            <w:pPr>
              <w:pStyle w:val="12"/>
            </w:pPr>
            <w:r>
              <w:t>145.16</w:t>
            </w: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145.16</w:t>
            </w:r>
          </w:p>
        </w:tc>
        <w:tc>
          <w:tcPr>
            <w:tcW w:w="2551" w:type="dxa"/>
            <w:vAlign w:val="center"/>
          </w:tcPr>
          <w:p>
            <w:pPr>
              <w:pStyle w:val="12"/>
            </w:pPr>
            <w:r>
              <w:t>145.16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48.81</w:t>
            </w:r>
          </w:p>
        </w:tc>
        <w:tc>
          <w:tcPr>
            <w:tcW w:w="2551" w:type="dxa"/>
            <w:vAlign w:val="center"/>
          </w:tcPr>
          <w:p>
            <w:pPr>
              <w:pStyle w:val="12"/>
            </w:pPr>
            <w:r>
              <w:t>48.81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3.29</w:t>
            </w:r>
          </w:p>
        </w:tc>
        <w:tc>
          <w:tcPr>
            <w:tcW w:w="2551" w:type="dxa"/>
            <w:vAlign w:val="center"/>
          </w:tcPr>
          <w:p>
            <w:pPr>
              <w:pStyle w:val="12"/>
            </w:pPr>
            <w:r>
              <w:t>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69.88</w:t>
            </w:r>
          </w:p>
        </w:tc>
        <w:tc>
          <w:tcPr>
            <w:tcW w:w="2551" w:type="dxa"/>
            <w:vAlign w:val="center"/>
          </w:tcPr>
          <w:p>
            <w:pPr>
              <w:pStyle w:val="12"/>
            </w:pPr>
            <w:r>
              <w:t>69.88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23.19</w:t>
            </w:r>
          </w:p>
        </w:tc>
        <w:tc>
          <w:tcPr>
            <w:tcW w:w="2551" w:type="dxa"/>
            <w:vAlign w:val="center"/>
          </w:tcPr>
          <w:p>
            <w:pPr>
              <w:pStyle w:val="12"/>
            </w:pPr>
            <w:r>
              <w:t>23.19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23.41</w:t>
            </w:r>
          </w:p>
        </w:tc>
        <w:tc>
          <w:tcPr>
            <w:tcW w:w="2551" w:type="dxa"/>
            <w:vAlign w:val="center"/>
          </w:tcPr>
          <w:p>
            <w:pPr>
              <w:pStyle w:val="12"/>
            </w:pPr>
            <w:r>
              <w:t>23.41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23.41</w:t>
            </w:r>
          </w:p>
        </w:tc>
        <w:tc>
          <w:tcPr>
            <w:tcW w:w="2551" w:type="dxa"/>
            <w:vAlign w:val="center"/>
          </w:tcPr>
          <w:p>
            <w:pPr>
              <w:pStyle w:val="12"/>
            </w:pPr>
            <w:r>
              <w:t>23.41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23.41</w:t>
            </w:r>
          </w:p>
        </w:tc>
        <w:tc>
          <w:tcPr>
            <w:tcW w:w="2551" w:type="dxa"/>
            <w:vAlign w:val="center"/>
          </w:tcPr>
          <w:p>
            <w:pPr>
              <w:pStyle w:val="12"/>
            </w:pPr>
            <w:r>
              <w:t>23.41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57.08</w:t>
            </w:r>
          </w:p>
        </w:tc>
        <w:tc>
          <w:tcPr>
            <w:tcW w:w="2551" w:type="dxa"/>
            <w:vAlign w:val="center"/>
          </w:tcPr>
          <w:p>
            <w:pPr>
              <w:pStyle w:val="12"/>
            </w:pPr>
            <w:r>
              <w:t>57.08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57.08</w:t>
            </w:r>
          </w:p>
        </w:tc>
        <w:tc>
          <w:tcPr>
            <w:tcW w:w="2551" w:type="dxa"/>
            <w:vAlign w:val="center"/>
          </w:tcPr>
          <w:p>
            <w:pPr>
              <w:pStyle w:val="12"/>
            </w:pPr>
            <w:r>
              <w:t>57.08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57.08</w:t>
            </w:r>
          </w:p>
        </w:tc>
        <w:tc>
          <w:tcPr>
            <w:tcW w:w="2551" w:type="dxa"/>
            <w:vAlign w:val="center"/>
          </w:tcPr>
          <w:p>
            <w:pPr>
              <w:pStyle w:val="12"/>
            </w:pPr>
            <w:r>
              <w:t>57.08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856.62</w:t>
            </w:r>
          </w:p>
        </w:tc>
        <w:tc>
          <w:tcPr>
            <w:tcW w:w="2551" w:type="dxa"/>
            <w:vAlign w:val="center"/>
          </w:tcPr>
          <w:p>
            <w:pPr>
              <w:pStyle w:val="16"/>
            </w:pPr>
            <w:r>
              <w:t>804.89</w:t>
            </w:r>
          </w:p>
        </w:tc>
        <w:tc>
          <w:tcPr>
            <w:tcW w:w="2551" w:type="dxa"/>
            <w:vAlign w:val="center"/>
          </w:tcPr>
          <w:p>
            <w:pPr>
              <w:pStyle w:val="16"/>
            </w:pPr>
            <w:r>
              <w:t>51.73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751.60</w:t>
            </w:r>
          </w:p>
        </w:tc>
        <w:tc>
          <w:tcPr>
            <w:tcW w:w="2551" w:type="dxa"/>
            <w:vAlign w:val="center"/>
          </w:tcPr>
          <w:p>
            <w:pPr>
              <w:pStyle w:val="12"/>
            </w:pPr>
            <w:r>
              <w:t>751.60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261.78</w:t>
            </w:r>
          </w:p>
        </w:tc>
        <w:tc>
          <w:tcPr>
            <w:tcW w:w="2551" w:type="dxa"/>
            <w:vAlign w:val="center"/>
          </w:tcPr>
          <w:p>
            <w:pPr>
              <w:pStyle w:val="12"/>
            </w:pPr>
            <w:r>
              <w:t>261.78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85.23</w:t>
            </w:r>
          </w:p>
        </w:tc>
        <w:tc>
          <w:tcPr>
            <w:tcW w:w="2551" w:type="dxa"/>
            <w:vAlign w:val="center"/>
          </w:tcPr>
          <w:p>
            <w:pPr>
              <w:pStyle w:val="12"/>
            </w:pPr>
            <w:r>
              <w:t>85.23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46.91</w:t>
            </w:r>
          </w:p>
        </w:tc>
        <w:tc>
          <w:tcPr>
            <w:tcW w:w="2551" w:type="dxa"/>
            <w:vAlign w:val="center"/>
          </w:tcPr>
          <w:p>
            <w:pPr>
              <w:pStyle w:val="12"/>
            </w:pPr>
            <w:r>
              <w:t>46.91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180.71</w:t>
            </w:r>
          </w:p>
        </w:tc>
        <w:tc>
          <w:tcPr>
            <w:tcW w:w="2551" w:type="dxa"/>
            <w:vAlign w:val="center"/>
          </w:tcPr>
          <w:p>
            <w:pPr>
              <w:pStyle w:val="12"/>
            </w:pPr>
            <w:r>
              <w:t>180.71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69.88</w:t>
            </w:r>
          </w:p>
        </w:tc>
        <w:tc>
          <w:tcPr>
            <w:tcW w:w="2551" w:type="dxa"/>
            <w:vAlign w:val="center"/>
          </w:tcPr>
          <w:p>
            <w:pPr>
              <w:pStyle w:val="12"/>
            </w:pPr>
            <w:r>
              <w:t>69.88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23.19</w:t>
            </w:r>
          </w:p>
        </w:tc>
        <w:tc>
          <w:tcPr>
            <w:tcW w:w="2551" w:type="dxa"/>
            <w:vAlign w:val="center"/>
          </w:tcPr>
          <w:p>
            <w:pPr>
              <w:pStyle w:val="12"/>
            </w:pPr>
            <w:r>
              <w:t>23.19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23.41</w:t>
            </w:r>
          </w:p>
        </w:tc>
        <w:tc>
          <w:tcPr>
            <w:tcW w:w="2551" w:type="dxa"/>
            <w:vAlign w:val="center"/>
          </w:tcPr>
          <w:p>
            <w:pPr>
              <w:pStyle w:val="12"/>
            </w:pPr>
            <w:r>
              <w:t>23.41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57.08</w:t>
            </w:r>
          </w:p>
        </w:tc>
        <w:tc>
          <w:tcPr>
            <w:tcW w:w="2551" w:type="dxa"/>
            <w:vAlign w:val="center"/>
          </w:tcPr>
          <w:p>
            <w:pPr>
              <w:pStyle w:val="12"/>
            </w:pPr>
            <w:r>
              <w:t>57.08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51.73</w:t>
            </w:r>
          </w:p>
        </w:tc>
        <w:tc>
          <w:tcPr>
            <w:tcW w:w="2551" w:type="dxa"/>
            <w:vAlign w:val="center"/>
          </w:tcPr>
          <w:p>
            <w:pPr>
              <w:pStyle w:val="12"/>
            </w:pPr>
          </w:p>
        </w:tc>
        <w:tc>
          <w:tcPr>
            <w:tcW w:w="2551" w:type="dxa"/>
            <w:vAlign w:val="center"/>
          </w:tcPr>
          <w:p>
            <w:pPr>
              <w:pStyle w:val="12"/>
            </w:pPr>
            <w:r>
              <w:t>51.73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11.88</w:t>
            </w:r>
          </w:p>
        </w:tc>
        <w:tc>
          <w:tcPr>
            <w:tcW w:w="2551" w:type="dxa"/>
            <w:vAlign w:val="center"/>
          </w:tcPr>
          <w:p>
            <w:pPr>
              <w:pStyle w:val="12"/>
            </w:pPr>
          </w:p>
        </w:tc>
        <w:tc>
          <w:tcPr>
            <w:tcW w:w="2551" w:type="dxa"/>
            <w:vAlign w:val="center"/>
          </w:tcPr>
          <w:p>
            <w:pPr>
              <w:pStyle w:val="12"/>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6.06</w:t>
            </w:r>
          </w:p>
        </w:tc>
        <w:tc>
          <w:tcPr>
            <w:tcW w:w="2551" w:type="dxa"/>
            <w:vAlign w:val="center"/>
          </w:tcPr>
          <w:p>
            <w:pPr>
              <w:pStyle w:val="12"/>
            </w:pPr>
          </w:p>
        </w:tc>
        <w:tc>
          <w:tcPr>
            <w:tcW w:w="2551" w:type="dxa"/>
            <w:vAlign w:val="center"/>
          </w:tcPr>
          <w:p>
            <w:pPr>
              <w:pStyle w:val="12"/>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7.06</w:t>
            </w:r>
          </w:p>
        </w:tc>
        <w:tc>
          <w:tcPr>
            <w:tcW w:w="2551" w:type="dxa"/>
            <w:vAlign w:val="center"/>
          </w:tcPr>
          <w:p>
            <w:pPr>
              <w:pStyle w:val="12"/>
            </w:pPr>
          </w:p>
        </w:tc>
        <w:tc>
          <w:tcPr>
            <w:tcW w:w="2551" w:type="dxa"/>
            <w:vAlign w:val="center"/>
          </w:tcPr>
          <w:p>
            <w:pPr>
              <w:pStyle w:val="12"/>
            </w:pPr>
            <w:r>
              <w:t>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5.82</w:t>
            </w:r>
          </w:p>
        </w:tc>
        <w:tc>
          <w:tcPr>
            <w:tcW w:w="2551" w:type="dxa"/>
            <w:vAlign w:val="center"/>
          </w:tcPr>
          <w:p>
            <w:pPr>
              <w:pStyle w:val="12"/>
            </w:pPr>
          </w:p>
        </w:tc>
        <w:tc>
          <w:tcPr>
            <w:tcW w:w="2551" w:type="dxa"/>
            <w:vAlign w:val="center"/>
          </w:tcPr>
          <w:p>
            <w:pPr>
              <w:pStyle w:val="12"/>
            </w:pPr>
            <w:r>
              <w:t>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10.32</w:t>
            </w:r>
          </w:p>
        </w:tc>
        <w:tc>
          <w:tcPr>
            <w:tcW w:w="2551" w:type="dxa"/>
            <w:vAlign w:val="center"/>
          </w:tcPr>
          <w:p>
            <w:pPr>
              <w:pStyle w:val="12"/>
            </w:pPr>
          </w:p>
        </w:tc>
        <w:tc>
          <w:tcPr>
            <w:tcW w:w="2551" w:type="dxa"/>
            <w:vAlign w:val="center"/>
          </w:tcPr>
          <w:p>
            <w:pPr>
              <w:pStyle w:val="12"/>
            </w:pPr>
            <w:r>
              <w:t>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53.29</w:t>
            </w:r>
          </w:p>
        </w:tc>
        <w:tc>
          <w:tcPr>
            <w:tcW w:w="2551" w:type="dxa"/>
            <w:vAlign w:val="center"/>
          </w:tcPr>
          <w:p>
            <w:pPr>
              <w:pStyle w:val="12"/>
            </w:pPr>
            <w:r>
              <w:t>53.29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51.11</w:t>
            </w:r>
          </w:p>
        </w:tc>
        <w:tc>
          <w:tcPr>
            <w:tcW w:w="2551" w:type="dxa"/>
            <w:vAlign w:val="center"/>
          </w:tcPr>
          <w:p>
            <w:pPr>
              <w:pStyle w:val="12"/>
            </w:pPr>
            <w:r>
              <w:t>51.11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131.00</w:t>
            </w:r>
          </w:p>
        </w:tc>
        <w:tc>
          <w:tcPr>
            <w:tcW w:w="2551" w:type="dxa"/>
            <w:vAlign w:val="center"/>
          </w:tcPr>
          <w:p>
            <w:pPr>
              <w:pStyle w:val="16"/>
            </w:pPr>
          </w:p>
        </w:tc>
        <w:tc>
          <w:tcPr>
            <w:tcW w:w="2551" w:type="dxa"/>
            <w:vAlign w:val="center"/>
          </w:tcPr>
          <w:p>
            <w:pPr>
              <w:pStyle w:val="16"/>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131.00</w:t>
            </w:r>
          </w:p>
        </w:tc>
        <w:tc>
          <w:tcPr>
            <w:tcW w:w="2551" w:type="dxa"/>
            <w:vAlign w:val="center"/>
          </w:tcPr>
          <w:p>
            <w:pPr>
              <w:pStyle w:val="12"/>
            </w:pPr>
          </w:p>
        </w:tc>
        <w:tc>
          <w:tcPr>
            <w:tcW w:w="2551" w:type="dxa"/>
            <w:vAlign w:val="center"/>
          </w:tcPr>
          <w:p>
            <w:pPr>
              <w:pStyle w:val="12"/>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20707</w:t>
            </w:r>
          </w:p>
        </w:tc>
        <w:tc>
          <w:tcPr>
            <w:tcW w:w="4535" w:type="dxa"/>
            <w:vAlign w:val="center"/>
          </w:tcPr>
          <w:p>
            <w:pPr>
              <w:pStyle w:val="13"/>
            </w:pPr>
            <w:r>
              <w:t>国家电影事业发展专项资金安排的支出</w:t>
            </w:r>
          </w:p>
        </w:tc>
        <w:tc>
          <w:tcPr>
            <w:tcW w:w="2551" w:type="dxa"/>
            <w:vAlign w:val="center"/>
          </w:tcPr>
          <w:p>
            <w:pPr>
              <w:pStyle w:val="12"/>
            </w:pPr>
            <w:r>
              <w:t>131.00</w:t>
            </w:r>
          </w:p>
        </w:tc>
        <w:tc>
          <w:tcPr>
            <w:tcW w:w="2551" w:type="dxa"/>
            <w:vAlign w:val="center"/>
          </w:tcPr>
          <w:p>
            <w:pPr>
              <w:pStyle w:val="12"/>
            </w:pPr>
          </w:p>
        </w:tc>
        <w:tc>
          <w:tcPr>
            <w:tcW w:w="2551" w:type="dxa"/>
            <w:vAlign w:val="center"/>
          </w:tcPr>
          <w:p>
            <w:pPr>
              <w:pStyle w:val="12"/>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2070701</w:t>
            </w:r>
          </w:p>
        </w:tc>
        <w:tc>
          <w:tcPr>
            <w:tcW w:w="4535" w:type="dxa"/>
            <w:vAlign w:val="center"/>
          </w:tcPr>
          <w:p>
            <w:pPr>
              <w:pStyle w:val="13"/>
            </w:pPr>
            <w:r>
              <w:t>资助国产影片放映</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2070799</w:t>
            </w:r>
          </w:p>
        </w:tc>
        <w:tc>
          <w:tcPr>
            <w:tcW w:w="4535" w:type="dxa"/>
            <w:vAlign w:val="center"/>
          </w:tcPr>
          <w:p>
            <w:pPr>
              <w:pStyle w:val="13"/>
            </w:pPr>
            <w:r>
              <w:t>其他国家电影事业发展专项资金支出</w:t>
            </w:r>
          </w:p>
        </w:tc>
        <w:tc>
          <w:tcPr>
            <w:tcW w:w="2551" w:type="dxa"/>
            <w:vAlign w:val="center"/>
          </w:tcPr>
          <w:p>
            <w:pPr>
              <w:pStyle w:val="12"/>
            </w:pPr>
            <w:r>
              <w:t>129.00</w:t>
            </w:r>
          </w:p>
        </w:tc>
        <w:tc>
          <w:tcPr>
            <w:tcW w:w="2551" w:type="dxa"/>
            <w:vAlign w:val="center"/>
          </w:tcPr>
          <w:p>
            <w:pPr>
              <w:pStyle w:val="12"/>
            </w:pPr>
          </w:p>
        </w:tc>
        <w:tc>
          <w:tcPr>
            <w:tcW w:w="2551" w:type="dxa"/>
            <w:vAlign w:val="center"/>
          </w:tcPr>
          <w:p>
            <w:pPr>
              <w:pStyle w:val="12"/>
            </w:pPr>
            <w:r>
              <w:t>129.00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211中共保定市徐水区委宣传部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7.29</w:t>
            </w:r>
          </w:p>
        </w:tc>
        <w:tc>
          <w:tcPr>
            <w:tcW w:w="2381" w:type="dxa"/>
            <w:vAlign w:val="center"/>
          </w:tcPr>
          <w:p>
            <w:pPr>
              <w:pStyle w:val="16"/>
            </w:pPr>
            <w:r>
              <w:t>7.29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中共保定市徐水区委宣传部2025年部门预算信息公开情况说明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中共保定市徐水区委宣传部2025年部门预算信息公开情况说明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按照《中华人民共和国预算法》、《地方预决算公开操作规程》和《关于进一步推进预算公开工作的实施意见》规定，现将中共保定市徐水区委宣传部2025年部门预算公开如下：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（一）拟订全区宣传思想文化工作重大方针政策和事业发展总体规划，统筹协调推进宣传思想文化领域法治建设，按照区委统一部署，协调宣传思想文化系统各部门之间的工作。</w:t>
      </w:r>
    </w:p>
    <w:p>
      <w:pPr>
        <w:pStyle w:val="18"/>
      </w:pPr>
      <w:r>
        <w:t>（二）统筹协调全区党的意识形态工作，贯彻落实区委关于意识形态工作决策部署，组织协调意识形态工作责任制落实和日常监督检查，结合巡视工作开展专项检查。</w:t>
      </w:r>
    </w:p>
    <w:p>
      <w:pPr>
        <w:pStyle w:val="18"/>
      </w:pPr>
      <w:r>
        <w:t>（三）统筹指导协调全区理论研究、理论学习、理论宣传工作，组织推动理论武装工作，推动落实马克思主义理论研究和建设工程任务，负责区委理论学习中心组学习的有关工作。</w:t>
      </w:r>
    </w:p>
    <w:p>
      <w:pPr>
        <w:pStyle w:val="18"/>
      </w:pPr>
      <w:r>
        <w:t>（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w:t>
      </w:r>
    </w:p>
    <w:p>
      <w:pPr>
        <w:pStyle w:val="18"/>
      </w:pPr>
      <w:r>
        <w:t>（五）统筹指导我区舆情信息工作，组织协调开展区内外舆情信息收集分析研判工作，跟踪了解、研究掌握宣传舆情动态。</w:t>
      </w:r>
    </w:p>
    <w:p>
      <w:pPr>
        <w:pStyle w:val="18"/>
      </w:pPr>
      <w:r>
        <w:t>（六）统筹协调全区对外宣传工作。</w:t>
      </w:r>
    </w:p>
    <w:p>
      <w:pPr>
        <w:pStyle w:val="18"/>
      </w:pPr>
      <w:r>
        <w:t>（七）统筹协调组织开展新闻发布工作。</w:t>
      </w:r>
    </w:p>
    <w:p>
      <w:pPr>
        <w:pStyle w:val="18"/>
      </w:pPr>
      <w:r>
        <w:t>（八）从宏观上统筹指导协调全区互联网宣传和信息内容管理工作，对区委网络安全和信息化委员会办公室、融媒体中心、文学艺术联合会的工作实施方针、政策上的指导；归口领导区文化广电和旅游局。</w:t>
      </w:r>
    </w:p>
    <w:p>
      <w:pPr>
        <w:pStyle w:val="18"/>
      </w:pPr>
      <w:r>
        <w:t>（九）从宏观上统筹指导协调推动全区精神文化产品的创作和生产，协调组织中华优秀传统文化传承发展有关工作，指导协调推动群众文化建设。</w:t>
      </w:r>
    </w:p>
    <w:p>
      <w:pPr>
        <w:pStyle w:val="18"/>
      </w:pPr>
      <w:r>
        <w:t>（十）统筹研究拟订有关全区精神文明建设的方针政策；规划部署全区精神文明建设工作，组织指导全区群众性精神文明创建活动。</w:t>
      </w:r>
    </w:p>
    <w:p>
      <w:pPr>
        <w:pStyle w:val="18"/>
      </w:pPr>
      <w:r>
        <w:t>（十一）负责管理全区电影发行工作。</w:t>
      </w:r>
    </w:p>
    <w:p>
      <w:pPr>
        <w:pStyle w:val="18"/>
      </w:pPr>
      <w:r>
        <w:t>（十二）负责管理全区新闻出版工作。</w:t>
      </w:r>
    </w:p>
    <w:p>
      <w:pPr>
        <w:pStyle w:val="18"/>
      </w:pPr>
      <w:r>
        <w:t>（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w:t>
      </w:r>
    </w:p>
    <w:p>
      <w:pPr>
        <w:pStyle w:val="18"/>
      </w:pPr>
      <w:r>
        <w:t>（十四）完成区委交办的其他工作任务。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中共保定市徐水区委宣传部本级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按照预算管理有关规定，目前部门预算的编制实行综合预算管理，即全部收入和支出都反映在预算中。中共保定市徐水区委宣传部机关及所属事业单位的收支包含在部门预算中。</w:t>
      </w:r>
    </w:p>
    <w:p>
      <w:pPr>
        <w:pStyle w:val="19"/>
      </w:pPr>
      <w:r>
        <w:t>1、收入说明</w:t>
      </w:r>
    </w:p>
    <w:p>
      <w:pPr>
        <w:pStyle w:val="19"/>
      </w:pPr>
      <w:r>
        <w:t>反映本部门当年全部收入。2025年预算收入1323.63万元，其中：一般公共预算收入1192.63万元，基金预算收入90.00万元，国有资本经营预算收入0.00万元，财政专户核拨收入0.00万元，单位资金收入0.00万元，上年结转结余41.00万元。</w:t>
      </w:r>
    </w:p>
    <w:p>
      <w:pPr>
        <w:pStyle w:val="19"/>
      </w:pPr>
      <w:r>
        <w:t>2、支出说明</w:t>
      </w:r>
    </w:p>
    <w:p>
      <w:pPr>
        <w:pStyle w:val="19"/>
      </w:pPr>
      <w:r>
        <w:t>收支预算总表支出栏、基本支出表、项目支出表按经济分类和支出功能分类科目编制，反映中共保定市徐水区委宣传部年度部门预算中支出预算的总体情况。2025年支出预算1323.63万元，其中基本支出856.62万元，包括人员经费804.89万元和日常公用经费51.73万元；项目支出467.01万元，主要为</w:t>
      </w:r>
      <w:r>
        <w:rPr>
          <w:rFonts w:hint="eastAsia"/>
          <w:lang w:eastAsia="zh-CN"/>
        </w:rPr>
        <w:t>：</w:t>
      </w:r>
      <w:r>
        <w:t>1.2025年 一般公共预算拨款项目336.01万元;2.基金预算拨款90万元;3.上年结转结余41万元。</w:t>
      </w:r>
    </w:p>
    <w:p>
      <w:pPr>
        <w:pStyle w:val="19"/>
      </w:pPr>
      <w:r>
        <w:t>3、比上年增减情况</w:t>
      </w:r>
    </w:p>
    <w:p>
      <w:pPr>
        <w:pStyle w:val="19"/>
      </w:pPr>
      <w:r>
        <w:t>2025年预算收支安排1323.63万元，较2024年预算减少8.87万元，其中：基本支出减少27.38万元，主要为</w:t>
      </w:r>
      <w:r>
        <w:rPr>
          <w:rFonts w:hint="eastAsia"/>
          <w:lang w:eastAsia="zh-CN"/>
        </w:rPr>
        <w:t>：</w:t>
      </w:r>
      <w:r>
        <w:t>1.2024年人员调入调出及新录用，年末减少1人，使2025年预算时人员经费减少23.03万元;2.日常公用经费减少4.35万元。项目支出增加18.51万元，主要为2025年上级安排的一般公共预算拨款增加。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2025年，我部门机关运行经费共计安排51.73万元，主要用于日常维修、办公用房水电费、办公用房取暖费、办公用房物业管理费等日常运行支出。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7.29万元，其中因公出国（境）费0.00万元；公务用车购置及运维费7.29万元（其中：公务用车购置费为0.00万元，公务用车运维费7.29万元)；公务接待费0.00万元。与2024年相比增加0.00万元，增减变化的主要原因是</w:t>
      </w:r>
      <w:r>
        <w:rPr>
          <w:rFonts w:hint="eastAsia"/>
          <w:lang w:eastAsia="zh-CN"/>
        </w:rPr>
        <w:t>：</w:t>
      </w:r>
      <w:r>
        <w:t>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是在抓好全区宣传思想工作。围绕区委、区政府中心工作，科学确定区级领导和乡科级领导干部调研课题，推出一批顶事管用、接地气的应用性对策研究成果，为建设新时代“经济强区美丽徐水”提供坚强理论支撑；在理论指导上，围绕习近平新时代中国特色社会主义思想在徐水落地见效、开花结果，用好理论武器。</w:t>
      </w:r>
    </w:p>
    <w:p>
      <w:pPr>
        <w:pStyle w:val="22"/>
      </w:pPr>
      <w:r>
        <w:t>二是做好全区宣传事务。加强全媒体传播体系建设，在进一步发挥好区融媒体中心外宣主力军作用的同时，积极筛选政治意识强、业务水平高的自媒体吸纳进新闻外宣力量，进一步壮大全媒体传播基础，积极同中央各驻保主流权威媒体记者联系，畅通新闻发稿渠道，争取2025年增加2-3个新渠道。</w:t>
      </w:r>
    </w:p>
    <w:p>
      <w:pPr>
        <w:pStyle w:val="22"/>
      </w:pPr>
      <w:r>
        <w:t>三是推动文化发展，推进全区精神文明建设。加强阵地建设，科学整合阵地资源提升新时代文明实践基地建设水平，活用各类文化资源，抓好志愿服务，持续推出“我为徐水添光彩新时代文明实践志愿服务活动”等品牌活动。用好理论宣讲、教育服务、文化服务、科技科普、体育健身五大平台，依据职能打造实践项目，重点推出一批具有市级以上影响力的文明实践活动。加大河北好人、保定好人、徐水好人推选力度，以乡风文明助力乡村振兴，大力推进农村精神文明建设，持续完善红白理事会机制和村规民约，争取新建成一批全国文明村和省级文明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1、宣传思想工作，牢牢掌握意识形态工作领导权、管理权、话语权，弘扬主旋律，汇聚正能量，为全区经济社会发展提供有力的思想保证、精神动力、舆论支持。</w:t>
      </w:r>
    </w:p>
    <w:p>
      <w:pPr>
        <w:pStyle w:val="23"/>
      </w:pPr>
      <w:r>
        <w:t>绩效目标：指导协调全区理论研究、理论学习、理论宣传工作。利用报告会和专题讲座等形式，调动中心组成员的学习积极性，坚定党员干部理想信念，补足固牢精神之钙。</w:t>
      </w:r>
    </w:p>
    <w:p>
      <w:pPr>
        <w:pStyle w:val="23"/>
      </w:pPr>
      <w:r>
        <w:t>绩效指标：购买学习用书500册，举办学习培训及讲座12次以上，理论中心组学习用书合格率100%，参加培训人员实际到位率95%以上。</w:t>
      </w:r>
    </w:p>
    <w:p>
      <w:pPr>
        <w:pStyle w:val="23"/>
      </w:pPr>
      <w:r>
        <w:t>2、宣传事务管理，统筹协调全区对外宣传工作。</w:t>
      </w:r>
    </w:p>
    <w:p>
      <w:pPr>
        <w:pStyle w:val="23"/>
      </w:pPr>
      <w:r>
        <w:t>绩效目标：继续与中央、省、市等媒体宣传合作，依托主流媒体平台优势，做好全年形象宣传，全方位提升徐水区的知名度和美誉度。</w:t>
      </w:r>
    </w:p>
    <w:p>
      <w:pPr>
        <w:pStyle w:val="23"/>
      </w:pPr>
      <w:r>
        <w:t>绩效指标：与中央、省、市等2家以上的媒体宣传合作，与媒体合作的平台推广新闻主题合格率100%，合作的平台推广新闻主题合格率100%。</w:t>
      </w:r>
    </w:p>
    <w:p>
      <w:pPr>
        <w:pStyle w:val="23"/>
      </w:pPr>
      <w:r>
        <w:t>3、推动文化发展，推进全区精神文明建设，组织指导全区群众性精神文明创建活动，落实中央关于拓展新时代文明实践中心建设的意见，促进新时代文明实践中心建设。</w:t>
      </w:r>
    </w:p>
    <w:p>
      <w:pPr>
        <w:pStyle w:val="23"/>
      </w:pPr>
      <w:r>
        <w:t>绩效目标：规划部署全区精神文明建设工作，组织指导全区群众性精神文明创建活动，以全县域为整体，推动新时代文明实践中心建设由试点探索转为全面开展，实现全区所辖乡镇、行政村新时代文明实践所、站全覆盖。</w:t>
      </w:r>
    </w:p>
    <w:p>
      <w:pPr>
        <w:pStyle w:val="23"/>
      </w:pPr>
      <w:r>
        <w:t>绩效指标：开展文明实践活动12次以上，开展实践活动主题符合率100%，主题活动举办及时率100%。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pPr>
        <w:pStyle w:val="24"/>
      </w:pPr>
      <w:r>
        <w:t>2、强化预算执行。将年度工作目标任务细化分解，落实到岗、落实到人。认真执行财政预算经费使用计划，按月通报支付进度，督促相关股室加快项目执行。加强部门内控建设，严格执行财经法规和政策，对重大支出、合作及其他重要经济事项进行有效监督，确保资金使用安全有效。</w:t>
      </w:r>
    </w:p>
    <w:p>
      <w:pPr>
        <w:pStyle w:val="24"/>
        <w:sectPr>
          <w:pgSz w:w="16840" w:h="11900" w:orient="landscape"/>
          <w:pgMar w:top="1361" w:right="1020" w:bottom="1361" w:left="1020" w:header="720" w:footer="720" w:gutter="0"/>
          <w:cols w:space="720" w:num="1"/>
        </w:sectPr>
      </w:pPr>
      <w:r>
        <w:t>3、完善绩效管理。落实预算绩效管理制度，强化部门预算绩效管理意识，进一步提升预算绩效管理水平。按要求开展绩效运行监控，认真做好绩效评价工作，确保绩效目标如期保质实现，提高财政资金使用效益。</w:t>
      </w:r>
    </w:p>
    <w:p>
      <w:p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0" w:after="0" w:line="500" w:lineRule="exact"/>
        <w:ind w:firstLine="932" w:firstLineChars="333"/>
        <w:jc w:val="left"/>
        <w:outlineLvl w:val="9"/>
        <w:rPr>
          <w:rFonts w:hint="default"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b w:val="0"/>
          <w:color w:val="000000"/>
          <w:sz w:val="28"/>
          <w:lang w:val="en-US" w:eastAsia="zh-CN"/>
        </w:rPr>
        <w:t>我部门无主管专项资金预算安排。</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1、2024年国家电影事业发展专项资金绩效目标表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13062524P00001710552Y</w:t>
            </w:r>
          </w:p>
        </w:tc>
        <w:tc>
          <w:tcPr>
            <w:tcW w:w="2835" w:type="dxa"/>
            <w:vAlign w:val="center"/>
          </w:tcPr>
          <w:p>
            <w:pPr>
              <w:pStyle w:val="11"/>
            </w:pPr>
            <w:r>
              <w:t>项目名称</w:t>
            </w:r>
          </w:p>
        </w:tc>
        <w:tc>
          <w:tcPr>
            <w:tcW w:w="6095" w:type="dxa"/>
            <w:gridSpan w:val="3"/>
            <w:vAlign w:val="center"/>
          </w:tcPr>
          <w:p>
            <w:pPr>
              <w:pStyle w:val="13"/>
            </w:pPr>
            <w:r>
              <w:t>2024年国家电影事业发展专项资金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上级下达专项资金2万元，用于资助国产影片放映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1.奖励资金按要求足额奖励发放到相关影院，力争国产影片票房占总收入55%</w:t>
            </w:r>
          </w:p>
          <w:p>
            <w:pPr>
              <w:pStyle w:val="13"/>
            </w:pPr>
            <w:r>
              <w:t>2.专项资金2万元，分别补助到1家影院，预计2024年11月底前一次性支出。</w:t>
            </w:r>
          </w:p>
          <w:p>
            <w:pPr>
              <w:pStyle w:val="13"/>
            </w:pPr>
            <w:r>
              <w:t>3.鼓励影院放映国产影片及乡镇影院建设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65"/>
        <w:gridCol w:w="1541"/>
        <w:gridCol w:w="42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65" w:type="dxa"/>
            <w:vAlign w:val="center"/>
          </w:tcPr>
          <w:p>
            <w:pPr>
              <w:pStyle w:val="11"/>
            </w:pPr>
            <w:r>
              <w:t>绩效指标描述</w:t>
            </w:r>
          </w:p>
        </w:tc>
        <w:tc>
          <w:tcPr>
            <w:tcW w:w="1541" w:type="dxa"/>
            <w:vAlign w:val="center"/>
          </w:tcPr>
          <w:p>
            <w:pPr>
              <w:pStyle w:val="11"/>
            </w:pPr>
            <w:r>
              <w:t>指标值</w:t>
            </w:r>
          </w:p>
        </w:tc>
        <w:tc>
          <w:tcPr>
            <w:tcW w:w="422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补助影院数量</w:t>
            </w:r>
          </w:p>
        </w:tc>
        <w:tc>
          <w:tcPr>
            <w:tcW w:w="3165" w:type="dxa"/>
            <w:vAlign w:val="center"/>
          </w:tcPr>
          <w:p>
            <w:pPr>
              <w:pStyle w:val="13"/>
            </w:pPr>
            <w:r>
              <w:t>反映补助影院数量</w:t>
            </w:r>
          </w:p>
        </w:tc>
        <w:tc>
          <w:tcPr>
            <w:tcW w:w="1541" w:type="dxa"/>
            <w:vAlign w:val="center"/>
          </w:tcPr>
          <w:p>
            <w:pPr>
              <w:pStyle w:val="13"/>
            </w:pPr>
            <w:r>
              <w:t>1家</w:t>
            </w:r>
          </w:p>
        </w:tc>
        <w:tc>
          <w:tcPr>
            <w:tcW w:w="4224" w:type="dxa"/>
            <w:vAlign w:val="center"/>
          </w:tcPr>
          <w:p>
            <w:pPr>
              <w:pStyle w:val="13"/>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影院放映影片主题合格率</w:t>
            </w:r>
          </w:p>
        </w:tc>
        <w:tc>
          <w:tcPr>
            <w:tcW w:w="3165" w:type="dxa"/>
            <w:vAlign w:val="center"/>
          </w:tcPr>
          <w:p>
            <w:pPr>
              <w:pStyle w:val="13"/>
            </w:pPr>
            <w:r>
              <w:t>考察影院放映影片主题合格率</w:t>
            </w:r>
          </w:p>
        </w:tc>
        <w:tc>
          <w:tcPr>
            <w:tcW w:w="1541" w:type="dxa"/>
            <w:vAlign w:val="center"/>
          </w:tcPr>
          <w:p>
            <w:pPr>
              <w:pStyle w:val="13"/>
            </w:pPr>
            <w:r>
              <w:t>100%</w:t>
            </w:r>
          </w:p>
        </w:tc>
        <w:tc>
          <w:tcPr>
            <w:tcW w:w="4224" w:type="dxa"/>
            <w:vAlign w:val="center"/>
          </w:tcPr>
          <w:p>
            <w:pPr>
              <w:pStyle w:val="13"/>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国产影片放映及时率</w:t>
            </w:r>
          </w:p>
        </w:tc>
        <w:tc>
          <w:tcPr>
            <w:tcW w:w="3165" w:type="dxa"/>
            <w:vAlign w:val="center"/>
          </w:tcPr>
          <w:p>
            <w:pPr>
              <w:pStyle w:val="13"/>
            </w:pPr>
            <w:r>
              <w:t>考察国产影片放映及时率</w:t>
            </w:r>
          </w:p>
        </w:tc>
        <w:tc>
          <w:tcPr>
            <w:tcW w:w="1541" w:type="dxa"/>
            <w:vAlign w:val="center"/>
          </w:tcPr>
          <w:p>
            <w:pPr>
              <w:pStyle w:val="13"/>
            </w:pPr>
            <w:r>
              <w:t>100%</w:t>
            </w:r>
          </w:p>
        </w:tc>
        <w:tc>
          <w:tcPr>
            <w:tcW w:w="4224" w:type="dxa"/>
            <w:vAlign w:val="center"/>
          </w:tcPr>
          <w:p>
            <w:pPr>
              <w:pStyle w:val="13"/>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3165" w:type="dxa"/>
            <w:vAlign w:val="center"/>
          </w:tcPr>
          <w:p>
            <w:pPr>
              <w:pStyle w:val="13"/>
            </w:pPr>
            <w:r>
              <w:t>项目支出控制在预算范围内</w:t>
            </w:r>
          </w:p>
        </w:tc>
        <w:tc>
          <w:tcPr>
            <w:tcW w:w="1541" w:type="dxa"/>
            <w:vAlign w:val="center"/>
          </w:tcPr>
          <w:p>
            <w:pPr>
              <w:pStyle w:val="13"/>
            </w:pPr>
            <w:r>
              <w:t>2万元</w:t>
            </w:r>
          </w:p>
        </w:tc>
        <w:tc>
          <w:tcPr>
            <w:tcW w:w="4224" w:type="dxa"/>
            <w:vAlign w:val="center"/>
          </w:tcPr>
          <w:p>
            <w:pPr>
              <w:pStyle w:val="13"/>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国产影片票房收入增加</w:t>
            </w:r>
          </w:p>
        </w:tc>
        <w:tc>
          <w:tcPr>
            <w:tcW w:w="3165" w:type="dxa"/>
            <w:vAlign w:val="center"/>
          </w:tcPr>
          <w:p>
            <w:pPr>
              <w:pStyle w:val="13"/>
            </w:pPr>
            <w:r>
              <w:t>反映国产影片放映票房收入较上年增长比率</w:t>
            </w:r>
          </w:p>
        </w:tc>
        <w:tc>
          <w:tcPr>
            <w:tcW w:w="1541" w:type="dxa"/>
            <w:vAlign w:val="center"/>
          </w:tcPr>
          <w:p>
            <w:pPr>
              <w:pStyle w:val="13"/>
            </w:pPr>
            <w:r>
              <w:t>≥3%</w:t>
            </w:r>
          </w:p>
        </w:tc>
        <w:tc>
          <w:tcPr>
            <w:tcW w:w="4224"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观影人员满意度</w:t>
            </w:r>
          </w:p>
        </w:tc>
        <w:tc>
          <w:tcPr>
            <w:tcW w:w="3165" w:type="dxa"/>
            <w:vAlign w:val="center"/>
          </w:tcPr>
          <w:p>
            <w:pPr>
              <w:pStyle w:val="13"/>
            </w:pPr>
            <w:r>
              <w:t>反映观影人员满意程度</w:t>
            </w:r>
          </w:p>
        </w:tc>
        <w:tc>
          <w:tcPr>
            <w:tcW w:w="1541" w:type="dxa"/>
            <w:vAlign w:val="center"/>
          </w:tcPr>
          <w:p>
            <w:pPr>
              <w:pStyle w:val="13"/>
            </w:pPr>
            <w:r>
              <w:t>≥85%</w:t>
            </w:r>
          </w:p>
        </w:tc>
        <w:tc>
          <w:tcPr>
            <w:tcW w:w="4224"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2、党报党刊征订经费绩效目标表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13062525P00002210001T</w:t>
            </w:r>
          </w:p>
        </w:tc>
        <w:tc>
          <w:tcPr>
            <w:tcW w:w="2835" w:type="dxa"/>
            <w:vAlign w:val="center"/>
          </w:tcPr>
          <w:p>
            <w:pPr>
              <w:pStyle w:val="11"/>
            </w:pPr>
            <w:r>
              <w:t>项目名称</w:t>
            </w:r>
          </w:p>
        </w:tc>
        <w:tc>
          <w:tcPr>
            <w:tcW w:w="6095" w:type="dxa"/>
            <w:gridSpan w:val="3"/>
            <w:vAlign w:val="center"/>
          </w:tcPr>
          <w:p>
            <w:pPr>
              <w:pStyle w:val="13"/>
            </w:pPr>
            <w:r>
              <w:t>党报党刊征订经费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用于2025年党报党刊征订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1.引导党员干部养成读重点党报党刊的习惯，深入宣传党的声音，服务群众，引导群众。</w:t>
            </w:r>
          </w:p>
          <w:p>
            <w:pPr>
              <w:pStyle w:val="13"/>
            </w:pPr>
            <w:r>
              <w:t>2.完成征订缺口，计划订阅保定日报900份，河北日报10份，光明日报44份。</w:t>
            </w:r>
          </w:p>
          <w:p>
            <w:pPr>
              <w:pStyle w:val="13"/>
            </w:pPr>
            <w:r>
              <w:t>3.推进党的新闻事业健康发展，建设具有强大凝聚力和引领力的社会主义意识形态。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86"/>
        <w:gridCol w:w="2182"/>
        <w:gridCol w:w="3764"/>
        <w:gridCol w:w="913"/>
        <w:gridCol w:w="5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86" w:type="dxa"/>
            <w:vAlign w:val="center"/>
          </w:tcPr>
          <w:p>
            <w:pPr>
              <w:pStyle w:val="11"/>
            </w:pPr>
            <w:r>
              <w:t>二级指标</w:t>
            </w:r>
          </w:p>
        </w:tc>
        <w:tc>
          <w:tcPr>
            <w:tcW w:w="2182" w:type="dxa"/>
            <w:vAlign w:val="center"/>
          </w:tcPr>
          <w:p>
            <w:pPr>
              <w:pStyle w:val="11"/>
            </w:pPr>
            <w:r>
              <w:t>三级指标</w:t>
            </w:r>
          </w:p>
        </w:tc>
        <w:tc>
          <w:tcPr>
            <w:tcW w:w="3764" w:type="dxa"/>
            <w:vAlign w:val="center"/>
          </w:tcPr>
          <w:p>
            <w:pPr>
              <w:pStyle w:val="11"/>
            </w:pPr>
            <w:r>
              <w:t>绩效指标描述</w:t>
            </w:r>
          </w:p>
        </w:tc>
        <w:tc>
          <w:tcPr>
            <w:tcW w:w="913" w:type="dxa"/>
            <w:vAlign w:val="center"/>
          </w:tcPr>
          <w:p>
            <w:pPr>
              <w:pStyle w:val="11"/>
            </w:pPr>
            <w:r>
              <w:t>指标值</w:t>
            </w:r>
          </w:p>
        </w:tc>
        <w:tc>
          <w:tcPr>
            <w:tcW w:w="588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86" w:type="dxa"/>
            <w:vAlign w:val="center"/>
          </w:tcPr>
          <w:p>
            <w:pPr>
              <w:pStyle w:val="13"/>
            </w:pPr>
            <w:r>
              <w:t>数量指标</w:t>
            </w:r>
          </w:p>
        </w:tc>
        <w:tc>
          <w:tcPr>
            <w:tcW w:w="2182" w:type="dxa"/>
            <w:vAlign w:val="center"/>
          </w:tcPr>
          <w:p>
            <w:pPr>
              <w:pStyle w:val="13"/>
            </w:pPr>
            <w:r>
              <w:t>征订党报党刊的种类数</w:t>
            </w:r>
          </w:p>
        </w:tc>
        <w:tc>
          <w:tcPr>
            <w:tcW w:w="3764" w:type="dxa"/>
            <w:vAlign w:val="center"/>
          </w:tcPr>
          <w:p>
            <w:pPr>
              <w:pStyle w:val="13"/>
            </w:pPr>
            <w:r>
              <w:t>全区党政机关及企事业单位征订报刊的种类</w:t>
            </w:r>
          </w:p>
        </w:tc>
        <w:tc>
          <w:tcPr>
            <w:tcW w:w="913" w:type="dxa"/>
            <w:vAlign w:val="center"/>
          </w:tcPr>
          <w:p>
            <w:pPr>
              <w:pStyle w:val="13"/>
            </w:pPr>
            <w:r>
              <w:t>≥8种</w:t>
            </w:r>
          </w:p>
        </w:tc>
        <w:tc>
          <w:tcPr>
            <w:tcW w:w="5888" w:type="dxa"/>
            <w:vAlign w:val="center"/>
          </w:tcPr>
          <w:p>
            <w:pPr>
              <w:pStyle w:val="13"/>
            </w:pPr>
            <w:r>
              <w:t>中共保定市徐水区委办公室【2023】60号《中共保定市徐水区委办公室关于做好2024年度重点党报党刊发行工作严格规范报刊发行秩序的通知》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质量指标</w:t>
            </w:r>
          </w:p>
        </w:tc>
        <w:tc>
          <w:tcPr>
            <w:tcW w:w="2182" w:type="dxa"/>
            <w:vAlign w:val="center"/>
          </w:tcPr>
          <w:p>
            <w:pPr>
              <w:pStyle w:val="13"/>
            </w:pPr>
            <w:r>
              <w:t>征订种类覆盖率</w:t>
            </w:r>
          </w:p>
        </w:tc>
        <w:tc>
          <w:tcPr>
            <w:tcW w:w="3764" w:type="dxa"/>
            <w:vAlign w:val="center"/>
          </w:tcPr>
          <w:p>
            <w:pPr>
              <w:pStyle w:val="13"/>
            </w:pPr>
            <w:r>
              <w:t>全区党政机关及企事业单位征订种类覆盖率</w:t>
            </w:r>
          </w:p>
        </w:tc>
        <w:tc>
          <w:tcPr>
            <w:tcW w:w="913" w:type="dxa"/>
            <w:vAlign w:val="center"/>
          </w:tcPr>
          <w:p>
            <w:pPr>
              <w:pStyle w:val="13"/>
            </w:pPr>
            <w:r>
              <w:t>100%</w:t>
            </w:r>
          </w:p>
        </w:tc>
        <w:tc>
          <w:tcPr>
            <w:tcW w:w="5888" w:type="dxa"/>
            <w:vAlign w:val="center"/>
          </w:tcPr>
          <w:p>
            <w:pPr>
              <w:pStyle w:val="13"/>
            </w:pPr>
            <w:r>
              <w:t>中共保定市徐水区委办公室【2023】60号《中共保定市徐水区委办公室关于做好2024年度重点党报党刊发行工作严格规范报刊发行秩序的通知》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时效指标</w:t>
            </w:r>
          </w:p>
        </w:tc>
        <w:tc>
          <w:tcPr>
            <w:tcW w:w="2182" w:type="dxa"/>
            <w:vAlign w:val="center"/>
          </w:tcPr>
          <w:p>
            <w:pPr>
              <w:pStyle w:val="13"/>
            </w:pPr>
            <w:r>
              <w:t>党报党刊投递及时率</w:t>
            </w:r>
          </w:p>
        </w:tc>
        <w:tc>
          <w:tcPr>
            <w:tcW w:w="3764" w:type="dxa"/>
            <w:vAlign w:val="center"/>
          </w:tcPr>
          <w:p>
            <w:pPr>
              <w:pStyle w:val="13"/>
            </w:pPr>
            <w:r>
              <w:t>各类党报党刊投递及时率</w:t>
            </w:r>
          </w:p>
        </w:tc>
        <w:tc>
          <w:tcPr>
            <w:tcW w:w="913" w:type="dxa"/>
            <w:vAlign w:val="center"/>
          </w:tcPr>
          <w:p>
            <w:pPr>
              <w:pStyle w:val="13"/>
            </w:pPr>
            <w:r>
              <w:t>100%</w:t>
            </w:r>
          </w:p>
        </w:tc>
        <w:tc>
          <w:tcPr>
            <w:tcW w:w="5888" w:type="dxa"/>
            <w:vAlign w:val="center"/>
          </w:tcPr>
          <w:p>
            <w:pPr>
              <w:pStyle w:val="13"/>
            </w:pPr>
            <w:r>
              <w:t>中共保定市徐水区委办公室【2023】60号《中共保定市徐水区委办公室关于做好2024年度重点党报党刊发行工作严格规范报刊发行秩序的通知》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成本指标</w:t>
            </w:r>
          </w:p>
        </w:tc>
        <w:tc>
          <w:tcPr>
            <w:tcW w:w="2182" w:type="dxa"/>
            <w:vAlign w:val="center"/>
          </w:tcPr>
          <w:p>
            <w:pPr>
              <w:pStyle w:val="13"/>
            </w:pPr>
            <w:r>
              <w:t>《保定日报》单价</w:t>
            </w:r>
          </w:p>
        </w:tc>
        <w:tc>
          <w:tcPr>
            <w:tcW w:w="3764" w:type="dxa"/>
            <w:vAlign w:val="center"/>
          </w:tcPr>
          <w:p>
            <w:pPr>
              <w:pStyle w:val="13"/>
            </w:pPr>
            <w:r>
              <w:t>反映党报党刊中《保定日报》单位成本费用情况</w:t>
            </w:r>
          </w:p>
        </w:tc>
        <w:tc>
          <w:tcPr>
            <w:tcW w:w="913" w:type="dxa"/>
            <w:vAlign w:val="center"/>
          </w:tcPr>
          <w:p>
            <w:pPr>
              <w:pStyle w:val="13"/>
            </w:pPr>
            <w:r>
              <w:t>532元</w:t>
            </w:r>
          </w:p>
        </w:tc>
        <w:tc>
          <w:tcPr>
            <w:tcW w:w="5888" w:type="dxa"/>
            <w:vAlign w:val="center"/>
          </w:tcPr>
          <w:p>
            <w:pPr>
              <w:pStyle w:val="13"/>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成本指标</w:t>
            </w:r>
          </w:p>
        </w:tc>
        <w:tc>
          <w:tcPr>
            <w:tcW w:w="2182" w:type="dxa"/>
            <w:vAlign w:val="center"/>
          </w:tcPr>
          <w:p>
            <w:pPr>
              <w:pStyle w:val="13"/>
            </w:pPr>
            <w:r>
              <w:t>《河北日报》单价</w:t>
            </w:r>
          </w:p>
        </w:tc>
        <w:tc>
          <w:tcPr>
            <w:tcW w:w="3764" w:type="dxa"/>
            <w:vAlign w:val="center"/>
          </w:tcPr>
          <w:p>
            <w:pPr>
              <w:pStyle w:val="13"/>
            </w:pPr>
            <w:r>
              <w:t>反映党报党刊中《河北日报》单位成本费用情况</w:t>
            </w:r>
          </w:p>
        </w:tc>
        <w:tc>
          <w:tcPr>
            <w:tcW w:w="913" w:type="dxa"/>
            <w:vAlign w:val="center"/>
          </w:tcPr>
          <w:p>
            <w:pPr>
              <w:pStyle w:val="13"/>
            </w:pPr>
            <w:r>
              <w:t>536元</w:t>
            </w:r>
          </w:p>
        </w:tc>
        <w:tc>
          <w:tcPr>
            <w:tcW w:w="5888" w:type="dxa"/>
            <w:vAlign w:val="center"/>
          </w:tcPr>
          <w:p>
            <w:pPr>
              <w:pStyle w:val="13"/>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成本指标</w:t>
            </w:r>
          </w:p>
        </w:tc>
        <w:tc>
          <w:tcPr>
            <w:tcW w:w="2182" w:type="dxa"/>
            <w:vAlign w:val="center"/>
          </w:tcPr>
          <w:p>
            <w:pPr>
              <w:pStyle w:val="13"/>
            </w:pPr>
            <w:r>
              <w:t>《光明日报》单价</w:t>
            </w:r>
          </w:p>
        </w:tc>
        <w:tc>
          <w:tcPr>
            <w:tcW w:w="3764" w:type="dxa"/>
            <w:vAlign w:val="center"/>
          </w:tcPr>
          <w:p>
            <w:pPr>
              <w:pStyle w:val="13"/>
            </w:pPr>
            <w:r>
              <w:t>反映党报党刊中《光明日报》单位成本费用情况</w:t>
            </w:r>
          </w:p>
        </w:tc>
        <w:tc>
          <w:tcPr>
            <w:tcW w:w="913" w:type="dxa"/>
            <w:vAlign w:val="center"/>
          </w:tcPr>
          <w:p>
            <w:pPr>
              <w:pStyle w:val="13"/>
            </w:pPr>
            <w:r>
              <w:t>360元</w:t>
            </w:r>
          </w:p>
        </w:tc>
        <w:tc>
          <w:tcPr>
            <w:tcW w:w="5888" w:type="dxa"/>
            <w:vAlign w:val="center"/>
          </w:tcPr>
          <w:p>
            <w:pPr>
              <w:pStyle w:val="13"/>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数量指标</w:t>
            </w:r>
          </w:p>
        </w:tc>
        <w:tc>
          <w:tcPr>
            <w:tcW w:w="2182" w:type="dxa"/>
            <w:vAlign w:val="center"/>
          </w:tcPr>
          <w:p>
            <w:pPr>
              <w:pStyle w:val="13"/>
            </w:pPr>
            <w:r>
              <w:t>征订《保定日报》数量</w:t>
            </w:r>
          </w:p>
        </w:tc>
        <w:tc>
          <w:tcPr>
            <w:tcW w:w="3764" w:type="dxa"/>
            <w:vAlign w:val="center"/>
          </w:tcPr>
          <w:p>
            <w:pPr>
              <w:pStyle w:val="13"/>
            </w:pPr>
            <w:r>
              <w:t>反映党报党刊中《保定日报》单的数量</w:t>
            </w:r>
          </w:p>
        </w:tc>
        <w:tc>
          <w:tcPr>
            <w:tcW w:w="913" w:type="dxa"/>
            <w:vAlign w:val="center"/>
          </w:tcPr>
          <w:p>
            <w:pPr>
              <w:pStyle w:val="13"/>
            </w:pPr>
            <w:r>
              <w:t>900份</w:t>
            </w:r>
          </w:p>
        </w:tc>
        <w:tc>
          <w:tcPr>
            <w:tcW w:w="5888" w:type="dxa"/>
            <w:vAlign w:val="center"/>
          </w:tcPr>
          <w:p>
            <w:pPr>
              <w:pStyle w:val="13"/>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数量指标</w:t>
            </w:r>
          </w:p>
        </w:tc>
        <w:tc>
          <w:tcPr>
            <w:tcW w:w="2182" w:type="dxa"/>
            <w:vAlign w:val="center"/>
          </w:tcPr>
          <w:p>
            <w:pPr>
              <w:pStyle w:val="13"/>
            </w:pPr>
            <w:r>
              <w:t>征订《河北日报》数量</w:t>
            </w:r>
          </w:p>
        </w:tc>
        <w:tc>
          <w:tcPr>
            <w:tcW w:w="3764" w:type="dxa"/>
            <w:vAlign w:val="center"/>
          </w:tcPr>
          <w:p>
            <w:pPr>
              <w:pStyle w:val="13"/>
            </w:pPr>
            <w:r>
              <w:t>反映党报党刊中《河北日报》的数量</w:t>
            </w:r>
          </w:p>
        </w:tc>
        <w:tc>
          <w:tcPr>
            <w:tcW w:w="913" w:type="dxa"/>
            <w:vAlign w:val="center"/>
          </w:tcPr>
          <w:p>
            <w:pPr>
              <w:pStyle w:val="13"/>
            </w:pPr>
            <w:r>
              <w:t>10份</w:t>
            </w:r>
          </w:p>
        </w:tc>
        <w:tc>
          <w:tcPr>
            <w:tcW w:w="5888" w:type="dxa"/>
            <w:vAlign w:val="center"/>
          </w:tcPr>
          <w:p>
            <w:pPr>
              <w:pStyle w:val="13"/>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86" w:type="dxa"/>
            <w:vAlign w:val="center"/>
          </w:tcPr>
          <w:p>
            <w:pPr>
              <w:pStyle w:val="13"/>
            </w:pPr>
            <w:r>
              <w:t>数量指标</w:t>
            </w:r>
          </w:p>
        </w:tc>
        <w:tc>
          <w:tcPr>
            <w:tcW w:w="2182" w:type="dxa"/>
            <w:vAlign w:val="center"/>
          </w:tcPr>
          <w:p>
            <w:pPr>
              <w:pStyle w:val="13"/>
            </w:pPr>
            <w:r>
              <w:t>征订《光明日报》数量</w:t>
            </w:r>
          </w:p>
        </w:tc>
        <w:tc>
          <w:tcPr>
            <w:tcW w:w="3764" w:type="dxa"/>
            <w:vAlign w:val="center"/>
          </w:tcPr>
          <w:p>
            <w:pPr>
              <w:pStyle w:val="13"/>
            </w:pPr>
            <w:r>
              <w:t>反映党报党刊中《光明日报》的数量</w:t>
            </w:r>
          </w:p>
        </w:tc>
        <w:tc>
          <w:tcPr>
            <w:tcW w:w="913" w:type="dxa"/>
            <w:vAlign w:val="center"/>
          </w:tcPr>
          <w:p>
            <w:pPr>
              <w:pStyle w:val="13"/>
            </w:pPr>
            <w:r>
              <w:t>44份</w:t>
            </w:r>
          </w:p>
        </w:tc>
        <w:tc>
          <w:tcPr>
            <w:tcW w:w="5888" w:type="dxa"/>
            <w:vAlign w:val="center"/>
          </w:tcPr>
          <w:p>
            <w:pPr>
              <w:pStyle w:val="13"/>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86" w:type="dxa"/>
            <w:vAlign w:val="center"/>
          </w:tcPr>
          <w:p>
            <w:pPr>
              <w:pStyle w:val="13"/>
            </w:pPr>
            <w:r>
              <w:t>社会效益指标</w:t>
            </w:r>
          </w:p>
        </w:tc>
        <w:tc>
          <w:tcPr>
            <w:tcW w:w="2182" w:type="dxa"/>
            <w:vAlign w:val="center"/>
          </w:tcPr>
          <w:p>
            <w:pPr>
              <w:pStyle w:val="13"/>
            </w:pPr>
            <w:r>
              <w:t>党报党刊阅读频次提升率</w:t>
            </w:r>
          </w:p>
        </w:tc>
        <w:tc>
          <w:tcPr>
            <w:tcW w:w="3764" w:type="dxa"/>
            <w:vAlign w:val="center"/>
          </w:tcPr>
          <w:p>
            <w:pPr>
              <w:pStyle w:val="13"/>
            </w:pPr>
            <w:r>
              <w:t>党报党刊阅读频次提升情况</w:t>
            </w:r>
          </w:p>
        </w:tc>
        <w:tc>
          <w:tcPr>
            <w:tcW w:w="913" w:type="dxa"/>
            <w:vAlign w:val="center"/>
          </w:tcPr>
          <w:p>
            <w:pPr>
              <w:pStyle w:val="13"/>
            </w:pPr>
            <w:r>
              <w:t>≥50%</w:t>
            </w:r>
          </w:p>
        </w:tc>
        <w:tc>
          <w:tcPr>
            <w:tcW w:w="5888"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86" w:type="dxa"/>
            <w:vAlign w:val="center"/>
          </w:tcPr>
          <w:p>
            <w:pPr>
              <w:pStyle w:val="13"/>
            </w:pPr>
            <w:r>
              <w:t>服务对象满意度指标</w:t>
            </w:r>
          </w:p>
        </w:tc>
        <w:tc>
          <w:tcPr>
            <w:tcW w:w="2182" w:type="dxa"/>
            <w:vAlign w:val="center"/>
          </w:tcPr>
          <w:p>
            <w:pPr>
              <w:pStyle w:val="13"/>
            </w:pPr>
            <w:r>
              <w:t>全区各级党政机关干部满意度</w:t>
            </w:r>
          </w:p>
        </w:tc>
        <w:tc>
          <w:tcPr>
            <w:tcW w:w="3764" w:type="dxa"/>
            <w:vAlign w:val="center"/>
          </w:tcPr>
          <w:p>
            <w:pPr>
              <w:pStyle w:val="13"/>
            </w:pPr>
            <w:r>
              <w:t>全区各级党政机关干部满意度</w:t>
            </w:r>
          </w:p>
        </w:tc>
        <w:tc>
          <w:tcPr>
            <w:tcW w:w="913" w:type="dxa"/>
            <w:vAlign w:val="center"/>
          </w:tcPr>
          <w:p>
            <w:pPr>
              <w:pStyle w:val="13"/>
            </w:pPr>
            <w:r>
              <w:t>≥85%</w:t>
            </w:r>
          </w:p>
        </w:tc>
        <w:tc>
          <w:tcPr>
            <w:tcW w:w="588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3、今日徐水与保定日报合作办报经费绩效目标表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13062525P00008810005N</w:t>
            </w:r>
          </w:p>
        </w:tc>
        <w:tc>
          <w:tcPr>
            <w:tcW w:w="2835" w:type="dxa"/>
            <w:vAlign w:val="center"/>
          </w:tcPr>
          <w:p>
            <w:pPr>
              <w:pStyle w:val="11"/>
            </w:pPr>
            <w:r>
              <w:t>项目名称</w:t>
            </w:r>
          </w:p>
        </w:tc>
        <w:tc>
          <w:tcPr>
            <w:tcW w:w="6095" w:type="dxa"/>
            <w:gridSpan w:val="3"/>
            <w:vAlign w:val="center"/>
          </w:tcPr>
          <w:p>
            <w:pPr>
              <w:pStyle w:val="13"/>
            </w:pPr>
            <w:r>
              <w:t>今日徐水与保定日报合作办报经费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49.38</w:t>
            </w:r>
          </w:p>
        </w:tc>
        <w:tc>
          <w:tcPr>
            <w:tcW w:w="2835" w:type="dxa"/>
            <w:vAlign w:val="center"/>
          </w:tcPr>
          <w:p>
            <w:pPr>
              <w:pStyle w:val="11"/>
            </w:pPr>
            <w:r>
              <w:t>其中：财政    资金</w:t>
            </w:r>
          </w:p>
        </w:tc>
        <w:tc>
          <w:tcPr>
            <w:tcW w:w="2551" w:type="dxa"/>
            <w:vAlign w:val="center"/>
          </w:tcPr>
          <w:p>
            <w:pPr>
              <w:pStyle w:val="13"/>
            </w:pPr>
            <w:r>
              <w:t>49.38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项目资金用于与保定日报合作费用20万元，聘用6名记者劳务费29.380608万元。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w:t>
            </w:r>
          </w:p>
        </w:tc>
        <w:tc>
          <w:tcPr>
            <w:tcW w:w="2835" w:type="dxa"/>
            <w:vAlign w:val="center"/>
          </w:tcPr>
          <w:p>
            <w:pPr>
              <w:pStyle w:val="14"/>
            </w:pPr>
            <w:r>
              <w:t>30%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1.报社聘用记者6名，劳务费人员发放准确率100%，聘用记者劳务费发放及时率100%。</w:t>
            </w:r>
          </w:p>
          <w:p>
            <w:pPr>
              <w:pStyle w:val="13"/>
            </w:pPr>
            <w:r>
              <w:t>2.与保定日报合作经费200000元，于合同到期日支付； 劳务费183600元（2550*6*12），各种保险管理费110206.08元，项目实际支出成本费用49.380608万元。</w:t>
            </w:r>
          </w:p>
          <w:p>
            <w:pPr>
              <w:pStyle w:val="13"/>
            </w:pPr>
            <w:r>
              <w:t>3.按照单位职能统筹协调全区对外宣传工作，融合发展，上下联动，传播力、影响力有效提升，及时刊发徐水的好经验，好做法，展现徐水新形象。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38"/>
        <w:gridCol w:w="872"/>
        <w:gridCol w:w="4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38" w:type="dxa"/>
            <w:vAlign w:val="center"/>
          </w:tcPr>
          <w:p>
            <w:pPr>
              <w:pStyle w:val="11"/>
            </w:pPr>
            <w:r>
              <w:t>绩效指标描述</w:t>
            </w:r>
          </w:p>
        </w:tc>
        <w:tc>
          <w:tcPr>
            <w:tcW w:w="872" w:type="dxa"/>
            <w:vAlign w:val="center"/>
          </w:tcPr>
          <w:p>
            <w:pPr>
              <w:pStyle w:val="11"/>
            </w:pPr>
            <w:r>
              <w:t>指标值</w:t>
            </w:r>
          </w:p>
        </w:tc>
        <w:tc>
          <w:tcPr>
            <w:tcW w:w="49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聘用记者数</w:t>
            </w:r>
          </w:p>
        </w:tc>
        <w:tc>
          <w:tcPr>
            <w:tcW w:w="3138" w:type="dxa"/>
            <w:vAlign w:val="center"/>
          </w:tcPr>
          <w:p>
            <w:pPr>
              <w:pStyle w:val="13"/>
            </w:pPr>
            <w:r>
              <w:t>反映合作办报聘用记者人数</w:t>
            </w:r>
          </w:p>
        </w:tc>
        <w:tc>
          <w:tcPr>
            <w:tcW w:w="872" w:type="dxa"/>
            <w:vAlign w:val="center"/>
          </w:tcPr>
          <w:p>
            <w:pPr>
              <w:pStyle w:val="13"/>
            </w:pPr>
            <w:r>
              <w:t>6人</w:t>
            </w:r>
          </w:p>
        </w:tc>
        <w:tc>
          <w:tcPr>
            <w:tcW w:w="4920" w:type="dxa"/>
            <w:vAlign w:val="center"/>
          </w:tcPr>
          <w:p>
            <w:pPr>
              <w:pStyle w:val="13"/>
            </w:pPr>
            <w:r>
              <w:t>依据与派遣公司签订的劳务合同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劳务费发放准确率</w:t>
            </w:r>
          </w:p>
        </w:tc>
        <w:tc>
          <w:tcPr>
            <w:tcW w:w="3138" w:type="dxa"/>
            <w:vAlign w:val="center"/>
          </w:tcPr>
          <w:p>
            <w:pPr>
              <w:pStyle w:val="13"/>
            </w:pPr>
            <w:r>
              <w:t>反映劳务费人员发放准确率</w:t>
            </w:r>
          </w:p>
        </w:tc>
        <w:tc>
          <w:tcPr>
            <w:tcW w:w="872" w:type="dxa"/>
            <w:vAlign w:val="center"/>
          </w:tcPr>
          <w:p>
            <w:pPr>
              <w:pStyle w:val="13"/>
            </w:pPr>
            <w:r>
              <w:t>100%</w:t>
            </w:r>
          </w:p>
        </w:tc>
        <w:tc>
          <w:tcPr>
            <w:tcW w:w="4920" w:type="dxa"/>
            <w:vAlign w:val="center"/>
          </w:tcPr>
          <w:p>
            <w:pPr>
              <w:pStyle w:val="13"/>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劳务费发放及时率</w:t>
            </w:r>
          </w:p>
        </w:tc>
        <w:tc>
          <w:tcPr>
            <w:tcW w:w="3138" w:type="dxa"/>
            <w:vAlign w:val="center"/>
          </w:tcPr>
          <w:p>
            <w:pPr>
              <w:pStyle w:val="13"/>
            </w:pPr>
            <w:r>
              <w:t>反映聘用记者劳务费发放及时率</w:t>
            </w:r>
          </w:p>
        </w:tc>
        <w:tc>
          <w:tcPr>
            <w:tcW w:w="872" w:type="dxa"/>
            <w:vAlign w:val="center"/>
          </w:tcPr>
          <w:p>
            <w:pPr>
              <w:pStyle w:val="13"/>
            </w:pPr>
            <w:r>
              <w:t>100%</w:t>
            </w:r>
          </w:p>
        </w:tc>
        <w:tc>
          <w:tcPr>
            <w:tcW w:w="4920" w:type="dxa"/>
            <w:vAlign w:val="center"/>
          </w:tcPr>
          <w:p>
            <w:pPr>
              <w:pStyle w:val="13"/>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人员成本费用</w:t>
            </w:r>
          </w:p>
        </w:tc>
        <w:tc>
          <w:tcPr>
            <w:tcW w:w="3138" w:type="dxa"/>
            <w:vAlign w:val="center"/>
          </w:tcPr>
          <w:p>
            <w:pPr>
              <w:pStyle w:val="13"/>
            </w:pPr>
            <w:r>
              <w:t>反映聘用记者工资及保险成本费用情况</w:t>
            </w:r>
          </w:p>
        </w:tc>
        <w:tc>
          <w:tcPr>
            <w:tcW w:w="872" w:type="dxa"/>
            <w:vAlign w:val="center"/>
          </w:tcPr>
          <w:p>
            <w:pPr>
              <w:pStyle w:val="13"/>
            </w:pPr>
            <w:r>
              <w:t>≤29.38万元</w:t>
            </w:r>
          </w:p>
        </w:tc>
        <w:tc>
          <w:tcPr>
            <w:tcW w:w="4920" w:type="dxa"/>
            <w:vAlign w:val="center"/>
          </w:tcPr>
          <w:p>
            <w:pPr>
              <w:pStyle w:val="13"/>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与保定日报合作成本费用</w:t>
            </w:r>
          </w:p>
        </w:tc>
        <w:tc>
          <w:tcPr>
            <w:tcW w:w="3138" w:type="dxa"/>
            <w:vAlign w:val="center"/>
          </w:tcPr>
          <w:p>
            <w:pPr>
              <w:pStyle w:val="13"/>
            </w:pPr>
            <w:r>
              <w:t>反映与保定日报合作成本费用情况</w:t>
            </w:r>
          </w:p>
        </w:tc>
        <w:tc>
          <w:tcPr>
            <w:tcW w:w="872" w:type="dxa"/>
            <w:vAlign w:val="center"/>
          </w:tcPr>
          <w:p>
            <w:pPr>
              <w:pStyle w:val="13"/>
            </w:pPr>
            <w:r>
              <w:t>≤20万元</w:t>
            </w:r>
          </w:p>
        </w:tc>
        <w:tc>
          <w:tcPr>
            <w:tcW w:w="4920" w:type="dxa"/>
            <w:vAlign w:val="center"/>
          </w:tcPr>
          <w:p>
            <w:pPr>
              <w:pStyle w:val="13"/>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记者生活水平保障率</w:t>
            </w:r>
          </w:p>
        </w:tc>
        <w:tc>
          <w:tcPr>
            <w:tcW w:w="3138" w:type="dxa"/>
            <w:vAlign w:val="center"/>
          </w:tcPr>
          <w:p>
            <w:pPr>
              <w:pStyle w:val="13"/>
            </w:pPr>
            <w:r>
              <w:t>反映记者生活水平保障率情况</w:t>
            </w:r>
          </w:p>
        </w:tc>
        <w:tc>
          <w:tcPr>
            <w:tcW w:w="872" w:type="dxa"/>
            <w:vAlign w:val="center"/>
          </w:tcPr>
          <w:p>
            <w:pPr>
              <w:pStyle w:val="13"/>
            </w:pPr>
            <w:r>
              <w:t>≥85%</w:t>
            </w:r>
          </w:p>
        </w:tc>
        <w:tc>
          <w:tcPr>
            <w:tcW w:w="4920"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阅刊人员满意度</w:t>
            </w:r>
          </w:p>
        </w:tc>
        <w:tc>
          <w:tcPr>
            <w:tcW w:w="3138" w:type="dxa"/>
            <w:vAlign w:val="center"/>
          </w:tcPr>
          <w:p>
            <w:pPr>
              <w:pStyle w:val="13"/>
            </w:pPr>
            <w:r>
              <w:t>阅刊人员满意度</w:t>
            </w:r>
          </w:p>
        </w:tc>
        <w:tc>
          <w:tcPr>
            <w:tcW w:w="872" w:type="dxa"/>
            <w:vAlign w:val="center"/>
          </w:tcPr>
          <w:p>
            <w:pPr>
              <w:pStyle w:val="13"/>
            </w:pPr>
            <w:r>
              <w:t>≥85%</w:t>
            </w:r>
          </w:p>
        </w:tc>
        <w:tc>
          <w:tcPr>
            <w:tcW w:w="4920"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4、农村电影放映员生活补助绩效目标表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13062525P00023210018N</w:t>
            </w:r>
          </w:p>
        </w:tc>
        <w:tc>
          <w:tcPr>
            <w:tcW w:w="2835" w:type="dxa"/>
            <w:vAlign w:val="center"/>
          </w:tcPr>
          <w:p>
            <w:pPr>
              <w:pStyle w:val="11"/>
            </w:pPr>
            <w:r>
              <w:t>项目名称</w:t>
            </w:r>
          </w:p>
        </w:tc>
        <w:tc>
          <w:tcPr>
            <w:tcW w:w="6095" w:type="dxa"/>
            <w:gridSpan w:val="3"/>
            <w:vAlign w:val="center"/>
          </w:tcPr>
          <w:p>
            <w:pPr>
              <w:pStyle w:val="13"/>
            </w:pPr>
            <w:r>
              <w:t>农村电影放映员生活补助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17.44</w:t>
            </w:r>
          </w:p>
        </w:tc>
        <w:tc>
          <w:tcPr>
            <w:tcW w:w="2835" w:type="dxa"/>
            <w:vAlign w:val="center"/>
          </w:tcPr>
          <w:p>
            <w:pPr>
              <w:pStyle w:val="11"/>
            </w:pPr>
            <w:r>
              <w:t>其中：财政    资金</w:t>
            </w:r>
          </w:p>
        </w:tc>
        <w:tc>
          <w:tcPr>
            <w:tcW w:w="2551" w:type="dxa"/>
            <w:vAlign w:val="center"/>
          </w:tcPr>
          <w:p>
            <w:pPr>
              <w:pStyle w:val="13"/>
            </w:pPr>
            <w:r>
              <w:t>17.44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项目资金用于2025年符合发放条件的老放映员生活补助发放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1.确保做到补贴及时发放，确保老放映员群体稳定。</w:t>
            </w:r>
          </w:p>
          <w:p>
            <w:pPr>
              <w:pStyle w:val="13"/>
            </w:pPr>
            <w:r>
              <w:t>2.2025年符合发放条件的老放映员为51人，每月发放金额1.938万元，总计发放金额为23.256万元，区级配套资金17.442万元。</w:t>
            </w:r>
          </w:p>
          <w:p>
            <w:pPr>
              <w:pStyle w:val="13"/>
            </w:pPr>
            <w:r>
              <w:t>3.坚持“尊重历史，保障民生，明确责任，确保落实”的基本原则，妥善解决老放映员的保障和生活困难问题。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783"/>
        <w:gridCol w:w="982"/>
        <w:gridCol w:w="5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783" w:type="dxa"/>
            <w:vAlign w:val="center"/>
          </w:tcPr>
          <w:p>
            <w:pPr>
              <w:pStyle w:val="11"/>
            </w:pPr>
            <w:r>
              <w:t>绩效指标描述</w:t>
            </w:r>
          </w:p>
        </w:tc>
        <w:tc>
          <w:tcPr>
            <w:tcW w:w="982" w:type="dxa"/>
            <w:vAlign w:val="center"/>
          </w:tcPr>
          <w:p>
            <w:pPr>
              <w:pStyle w:val="11"/>
            </w:pPr>
            <w:r>
              <w:t>指标值</w:t>
            </w:r>
          </w:p>
        </w:tc>
        <w:tc>
          <w:tcPr>
            <w:tcW w:w="5165"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老放映员人数</w:t>
            </w:r>
          </w:p>
        </w:tc>
        <w:tc>
          <w:tcPr>
            <w:tcW w:w="2783" w:type="dxa"/>
            <w:vAlign w:val="center"/>
          </w:tcPr>
          <w:p>
            <w:pPr>
              <w:pStyle w:val="13"/>
            </w:pPr>
            <w:r>
              <w:t>2025年符合发放条件的人数</w:t>
            </w:r>
          </w:p>
        </w:tc>
        <w:tc>
          <w:tcPr>
            <w:tcW w:w="982" w:type="dxa"/>
            <w:vAlign w:val="center"/>
          </w:tcPr>
          <w:p>
            <w:pPr>
              <w:pStyle w:val="13"/>
            </w:pPr>
            <w:r>
              <w:t>51人</w:t>
            </w:r>
          </w:p>
        </w:tc>
        <w:tc>
          <w:tcPr>
            <w:tcW w:w="5165" w:type="dxa"/>
            <w:vAlign w:val="center"/>
          </w:tcPr>
          <w:p>
            <w:pPr>
              <w:pStyle w:val="13"/>
            </w:pPr>
            <w:r>
              <w:t>冀政办函（2013）17号妥善解决老放映员的保障和生活困难问题；2025年年满60周岁原乡镇（公社）老放映员情况汇总表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2783" w:type="dxa"/>
            <w:vAlign w:val="center"/>
          </w:tcPr>
          <w:p>
            <w:pPr>
              <w:pStyle w:val="13"/>
            </w:pPr>
            <w:r>
              <w:t>2025年老放映员生活补助发放准确率</w:t>
            </w:r>
          </w:p>
        </w:tc>
        <w:tc>
          <w:tcPr>
            <w:tcW w:w="982" w:type="dxa"/>
            <w:vAlign w:val="center"/>
          </w:tcPr>
          <w:p>
            <w:pPr>
              <w:pStyle w:val="13"/>
            </w:pPr>
            <w:r>
              <w:t>100%</w:t>
            </w:r>
          </w:p>
        </w:tc>
        <w:tc>
          <w:tcPr>
            <w:tcW w:w="5165" w:type="dxa"/>
            <w:vAlign w:val="center"/>
          </w:tcPr>
          <w:p>
            <w:pPr>
              <w:pStyle w:val="13"/>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2783" w:type="dxa"/>
            <w:vAlign w:val="center"/>
          </w:tcPr>
          <w:p>
            <w:pPr>
              <w:pStyle w:val="13"/>
            </w:pPr>
            <w:r>
              <w:t>老放映员生活补助发放及时率</w:t>
            </w:r>
          </w:p>
        </w:tc>
        <w:tc>
          <w:tcPr>
            <w:tcW w:w="982" w:type="dxa"/>
            <w:vAlign w:val="center"/>
          </w:tcPr>
          <w:p>
            <w:pPr>
              <w:pStyle w:val="13"/>
            </w:pPr>
            <w:r>
              <w:t>100%</w:t>
            </w:r>
          </w:p>
        </w:tc>
        <w:tc>
          <w:tcPr>
            <w:tcW w:w="5165" w:type="dxa"/>
            <w:vAlign w:val="center"/>
          </w:tcPr>
          <w:p>
            <w:pPr>
              <w:pStyle w:val="13"/>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2783" w:type="dxa"/>
            <w:vAlign w:val="center"/>
          </w:tcPr>
          <w:p>
            <w:pPr>
              <w:pStyle w:val="13"/>
            </w:pPr>
            <w:r>
              <w:t>反映项目实际支出成本费用情况</w:t>
            </w:r>
          </w:p>
        </w:tc>
        <w:tc>
          <w:tcPr>
            <w:tcW w:w="982" w:type="dxa"/>
            <w:vAlign w:val="center"/>
          </w:tcPr>
          <w:p>
            <w:pPr>
              <w:pStyle w:val="13"/>
            </w:pPr>
            <w:r>
              <w:t>≤23.26万元</w:t>
            </w:r>
          </w:p>
        </w:tc>
        <w:tc>
          <w:tcPr>
            <w:tcW w:w="5165" w:type="dxa"/>
            <w:vAlign w:val="center"/>
          </w:tcPr>
          <w:p>
            <w:pPr>
              <w:pStyle w:val="13"/>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老放映员生活水平提升率</w:t>
            </w:r>
          </w:p>
        </w:tc>
        <w:tc>
          <w:tcPr>
            <w:tcW w:w="2783" w:type="dxa"/>
            <w:vAlign w:val="center"/>
          </w:tcPr>
          <w:p>
            <w:pPr>
              <w:pStyle w:val="13"/>
            </w:pPr>
            <w:r>
              <w:t>反映老放映员生活水平提升水平</w:t>
            </w:r>
          </w:p>
        </w:tc>
        <w:tc>
          <w:tcPr>
            <w:tcW w:w="982" w:type="dxa"/>
            <w:vAlign w:val="center"/>
          </w:tcPr>
          <w:p>
            <w:pPr>
              <w:pStyle w:val="13"/>
            </w:pPr>
            <w:r>
              <w:t>≥5%</w:t>
            </w:r>
          </w:p>
        </w:tc>
        <w:tc>
          <w:tcPr>
            <w:tcW w:w="5165"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老放映员满意度</w:t>
            </w:r>
          </w:p>
        </w:tc>
        <w:tc>
          <w:tcPr>
            <w:tcW w:w="2783" w:type="dxa"/>
            <w:vAlign w:val="center"/>
          </w:tcPr>
          <w:p>
            <w:pPr>
              <w:pStyle w:val="13"/>
            </w:pPr>
            <w:r>
              <w:t>反映老放映员对补助发放情况满意度提升水平</w:t>
            </w:r>
          </w:p>
        </w:tc>
        <w:tc>
          <w:tcPr>
            <w:tcW w:w="982" w:type="dxa"/>
            <w:vAlign w:val="center"/>
          </w:tcPr>
          <w:p>
            <w:pPr>
              <w:pStyle w:val="13"/>
            </w:pPr>
            <w:r>
              <w:t>≥5%</w:t>
            </w:r>
          </w:p>
        </w:tc>
        <w:tc>
          <w:tcPr>
            <w:tcW w:w="5165"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5、农村精神文明建设经费绩效目标表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13062525P00008810007X</w:t>
            </w:r>
          </w:p>
        </w:tc>
        <w:tc>
          <w:tcPr>
            <w:tcW w:w="2835" w:type="dxa"/>
            <w:vAlign w:val="center"/>
          </w:tcPr>
          <w:p>
            <w:pPr>
              <w:pStyle w:val="11"/>
            </w:pPr>
            <w:r>
              <w:t>项目名称</w:t>
            </w:r>
          </w:p>
        </w:tc>
        <w:tc>
          <w:tcPr>
            <w:tcW w:w="6095" w:type="dxa"/>
            <w:gridSpan w:val="3"/>
            <w:vAlign w:val="center"/>
          </w:tcPr>
          <w:p>
            <w:pPr>
              <w:pStyle w:val="13"/>
            </w:pPr>
            <w:r>
              <w:t>农村精神文明建设经费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项目资金主要用于开展农村精神文明建设活动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1.促进农民群众在参与中提高文明素质，激发广大农民群众热爱家乡、建设美好幸福家园的积极性。培育新农民，树立新风尚，发展新文化，建设新环境。</w:t>
            </w:r>
          </w:p>
          <w:p>
            <w:pPr>
              <w:pStyle w:val="13"/>
            </w:pPr>
            <w:r>
              <w:t>2.全年开展活动不少于12次，开展活动乡镇覆盖率85%以上。</w:t>
            </w:r>
          </w:p>
          <w:p>
            <w:pPr>
              <w:pStyle w:val="13"/>
            </w:pPr>
            <w:r>
              <w:t>3.规划部署全区精神文明建设工作，组织指导全区群众性精神文明创建活动。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79"/>
        <w:gridCol w:w="968"/>
        <w:gridCol w:w="4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79" w:type="dxa"/>
            <w:vAlign w:val="center"/>
          </w:tcPr>
          <w:p>
            <w:pPr>
              <w:pStyle w:val="11"/>
            </w:pPr>
            <w:r>
              <w:t>绩效指标描述</w:t>
            </w:r>
          </w:p>
        </w:tc>
        <w:tc>
          <w:tcPr>
            <w:tcW w:w="968" w:type="dxa"/>
            <w:vAlign w:val="center"/>
          </w:tcPr>
          <w:p>
            <w:pPr>
              <w:pStyle w:val="11"/>
            </w:pPr>
            <w:r>
              <w:t>指标值</w:t>
            </w:r>
          </w:p>
        </w:tc>
        <w:tc>
          <w:tcPr>
            <w:tcW w:w="448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组织开展农村精神文明建设活动数</w:t>
            </w:r>
          </w:p>
        </w:tc>
        <w:tc>
          <w:tcPr>
            <w:tcW w:w="3479" w:type="dxa"/>
            <w:vAlign w:val="center"/>
          </w:tcPr>
          <w:p>
            <w:pPr>
              <w:pStyle w:val="13"/>
            </w:pPr>
            <w:r>
              <w:t>组织广大农民群众参与精神文明建设活动的次数</w:t>
            </w:r>
          </w:p>
        </w:tc>
        <w:tc>
          <w:tcPr>
            <w:tcW w:w="968" w:type="dxa"/>
            <w:vAlign w:val="center"/>
          </w:tcPr>
          <w:p>
            <w:pPr>
              <w:pStyle w:val="13"/>
            </w:pPr>
            <w:r>
              <w:t>≥12次</w:t>
            </w:r>
          </w:p>
        </w:tc>
        <w:tc>
          <w:tcPr>
            <w:tcW w:w="4483" w:type="dxa"/>
            <w:vAlign w:val="center"/>
          </w:tcPr>
          <w:p>
            <w:pPr>
              <w:pStyle w:val="13"/>
            </w:pPr>
            <w:r>
              <w:t>徐办字【2019】32号中共保定市徐水区委办公室关于印发《中共保定市徐水区委宣传部职能配置、内设机构和人员编制规定》的通知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组织活动乡镇覆盖率</w:t>
            </w:r>
          </w:p>
        </w:tc>
        <w:tc>
          <w:tcPr>
            <w:tcW w:w="3479" w:type="dxa"/>
            <w:vAlign w:val="center"/>
          </w:tcPr>
          <w:p>
            <w:pPr>
              <w:pStyle w:val="13"/>
            </w:pPr>
            <w:r>
              <w:t>反映全区开展活动乡镇覆盖情况</w:t>
            </w:r>
          </w:p>
        </w:tc>
        <w:tc>
          <w:tcPr>
            <w:tcW w:w="968" w:type="dxa"/>
            <w:vAlign w:val="center"/>
          </w:tcPr>
          <w:p>
            <w:pPr>
              <w:pStyle w:val="13"/>
            </w:pPr>
            <w:r>
              <w:t>≥85%</w:t>
            </w:r>
          </w:p>
        </w:tc>
        <w:tc>
          <w:tcPr>
            <w:tcW w:w="4483" w:type="dxa"/>
            <w:vAlign w:val="center"/>
          </w:tcPr>
          <w:p>
            <w:pPr>
              <w:pStyle w:val="13"/>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开展活动及时率</w:t>
            </w:r>
          </w:p>
        </w:tc>
        <w:tc>
          <w:tcPr>
            <w:tcW w:w="3479" w:type="dxa"/>
            <w:vAlign w:val="center"/>
          </w:tcPr>
          <w:p>
            <w:pPr>
              <w:pStyle w:val="13"/>
            </w:pPr>
            <w:r>
              <w:t>反映开展活动及时程度</w:t>
            </w:r>
          </w:p>
        </w:tc>
        <w:tc>
          <w:tcPr>
            <w:tcW w:w="968" w:type="dxa"/>
            <w:vAlign w:val="center"/>
          </w:tcPr>
          <w:p>
            <w:pPr>
              <w:pStyle w:val="13"/>
            </w:pPr>
            <w:r>
              <w:t>100%</w:t>
            </w:r>
          </w:p>
        </w:tc>
        <w:tc>
          <w:tcPr>
            <w:tcW w:w="4483" w:type="dxa"/>
            <w:vAlign w:val="center"/>
          </w:tcPr>
          <w:p>
            <w:pPr>
              <w:pStyle w:val="13"/>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开展活动的成本费用</w:t>
            </w:r>
          </w:p>
        </w:tc>
        <w:tc>
          <w:tcPr>
            <w:tcW w:w="3479" w:type="dxa"/>
            <w:vAlign w:val="center"/>
          </w:tcPr>
          <w:p>
            <w:pPr>
              <w:pStyle w:val="13"/>
            </w:pPr>
            <w:r>
              <w:t>反映开展农村精神文明建设活动成本费用情况</w:t>
            </w:r>
          </w:p>
        </w:tc>
        <w:tc>
          <w:tcPr>
            <w:tcW w:w="968" w:type="dxa"/>
            <w:vAlign w:val="center"/>
          </w:tcPr>
          <w:p>
            <w:pPr>
              <w:pStyle w:val="13"/>
            </w:pPr>
            <w:r>
              <w:t>≤1.5万元</w:t>
            </w:r>
          </w:p>
        </w:tc>
        <w:tc>
          <w:tcPr>
            <w:tcW w:w="4483" w:type="dxa"/>
            <w:vAlign w:val="center"/>
          </w:tcPr>
          <w:p>
            <w:pPr>
              <w:pStyle w:val="13"/>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资料印刷的成本费用</w:t>
            </w:r>
          </w:p>
        </w:tc>
        <w:tc>
          <w:tcPr>
            <w:tcW w:w="3479" w:type="dxa"/>
            <w:vAlign w:val="center"/>
          </w:tcPr>
          <w:p>
            <w:pPr>
              <w:pStyle w:val="13"/>
            </w:pPr>
            <w:r>
              <w:t>反映印刷宣传资料成本费用情况</w:t>
            </w:r>
          </w:p>
        </w:tc>
        <w:tc>
          <w:tcPr>
            <w:tcW w:w="968" w:type="dxa"/>
            <w:vAlign w:val="center"/>
          </w:tcPr>
          <w:p>
            <w:pPr>
              <w:pStyle w:val="13"/>
            </w:pPr>
            <w:r>
              <w:t>≤0.3万元</w:t>
            </w:r>
          </w:p>
        </w:tc>
        <w:tc>
          <w:tcPr>
            <w:tcW w:w="4483" w:type="dxa"/>
            <w:vAlign w:val="center"/>
          </w:tcPr>
          <w:p>
            <w:pPr>
              <w:pStyle w:val="13"/>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乡镇文明程度提高率</w:t>
            </w:r>
          </w:p>
        </w:tc>
        <w:tc>
          <w:tcPr>
            <w:tcW w:w="3479" w:type="dxa"/>
            <w:vAlign w:val="center"/>
          </w:tcPr>
          <w:p>
            <w:pPr>
              <w:pStyle w:val="13"/>
            </w:pPr>
            <w:r>
              <w:t>反映乡镇文明程度提高情况</w:t>
            </w:r>
          </w:p>
        </w:tc>
        <w:tc>
          <w:tcPr>
            <w:tcW w:w="968" w:type="dxa"/>
            <w:vAlign w:val="center"/>
          </w:tcPr>
          <w:p>
            <w:pPr>
              <w:pStyle w:val="13"/>
            </w:pPr>
            <w:r>
              <w:t>≥5%</w:t>
            </w:r>
          </w:p>
        </w:tc>
        <w:tc>
          <w:tcPr>
            <w:tcW w:w="4483"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3479" w:type="dxa"/>
            <w:vAlign w:val="center"/>
          </w:tcPr>
          <w:p>
            <w:pPr>
              <w:pStyle w:val="13"/>
            </w:pPr>
            <w:r>
              <w:t>参与活动的群众满意度</w:t>
            </w:r>
          </w:p>
        </w:tc>
        <w:tc>
          <w:tcPr>
            <w:tcW w:w="968" w:type="dxa"/>
            <w:vAlign w:val="center"/>
          </w:tcPr>
          <w:p>
            <w:pPr>
              <w:pStyle w:val="13"/>
            </w:pPr>
            <w:r>
              <w:t>≥85%</w:t>
            </w:r>
          </w:p>
        </w:tc>
        <w:tc>
          <w:tcPr>
            <w:tcW w:w="4483"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6、区委理论中心组学习经费绩效目标表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13062525P00008810006A</w:t>
            </w:r>
          </w:p>
        </w:tc>
        <w:tc>
          <w:tcPr>
            <w:tcW w:w="2835" w:type="dxa"/>
            <w:vAlign w:val="center"/>
          </w:tcPr>
          <w:p>
            <w:pPr>
              <w:pStyle w:val="11"/>
            </w:pPr>
            <w:r>
              <w:t>项目名称</w:t>
            </w:r>
          </w:p>
        </w:tc>
        <w:tc>
          <w:tcPr>
            <w:tcW w:w="6095" w:type="dxa"/>
            <w:gridSpan w:val="3"/>
            <w:vAlign w:val="center"/>
          </w:tcPr>
          <w:p>
            <w:pPr>
              <w:pStyle w:val="13"/>
            </w:pPr>
            <w:r>
              <w:t>区委理论中心组学习经费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项目资金用于理论学习中心组学习购书及聘请专家进行专题讲座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1.利用报告会和专题讲座等形式，调动中心组成员的学习积极性，坚定党员干部理想信念，补足固牢精神之钙。</w:t>
            </w:r>
          </w:p>
          <w:p>
            <w:pPr>
              <w:pStyle w:val="13"/>
            </w:pPr>
            <w:r>
              <w:t>2.项目计划购置学习用书500册，开展活动12场，培训合格率达100%。</w:t>
            </w:r>
          </w:p>
          <w:p>
            <w:pPr>
              <w:pStyle w:val="13"/>
            </w:pPr>
            <w:r>
              <w:t>3.指导协调全区理论研究、理论学习、理论宣传工作。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10"/>
        <w:gridCol w:w="1214"/>
        <w:gridCol w:w="4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10" w:type="dxa"/>
            <w:vAlign w:val="center"/>
          </w:tcPr>
          <w:p>
            <w:pPr>
              <w:pStyle w:val="11"/>
            </w:pPr>
            <w:r>
              <w:t>绩效指标描述</w:t>
            </w:r>
          </w:p>
        </w:tc>
        <w:tc>
          <w:tcPr>
            <w:tcW w:w="1214" w:type="dxa"/>
            <w:vAlign w:val="center"/>
          </w:tcPr>
          <w:p>
            <w:pPr>
              <w:pStyle w:val="11"/>
            </w:pPr>
            <w:r>
              <w:t>指标值</w:t>
            </w:r>
          </w:p>
        </w:tc>
        <w:tc>
          <w:tcPr>
            <w:tcW w:w="49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购买学习用书数</w:t>
            </w:r>
          </w:p>
        </w:tc>
        <w:tc>
          <w:tcPr>
            <w:tcW w:w="2810" w:type="dxa"/>
            <w:vAlign w:val="center"/>
          </w:tcPr>
          <w:p>
            <w:pPr>
              <w:pStyle w:val="13"/>
            </w:pPr>
            <w:r>
              <w:t>购买学习用书的数量</w:t>
            </w:r>
          </w:p>
        </w:tc>
        <w:tc>
          <w:tcPr>
            <w:tcW w:w="1214" w:type="dxa"/>
            <w:vAlign w:val="center"/>
          </w:tcPr>
          <w:p>
            <w:pPr>
              <w:pStyle w:val="13"/>
            </w:pPr>
            <w:r>
              <w:t>≥500册</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举办学习讲座场次</w:t>
            </w:r>
          </w:p>
        </w:tc>
        <w:tc>
          <w:tcPr>
            <w:tcW w:w="2810" w:type="dxa"/>
            <w:vAlign w:val="center"/>
          </w:tcPr>
          <w:p>
            <w:pPr>
              <w:pStyle w:val="13"/>
            </w:pPr>
            <w:r>
              <w:t>举办学习讲座的场次</w:t>
            </w:r>
          </w:p>
        </w:tc>
        <w:tc>
          <w:tcPr>
            <w:tcW w:w="1214" w:type="dxa"/>
            <w:vAlign w:val="center"/>
          </w:tcPr>
          <w:p>
            <w:pPr>
              <w:pStyle w:val="13"/>
            </w:pPr>
            <w:r>
              <w:t>≥12场</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学习用书合格率</w:t>
            </w:r>
          </w:p>
        </w:tc>
        <w:tc>
          <w:tcPr>
            <w:tcW w:w="2810" w:type="dxa"/>
            <w:vAlign w:val="center"/>
          </w:tcPr>
          <w:p>
            <w:pPr>
              <w:pStyle w:val="13"/>
            </w:pPr>
            <w:r>
              <w:t>理论中心组学习用书合格率</w:t>
            </w:r>
          </w:p>
        </w:tc>
        <w:tc>
          <w:tcPr>
            <w:tcW w:w="1214" w:type="dxa"/>
            <w:vAlign w:val="center"/>
          </w:tcPr>
          <w:p>
            <w:pPr>
              <w:pStyle w:val="13"/>
            </w:pPr>
            <w:r>
              <w:t>100%</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参加培训人员到位率</w:t>
            </w:r>
          </w:p>
        </w:tc>
        <w:tc>
          <w:tcPr>
            <w:tcW w:w="2810" w:type="dxa"/>
            <w:vAlign w:val="center"/>
          </w:tcPr>
          <w:p>
            <w:pPr>
              <w:pStyle w:val="13"/>
            </w:pPr>
            <w:r>
              <w:t>反映参加培训人员实际到位率</w:t>
            </w:r>
          </w:p>
        </w:tc>
        <w:tc>
          <w:tcPr>
            <w:tcW w:w="1214" w:type="dxa"/>
            <w:vAlign w:val="center"/>
          </w:tcPr>
          <w:p>
            <w:pPr>
              <w:pStyle w:val="13"/>
            </w:pPr>
            <w:r>
              <w:t>≥95%</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购书及时率</w:t>
            </w:r>
          </w:p>
        </w:tc>
        <w:tc>
          <w:tcPr>
            <w:tcW w:w="2810" w:type="dxa"/>
            <w:vAlign w:val="center"/>
          </w:tcPr>
          <w:p>
            <w:pPr>
              <w:pStyle w:val="13"/>
            </w:pPr>
            <w:r>
              <w:t>购买学习用书及时率</w:t>
            </w:r>
          </w:p>
        </w:tc>
        <w:tc>
          <w:tcPr>
            <w:tcW w:w="1214" w:type="dxa"/>
            <w:vAlign w:val="center"/>
          </w:tcPr>
          <w:p>
            <w:pPr>
              <w:pStyle w:val="13"/>
            </w:pPr>
            <w:r>
              <w:t>100%</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开展学习培训及时率</w:t>
            </w:r>
          </w:p>
        </w:tc>
        <w:tc>
          <w:tcPr>
            <w:tcW w:w="2810" w:type="dxa"/>
            <w:vAlign w:val="center"/>
          </w:tcPr>
          <w:p>
            <w:pPr>
              <w:pStyle w:val="13"/>
            </w:pPr>
            <w:r>
              <w:t>反映开展学习培训活动的及时率</w:t>
            </w:r>
          </w:p>
        </w:tc>
        <w:tc>
          <w:tcPr>
            <w:tcW w:w="1214" w:type="dxa"/>
            <w:vAlign w:val="center"/>
          </w:tcPr>
          <w:p>
            <w:pPr>
              <w:pStyle w:val="13"/>
            </w:pPr>
            <w:r>
              <w:t>100%</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项目的单位成本费用</w:t>
            </w:r>
          </w:p>
        </w:tc>
        <w:tc>
          <w:tcPr>
            <w:tcW w:w="2810" w:type="dxa"/>
            <w:vAlign w:val="center"/>
          </w:tcPr>
          <w:p>
            <w:pPr>
              <w:pStyle w:val="13"/>
            </w:pPr>
            <w:r>
              <w:t>反映购买书籍单位成本费用情况</w:t>
            </w:r>
          </w:p>
        </w:tc>
        <w:tc>
          <w:tcPr>
            <w:tcW w:w="1214" w:type="dxa"/>
            <w:vAlign w:val="center"/>
          </w:tcPr>
          <w:p>
            <w:pPr>
              <w:pStyle w:val="13"/>
            </w:pPr>
            <w:r>
              <w:t>≤40元</w:t>
            </w:r>
          </w:p>
        </w:tc>
        <w:tc>
          <w:tcPr>
            <w:tcW w:w="4906" w:type="dxa"/>
            <w:vAlign w:val="center"/>
          </w:tcPr>
          <w:p>
            <w:pPr>
              <w:pStyle w:val="13"/>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受众人次提升率</w:t>
            </w:r>
          </w:p>
        </w:tc>
        <w:tc>
          <w:tcPr>
            <w:tcW w:w="2810" w:type="dxa"/>
            <w:vAlign w:val="center"/>
          </w:tcPr>
          <w:p>
            <w:pPr>
              <w:pStyle w:val="13"/>
            </w:pPr>
            <w:r>
              <w:t>广大党员干部受众人次提升度</w:t>
            </w:r>
          </w:p>
        </w:tc>
        <w:tc>
          <w:tcPr>
            <w:tcW w:w="1214" w:type="dxa"/>
            <w:vAlign w:val="center"/>
          </w:tcPr>
          <w:p>
            <w:pPr>
              <w:pStyle w:val="13"/>
            </w:pPr>
            <w:r>
              <w:t>≥5%</w:t>
            </w:r>
          </w:p>
        </w:tc>
        <w:tc>
          <w:tcPr>
            <w:tcW w:w="490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受培训人员满意度</w:t>
            </w:r>
          </w:p>
        </w:tc>
        <w:tc>
          <w:tcPr>
            <w:tcW w:w="2810" w:type="dxa"/>
            <w:vAlign w:val="center"/>
          </w:tcPr>
          <w:p>
            <w:pPr>
              <w:pStyle w:val="13"/>
            </w:pPr>
            <w:r>
              <w:t>受培训人员满意度</w:t>
            </w:r>
          </w:p>
        </w:tc>
        <w:tc>
          <w:tcPr>
            <w:tcW w:w="1214" w:type="dxa"/>
            <w:vAlign w:val="center"/>
          </w:tcPr>
          <w:p>
            <w:pPr>
              <w:pStyle w:val="13"/>
            </w:pPr>
            <w:r>
              <w:t>≥85%</w:t>
            </w:r>
          </w:p>
        </w:tc>
        <w:tc>
          <w:tcPr>
            <w:tcW w:w="49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7、融媒体中心运转经费绩效目标表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13062525P00008310001U</w:t>
            </w:r>
          </w:p>
        </w:tc>
        <w:tc>
          <w:tcPr>
            <w:tcW w:w="2835" w:type="dxa"/>
            <w:vAlign w:val="center"/>
          </w:tcPr>
          <w:p>
            <w:pPr>
              <w:pStyle w:val="11"/>
            </w:pPr>
            <w:r>
              <w:t>项目名称</w:t>
            </w:r>
          </w:p>
        </w:tc>
        <w:tc>
          <w:tcPr>
            <w:tcW w:w="6095" w:type="dxa"/>
            <w:gridSpan w:val="3"/>
            <w:vAlign w:val="center"/>
          </w:tcPr>
          <w:p>
            <w:pPr>
              <w:pStyle w:val="13"/>
            </w:pPr>
            <w:r>
              <w:t>融媒体中心运转经费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项目经费主要用于融媒体中心正常运转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1.保障全年用电60000度，保障至少70台设备维护运转，租用2条网络专线，广播电视塔检修维护，今日徐水客户端APP维护，广播电视频率使用费，保障融媒体中心工作的正常开展。</w:t>
            </w:r>
          </w:p>
          <w:p>
            <w:pPr>
              <w:pStyle w:val="13"/>
            </w:pPr>
            <w:r>
              <w:t>2.把握正确舆论导向，讲好徐水故事，传播好徐水声音，不断提高宣传品质和水平，当好党和人民的“喉舌”，保障融媒体中心工作正常运转。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20"/>
        <w:gridCol w:w="1336"/>
        <w:gridCol w:w="43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20" w:type="dxa"/>
            <w:vAlign w:val="center"/>
          </w:tcPr>
          <w:p>
            <w:pPr>
              <w:pStyle w:val="11"/>
            </w:pPr>
            <w:r>
              <w:t>绩效指标描述</w:t>
            </w:r>
          </w:p>
        </w:tc>
        <w:tc>
          <w:tcPr>
            <w:tcW w:w="1336" w:type="dxa"/>
            <w:vAlign w:val="center"/>
          </w:tcPr>
          <w:p>
            <w:pPr>
              <w:pStyle w:val="11"/>
            </w:pPr>
            <w:r>
              <w:t>指标值</w:t>
            </w:r>
          </w:p>
        </w:tc>
        <w:tc>
          <w:tcPr>
            <w:tcW w:w="437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购置电量数</w:t>
            </w:r>
          </w:p>
        </w:tc>
        <w:tc>
          <w:tcPr>
            <w:tcW w:w="3220" w:type="dxa"/>
            <w:vAlign w:val="center"/>
          </w:tcPr>
          <w:p>
            <w:pPr>
              <w:pStyle w:val="13"/>
            </w:pPr>
            <w:r>
              <w:t>反映全年购置电量的数量</w:t>
            </w:r>
          </w:p>
        </w:tc>
        <w:tc>
          <w:tcPr>
            <w:tcW w:w="1336" w:type="dxa"/>
            <w:vAlign w:val="center"/>
          </w:tcPr>
          <w:p>
            <w:pPr>
              <w:pStyle w:val="13"/>
            </w:pPr>
            <w:r>
              <w:t>≥60000度</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运行维护设备数</w:t>
            </w:r>
          </w:p>
        </w:tc>
        <w:tc>
          <w:tcPr>
            <w:tcW w:w="3220" w:type="dxa"/>
            <w:vAlign w:val="center"/>
          </w:tcPr>
          <w:p>
            <w:pPr>
              <w:pStyle w:val="13"/>
            </w:pPr>
            <w:r>
              <w:t>反映日常运行维护设备的数量</w:t>
            </w:r>
          </w:p>
        </w:tc>
        <w:tc>
          <w:tcPr>
            <w:tcW w:w="1336" w:type="dxa"/>
            <w:vAlign w:val="center"/>
          </w:tcPr>
          <w:p>
            <w:pPr>
              <w:pStyle w:val="13"/>
            </w:pPr>
            <w:r>
              <w:t>≥70台</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租用网络专线数</w:t>
            </w:r>
          </w:p>
        </w:tc>
        <w:tc>
          <w:tcPr>
            <w:tcW w:w="3220" w:type="dxa"/>
            <w:vAlign w:val="center"/>
          </w:tcPr>
          <w:p>
            <w:pPr>
              <w:pStyle w:val="13"/>
            </w:pPr>
            <w:r>
              <w:t>反映工作过程租用网络专线的数量</w:t>
            </w:r>
          </w:p>
        </w:tc>
        <w:tc>
          <w:tcPr>
            <w:tcW w:w="1336" w:type="dxa"/>
            <w:vAlign w:val="center"/>
          </w:tcPr>
          <w:p>
            <w:pPr>
              <w:pStyle w:val="13"/>
            </w:pPr>
            <w:r>
              <w:t>2条</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因欠费造成停电的次数</w:t>
            </w:r>
          </w:p>
        </w:tc>
        <w:tc>
          <w:tcPr>
            <w:tcW w:w="3220" w:type="dxa"/>
            <w:vAlign w:val="center"/>
          </w:tcPr>
          <w:p>
            <w:pPr>
              <w:pStyle w:val="13"/>
            </w:pPr>
            <w:r>
              <w:t>反映因欠缴电费造成停电的次数</w:t>
            </w:r>
          </w:p>
        </w:tc>
        <w:tc>
          <w:tcPr>
            <w:tcW w:w="1336" w:type="dxa"/>
            <w:vAlign w:val="center"/>
          </w:tcPr>
          <w:p>
            <w:pPr>
              <w:pStyle w:val="13"/>
            </w:pPr>
            <w:r>
              <w:t>≤1次</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设备维护验收合格率</w:t>
            </w:r>
          </w:p>
        </w:tc>
        <w:tc>
          <w:tcPr>
            <w:tcW w:w="3220" w:type="dxa"/>
            <w:vAlign w:val="center"/>
          </w:tcPr>
          <w:p>
            <w:pPr>
              <w:pStyle w:val="13"/>
            </w:pPr>
            <w:r>
              <w:t>反映对设备维护后的验收合格率</w:t>
            </w:r>
          </w:p>
        </w:tc>
        <w:tc>
          <w:tcPr>
            <w:tcW w:w="1336" w:type="dxa"/>
            <w:vAlign w:val="center"/>
          </w:tcPr>
          <w:p>
            <w:pPr>
              <w:pStyle w:val="13"/>
            </w:pPr>
            <w:r>
              <w:t>100%</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因欠费造成断网的次数</w:t>
            </w:r>
          </w:p>
        </w:tc>
        <w:tc>
          <w:tcPr>
            <w:tcW w:w="3220" w:type="dxa"/>
            <w:vAlign w:val="center"/>
          </w:tcPr>
          <w:p>
            <w:pPr>
              <w:pStyle w:val="13"/>
            </w:pPr>
            <w:r>
              <w:t>反映因欠缴网络维护费导致断网的次数</w:t>
            </w:r>
          </w:p>
        </w:tc>
        <w:tc>
          <w:tcPr>
            <w:tcW w:w="1336" w:type="dxa"/>
            <w:vAlign w:val="center"/>
          </w:tcPr>
          <w:p>
            <w:pPr>
              <w:pStyle w:val="13"/>
            </w:pPr>
            <w:r>
              <w:t>≤1次</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电费缴纳及时率</w:t>
            </w:r>
          </w:p>
        </w:tc>
        <w:tc>
          <w:tcPr>
            <w:tcW w:w="3220" w:type="dxa"/>
            <w:vAlign w:val="center"/>
          </w:tcPr>
          <w:p>
            <w:pPr>
              <w:pStyle w:val="13"/>
            </w:pPr>
            <w:r>
              <w:t>反映电费缴纳及时率</w:t>
            </w:r>
          </w:p>
        </w:tc>
        <w:tc>
          <w:tcPr>
            <w:tcW w:w="1336" w:type="dxa"/>
            <w:vAlign w:val="center"/>
          </w:tcPr>
          <w:p>
            <w:pPr>
              <w:pStyle w:val="13"/>
            </w:pPr>
            <w:r>
              <w:t>100%</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设备维护及时率</w:t>
            </w:r>
          </w:p>
        </w:tc>
        <w:tc>
          <w:tcPr>
            <w:tcW w:w="3220" w:type="dxa"/>
            <w:vAlign w:val="center"/>
          </w:tcPr>
          <w:p>
            <w:pPr>
              <w:pStyle w:val="13"/>
            </w:pPr>
            <w:r>
              <w:t>反映设备维护工作开展及时率</w:t>
            </w:r>
          </w:p>
        </w:tc>
        <w:tc>
          <w:tcPr>
            <w:tcW w:w="1336" w:type="dxa"/>
            <w:vAlign w:val="center"/>
          </w:tcPr>
          <w:p>
            <w:pPr>
              <w:pStyle w:val="13"/>
            </w:pPr>
            <w:r>
              <w:t>100%</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网络专线缴费及时率</w:t>
            </w:r>
          </w:p>
        </w:tc>
        <w:tc>
          <w:tcPr>
            <w:tcW w:w="3220" w:type="dxa"/>
            <w:vAlign w:val="center"/>
          </w:tcPr>
          <w:p>
            <w:pPr>
              <w:pStyle w:val="13"/>
            </w:pPr>
            <w:r>
              <w:t>反映网络专线缴费及时率</w:t>
            </w:r>
          </w:p>
        </w:tc>
        <w:tc>
          <w:tcPr>
            <w:tcW w:w="1336" w:type="dxa"/>
            <w:vAlign w:val="center"/>
          </w:tcPr>
          <w:p>
            <w:pPr>
              <w:pStyle w:val="13"/>
            </w:pPr>
            <w:r>
              <w:t>100%</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220" w:type="dxa"/>
            <w:vAlign w:val="center"/>
          </w:tcPr>
          <w:p>
            <w:pPr>
              <w:pStyle w:val="13"/>
            </w:pPr>
            <w:r>
              <w:t>反映广播电视频率使用费成本费用情况</w:t>
            </w:r>
          </w:p>
        </w:tc>
        <w:tc>
          <w:tcPr>
            <w:tcW w:w="1336" w:type="dxa"/>
            <w:vAlign w:val="center"/>
          </w:tcPr>
          <w:p>
            <w:pPr>
              <w:pStyle w:val="13"/>
            </w:pPr>
            <w:r>
              <w:t>≤0.6万元</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220" w:type="dxa"/>
            <w:vAlign w:val="center"/>
          </w:tcPr>
          <w:p>
            <w:pPr>
              <w:pStyle w:val="13"/>
            </w:pPr>
            <w:r>
              <w:t>反映租用网络传输专线成本费用情况</w:t>
            </w:r>
          </w:p>
        </w:tc>
        <w:tc>
          <w:tcPr>
            <w:tcW w:w="1336" w:type="dxa"/>
            <w:vAlign w:val="center"/>
          </w:tcPr>
          <w:p>
            <w:pPr>
              <w:pStyle w:val="13"/>
            </w:pPr>
            <w:r>
              <w:t>4.32万元</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220" w:type="dxa"/>
            <w:vAlign w:val="center"/>
          </w:tcPr>
          <w:p>
            <w:pPr>
              <w:pStyle w:val="13"/>
            </w:pPr>
            <w:r>
              <w:t>反映今日徐水客户端维护费成本费用情况</w:t>
            </w:r>
          </w:p>
        </w:tc>
        <w:tc>
          <w:tcPr>
            <w:tcW w:w="1336" w:type="dxa"/>
            <w:vAlign w:val="center"/>
          </w:tcPr>
          <w:p>
            <w:pPr>
              <w:pStyle w:val="13"/>
            </w:pPr>
            <w:r>
              <w:t>2万元</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220" w:type="dxa"/>
            <w:vAlign w:val="center"/>
          </w:tcPr>
          <w:p>
            <w:pPr>
              <w:pStyle w:val="13"/>
            </w:pPr>
            <w:r>
              <w:t>反映广播电视塔检修维护费成本费用情况</w:t>
            </w:r>
          </w:p>
        </w:tc>
        <w:tc>
          <w:tcPr>
            <w:tcW w:w="1336" w:type="dxa"/>
            <w:vAlign w:val="center"/>
          </w:tcPr>
          <w:p>
            <w:pPr>
              <w:pStyle w:val="13"/>
            </w:pPr>
            <w:r>
              <w:t>≤5万元</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220" w:type="dxa"/>
            <w:vAlign w:val="center"/>
          </w:tcPr>
          <w:p>
            <w:pPr>
              <w:pStyle w:val="13"/>
            </w:pPr>
            <w:r>
              <w:t>反映单位全年用电成本费用情况成本费用情况</w:t>
            </w:r>
          </w:p>
        </w:tc>
        <w:tc>
          <w:tcPr>
            <w:tcW w:w="1336" w:type="dxa"/>
            <w:vAlign w:val="center"/>
          </w:tcPr>
          <w:p>
            <w:pPr>
              <w:pStyle w:val="13"/>
            </w:pPr>
            <w:r>
              <w:t>≤5.08万元</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220" w:type="dxa"/>
            <w:vAlign w:val="center"/>
          </w:tcPr>
          <w:p>
            <w:pPr>
              <w:pStyle w:val="13"/>
            </w:pPr>
            <w:r>
              <w:t>反映设备维修护费成本费用情况</w:t>
            </w:r>
          </w:p>
        </w:tc>
        <w:tc>
          <w:tcPr>
            <w:tcW w:w="1336" w:type="dxa"/>
            <w:vAlign w:val="center"/>
          </w:tcPr>
          <w:p>
            <w:pPr>
              <w:pStyle w:val="13"/>
            </w:pPr>
            <w:r>
              <w:t>≤10万元</w:t>
            </w:r>
          </w:p>
        </w:tc>
        <w:tc>
          <w:tcPr>
            <w:tcW w:w="4374" w:type="dxa"/>
            <w:vAlign w:val="center"/>
          </w:tcPr>
          <w:p>
            <w:pPr>
              <w:pStyle w:val="13"/>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融媒体中心正常运转保障率</w:t>
            </w:r>
          </w:p>
        </w:tc>
        <w:tc>
          <w:tcPr>
            <w:tcW w:w="3220" w:type="dxa"/>
            <w:vAlign w:val="center"/>
          </w:tcPr>
          <w:p>
            <w:pPr>
              <w:pStyle w:val="13"/>
            </w:pPr>
            <w:r>
              <w:t>反映融媒体中心正常运转保障率</w:t>
            </w:r>
          </w:p>
        </w:tc>
        <w:tc>
          <w:tcPr>
            <w:tcW w:w="1336" w:type="dxa"/>
            <w:vAlign w:val="center"/>
          </w:tcPr>
          <w:p>
            <w:pPr>
              <w:pStyle w:val="13"/>
            </w:pPr>
            <w:r>
              <w:t>≥95%</w:t>
            </w:r>
          </w:p>
        </w:tc>
        <w:tc>
          <w:tcPr>
            <w:tcW w:w="4374"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3220" w:type="dxa"/>
            <w:vAlign w:val="center"/>
          </w:tcPr>
          <w:p>
            <w:pPr>
              <w:pStyle w:val="13"/>
            </w:pPr>
            <w:r>
              <w:t>融媒体工作人员满意度</w:t>
            </w:r>
          </w:p>
        </w:tc>
        <w:tc>
          <w:tcPr>
            <w:tcW w:w="1336" w:type="dxa"/>
            <w:vAlign w:val="center"/>
          </w:tcPr>
          <w:p>
            <w:pPr>
              <w:pStyle w:val="13"/>
            </w:pPr>
            <w:r>
              <w:t>≥90%</w:t>
            </w:r>
          </w:p>
        </w:tc>
        <w:tc>
          <w:tcPr>
            <w:tcW w:w="4374"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8、融媒体中心专项业务费（劳务派遣）绩效目标表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13062525P00023210016F</w:t>
            </w:r>
          </w:p>
        </w:tc>
        <w:tc>
          <w:tcPr>
            <w:tcW w:w="2835" w:type="dxa"/>
            <w:vAlign w:val="center"/>
          </w:tcPr>
          <w:p>
            <w:pPr>
              <w:pStyle w:val="11"/>
            </w:pPr>
            <w:r>
              <w:t>项目名称</w:t>
            </w:r>
          </w:p>
        </w:tc>
        <w:tc>
          <w:tcPr>
            <w:tcW w:w="6095" w:type="dxa"/>
            <w:gridSpan w:val="3"/>
            <w:vAlign w:val="center"/>
          </w:tcPr>
          <w:p>
            <w:pPr>
              <w:pStyle w:val="13"/>
            </w:pPr>
            <w:r>
              <w:t>融媒体中心专项业务费（劳务派遣）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66.90</w:t>
            </w:r>
          </w:p>
        </w:tc>
        <w:tc>
          <w:tcPr>
            <w:tcW w:w="2835" w:type="dxa"/>
            <w:vAlign w:val="center"/>
          </w:tcPr>
          <w:p>
            <w:pPr>
              <w:pStyle w:val="11"/>
            </w:pPr>
            <w:r>
              <w:t>其中：财政    资金</w:t>
            </w:r>
          </w:p>
        </w:tc>
        <w:tc>
          <w:tcPr>
            <w:tcW w:w="2551" w:type="dxa"/>
            <w:vAlign w:val="center"/>
          </w:tcPr>
          <w:p>
            <w:pPr>
              <w:pStyle w:val="13"/>
            </w:pPr>
            <w:r>
              <w:t>66.90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融媒体中心劳务派遣人员全年保险及劳务费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1.保障融媒体中心工作正常顺利开展。融合发展，上下联动，传播力、影响力有效提升，展现徐水新形象。</w:t>
            </w:r>
          </w:p>
          <w:p>
            <w:pPr>
              <w:pStyle w:val="13"/>
            </w:pPr>
            <w:r>
              <w:t>2.与派遣公司签订劳务用工合同，聘用劳务派遣人员16名</w:t>
            </w:r>
          </w:p>
          <w:p>
            <w:pPr>
              <w:pStyle w:val="13"/>
            </w:pPr>
            <w:r>
              <w:t>3.全年支付用工费用共计66.900288万元。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42"/>
        <w:gridCol w:w="955"/>
        <w:gridCol w:w="4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42" w:type="dxa"/>
            <w:vAlign w:val="center"/>
          </w:tcPr>
          <w:p>
            <w:pPr>
              <w:pStyle w:val="11"/>
            </w:pPr>
            <w:r>
              <w:t>绩效指标描述</w:t>
            </w:r>
          </w:p>
        </w:tc>
        <w:tc>
          <w:tcPr>
            <w:tcW w:w="955" w:type="dxa"/>
            <w:vAlign w:val="center"/>
          </w:tcPr>
          <w:p>
            <w:pPr>
              <w:pStyle w:val="11"/>
            </w:pPr>
            <w:r>
              <w:t>指标值</w:t>
            </w:r>
          </w:p>
        </w:tc>
        <w:tc>
          <w:tcPr>
            <w:tcW w:w="463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聘用人员数</w:t>
            </w:r>
          </w:p>
        </w:tc>
        <w:tc>
          <w:tcPr>
            <w:tcW w:w="3342" w:type="dxa"/>
            <w:vAlign w:val="center"/>
          </w:tcPr>
          <w:p>
            <w:pPr>
              <w:pStyle w:val="13"/>
            </w:pPr>
            <w:r>
              <w:t>反映聘用劳务派遣人员数量</w:t>
            </w:r>
          </w:p>
        </w:tc>
        <w:tc>
          <w:tcPr>
            <w:tcW w:w="955" w:type="dxa"/>
            <w:vAlign w:val="center"/>
          </w:tcPr>
          <w:p>
            <w:pPr>
              <w:pStyle w:val="13"/>
            </w:pPr>
            <w:r>
              <w:t>16人</w:t>
            </w:r>
          </w:p>
        </w:tc>
        <w:tc>
          <w:tcPr>
            <w:tcW w:w="4633" w:type="dxa"/>
            <w:vAlign w:val="center"/>
          </w:tcPr>
          <w:p>
            <w:pPr>
              <w:pStyle w:val="13"/>
            </w:pPr>
            <w:r>
              <w:t>依据与派遣公司签订的劳务合同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劳务费发放准确率</w:t>
            </w:r>
          </w:p>
        </w:tc>
        <w:tc>
          <w:tcPr>
            <w:tcW w:w="3342" w:type="dxa"/>
            <w:vAlign w:val="center"/>
          </w:tcPr>
          <w:p>
            <w:pPr>
              <w:pStyle w:val="13"/>
            </w:pPr>
            <w:r>
              <w:t>反映劳务派遣人员发放准确率</w:t>
            </w:r>
          </w:p>
        </w:tc>
        <w:tc>
          <w:tcPr>
            <w:tcW w:w="955" w:type="dxa"/>
            <w:vAlign w:val="center"/>
          </w:tcPr>
          <w:p>
            <w:pPr>
              <w:pStyle w:val="13"/>
            </w:pPr>
            <w:r>
              <w:t>100%</w:t>
            </w:r>
          </w:p>
        </w:tc>
        <w:tc>
          <w:tcPr>
            <w:tcW w:w="4633" w:type="dxa"/>
            <w:vAlign w:val="center"/>
          </w:tcPr>
          <w:p>
            <w:pPr>
              <w:pStyle w:val="13"/>
            </w:pPr>
            <w:r>
              <w:t>《融媒体中心专项业务费》项目实施计划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劳务费发放及时率</w:t>
            </w:r>
          </w:p>
        </w:tc>
        <w:tc>
          <w:tcPr>
            <w:tcW w:w="3342" w:type="dxa"/>
            <w:vAlign w:val="center"/>
          </w:tcPr>
          <w:p>
            <w:pPr>
              <w:pStyle w:val="13"/>
            </w:pPr>
            <w:r>
              <w:t>反映劳务派遣人员劳务费发放及时率</w:t>
            </w:r>
          </w:p>
        </w:tc>
        <w:tc>
          <w:tcPr>
            <w:tcW w:w="955" w:type="dxa"/>
            <w:vAlign w:val="center"/>
          </w:tcPr>
          <w:p>
            <w:pPr>
              <w:pStyle w:val="13"/>
            </w:pPr>
            <w:r>
              <w:t>100%</w:t>
            </w:r>
          </w:p>
        </w:tc>
        <w:tc>
          <w:tcPr>
            <w:tcW w:w="4633" w:type="dxa"/>
            <w:vAlign w:val="center"/>
          </w:tcPr>
          <w:p>
            <w:pPr>
              <w:pStyle w:val="13"/>
            </w:pPr>
            <w:r>
              <w:t>《融媒体中心专项业务费》项目实施计划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342" w:type="dxa"/>
            <w:vAlign w:val="center"/>
          </w:tcPr>
          <w:p>
            <w:pPr>
              <w:pStyle w:val="13"/>
            </w:pPr>
            <w:r>
              <w:t>反映项目实际支出成本费用情况</w:t>
            </w:r>
          </w:p>
        </w:tc>
        <w:tc>
          <w:tcPr>
            <w:tcW w:w="955" w:type="dxa"/>
            <w:vAlign w:val="center"/>
          </w:tcPr>
          <w:p>
            <w:pPr>
              <w:pStyle w:val="13"/>
            </w:pPr>
            <w:r>
              <w:t>≤66.9万元</w:t>
            </w:r>
          </w:p>
        </w:tc>
        <w:tc>
          <w:tcPr>
            <w:tcW w:w="4633" w:type="dxa"/>
            <w:vAlign w:val="center"/>
          </w:tcPr>
          <w:p>
            <w:pPr>
              <w:pStyle w:val="13"/>
            </w:pPr>
            <w:r>
              <w:t>《融媒体中心专项业务费》项目实施计划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记者生活水平保障率</w:t>
            </w:r>
          </w:p>
        </w:tc>
        <w:tc>
          <w:tcPr>
            <w:tcW w:w="3342" w:type="dxa"/>
            <w:vAlign w:val="center"/>
          </w:tcPr>
          <w:p>
            <w:pPr>
              <w:pStyle w:val="13"/>
            </w:pPr>
            <w:r>
              <w:t>反映劳务派遣人员生活水平保障率情况</w:t>
            </w:r>
          </w:p>
        </w:tc>
        <w:tc>
          <w:tcPr>
            <w:tcW w:w="955" w:type="dxa"/>
            <w:vAlign w:val="center"/>
          </w:tcPr>
          <w:p>
            <w:pPr>
              <w:pStyle w:val="13"/>
            </w:pPr>
            <w:r>
              <w:t>≥85%</w:t>
            </w:r>
          </w:p>
        </w:tc>
        <w:tc>
          <w:tcPr>
            <w:tcW w:w="4633"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3342" w:type="dxa"/>
            <w:vAlign w:val="center"/>
          </w:tcPr>
          <w:p>
            <w:pPr>
              <w:pStyle w:val="13"/>
            </w:pPr>
            <w:r>
              <w:t>反映劳务派遣人员满意度</w:t>
            </w:r>
          </w:p>
        </w:tc>
        <w:tc>
          <w:tcPr>
            <w:tcW w:w="955" w:type="dxa"/>
            <w:vAlign w:val="center"/>
          </w:tcPr>
          <w:p>
            <w:pPr>
              <w:pStyle w:val="13"/>
            </w:pPr>
            <w:r>
              <w:t>≥85%</w:t>
            </w:r>
          </w:p>
        </w:tc>
        <w:tc>
          <w:tcPr>
            <w:tcW w:w="4633"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9、扫黄打非工作经费绩效目标表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13062525P000088100018</w:t>
            </w:r>
          </w:p>
        </w:tc>
        <w:tc>
          <w:tcPr>
            <w:tcW w:w="2835" w:type="dxa"/>
            <w:vAlign w:val="center"/>
          </w:tcPr>
          <w:p>
            <w:pPr>
              <w:pStyle w:val="11"/>
            </w:pPr>
            <w:r>
              <w:t>项目名称</w:t>
            </w:r>
          </w:p>
        </w:tc>
        <w:tc>
          <w:tcPr>
            <w:tcW w:w="6095" w:type="dxa"/>
            <w:gridSpan w:val="3"/>
            <w:vAlign w:val="center"/>
          </w:tcPr>
          <w:p>
            <w:pPr>
              <w:pStyle w:val="13"/>
            </w:pPr>
            <w:r>
              <w:t>扫黄打非工作经费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w:t>
            </w:r>
          </w:p>
        </w:tc>
        <w:tc>
          <w:tcPr>
            <w:tcW w:w="2835" w:type="dxa"/>
            <w:vAlign w:val="center"/>
          </w:tcPr>
          <w:p>
            <w:pPr>
              <w:pStyle w:val="11"/>
            </w:pPr>
            <w:r>
              <w:t>其中：财政    资金</w:t>
            </w:r>
          </w:p>
        </w:tc>
        <w:tc>
          <w:tcPr>
            <w:tcW w:w="2551" w:type="dxa"/>
            <w:vAlign w:val="center"/>
          </w:tcPr>
          <w:p>
            <w:pPr>
              <w:pStyle w:val="13"/>
            </w:pPr>
            <w:r>
              <w:t>1.35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项目资金主要用于开展扫黄打非日常工作的开展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1.根据单位职能，组织协调全区“扫黄打非”工作，扫黄打非工作群众参与提升率≥5</w:t>
            </w:r>
          </w:p>
          <w:p>
            <w:pPr>
              <w:pStyle w:val="13"/>
            </w:pPr>
            <w:r>
              <w:t>2.全年开展扫黄打非活动5次，并配合省市开展各项扫黄打非工作。</w:t>
            </w:r>
          </w:p>
          <w:p>
            <w:pPr>
              <w:pStyle w:val="13"/>
            </w:pPr>
            <w:r>
              <w:t>3.加强组织领导，强化责任落实，注重一体化推进，持续做好“扫黄打非”各项工作，大力发动群众，教育群众，服务群众。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92"/>
        <w:gridCol w:w="914"/>
        <w:gridCol w:w="4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92" w:type="dxa"/>
            <w:vAlign w:val="center"/>
          </w:tcPr>
          <w:p>
            <w:pPr>
              <w:pStyle w:val="11"/>
            </w:pPr>
            <w:r>
              <w:t>绩效指标描述</w:t>
            </w:r>
          </w:p>
        </w:tc>
        <w:tc>
          <w:tcPr>
            <w:tcW w:w="914" w:type="dxa"/>
            <w:vAlign w:val="center"/>
          </w:tcPr>
          <w:p>
            <w:pPr>
              <w:pStyle w:val="11"/>
            </w:pPr>
            <w:r>
              <w:t>指标值</w:t>
            </w:r>
          </w:p>
        </w:tc>
        <w:tc>
          <w:tcPr>
            <w:tcW w:w="482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开展扫黄打非行动次数</w:t>
            </w:r>
          </w:p>
        </w:tc>
        <w:tc>
          <w:tcPr>
            <w:tcW w:w="3192" w:type="dxa"/>
            <w:vAlign w:val="center"/>
          </w:tcPr>
          <w:p>
            <w:pPr>
              <w:pStyle w:val="13"/>
            </w:pPr>
            <w:r>
              <w:t>反映全年计划开展扫黄打非行动次数</w:t>
            </w:r>
          </w:p>
        </w:tc>
        <w:tc>
          <w:tcPr>
            <w:tcW w:w="914" w:type="dxa"/>
            <w:vAlign w:val="center"/>
          </w:tcPr>
          <w:p>
            <w:pPr>
              <w:pStyle w:val="13"/>
            </w:pPr>
            <w:r>
              <w:t>≥5次</w:t>
            </w:r>
          </w:p>
        </w:tc>
        <w:tc>
          <w:tcPr>
            <w:tcW w:w="4824" w:type="dxa"/>
            <w:vAlign w:val="center"/>
          </w:tcPr>
          <w:p>
            <w:pPr>
              <w:pStyle w:val="13"/>
            </w:pPr>
            <w:r>
              <w:t>《扫黄打非工作经费》项目实施计划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参与扫黄打非人员到位率</w:t>
            </w:r>
          </w:p>
        </w:tc>
        <w:tc>
          <w:tcPr>
            <w:tcW w:w="3192" w:type="dxa"/>
            <w:vAlign w:val="center"/>
          </w:tcPr>
          <w:p>
            <w:pPr>
              <w:pStyle w:val="13"/>
            </w:pPr>
            <w:r>
              <w:t>反映参与扫黄打非人员到位情况</w:t>
            </w:r>
          </w:p>
        </w:tc>
        <w:tc>
          <w:tcPr>
            <w:tcW w:w="914" w:type="dxa"/>
            <w:vAlign w:val="center"/>
          </w:tcPr>
          <w:p>
            <w:pPr>
              <w:pStyle w:val="13"/>
            </w:pPr>
            <w:r>
              <w:t>100%</w:t>
            </w:r>
          </w:p>
        </w:tc>
        <w:tc>
          <w:tcPr>
            <w:tcW w:w="4824" w:type="dxa"/>
            <w:vAlign w:val="center"/>
          </w:tcPr>
          <w:p>
            <w:pPr>
              <w:pStyle w:val="13"/>
            </w:pPr>
            <w:r>
              <w:t>《扫黄打非工作经费》项目实施计划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开展扫黄打非行动及时率</w:t>
            </w:r>
          </w:p>
        </w:tc>
        <w:tc>
          <w:tcPr>
            <w:tcW w:w="3192" w:type="dxa"/>
            <w:vAlign w:val="center"/>
          </w:tcPr>
          <w:p>
            <w:pPr>
              <w:pStyle w:val="13"/>
            </w:pPr>
            <w:r>
              <w:t>组织开展扫黄打非行动及时率</w:t>
            </w:r>
          </w:p>
        </w:tc>
        <w:tc>
          <w:tcPr>
            <w:tcW w:w="914" w:type="dxa"/>
            <w:vAlign w:val="center"/>
          </w:tcPr>
          <w:p>
            <w:pPr>
              <w:pStyle w:val="13"/>
            </w:pPr>
            <w:r>
              <w:t>100%</w:t>
            </w:r>
          </w:p>
        </w:tc>
        <w:tc>
          <w:tcPr>
            <w:tcW w:w="4824" w:type="dxa"/>
            <w:vAlign w:val="center"/>
          </w:tcPr>
          <w:p>
            <w:pPr>
              <w:pStyle w:val="13"/>
            </w:pPr>
            <w:r>
              <w:t>《扫黄打非工作经费》项目实施计划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192" w:type="dxa"/>
            <w:vAlign w:val="center"/>
          </w:tcPr>
          <w:p>
            <w:pPr>
              <w:pStyle w:val="13"/>
            </w:pPr>
            <w:r>
              <w:t>反映项目实际支出成本费用情况</w:t>
            </w:r>
          </w:p>
        </w:tc>
        <w:tc>
          <w:tcPr>
            <w:tcW w:w="914" w:type="dxa"/>
            <w:vAlign w:val="center"/>
          </w:tcPr>
          <w:p>
            <w:pPr>
              <w:pStyle w:val="13"/>
            </w:pPr>
            <w:r>
              <w:t>≤1.35万元</w:t>
            </w:r>
          </w:p>
        </w:tc>
        <w:tc>
          <w:tcPr>
            <w:tcW w:w="4824" w:type="dxa"/>
            <w:vAlign w:val="center"/>
          </w:tcPr>
          <w:p>
            <w:pPr>
              <w:pStyle w:val="13"/>
            </w:pPr>
            <w:r>
              <w:t>《扫黄打非工作经费》项目实施计划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扫黄打非工作群众参与提升率</w:t>
            </w:r>
          </w:p>
        </w:tc>
        <w:tc>
          <w:tcPr>
            <w:tcW w:w="3192" w:type="dxa"/>
            <w:vAlign w:val="center"/>
          </w:tcPr>
          <w:p>
            <w:pPr>
              <w:pStyle w:val="13"/>
            </w:pPr>
            <w:r>
              <w:t>反映扫黄打非工作群众参与提升率</w:t>
            </w:r>
          </w:p>
        </w:tc>
        <w:tc>
          <w:tcPr>
            <w:tcW w:w="914" w:type="dxa"/>
            <w:vAlign w:val="center"/>
          </w:tcPr>
          <w:p>
            <w:pPr>
              <w:pStyle w:val="13"/>
            </w:pPr>
            <w:r>
              <w:t>≤5%</w:t>
            </w:r>
          </w:p>
        </w:tc>
        <w:tc>
          <w:tcPr>
            <w:tcW w:w="4824" w:type="dxa"/>
            <w:vAlign w:val="center"/>
          </w:tcPr>
          <w:p>
            <w:pPr>
              <w:pStyle w:val="13"/>
            </w:pPr>
            <w:r>
              <w:t>调查问卷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参与人员满意度</w:t>
            </w:r>
          </w:p>
        </w:tc>
        <w:tc>
          <w:tcPr>
            <w:tcW w:w="3192" w:type="dxa"/>
            <w:vAlign w:val="center"/>
          </w:tcPr>
          <w:p>
            <w:pPr>
              <w:pStyle w:val="13"/>
            </w:pPr>
            <w:r>
              <w:t>反映参与扫黄打非工作人员满意度</w:t>
            </w:r>
          </w:p>
        </w:tc>
        <w:tc>
          <w:tcPr>
            <w:tcW w:w="914" w:type="dxa"/>
            <w:vAlign w:val="center"/>
          </w:tcPr>
          <w:p>
            <w:pPr>
              <w:pStyle w:val="13"/>
            </w:pPr>
            <w:r>
              <w:t>≥85%</w:t>
            </w:r>
          </w:p>
        </w:tc>
        <w:tc>
          <w:tcPr>
            <w:tcW w:w="4824"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10、提前下达2024年省级国家电影事业发展专项资金预算绩效目标表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13062524P000017101007</w:t>
            </w:r>
          </w:p>
        </w:tc>
        <w:tc>
          <w:tcPr>
            <w:tcW w:w="2835" w:type="dxa"/>
            <w:vAlign w:val="center"/>
          </w:tcPr>
          <w:p>
            <w:pPr>
              <w:pStyle w:val="11"/>
            </w:pPr>
            <w:r>
              <w:t>项目名称</w:t>
            </w:r>
          </w:p>
        </w:tc>
        <w:tc>
          <w:tcPr>
            <w:tcW w:w="6095" w:type="dxa"/>
            <w:gridSpan w:val="3"/>
            <w:vAlign w:val="center"/>
          </w:tcPr>
          <w:p>
            <w:pPr>
              <w:pStyle w:val="13"/>
            </w:pPr>
            <w:r>
              <w:t>提前下达2024年省级国家电影事业发展专项资金预算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    资金</w:t>
            </w:r>
          </w:p>
        </w:tc>
        <w:tc>
          <w:tcPr>
            <w:tcW w:w="2551" w:type="dxa"/>
            <w:vAlign w:val="center"/>
          </w:tcPr>
          <w:p>
            <w:pPr>
              <w:pStyle w:val="13"/>
            </w:pPr>
            <w:r>
              <w:t>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项目资金主要用于乡镇影院建设补助90万元，国产影片放映补助9万元。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1.鼓励影院放映国产影片及乡镇影院建设</w:t>
            </w:r>
          </w:p>
          <w:p>
            <w:pPr>
              <w:pStyle w:val="13"/>
            </w:pPr>
            <w:r>
              <w:t>2.奖励资金按要求足额奖励发放到相关影院，力争国产影片票房占总收入55%</w:t>
            </w:r>
          </w:p>
          <w:p>
            <w:pPr>
              <w:pStyle w:val="13"/>
            </w:pPr>
            <w:r>
              <w:t>3.专项资金99万元，分别补助到5家影院，预计2024年11月底前一次性支出。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65"/>
        <w:gridCol w:w="2195"/>
        <w:gridCol w:w="35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65" w:type="dxa"/>
            <w:vAlign w:val="center"/>
          </w:tcPr>
          <w:p>
            <w:pPr>
              <w:pStyle w:val="11"/>
            </w:pPr>
            <w:r>
              <w:t>绩效指标描述</w:t>
            </w:r>
          </w:p>
        </w:tc>
        <w:tc>
          <w:tcPr>
            <w:tcW w:w="2195" w:type="dxa"/>
            <w:vAlign w:val="center"/>
          </w:tcPr>
          <w:p>
            <w:pPr>
              <w:pStyle w:val="11"/>
            </w:pPr>
            <w:r>
              <w:t>指标值</w:t>
            </w:r>
          </w:p>
        </w:tc>
        <w:tc>
          <w:tcPr>
            <w:tcW w:w="357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补助影院数量</w:t>
            </w:r>
          </w:p>
        </w:tc>
        <w:tc>
          <w:tcPr>
            <w:tcW w:w="3165" w:type="dxa"/>
            <w:vAlign w:val="center"/>
          </w:tcPr>
          <w:p>
            <w:pPr>
              <w:pStyle w:val="13"/>
            </w:pPr>
            <w:r>
              <w:t>反映补助影院数量</w:t>
            </w:r>
          </w:p>
        </w:tc>
        <w:tc>
          <w:tcPr>
            <w:tcW w:w="2195" w:type="dxa"/>
            <w:vAlign w:val="center"/>
          </w:tcPr>
          <w:p>
            <w:pPr>
              <w:pStyle w:val="13"/>
            </w:pPr>
            <w:r>
              <w:t>5家</w:t>
            </w:r>
          </w:p>
        </w:tc>
        <w:tc>
          <w:tcPr>
            <w:tcW w:w="3570" w:type="dxa"/>
            <w:vAlign w:val="center"/>
          </w:tcPr>
          <w:p>
            <w:pPr>
              <w:pStyle w:val="13"/>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影院放映影片主题合格率</w:t>
            </w:r>
          </w:p>
        </w:tc>
        <w:tc>
          <w:tcPr>
            <w:tcW w:w="3165" w:type="dxa"/>
            <w:vAlign w:val="center"/>
          </w:tcPr>
          <w:p>
            <w:pPr>
              <w:pStyle w:val="13"/>
            </w:pPr>
            <w:r>
              <w:t>考察影院放映影片主题合格率</w:t>
            </w:r>
          </w:p>
        </w:tc>
        <w:tc>
          <w:tcPr>
            <w:tcW w:w="2195" w:type="dxa"/>
            <w:vAlign w:val="center"/>
          </w:tcPr>
          <w:p>
            <w:pPr>
              <w:pStyle w:val="13"/>
            </w:pPr>
            <w:r>
              <w:t>100%</w:t>
            </w:r>
          </w:p>
        </w:tc>
        <w:tc>
          <w:tcPr>
            <w:tcW w:w="3570" w:type="dxa"/>
            <w:vAlign w:val="center"/>
          </w:tcPr>
          <w:p>
            <w:pPr>
              <w:pStyle w:val="13"/>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国产影片放映及时率</w:t>
            </w:r>
          </w:p>
        </w:tc>
        <w:tc>
          <w:tcPr>
            <w:tcW w:w="3165" w:type="dxa"/>
            <w:vAlign w:val="center"/>
          </w:tcPr>
          <w:p>
            <w:pPr>
              <w:pStyle w:val="13"/>
            </w:pPr>
            <w:r>
              <w:t>考察国产影片放映及时率</w:t>
            </w:r>
          </w:p>
        </w:tc>
        <w:tc>
          <w:tcPr>
            <w:tcW w:w="2195" w:type="dxa"/>
            <w:vAlign w:val="center"/>
          </w:tcPr>
          <w:p>
            <w:pPr>
              <w:pStyle w:val="13"/>
            </w:pPr>
            <w:r>
              <w:t>100%</w:t>
            </w:r>
          </w:p>
        </w:tc>
        <w:tc>
          <w:tcPr>
            <w:tcW w:w="3570" w:type="dxa"/>
            <w:vAlign w:val="center"/>
          </w:tcPr>
          <w:p>
            <w:pPr>
              <w:pStyle w:val="13"/>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3165" w:type="dxa"/>
            <w:vAlign w:val="center"/>
          </w:tcPr>
          <w:p>
            <w:pPr>
              <w:pStyle w:val="13"/>
            </w:pPr>
            <w:r>
              <w:t>项目支出控制在预算范围内</w:t>
            </w:r>
          </w:p>
        </w:tc>
        <w:tc>
          <w:tcPr>
            <w:tcW w:w="2195" w:type="dxa"/>
            <w:vAlign w:val="center"/>
          </w:tcPr>
          <w:p>
            <w:pPr>
              <w:pStyle w:val="13"/>
            </w:pPr>
            <w:r>
              <w:t>99万元</w:t>
            </w:r>
          </w:p>
        </w:tc>
        <w:tc>
          <w:tcPr>
            <w:tcW w:w="3570" w:type="dxa"/>
            <w:vAlign w:val="center"/>
          </w:tcPr>
          <w:p>
            <w:pPr>
              <w:pStyle w:val="13"/>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国产影片票房收入增加</w:t>
            </w:r>
          </w:p>
        </w:tc>
        <w:tc>
          <w:tcPr>
            <w:tcW w:w="3165" w:type="dxa"/>
            <w:vAlign w:val="center"/>
          </w:tcPr>
          <w:p>
            <w:pPr>
              <w:pStyle w:val="13"/>
            </w:pPr>
            <w:r>
              <w:t>反映国产影片放映票房收入较上年增长比率</w:t>
            </w:r>
          </w:p>
        </w:tc>
        <w:tc>
          <w:tcPr>
            <w:tcW w:w="2195" w:type="dxa"/>
            <w:vAlign w:val="center"/>
          </w:tcPr>
          <w:p>
            <w:pPr>
              <w:pStyle w:val="13"/>
            </w:pPr>
            <w:r>
              <w:t>≥3%</w:t>
            </w:r>
          </w:p>
        </w:tc>
        <w:tc>
          <w:tcPr>
            <w:tcW w:w="3570"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11、提前下达2025年省级公共文化服务体系建设补助资金（公益电影放映补助）绩效目标表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13062525P00008010002E</w:t>
            </w:r>
          </w:p>
        </w:tc>
        <w:tc>
          <w:tcPr>
            <w:tcW w:w="2835" w:type="dxa"/>
            <w:vAlign w:val="center"/>
          </w:tcPr>
          <w:p>
            <w:pPr>
              <w:pStyle w:val="11"/>
            </w:pPr>
            <w:r>
              <w:t>项目名称</w:t>
            </w:r>
          </w:p>
        </w:tc>
        <w:tc>
          <w:tcPr>
            <w:tcW w:w="6095" w:type="dxa"/>
            <w:gridSpan w:val="3"/>
            <w:vAlign w:val="center"/>
          </w:tcPr>
          <w:p>
            <w:pPr>
              <w:pStyle w:val="13"/>
            </w:pPr>
            <w:r>
              <w:t>提前下达2025年省级公共文化服务体系建设补助资金（公益电影放映补助）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12.04</w:t>
            </w:r>
          </w:p>
        </w:tc>
        <w:tc>
          <w:tcPr>
            <w:tcW w:w="2835" w:type="dxa"/>
            <w:vAlign w:val="center"/>
          </w:tcPr>
          <w:p>
            <w:pPr>
              <w:pStyle w:val="11"/>
            </w:pPr>
            <w:r>
              <w:t>其中：财政    资金</w:t>
            </w:r>
          </w:p>
        </w:tc>
        <w:tc>
          <w:tcPr>
            <w:tcW w:w="2551" w:type="dxa"/>
            <w:vAlign w:val="center"/>
          </w:tcPr>
          <w:p>
            <w:pPr>
              <w:pStyle w:val="13"/>
            </w:pPr>
            <w:r>
              <w:t>12.04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项目资金用于全区304个行政村公益电影放映补助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1.全区304个行政村，放映场次按文件要求达到每村每月一场的标准放映场次不少于3648场，每场补助200元。</w:t>
            </w:r>
          </w:p>
          <w:p>
            <w:pPr>
              <w:pStyle w:val="13"/>
            </w:pPr>
            <w:r>
              <w:t>2.行政村覆盖率100%，人民群众精神文化生活提升≥5%，行政村观影群众满意度≥85%。</w:t>
            </w:r>
          </w:p>
          <w:p>
            <w:pPr>
              <w:pStyle w:val="13"/>
            </w:pPr>
            <w:r>
              <w:t>3.农村公益电影放映促进公益性农村文化建设，构建公共文化服务体系。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1555"/>
        <w:gridCol w:w="2850"/>
        <w:gridCol w:w="3381"/>
        <w:gridCol w:w="1009"/>
        <w:gridCol w:w="5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444" w:type="dxa"/>
            <w:vAlign w:val="center"/>
          </w:tcPr>
          <w:p>
            <w:pPr>
              <w:pStyle w:val="11"/>
            </w:pPr>
            <w:r>
              <w:t>一级指标</w:t>
            </w:r>
          </w:p>
        </w:tc>
        <w:tc>
          <w:tcPr>
            <w:tcW w:w="1555" w:type="dxa"/>
            <w:vAlign w:val="center"/>
          </w:tcPr>
          <w:p>
            <w:pPr>
              <w:pStyle w:val="11"/>
            </w:pPr>
            <w:r>
              <w:t>二级指标</w:t>
            </w:r>
          </w:p>
        </w:tc>
        <w:tc>
          <w:tcPr>
            <w:tcW w:w="2850" w:type="dxa"/>
            <w:vAlign w:val="center"/>
          </w:tcPr>
          <w:p>
            <w:pPr>
              <w:pStyle w:val="11"/>
            </w:pPr>
            <w:r>
              <w:t>三级指标</w:t>
            </w:r>
          </w:p>
        </w:tc>
        <w:tc>
          <w:tcPr>
            <w:tcW w:w="3381" w:type="dxa"/>
            <w:vAlign w:val="center"/>
          </w:tcPr>
          <w:p>
            <w:pPr>
              <w:pStyle w:val="11"/>
            </w:pPr>
            <w:r>
              <w:t>绩效指标描述</w:t>
            </w:r>
          </w:p>
        </w:tc>
        <w:tc>
          <w:tcPr>
            <w:tcW w:w="1009" w:type="dxa"/>
            <w:vAlign w:val="center"/>
          </w:tcPr>
          <w:p>
            <w:pPr>
              <w:pStyle w:val="11"/>
            </w:pPr>
            <w:r>
              <w:t>指标值</w:t>
            </w:r>
          </w:p>
        </w:tc>
        <w:tc>
          <w:tcPr>
            <w:tcW w:w="507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vMerge w:val="restart"/>
            <w:vAlign w:val="center"/>
          </w:tcPr>
          <w:p>
            <w:pPr>
              <w:pStyle w:val="14"/>
            </w:pPr>
            <w:r>
              <w:t>产出指标</w:t>
            </w:r>
          </w:p>
        </w:tc>
        <w:tc>
          <w:tcPr>
            <w:tcW w:w="1555" w:type="dxa"/>
            <w:vAlign w:val="center"/>
          </w:tcPr>
          <w:p>
            <w:pPr>
              <w:pStyle w:val="13"/>
            </w:pPr>
            <w:r>
              <w:t>数量指标</w:t>
            </w:r>
          </w:p>
        </w:tc>
        <w:tc>
          <w:tcPr>
            <w:tcW w:w="2850" w:type="dxa"/>
            <w:vAlign w:val="center"/>
          </w:tcPr>
          <w:p>
            <w:pPr>
              <w:pStyle w:val="13"/>
            </w:pPr>
            <w:r>
              <w:t>公益电影放映场次</w:t>
            </w:r>
          </w:p>
        </w:tc>
        <w:tc>
          <w:tcPr>
            <w:tcW w:w="3381" w:type="dxa"/>
            <w:vAlign w:val="center"/>
          </w:tcPr>
          <w:p>
            <w:pPr>
              <w:pStyle w:val="13"/>
            </w:pPr>
            <w:r>
              <w:t>全区304个村，每村全年12场</w:t>
            </w:r>
          </w:p>
        </w:tc>
        <w:tc>
          <w:tcPr>
            <w:tcW w:w="1009" w:type="dxa"/>
            <w:vAlign w:val="center"/>
          </w:tcPr>
          <w:p>
            <w:pPr>
              <w:pStyle w:val="13"/>
            </w:pPr>
            <w:r>
              <w:t>3648场</w:t>
            </w:r>
          </w:p>
        </w:tc>
        <w:tc>
          <w:tcPr>
            <w:tcW w:w="5070" w:type="dxa"/>
            <w:vAlign w:val="center"/>
          </w:tcPr>
          <w:p>
            <w:pPr>
              <w:pStyle w:val="13"/>
            </w:pPr>
            <w:r>
              <w:t>保文广新字【2016】1号《农村公益电影放映工程实施管理办法》、保文广新字【2017】29号保定市农村公益电影放映工程场次任务的通知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1555" w:type="dxa"/>
            <w:vAlign w:val="center"/>
          </w:tcPr>
          <w:p>
            <w:pPr>
              <w:pStyle w:val="13"/>
            </w:pPr>
            <w:r>
              <w:t>质量指标</w:t>
            </w:r>
          </w:p>
        </w:tc>
        <w:tc>
          <w:tcPr>
            <w:tcW w:w="2850" w:type="dxa"/>
            <w:vAlign w:val="center"/>
          </w:tcPr>
          <w:p>
            <w:pPr>
              <w:pStyle w:val="13"/>
            </w:pPr>
            <w:r>
              <w:t>行政村公益电影放映覆盖率</w:t>
            </w:r>
          </w:p>
        </w:tc>
        <w:tc>
          <w:tcPr>
            <w:tcW w:w="3381" w:type="dxa"/>
            <w:vAlign w:val="center"/>
          </w:tcPr>
          <w:p>
            <w:pPr>
              <w:pStyle w:val="13"/>
            </w:pPr>
            <w:r>
              <w:t>反映公益电影放映全区行政村实际覆盖率</w:t>
            </w:r>
          </w:p>
        </w:tc>
        <w:tc>
          <w:tcPr>
            <w:tcW w:w="1009" w:type="dxa"/>
            <w:vAlign w:val="center"/>
          </w:tcPr>
          <w:p>
            <w:pPr>
              <w:pStyle w:val="13"/>
            </w:pPr>
            <w:r>
              <w:t>100%</w:t>
            </w:r>
          </w:p>
        </w:tc>
        <w:tc>
          <w:tcPr>
            <w:tcW w:w="5070" w:type="dxa"/>
            <w:vAlign w:val="center"/>
          </w:tcPr>
          <w:p>
            <w:pPr>
              <w:pStyle w:val="13"/>
            </w:pPr>
            <w:r>
              <w:t>《公共文化服务体系建设补助资金（公益电影放映补助）》项目实施计划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1444" w:type="dxa"/>
            <w:vMerge w:val="continue"/>
            <w:vAlign w:val="center"/>
          </w:tcPr>
          <w:p/>
        </w:tc>
        <w:tc>
          <w:tcPr>
            <w:tcW w:w="1555" w:type="dxa"/>
            <w:vAlign w:val="center"/>
          </w:tcPr>
          <w:p>
            <w:pPr>
              <w:pStyle w:val="13"/>
            </w:pPr>
            <w:r>
              <w:t>时效指标</w:t>
            </w:r>
          </w:p>
        </w:tc>
        <w:tc>
          <w:tcPr>
            <w:tcW w:w="2850" w:type="dxa"/>
            <w:vAlign w:val="center"/>
          </w:tcPr>
          <w:p>
            <w:pPr>
              <w:pStyle w:val="13"/>
            </w:pPr>
            <w:r>
              <w:t>公益电影放映及时率</w:t>
            </w:r>
          </w:p>
        </w:tc>
        <w:tc>
          <w:tcPr>
            <w:tcW w:w="3381" w:type="dxa"/>
            <w:vAlign w:val="center"/>
          </w:tcPr>
          <w:p>
            <w:pPr>
              <w:pStyle w:val="13"/>
            </w:pPr>
            <w:r>
              <w:t>反映公益电影放映的及时程度</w:t>
            </w:r>
          </w:p>
        </w:tc>
        <w:tc>
          <w:tcPr>
            <w:tcW w:w="1009" w:type="dxa"/>
            <w:vAlign w:val="center"/>
          </w:tcPr>
          <w:p>
            <w:pPr>
              <w:pStyle w:val="13"/>
            </w:pPr>
            <w:r>
              <w:t>100%</w:t>
            </w:r>
          </w:p>
        </w:tc>
        <w:tc>
          <w:tcPr>
            <w:tcW w:w="5070" w:type="dxa"/>
            <w:vAlign w:val="center"/>
          </w:tcPr>
          <w:p>
            <w:pPr>
              <w:pStyle w:val="13"/>
            </w:pPr>
            <w:r>
              <w:t>《公共文化服务体系建设补助资金（公益电影放映补助）》项目实施计划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1555" w:type="dxa"/>
            <w:vAlign w:val="center"/>
          </w:tcPr>
          <w:p>
            <w:pPr>
              <w:pStyle w:val="13"/>
            </w:pPr>
            <w:r>
              <w:t>成本指标</w:t>
            </w:r>
          </w:p>
        </w:tc>
        <w:tc>
          <w:tcPr>
            <w:tcW w:w="2850" w:type="dxa"/>
            <w:vAlign w:val="center"/>
          </w:tcPr>
          <w:p>
            <w:pPr>
              <w:pStyle w:val="13"/>
            </w:pPr>
            <w:r>
              <w:t>项目的单位成本费用</w:t>
            </w:r>
          </w:p>
        </w:tc>
        <w:tc>
          <w:tcPr>
            <w:tcW w:w="3381" w:type="dxa"/>
            <w:vAlign w:val="center"/>
          </w:tcPr>
          <w:p>
            <w:pPr>
              <w:pStyle w:val="13"/>
            </w:pPr>
            <w:r>
              <w:t>反映公益电影放映单场补助成本费用情况</w:t>
            </w:r>
          </w:p>
        </w:tc>
        <w:tc>
          <w:tcPr>
            <w:tcW w:w="1009" w:type="dxa"/>
            <w:vAlign w:val="center"/>
          </w:tcPr>
          <w:p>
            <w:pPr>
              <w:pStyle w:val="13"/>
            </w:pPr>
            <w:r>
              <w:t>200元</w:t>
            </w:r>
          </w:p>
        </w:tc>
        <w:tc>
          <w:tcPr>
            <w:tcW w:w="5070" w:type="dxa"/>
            <w:vAlign w:val="center"/>
          </w:tcPr>
          <w:p>
            <w:pPr>
              <w:pStyle w:val="13"/>
            </w:pPr>
            <w:r>
              <w:t>《公共文化服务体系建设补助资金（公益电影放映补助）》项目实施计划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vAlign w:val="center"/>
          </w:tcPr>
          <w:p>
            <w:pPr>
              <w:pStyle w:val="14"/>
            </w:pPr>
            <w:r>
              <w:t>效益指标</w:t>
            </w:r>
          </w:p>
        </w:tc>
        <w:tc>
          <w:tcPr>
            <w:tcW w:w="1555" w:type="dxa"/>
            <w:vAlign w:val="center"/>
          </w:tcPr>
          <w:p>
            <w:pPr>
              <w:pStyle w:val="13"/>
            </w:pPr>
            <w:r>
              <w:t>社会效益指标</w:t>
            </w:r>
          </w:p>
        </w:tc>
        <w:tc>
          <w:tcPr>
            <w:tcW w:w="2850" w:type="dxa"/>
            <w:vAlign w:val="center"/>
          </w:tcPr>
          <w:p>
            <w:pPr>
              <w:pStyle w:val="13"/>
            </w:pPr>
            <w:r>
              <w:t>提高全区人民群众精神文化生活</w:t>
            </w:r>
          </w:p>
        </w:tc>
        <w:tc>
          <w:tcPr>
            <w:tcW w:w="3381" w:type="dxa"/>
            <w:vAlign w:val="center"/>
          </w:tcPr>
          <w:p>
            <w:pPr>
              <w:pStyle w:val="13"/>
            </w:pPr>
            <w:r>
              <w:t>反映人民群众精神文化生活提升率</w:t>
            </w:r>
          </w:p>
        </w:tc>
        <w:tc>
          <w:tcPr>
            <w:tcW w:w="1009" w:type="dxa"/>
            <w:vAlign w:val="center"/>
          </w:tcPr>
          <w:p>
            <w:pPr>
              <w:pStyle w:val="13"/>
            </w:pPr>
            <w:r>
              <w:t>≥5%</w:t>
            </w:r>
          </w:p>
        </w:tc>
        <w:tc>
          <w:tcPr>
            <w:tcW w:w="5070"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4" w:type="dxa"/>
            <w:vAlign w:val="center"/>
          </w:tcPr>
          <w:p>
            <w:pPr>
              <w:pStyle w:val="14"/>
            </w:pPr>
            <w:r>
              <w:t>满意度指标</w:t>
            </w:r>
          </w:p>
        </w:tc>
        <w:tc>
          <w:tcPr>
            <w:tcW w:w="1555" w:type="dxa"/>
            <w:vAlign w:val="center"/>
          </w:tcPr>
          <w:p>
            <w:pPr>
              <w:pStyle w:val="13"/>
            </w:pPr>
            <w:r>
              <w:t>服务对象满意度指标</w:t>
            </w:r>
          </w:p>
        </w:tc>
        <w:tc>
          <w:tcPr>
            <w:tcW w:w="2850" w:type="dxa"/>
            <w:vAlign w:val="center"/>
          </w:tcPr>
          <w:p>
            <w:pPr>
              <w:pStyle w:val="13"/>
            </w:pPr>
            <w:r>
              <w:t>行政村观影群众满意度</w:t>
            </w:r>
          </w:p>
        </w:tc>
        <w:tc>
          <w:tcPr>
            <w:tcW w:w="3381" w:type="dxa"/>
            <w:vAlign w:val="center"/>
          </w:tcPr>
          <w:p>
            <w:pPr>
              <w:pStyle w:val="13"/>
            </w:pPr>
            <w:r>
              <w:t>反映行政村观影群众满意度情况</w:t>
            </w:r>
          </w:p>
        </w:tc>
        <w:tc>
          <w:tcPr>
            <w:tcW w:w="1009" w:type="dxa"/>
            <w:vAlign w:val="center"/>
          </w:tcPr>
          <w:p>
            <w:pPr>
              <w:pStyle w:val="13"/>
            </w:pPr>
            <w:r>
              <w:t>≥85%</w:t>
            </w:r>
          </w:p>
        </w:tc>
        <w:tc>
          <w:tcPr>
            <w:tcW w:w="5070"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12、提前下达2025年省级公共文化服务体系建设补助资金（农村电影放映员生活补助）绩效目标表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13062525P000232101374</w:t>
            </w:r>
          </w:p>
        </w:tc>
        <w:tc>
          <w:tcPr>
            <w:tcW w:w="2835" w:type="dxa"/>
            <w:vAlign w:val="center"/>
          </w:tcPr>
          <w:p>
            <w:pPr>
              <w:pStyle w:val="11"/>
            </w:pPr>
            <w:r>
              <w:t>项目名称</w:t>
            </w:r>
          </w:p>
        </w:tc>
        <w:tc>
          <w:tcPr>
            <w:tcW w:w="6095" w:type="dxa"/>
            <w:gridSpan w:val="3"/>
            <w:vAlign w:val="center"/>
          </w:tcPr>
          <w:p>
            <w:pPr>
              <w:pStyle w:val="13"/>
            </w:pPr>
            <w:r>
              <w:t>提前下达2025年省级公共文化服务体系建设补助资金（农村电影放映员生活补助）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w:t>
            </w:r>
          </w:p>
        </w:tc>
        <w:tc>
          <w:tcPr>
            <w:tcW w:w="2835" w:type="dxa"/>
            <w:vAlign w:val="center"/>
          </w:tcPr>
          <w:p>
            <w:pPr>
              <w:pStyle w:val="11"/>
            </w:pPr>
            <w:r>
              <w:t>其中：财政    资金</w:t>
            </w:r>
          </w:p>
        </w:tc>
        <w:tc>
          <w:tcPr>
            <w:tcW w:w="2551" w:type="dxa"/>
            <w:vAlign w:val="center"/>
          </w:tcPr>
          <w:p>
            <w:pPr>
              <w:pStyle w:val="13"/>
            </w:pPr>
            <w:r>
              <w:t>2.33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项目资金用于发放2025年符合条件的农村电影放映员生活补助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坚持“尊重历史，保障民生，明确责任，确保落实”的基本原则，妥善解决老放映员的保障和生活困难问题。确保做到补贴及时发放，确保老放映员群体稳定。2.2025年符合发放条件的老放映员为51人，每月发放金额1.938万元，总计发放金额为23.256万元，省级配套资金2.3256万元。</w:t>
            </w:r>
          </w:p>
          <w:p>
            <w:pPr>
              <w:pStyle w:val="13"/>
            </w:pPr>
            <w:r>
              <w:t>3.放映员生活补助发放准确率100%，发放及时率100%，放映员生活水平提升≥5%，老放映员对发放补助的满意度水平≥85.00</w:t>
            </w:r>
          </w:p>
          <w:p>
            <w:pPr>
              <w:pStyle w:val="13"/>
            </w:pP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45"/>
        <w:gridCol w:w="2455"/>
        <w:gridCol w:w="3463"/>
        <w:gridCol w:w="1364"/>
        <w:gridCol w:w="52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45" w:type="dxa"/>
            <w:vAlign w:val="center"/>
          </w:tcPr>
          <w:p>
            <w:pPr>
              <w:pStyle w:val="11"/>
            </w:pPr>
            <w:r>
              <w:t>二级指标</w:t>
            </w:r>
          </w:p>
        </w:tc>
        <w:tc>
          <w:tcPr>
            <w:tcW w:w="2455" w:type="dxa"/>
            <w:vAlign w:val="center"/>
          </w:tcPr>
          <w:p>
            <w:pPr>
              <w:pStyle w:val="11"/>
            </w:pPr>
            <w:r>
              <w:t>三级指标</w:t>
            </w:r>
          </w:p>
        </w:tc>
        <w:tc>
          <w:tcPr>
            <w:tcW w:w="3463" w:type="dxa"/>
            <w:vAlign w:val="center"/>
          </w:tcPr>
          <w:p>
            <w:pPr>
              <w:pStyle w:val="11"/>
            </w:pPr>
            <w:r>
              <w:t>绩效指标描述</w:t>
            </w:r>
          </w:p>
        </w:tc>
        <w:tc>
          <w:tcPr>
            <w:tcW w:w="1364" w:type="dxa"/>
            <w:vAlign w:val="center"/>
          </w:tcPr>
          <w:p>
            <w:pPr>
              <w:pStyle w:val="11"/>
            </w:pPr>
            <w:r>
              <w:t>指标值</w:t>
            </w:r>
          </w:p>
        </w:tc>
        <w:tc>
          <w:tcPr>
            <w:tcW w:w="52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45" w:type="dxa"/>
            <w:vAlign w:val="center"/>
          </w:tcPr>
          <w:p>
            <w:pPr>
              <w:pStyle w:val="13"/>
            </w:pPr>
            <w:r>
              <w:t>数量指标</w:t>
            </w:r>
          </w:p>
        </w:tc>
        <w:tc>
          <w:tcPr>
            <w:tcW w:w="2455" w:type="dxa"/>
            <w:vAlign w:val="center"/>
          </w:tcPr>
          <w:p>
            <w:pPr>
              <w:pStyle w:val="13"/>
            </w:pPr>
            <w:r>
              <w:t>老放映员人数</w:t>
            </w:r>
          </w:p>
        </w:tc>
        <w:tc>
          <w:tcPr>
            <w:tcW w:w="3463" w:type="dxa"/>
            <w:vAlign w:val="center"/>
          </w:tcPr>
          <w:p>
            <w:pPr>
              <w:pStyle w:val="13"/>
            </w:pPr>
            <w:r>
              <w:t>2025年符合发放条件的人数</w:t>
            </w:r>
          </w:p>
        </w:tc>
        <w:tc>
          <w:tcPr>
            <w:tcW w:w="1364" w:type="dxa"/>
            <w:vAlign w:val="center"/>
          </w:tcPr>
          <w:p>
            <w:pPr>
              <w:pStyle w:val="13"/>
            </w:pPr>
            <w:r>
              <w:t>51人</w:t>
            </w:r>
          </w:p>
        </w:tc>
        <w:tc>
          <w:tcPr>
            <w:tcW w:w="5206" w:type="dxa"/>
            <w:vAlign w:val="center"/>
          </w:tcPr>
          <w:p>
            <w:pPr>
              <w:pStyle w:val="13"/>
            </w:pPr>
            <w:r>
              <w:t>保财教【2024】77号保定市财政局关于提前下达2025年省级公共文化服务体系建设补助资金的通知《农村电影放映员生活补助》项目实施计划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5" w:type="dxa"/>
            <w:vAlign w:val="center"/>
          </w:tcPr>
          <w:p>
            <w:pPr>
              <w:pStyle w:val="13"/>
            </w:pPr>
            <w:r>
              <w:t>质量指标</w:t>
            </w:r>
          </w:p>
        </w:tc>
        <w:tc>
          <w:tcPr>
            <w:tcW w:w="2455" w:type="dxa"/>
            <w:vAlign w:val="center"/>
          </w:tcPr>
          <w:p>
            <w:pPr>
              <w:pStyle w:val="13"/>
            </w:pPr>
            <w:r>
              <w:t>补助发放准确率</w:t>
            </w:r>
          </w:p>
        </w:tc>
        <w:tc>
          <w:tcPr>
            <w:tcW w:w="3463" w:type="dxa"/>
            <w:vAlign w:val="center"/>
          </w:tcPr>
          <w:p>
            <w:pPr>
              <w:pStyle w:val="13"/>
            </w:pPr>
            <w:r>
              <w:t>2025年老放映员生活补助发放准确率</w:t>
            </w:r>
          </w:p>
        </w:tc>
        <w:tc>
          <w:tcPr>
            <w:tcW w:w="1364" w:type="dxa"/>
            <w:vAlign w:val="center"/>
          </w:tcPr>
          <w:p>
            <w:pPr>
              <w:pStyle w:val="13"/>
            </w:pPr>
            <w:r>
              <w:t>100%</w:t>
            </w:r>
          </w:p>
        </w:tc>
        <w:tc>
          <w:tcPr>
            <w:tcW w:w="5206" w:type="dxa"/>
            <w:vAlign w:val="center"/>
          </w:tcPr>
          <w:p>
            <w:pPr>
              <w:pStyle w:val="13"/>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5" w:type="dxa"/>
            <w:vAlign w:val="center"/>
          </w:tcPr>
          <w:p>
            <w:pPr>
              <w:pStyle w:val="13"/>
            </w:pPr>
            <w:r>
              <w:t>时效指标</w:t>
            </w:r>
          </w:p>
        </w:tc>
        <w:tc>
          <w:tcPr>
            <w:tcW w:w="2455" w:type="dxa"/>
            <w:vAlign w:val="center"/>
          </w:tcPr>
          <w:p>
            <w:pPr>
              <w:pStyle w:val="13"/>
            </w:pPr>
            <w:r>
              <w:t>补助发放及时率</w:t>
            </w:r>
          </w:p>
        </w:tc>
        <w:tc>
          <w:tcPr>
            <w:tcW w:w="3463" w:type="dxa"/>
            <w:vAlign w:val="center"/>
          </w:tcPr>
          <w:p>
            <w:pPr>
              <w:pStyle w:val="13"/>
            </w:pPr>
            <w:r>
              <w:t>老放映员生活补助发放及时率</w:t>
            </w:r>
          </w:p>
        </w:tc>
        <w:tc>
          <w:tcPr>
            <w:tcW w:w="1364" w:type="dxa"/>
            <w:vAlign w:val="center"/>
          </w:tcPr>
          <w:p>
            <w:pPr>
              <w:pStyle w:val="13"/>
            </w:pPr>
            <w:r>
              <w:t>100%</w:t>
            </w:r>
          </w:p>
        </w:tc>
        <w:tc>
          <w:tcPr>
            <w:tcW w:w="5206" w:type="dxa"/>
            <w:vAlign w:val="center"/>
          </w:tcPr>
          <w:p>
            <w:pPr>
              <w:pStyle w:val="13"/>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5" w:type="dxa"/>
            <w:vAlign w:val="center"/>
          </w:tcPr>
          <w:p>
            <w:pPr>
              <w:pStyle w:val="13"/>
            </w:pPr>
            <w:r>
              <w:t>成本指标</w:t>
            </w:r>
          </w:p>
        </w:tc>
        <w:tc>
          <w:tcPr>
            <w:tcW w:w="2455" w:type="dxa"/>
            <w:vAlign w:val="center"/>
          </w:tcPr>
          <w:p>
            <w:pPr>
              <w:pStyle w:val="13"/>
            </w:pPr>
            <w:r>
              <w:t>项目的成本费用</w:t>
            </w:r>
          </w:p>
        </w:tc>
        <w:tc>
          <w:tcPr>
            <w:tcW w:w="3463" w:type="dxa"/>
            <w:vAlign w:val="center"/>
          </w:tcPr>
          <w:p>
            <w:pPr>
              <w:pStyle w:val="13"/>
            </w:pPr>
            <w:r>
              <w:t>反映项目实际支出成本费用情况</w:t>
            </w:r>
          </w:p>
        </w:tc>
        <w:tc>
          <w:tcPr>
            <w:tcW w:w="1364" w:type="dxa"/>
            <w:vAlign w:val="center"/>
          </w:tcPr>
          <w:p>
            <w:pPr>
              <w:pStyle w:val="13"/>
            </w:pPr>
            <w:r>
              <w:t>≤2.32万元</w:t>
            </w:r>
          </w:p>
        </w:tc>
        <w:tc>
          <w:tcPr>
            <w:tcW w:w="5206" w:type="dxa"/>
            <w:vAlign w:val="center"/>
          </w:tcPr>
          <w:p>
            <w:pPr>
              <w:pStyle w:val="13"/>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45" w:type="dxa"/>
            <w:vAlign w:val="center"/>
          </w:tcPr>
          <w:p>
            <w:pPr>
              <w:pStyle w:val="13"/>
            </w:pPr>
            <w:r>
              <w:t>社会效益指标</w:t>
            </w:r>
          </w:p>
        </w:tc>
        <w:tc>
          <w:tcPr>
            <w:tcW w:w="2455" w:type="dxa"/>
            <w:vAlign w:val="center"/>
          </w:tcPr>
          <w:p>
            <w:pPr>
              <w:pStyle w:val="13"/>
            </w:pPr>
            <w:r>
              <w:t>老放映员生活水平提升率</w:t>
            </w:r>
          </w:p>
        </w:tc>
        <w:tc>
          <w:tcPr>
            <w:tcW w:w="3463" w:type="dxa"/>
            <w:vAlign w:val="center"/>
          </w:tcPr>
          <w:p>
            <w:pPr>
              <w:pStyle w:val="13"/>
            </w:pPr>
            <w:r>
              <w:t>反映老放映员生活水平提升水平</w:t>
            </w:r>
          </w:p>
        </w:tc>
        <w:tc>
          <w:tcPr>
            <w:tcW w:w="1364" w:type="dxa"/>
            <w:vAlign w:val="center"/>
          </w:tcPr>
          <w:p>
            <w:pPr>
              <w:pStyle w:val="13"/>
            </w:pPr>
            <w:r>
              <w:t>≥5%</w:t>
            </w:r>
          </w:p>
        </w:tc>
        <w:tc>
          <w:tcPr>
            <w:tcW w:w="520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45" w:type="dxa"/>
            <w:vAlign w:val="center"/>
          </w:tcPr>
          <w:p>
            <w:pPr>
              <w:pStyle w:val="13"/>
            </w:pPr>
            <w:r>
              <w:t>服务对象满意度指标</w:t>
            </w:r>
          </w:p>
        </w:tc>
        <w:tc>
          <w:tcPr>
            <w:tcW w:w="2455" w:type="dxa"/>
            <w:vAlign w:val="center"/>
          </w:tcPr>
          <w:p>
            <w:pPr>
              <w:pStyle w:val="13"/>
            </w:pPr>
            <w:r>
              <w:t>老放映员满意度</w:t>
            </w:r>
          </w:p>
        </w:tc>
        <w:tc>
          <w:tcPr>
            <w:tcW w:w="3463" w:type="dxa"/>
            <w:vAlign w:val="center"/>
          </w:tcPr>
          <w:p>
            <w:pPr>
              <w:pStyle w:val="13"/>
            </w:pPr>
            <w:r>
              <w:t>老放映员对发放补助的满意度水平情况</w:t>
            </w:r>
          </w:p>
        </w:tc>
        <w:tc>
          <w:tcPr>
            <w:tcW w:w="1364" w:type="dxa"/>
            <w:vAlign w:val="center"/>
          </w:tcPr>
          <w:p>
            <w:pPr>
              <w:pStyle w:val="13"/>
            </w:pPr>
            <w:r>
              <w:t>≥85%</w:t>
            </w:r>
          </w:p>
        </w:tc>
        <w:tc>
          <w:tcPr>
            <w:tcW w:w="52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13、提前下达2025年省级国家电影事业发展专项资金预算绩效目标表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13062525P000087100026</w:t>
            </w:r>
          </w:p>
        </w:tc>
        <w:tc>
          <w:tcPr>
            <w:tcW w:w="2835" w:type="dxa"/>
            <w:vAlign w:val="center"/>
          </w:tcPr>
          <w:p>
            <w:pPr>
              <w:pStyle w:val="11"/>
            </w:pPr>
            <w:r>
              <w:t>项目名称</w:t>
            </w:r>
          </w:p>
        </w:tc>
        <w:tc>
          <w:tcPr>
            <w:tcW w:w="6095" w:type="dxa"/>
            <w:gridSpan w:val="3"/>
            <w:vAlign w:val="center"/>
          </w:tcPr>
          <w:p>
            <w:pPr>
              <w:pStyle w:val="13"/>
            </w:pPr>
            <w:r>
              <w:t>提前下达2025年省级国家电影事业发展专项资金预算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项目资金用于乡镇影院建设补助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1.扶持乡镇影院2家，每家补助金额30万元，共计60万元。</w:t>
            </w:r>
          </w:p>
          <w:p>
            <w:pPr>
              <w:pStyle w:val="13"/>
            </w:pPr>
            <w:r>
              <w:t>2.通过扶持乡镇新建的数字影院，促进基层影院发展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91"/>
        <w:gridCol w:w="1813"/>
        <w:gridCol w:w="4009"/>
        <w:gridCol w:w="900"/>
        <w:gridCol w:w="61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191" w:type="dxa"/>
            <w:vAlign w:val="center"/>
          </w:tcPr>
          <w:p>
            <w:pPr>
              <w:pStyle w:val="11"/>
            </w:pPr>
            <w:r>
              <w:t>二级指标</w:t>
            </w:r>
          </w:p>
        </w:tc>
        <w:tc>
          <w:tcPr>
            <w:tcW w:w="1813" w:type="dxa"/>
            <w:vAlign w:val="center"/>
          </w:tcPr>
          <w:p>
            <w:pPr>
              <w:pStyle w:val="11"/>
            </w:pPr>
            <w:r>
              <w:t>三级指标</w:t>
            </w:r>
          </w:p>
        </w:tc>
        <w:tc>
          <w:tcPr>
            <w:tcW w:w="4009" w:type="dxa"/>
            <w:vAlign w:val="center"/>
          </w:tcPr>
          <w:p>
            <w:pPr>
              <w:pStyle w:val="11"/>
            </w:pPr>
            <w:r>
              <w:t>绩效指标描述</w:t>
            </w:r>
          </w:p>
        </w:tc>
        <w:tc>
          <w:tcPr>
            <w:tcW w:w="900" w:type="dxa"/>
            <w:vAlign w:val="center"/>
          </w:tcPr>
          <w:p>
            <w:pPr>
              <w:pStyle w:val="11"/>
            </w:pPr>
            <w:r>
              <w:t>指标值</w:t>
            </w:r>
          </w:p>
        </w:tc>
        <w:tc>
          <w:tcPr>
            <w:tcW w:w="61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191" w:type="dxa"/>
            <w:vAlign w:val="center"/>
          </w:tcPr>
          <w:p>
            <w:pPr>
              <w:pStyle w:val="13"/>
            </w:pPr>
            <w:r>
              <w:t>数量指标</w:t>
            </w:r>
          </w:p>
        </w:tc>
        <w:tc>
          <w:tcPr>
            <w:tcW w:w="1813" w:type="dxa"/>
            <w:vAlign w:val="center"/>
          </w:tcPr>
          <w:p>
            <w:pPr>
              <w:pStyle w:val="13"/>
            </w:pPr>
            <w:r>
              <w:t>补助影院数量</w:t>
            </w:r>
          </w:p>
        </w:tc>
        <w:tc>
          <w:tcPr>
            <w:tcW w:w="4009" w:type="dxa"/>
            <w:vAlign w:val="center"/>
          </w:tcPr>
          <w:p>
            <w:pPr>
              <w:pStyle w:val="13"/>
            </w:pPr>
            <w:r>
              <w:t>此项资金补助乡镇新建数字影院的数量</w:t>
            </w:r>
          </w:p>
        </w:tc>
        <w:tc>
          <w:tcPr>
            <w:tcW w:w="900" w:type="dxa"/>
            <w:vAlign w:val="center"/>
          </w:tcPr>
          <w:p>
            <w:pPr>
              <w:pStyle w:val="13"/>
            </w:pPr>
            <w:r>
              <w:t>2家</w:t>
            </w:r>
          </w:p>
        </w:tc>
        <w:tc>
          <w:tcPr>
            <w:tcW w:w="6120" w:type="dxa"/>
            <w:vAlign w:val="center"/>
          </w:tcPr>
          <w:p>
            <w:pPr>
              <w:pStyle w:val="13"/>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91" w:type="dxa"/>
            <w:vAlign w:val="center"/>
          </w:tcPr>
          <w:p>
            <w:pPr>
              <w:pStyle w:val="13"/>
            </w:pPr>
            <w:r>
              <w:t>质量指标</w:t>
            </w:r>
          </w:p>
        </w:tc>
        <w:tc>
          <w:tcPr>
            <w:tcW w:w="1813" w:type="dxa"/>
            <w:vAlign w:val="center"/>
          </w:tcPr>
          <w:p>
            <w:pPr>
              <w:pStyle w:val="13"/>
            </w:pPr>
            <w:r>
              <w:t>资助影院合格率</w:t>
            </w:r>
          </w:p>
        </w:tc>
        <w:tc>
          <w:tcPr>
            <w:tcW w:w="4009" w:type="dxa"/>
            <w:vAlign w:val="center"/>
          </w:tcPr>
          <w:p>
            <w:pPr>
              <w:pStyle w:val="13"/>
            </w:pPr>
            <w:r>
              <w:t>资助新建乡镇数字影院符合资助规定比例</w:t>
            </w:r>
          </w:p>
        </w:tc>
        <w:tc>
          <w:tcPr>
            <w:tcW w:w="900" w:type="dxa"/>
            <w:vAlign w:val="center"/>
          </w:tcPr>
          <w:p>
            <w:pPr>
              <w:pStyle w:val="13"/>
            </w:pPr>
            <w:r>
              <w:t>100%</w:t>
            </w:r>
          </w:p>
        </w:tc>
        <w:tc>
          <w:tcPr>
            <w:tcW w:w="6120" w:type="dxa"/>
            <w:vAlign w:val="center"/>
          </w:tcPr>
          <w:p>
            <w:pPr>
              <w:pStyle w:val="13"/>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91" w:type="dxa"/>
            <w:vAlign w:val="center"/>
          </w:tcPr>
          <w:p>
            <w:pPr>
              <w:pStyle w:val="13"/>
            </w:pPr>
            <w:r>
              <w:t>时效指标</w:t>
            </w:r>
          </w:p>
        </w:tc>
        <w:tc>
          <w:tcPr>
            <w:tcW w:w="1813" w:type="dxa"/>
            <w:vAlign w:val="center"/>
          </w:tcPr>
          <w:p>
            <w:pPr>
              <w:pStyle w:val="13"/>
            </w:pPr>
            <w:r>
              <w:t>资助奖励完成时间</w:t>
            </w:r>
          </w:p>
        </w:tc>
        <w:tc>
          <w:tcPr>
            <w:tcW w:w="4009" w:type="dxa"/>
            <w:vAlign w:val="center"/>
          </w:tcPr>
          <w:p>
            <w:pPr>
              <w:pStyle w:val="13"/>
            </w:pPr>
            <w:r>
              <w:t>资助奖励资金到位及时率</w:t>
            </w:r>
          </w:p>
        </w:tc>
        <w:tc>
          <w:tcPr>
            <w:tcW w:w="900" w:type="dxa"/>
            <w:vAlign w:val="center"/>
          </w:tcPr>
          <w:p>
            <w:pPr>
              <w:pStyle w:val="13"/>
            </w:pPr>
            <w:r>
              <w:t>100%</w:t>
            </w:r>
          </w:p>
        </w:tc>
        <w:tc>
          <w:tcPr>
            <w:tcW w:w="6120" w:type="dxa"/>
            <w:vAlign w:val="center"/>
          </w:tcPr>
          <w:p>
            <w:pPr>
              <w:pStyle w:val="13"/>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91" w:type="dxa"/>
            <w:vAlign w:val="center"/>
          </w:tcPr>
          <w:p>
            <w:pPr>
              <w:pStyle w:val="13"/>
            </w:pPr>
            <w:r>
              <w:t>成本指标</w:t>
            </w:r>
          </w:p>
        </w:tc>
        <w:tc>
          <w:tcPr>
            <w:tcW w:w="1813" w:type="dxa"/>
            <w:vAlign w:val="center"/>
          </w:tcPr>
          <w:p>
            <w:pPr>
              <w:pStyle w:val="13"/>
            </w:pPr>
            <w:r>
              <w:t>补助金额</w:t>
            </w:r>
          </w:p>
        </w:tc>
        <w:tc>
          <w:tcPr>
            <w:tcW w:w="4009" w:type="dxa"/>
            <w:vAlign w:val="center"/>
          </w:tcPr>
          <w:p>
            <w:pPr>
              <w:pStyle w:val="13"/>
            </w:pPr>
            <w:r>
              <w:t>新建乡镇影院每家补助金额</w:t>
            </w:r>
          </w:p>
        </w:tc>
        <w:tc>
          <w:tcPr>
            <w:tcW w:w="900" w:type="dxa"/>
            <w:vAlign w:val="center"/>
          </w:tcPr>
          <w:p>
            <w:pPr>
              <w:pStyle w:val="13"/>
            </w:pPr>
            <w:r>
              <w:t>30万元</w:t>
            </w:r>
          </w:p>
        </w:tc>
        <w:tc>
          <w:tcPr>
            <w:tcW w:w="6120" w:type="dxa"/>
            <w:vAlign w:val="center"/>
          </w:tcPr>
          <w:p>
            <w:pPr>
              <w:pStyle w:val="13"/>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效益指标</w:t>
            </w:r>
          </w:p>
        </w:tc>
        <w:tc>
          <w:tcPr>
            <w:tcW w:w="1191" w:type="dxa"/>
            <w:vAlign w:val="center"/>
          </w:tcPr>
          <w:p>
            <w:pPr>
              <w:pStyle w:val="13"/>
            </w:pPr>
            <w:r>
              <w:t>社会效益指标</w:t>
            </w:r>
          </w:p>
        </w:tc>
        <w:tc>
          <w:tcPr>
            <w:tcW w:w="1813" w:type="dxa"/>
            <w:vAlign w:val="center"/>
          </w:tcPr>
          <w:p>
            <w:pPr>
              <w:pStyle w:val="13"/>
            </w:pPr>
            <w:r>
              <w:t>乡镇影院覆盖率</w:t>
            </w:r>
          </w:p>
        </w:tc>
        <w:tc>
          <w:tcPr>
            <w:tcW w:w="4009" w:type="dxa"/>
            <w:vAlign w:val="center"/>
          </w:tcPr>
          <w:p>
            <w:pPr>
              <w:pStyle w:val="13"/>
            </w:pPr>
            <w:r>
              <w:t>全区乡镇影院覆盖率</w:t>
            </w:r>
          </w:p>
        </w:tc>
        <w:tc>
          <w:tcPr>
            <w:tcW w:w="900" w:type="dxa"/>
            <w:vAlign w:val="center"/>
          </w:tcPr>
          <w:p>
            <w:pPr>
              <w:pStyle w:val="13"/>
            </w:pPr>
            <w:r>
              <w:t>≥30%</w:t>
            </w:r>
          </w:p>
        </w:tc>
        <w:tc>
          <w:tcPr>
            <w:tcW w:w="6120" w:type="dxa"/>
            <w:vAlign w:val="center"/>
          </w:tcPr>
          <w:p>
            <w:pPr>
              <w:pStyle w:val="13"/>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191" w:type="dxa"/>
            <w:vAlign w:val="center"/>
          </w:tcPr>
          <w:p>
            <w:pPr>
              <w:pStyle w:val="13"/>
            </w:pPr>
            <w:r>
              <w:t>服务对象满意度指标</w:t>
            </w:r>
          </w:p>
        </w:tc>
        <w:tc>
          <w:tcPr>
            <w:tcW w:w="1813" w:type="dxa"/>
            <w:vAlign w:val="center"/>
          </w:tcPr>
          <w:p>
            <w:pPr>
              <w:pStyle w:val="13"/>
            </w:pPr>
            <w:r>
              <w:t>行政村观影群众满意度</w:t>
            </w:r>
          </w:p>
        </w:tc>
        <w:tc>
          <w:tcPr>
            <w:tcW w:w="4009" w:type="dxa"/>
            <w:vAlign w:val="center"/>
          </w:tcPr>
          <w:p>
            <w:pPr>
              <w:pStyle w:val="13"/>
            </w:pPr>
            <w:r>
              <w:t>受资助和奖励对象满意度</w:t>
            </w:r>
          </w:p>
        </w:tc>
        <w:tc>
          <w:tcPr>
            <w:tcW w:w="900" w:type="dxa"/>
            <w:vAlign w:val="center"/>
          </w:tcPr>
          <w:p>
            <w:pPr>
              <w:pStyle w:val="13"/>
            </w:pPr>
            <w:r>
              <w:t>≥90%</w:t>
            </w:r>
          </w:p>
        </w:tc>
        <w:tc>
          <w:tcPr>
            <w:tcW w:w="6120"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14、提前下达2025年中央补助地方国家电影事业发展专项资金预算绩效目标表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13062525P00008710001J</w:t>
            </w:r>
          </w:p>
        </w:tc>
        <w:tc>
          <w:tcPr>
            <w:tcW w:w="2835" w:type="dxa"/>
            <w:vAlign w:val="center"/>
          </w:tcPr>
          <w:p>
            <w:pPr>
              <w:pStyle w:val="11"/>
            </w:pPr>
            <w:r>
              <w:t>项目名称</w:t>
            </w:r>
          </w:p>
        </w:tc>
        <w:tc>
          <w:tcPr>
            <w:tcW w:w="6095" w:type="dxa"/>
            <w:gridSpan w:val="3"/>
            <w:vAlign w:val="center"/>
          </w:tcPr>
          <w:p>
            <w:pPr>
              <w:pStyle w:val="13"/>
            </w:pPr>
            <w:r>
              <w:t>提前下达2025年中央补助地方国家电影事业发展专项资金预算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项目资金30万元，用于乡镇影院建设补助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1.通过扶持乡镇新建的数字影院，促进基层影院发展</w:t>
            </w:r>
          </w:p>
          <w:p>
            <w:pPr>
              <w:pStyle w:val="13"/>
            </w:pPr>
            <w:r>
              <w:t>2.扶持新建乡镇数字影院1家，补助资金30万元。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补助影院数量</w:t>
            </w:r>
          </w:p>
        </w:tc>
        <w:tc>
          <w:tcPr>
            <w:tcW w:w="5386" w:type="dxa"/>
            <w:vAlign w:val="center"/>
          </w:tcPr>
          <w:p>
            <w:pPr>
              <w:pStyle w:val="13"/>
            </w:pPr>
            <w:r>
              <w:t>此项资金补助乡镇新建数字影院的数量</w:t>
            </w:r>
          </w:p>
        </w:tc>
        <w:tc>
          <w:tcPr>
            <w:tcW w:w="2268" w:type="dxa"/>
            <w:vAlign w:val="center"/>
          </w:tcPr>
          <w:p>
            <w:pPr>
              <w:pStyle w:val="13"/>
            </w:pPr>
            <w:r>
              <w:t>1家</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资助影院合格率</w:t>
            </w:r>
          </w:p>
        </w:tc>
        <w:tc>
          <w:tcPr>
            <w:tcW w:w="5386" w:type="dxa"/>
            <w:vAlign w:val="center"/>
          </w:tcPr>
          <w:p>
            <w:pPr>
              <w:pStyle w:val="13"/>
            </w:pPr>
            <w:r>
              <w:t>资助新建乡镇数字影院符合资助规定比例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资助奖励完成时间</w:t>
            </w:r>
          </w:p>
        </w:tc>
        <w:tc>
          <w:tcPr>
            <w:tcW w:w="5386" w:type="dxa"/>
            <w:vAlign w:val="center"/>
          </w:tcPr>
          <w:p>
            <w:pPr>
              <w:pStyle w:val="13"/>
            </w:pPr>
            <w:r>
              <w:t>资助奖励资金到位及时率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新建乡镇影院每家补助金额</w:t>
            </w:r>
          </w:p>
        </w:tc>
        <w:tc>
          <w:tcPr>
            <w:tcW w:w="2268" w:type="dxa"/>
            <w:vAlign w:val="center"/>
          </w:tcPr>
          <w:p>
            <w:pPr>
              <w:pStyle w:val="13"/>
            </w:pPr>
            <w:r>
              <w:t>30万元</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乡镇影院覆盖率</w:t>
            </w:r>
          </w:p>
        </w:tc>
        <w:tc>
          <w:tcPr>
            <w:tcW w:w="5386" w:type="dxa"/>
            <w:vAlign w:val="center"/>
          </w:tcPr>
          <w:p>
            <w:pPr>
              <w:pStyle w:val="13"/>
            </w:pPr>
            <w:r>
              <w:t>全区乡镇影院覆盖率</w:t>
            </w:r>
          </w:p>
        </w:tc>
        <w:tc>
          <w:tcPr>
            <w:tcW w:w="2268" w:type="dxa"/>
            <w:vAlign w:val="center"/>
          </w:tcPr>
          <w:p>
            <w:pPr>
              <w:pStyle w:val="13"/>
            </w:pPr>
            <w:r>
              <w:t>≥30%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受资助和奖励对象满意度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15、提前下达2025年中央支持地方公共文化服务体系建设（新时代文明实践中心项目）绩效目标表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13062525P000079100055</w:t>
            </w:r>
          </w:p>
        </w:tc>
        <w:tc>
          <w:tcPr>
            <w:tcW w:w="2835" w:type="dxa"/>
            <w:vAlign w:val="center"/>
          </w:tcPr>
          <w:p>
            <w:pPr>
              <w:pStyle w:val="11"/>
            </w:pPr>
            <w:r>
              <w:t>项目名称</w:t>
            </w:r>
          </w:p>
        </w:tc>
        <w:tc>
          <w:tcPr>
            <w:tcW w:w="6095" w:type="dxa"/>
            <w:gridSpan w:val="3"/>
            <w:vAlign w:val="center"/>
          </w:tcPr>
          <w:p>
            <w:pPr>
              <w:pStyle w:val="13"/>
            </w:pPr>
            <w:r>
              <w:t>提前下达2025年中央支持地方公共文化服务体系建设（新时代文明实践中心项目）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25.25</w:t>
            </w:r>
          </w:p>
        </w:tc>
        <w:tc>
          <w:tcPr>
            <w:tcW w:w="2835" w:type="dxa"/>
            <w:vAlign w:val="center"/>
          </w:tcPr>
          <w:p>
            <w:pPr>
              <w:pStyle w:val="11"/>
            </w:pPr>
            <w:r>
              <w:t>其中：财政    资金</w:t>
            </w:r>
          </w:p>
        </w:tc>
        <w:tc>
          <w:tcPr>
            <w:tcW w:w="2551" w:type="dxa"/>
            <w:vAlign w:val="center"/>
          </w:tcPr>
          <w:p>
            <w:pPr>
              <w:pStyle w:val="13"/>
            </w:pPr>
            <w:r>
              <w:t>25.25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项目资金主要用于新时代文明实践中心开展活动等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1.为拓展新时代文明实践中心建设，2025年度文明实践服务活动品牌数量5个以上，开展实践活动主题符合率及及时率均达到 100%，群众文化活动参加人次增长率≥3%。接受服务群众满意度≥90%。</w:t>
            </w:r>
          </w:p>
          <w:p>
            <w:pPr>
              <w:pStyle w:val="13"/>
            </w:pPr>
            <w:r>
              <w:t>2.以全县域为整体，推动新时代文明实践中心建设由试点探索转为全面开展，实现全区所辖乡镇、行政村新时代文明实践所、站全覆盖。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18"/>
        <w:gridCol w:w="2918"/>
        <w:gridCol w:w="3041"/>
        <w:gridCol w:w="996"/>
        <w:gridCol w:w="5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18" w:type="dxa"/>
            <w:vAlign w:val="center"/>
          </w:tcPr>
          <w:p>
            <w:pPr>
              <w:pStyle w:val="11"/>
            </w:pPr>
            <w:r>
              <w:t>二级指标</w:t>
            </w:r>
          </w:p>
        </w:tc>
        <w:tc>
          <w:tcPr>
            <w:tcW w:w="2918" w:type="dxa"/>
            <w:vAlign w:val="center"/>
          </w:tcPr>
          <w:p>
            <w:pPr>
              <w:pStyle w:val="11"/>
            </w:pPr>
            <w:r>
              <w:t>三级指标</w:t>
            </w:r>
          </w:p>
        </w:tc>
        <w:tc>
          <w:tcPr>
            <w:tcW w:w="3041" w:type="dxa"/>
            <w:vAlign w:val="center"/>
          </w:tcPr>
          <w:p>
            <w:pPr>
              <w:pStyle w:val="11"/>
            </w:pPr>
            <w:r>
              <w:t>绩效指标描述</w:t>
            </w:r>
          </w:p>
        </w:tc>
        <w:tc>
          <w:tcPr>
            <w:tcW w:w="996" w:type="dxa"/>
            <w:vAlign w:val="center"/>
          </w:tcPr>
          <w:p>
            <w:pPr>
              <w:pStyle w:val="11"/>
            </w:pPr>
            <w:r>
              <w:t>指标值</w:t>
            </w:r>
          </w:p>
        </w:tc>
        <w:tc>
          <w:tcPr>
            <w:tcW w:w="526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18" w:type="dxa"/>
            <w:vAlign w:val="center"/>
          </w:tcPr>
          <w:p>
            <w:pPr>
              <w:pStyle w:val="13"/>
            </w:pPr>
            <w:r>
              <w:t>数量指标</w:t>
            </w:r>
          </w:p>
        </w:tc>
        <w:tc>
          <w:tcPr>
            <w:tcW w:w="2918" w:type="dxa"/>
            <w:vAlign w:val="center"/>
          </w:tcPr>
          <w:p>
            <w:pPr>
              <w:pStyle w:val="13"/>
            </w:pPr>
            <w:r>
              <w:t xml:space="preserve">文明实践服务活动品牌数量 </w:t>
            </w:r>
          </w:p>
        </w:tc>
        <w:tc>
          <w:tcPr>
            <w:tcW w:w="3041" w:type="dxa"/>
            <w:vAlign w:val="center"/>
          </w:tcPr>
          <w:p>
            <w:pPr>
              <w:pStyle w:val="13"/>
            </w:pPr>
            <w:r>
              <w:t xml:space="preserve">反映全区文明实践服务活动品牌的数量 </w:t>
            </w:r>
          </w:p>
        </w:tc>
        <w:tc>
          <w:tcPr>
            <w:tcW w:w="996" w:type="dxa"/>
            <w:vAlign w:val="center"/>
          </w:tcPr>
          <w:p>
            <w:pPr>
              <w:pStyle w:val="13"/>
            </w:pPr>
            <w:r>
              <w:t>≥5个</w:t>
            </w:r>
          </w:p>
        </w:tc>
        <w:tc>
          <w:tcPr>
            <w:tcW w:w="5260" w:type="dxa"/>
            <w:vAlign w:val="center"/>
          </w:tcPr>
          <w:p>
            <w:pPr>
              <w:pStyle w:val="13"/>
            </w:pPr>
            <w:r>
              <w:t>保财教【2024】65号提前下达中央支持地方公共文化服务体系建设补助资金预算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8" w:type="dxa"/>
            <w:vAlign w:val="center"/>
          </w:tcPr>
          <w:p>
            <w:pPr>
              <w:pStyle w:val="13"/>
            </w:pPr>
            <w:r>
              <w:t>质量指标</w:t>
            </w:r>
          </w:p>
        </w:tc>
        <w:tc>
          <w:tcPr>
            <w:tcW w:w="2918" w:type="dxa"/>
            <w:vAlign w:val="center"/>
          </w:tcPr>
          <w:p>
            <w:pPr>
              <w:pStyle w:val="13"/>
            </w:pPr>
            <w:r>
              <w:t>开展实践活动主题符合率</w:t>
            </w:r>
          </w:p>
        </w:tc>
        <w:tc>
          <w:tcPr>
            <w:tcW w:w="3041" w:type="dxa"/>
            <w:vAlign w:val="center"/>
          </w:tcPr>
          <w:p>
            <w:pPr>
              <w:pStyle w:val="13"/>
            </w:pPr>
            <w:r>
              <w:t>反映开展实践活动主题符合率</w:t>
            </w:r>
          </w:p>
        </w:tc>
        <w:tc>
          <w:tcPr>
            <w:tcW w:w="996" w:type="dxa"/>
            <w:vAlign w:val="center"/>
          </w:tcPr>
          <w:p>
            <w:pPr>
              <w:pStyle w:val="13"/>
            </w:pPr>
            <w:r>
              <w:t>100%</w:t>
            </w:r>
          </w:p>
        </w:tc>
        <w:tc>
          <w:tcPr>
            <w:tcW w:w="5260" w:type="dxa"/>
            <w:vAlign w:val="center"/>
          </w:tcPr>
          <w:p>
            <w:pPr>
              <w:pStyle w:val="13"/>
            </w:pPr>
            <w:r>
              <w:t>提前下达2025年中央支持地方公共文化服务体系建设（新时代文明实践中心项目）项目实施计划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8" w:type="dxa"/>
            <w:vAlign w:val="center"/>
          </w:tcPr>
          <w:p>
            <w:pPr>
              <w:pStyle w:val="13"/>
            </w:pPr>
            <w:r>
              <w:t>时效指标</w:t>
            </w:r>
          </w:p>
        </w:tc>
        <w:tc>
          <w:tcPr>
            <w:tcW w:w="2918" w:type="dxa"/>
            <w:vAlign w:val="center"/>
          </w:tcPr>
          <w:p>
            <w:pPr>
              <w:pStyle w:val="13"/>
            </w:pPr>
            <w:r>
              <w:t>活动举办及时率</w:t>
            </w:r>
          </w:p>
        </w:tc>
        <w:tc>
          <w:tcPr>
            <w:tcW w:w="3041" w:type="dxa"/>
            <w:vAlign w:val="center"/>
          </w:tcPr>
          <w:p>
            <w:pPr>
              <w:pStyle w:val="13"/>
            </w:pPr>
            <w:r>
              <w:t>反映文明实践活动举办及时率</w:t>
            </w:r>
          </w:p>
        </w:tc>
        <w:tc>
          <w:tcPr>
            <w:tcW w:w="996" w:type="dxa"/>
            <w:vAlign w:val="center"/>
          </w:tcPr>
          <w:p>
            <w:pPr>
              <w:pStyle w:val="13"/>
            </w:pPr>
            <w:r>
              <w:t>100%</w:t>
            </w:r>
          </w:p>
        </w:tc>
        <w:tc>
          <w:tcPr>
            <w:tcW w:w="5260" w:type="dxa"/>
            <w:vAlign w:val="center"/>
          </w:tcPr>
          <w:p>
            <w:pPr>
              <w:pStyle w:val="13"/>
            </w:pPr>
            <w:r>
              <w:t>提前下达2025年中央支持地方公共文化服务体系建设（新时代文明实践中心项目）项目实施计划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8" w:type="dxa"/>
            <w:vAlign w:val="center"/>
          </w:tcPr>
          <w:p>
            <w:pPr>
              <w:pStyle w:val="13"/>
            </w:pPr>
            <w:r>
              <w:t>成本指标</w:t>
            </w:r>
          </w:p>
        </w:tc>
        <w:tc>
          <w:tcPr>
            <w:tcW w:w="2918" w:type="dxa"/>
            <w:vAlign w:val="center"/>
          </w:tcPr>
          <w:p>
            <w:pPr>
              <w:pStyle w:val="13"/>
            </w:pPr>
            <w:r>
              <w:t>开展活动实际支出</w:t>
            </w:r>
          </w:p>
        </w:tc>
        <w:tc>
          <w:tcPr>
            <w:tcW w:w="3041" w:type="dxa"/>
            <w:vAlign w:val="center"/>
          </w:tcPr>
          <w:p>
            <w:pPr>
              <w:pStyle w:val="13"/>
            </w:pPr>
            <w:r>
              <w:t>反映开展活动实际支出成本费用情况</w:t>
            </w:r>
          </w:p>
        </w:tc>
        <w:tc>
          <w:tcPr>
            <w:tcW w:w="996" w:type="dxa"/>
            <w:vAlign w:val="center"/>
          </w:tcPr>
          <w:p>
            <w:pPr>
              <w:pStyle w:val="13"/>
            </w:pPr>
            <w:r>
              <w:t>≤25.25万元</w:t>
            </w:r>
          </w:p>
        </w:tc>
        <w:tc>
          <w:tcPr>
            <w:tcW w:w="5260" w:type="dxa"/>
            <w:vAlign w:val="center"/>
          </w:tcPr>
          <w:p>
            <w:pPr>
              <w:pStyle w:val="13"/>
            </w:pPr>
            <w:r>
              <w:t>提前下达2025年中央支持地方公共文化服务体系建设（新时代文明实践中心项目）项目实施计划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18" w:type="dxa"/>
            <w:vAlign w:val="center"/>
          </w:tcPr>
          <w:p>
            <w:pPr>
              <w:pStyle w:val="13"/>
            </w:pPr>
            <w:r>
              <w:t>社会效益指标</w:t>
            </w:r>
          </w:p>
        </w:tc>
        <w:tc>
          <w:tcPr>
            <w:tcW w:w="2918" w:type="dxa"/>
            <w:vAlign w:val="center"/>
          </w:tcPr>
          <w:p>
            <w:pPr>
              <w:pStyle w:val="13"/>
            </w:pPr>
            <w:r>
              <w:t>群众文化活动参加人次增长率</w:t>
            </w:r>
          </w:p>
        </w:tc>
        <w:tc>
          <w:tcPr>
            <w:tcW w:w="3041" w:type="dxa"/>
            <w:vAlign w:val="center"/>
          </w:tcPr>
          <w:p>
            <w:pPr>
              <w:pStyle w:val="13"/>
            </w:pPr>
            <w:r>
              <w:t>反映群众文化活动参加人次增长速度</w:t>
            </w:r>
          </w:p>
        </w:tc>
        <w:tc>
          <w:tcPr>
            <w:tcW w:w="996" w:type="dxa"/>
            <w:vAlign w:val="center"/>
          </w:tcPr>
          <w:p>
            <w:pPr>
              <w:pStyle w:val="13"/>
            </w:pPr>
            <w:r>
              <w:t>≥3%</w:t>
            </w:r>
          </w:p>
        </w:tc>
        <w:tc>
          <w:tcPr>
            <w:tcW w:w="5260" w:type="dxa"/>
            <w:vAlign w:val="center"/>
          </w:tcPr>
          <w:p>
            <w:pPr>
              <w:pStyle w:val="13"/>
            </w:pPr>
            <w:r>
              <w:t>保财教【2024】65号提前下达中央支持地方公共文化服务体系建设补助资金预算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18" w:type="dxa"/>
            <w:vAlign w:val="center"/>
          </w:tcPr>
          <w:p>
            <w:pPr>
              <w:pStyle w:val="13"/>
            </w:pPr>
            <w:r>
              <w:t>服务对象满意度指标</w:t>
            </w:r>
          </w:p>
        </w:tc>
        <w:tc>
          <w:tcPr>
            <w:tcW w:w="2918" w:type="dxa"/>
            <w:vAlign w:val="center"/>
          </w:tcPr>
          <w:p>
            <w:pPr>
              <w:pStyle w:val="13"/>
            </w:pPr>
            <w:r>
              <w:t>接受服务群众满意度</w:t>
            </w:r>
          </w:p>
        </w:tc>
        <w:tc>
          <w:tcPr>
            <w:tcW w:w="3041" w:type="dxa"/>
            <w:vAlign w:val="center"/>
          </w:tcPr>
          <w:p>
            <w:pPr>
              <w:pStyle w:val="13"/>
            </w:pPr>
            <w:r>
              <w:t>反映群众对公共文化服务满意度</w:t>
            </w:r>
          </w:p>
        </w:tc>
        <w:tc>
          <w:tcPr>
            <w:tcW w:w="996" w:type="dxa"/>
            <w:vAlign w:val="center"/>
          </w:tcPr>
          <w:p>
            <w:pPr>
              <w:pStyle w:val="13"/>
            </w:pPr>
            <w:r>
              <w:t>≥90%</w:t>
            </w:r>
          </w:p>
        </w:tc>
        <w:tc>
          <w:tcPr>
            <w:tcW w:w="5260"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16、退役军人专岗人员提高待遇资金绩效目标表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13062525P00022910034G</w:t>
            </w:r>
          </w:p>
        </w:tc>
        <w:tc>
          <w:tcPr>
            <w:tcW w:w="2835" w:type="dxa"/>
            <w:vAlign w:val="center"/>
          </w:tcPr>
          <w:p>
            <w:pPr>
              <w:pStyle w:val="11"/>
            </w:pPr>
            <w:r>
              <w:t>项目名称</w:t>
            </w:r>
          </w:p>
        </w:tc>
        <w:tc>
          <w:tcPr>
            <w:tcW w:w="6095" w:type="dxa"/>
            <w:gridSpan w:val="3"/>
            <w:vAlign w:val="center"/>
          </w:tcPr>
          <w:p>
            <w:pPr>
              <w:pStyle w:val="13"/>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w:t>
            </w:r>
          </w:p>
        </w:tc>
        <w:tc>
          <w:tcPr>
            <w:tcW w:w="2835" w:type="dxa"/>
            <w:vAlign w:val="center"/>
          </w:tcPr>
          <w:p>
            <w:pPr>
              <w:pStyle w:val="11"/>
            </w:pPr>
            <w:r>
              <w:t>其中：财政    资金</w:t>
            </w:r>
          </w:p>
        </w:tc>
        <w:tc>
          <w:tcPr>
            <w:tcW w:w="2551" w:type="dxa"/>
            <w:vAlign w:val="center"/>
          </w:tcPr>
          <w:p>
            <w:pPr>
              <w:pStyle w:val="13"/>
            </w:pPr>
            <w:r>
              <w:t>1.08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项目资金用于落实退役军人专岗人员待遇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1.每人每月300元，共计3人，按月支付。按时足额发放到位，落实退役军人专岗人员待遇。</w:t>
            </w:r>
          </w:p>
          <w:p>
            <w:pPr>
              <w:pStyle w:val="13"/>
            </w:pPr>
            <w:r>
              <w:t>2.确保全区稳定，保障退役军人专岗人员更好发挥作用。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313"/>
        <w:gridCol w:w="1528"/>
        <w:gridCol w:w="3354"/>
        <w:gridCol w:w="1173"/>
        <w:gridCol w:w="66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313" w:type="dxa"/>
            <w:vAlign w:val="center"/>
          </w:tcPr>
          <w:p>
            <w:pPr>
              <w:pStyle w:val="11"/>
            </w:pPr>
            <w:r>
              <w:t>二级指标</w:t>
            </w:r>
          </w:p>
        </w:tc>
        <w:tc>
          <w:tcPr>
            <w:tcW w:w="1528" w:type="dxa"/>
            <w:vAlign w:val="center"/>
          </w:tcPr>
          <w:p>
            <w:pPr>
              <w:pStyle w:val="11"/>
            </w:pPr>
            <w:r>
              <w:t>三级指标</w:t>
            </w:r>
          </w:p>
        </w:tc>
        <w:tc>
          <w:tcPr>
            <w:tcW w:w="3354" w:type="dxa"/>
            <w:vAlign w:val="center"/>
          </w:tcPr>
          <w:p>
            <w:pPr>
              <w:pStyle w:val="11"/>
            </w:pPr>
            <w:r>
              <w:t>绩效指标描述</w:t>
            </w:r>
          </w:p>
        </w:tc>
        <w:tc>
          <w:tcPr>
            <w:tcW w:w="1173" w:type="dxa"/>
            <w:vAlign w:val="center"/>
          </w:tcPr>
          <w:p>
            <w:pPr>
              <w:pStyle w:val="11"/>
            </w:pPr>
            <w:r>
              <w:t>指标值</w:t>
            </w:r>
          </w:p>
        </w:tc>
        <w:tc>
          <w:tcPr>
            <w:tcW w:w="6665"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313" w:type="dxa"/>
            <w:vAlign w:val="center"/>
          </w:tcPr>
          <w:p>
            <w:pPr>
              <w:pStyle w:val="13"/>
            </w:pPr>
            <w:r>
              <w:t>数量指标</w:t>
            </w:r>
          </w:p>
        </w:tc>
        <w:tc>
          <w:tcPr>
            <w:tcW w:w="1528" w:type="dxa"/>
            <w:vAlign w:val="center"/>
          </w:tcPr>
          <w:p>
            <w:pPr>
              <w:pStyle w:val="13"/>
            </w:pPr>
            <w:r>
              <w:t>专岗人员人数</w:t>
            </w:r>
          </w:p>
        </w:tc>
        <w:tc>
          <w:tcPr>
            <w:tcW w:w="3354" w:type="dxa"/>
            <w:vAlign w:val="center"/>
          </w:tcPr>
          <w:p>
            <w:pPr>
              <w:pStyle w:val="13"/>
            </w:pPr>
            <w:r>
              <w:t>反映专岗人员数量</w:t>
            </w:r>
          </w:p>
        </w:tc>
        <w:tc>
          <w:tcPr>
            <w:tcW w:w="1173" w:type="dxa"/>
            <w:vAlign w:val="center"/>
          </w:tcPr>
          <w:p>
            <w:pPr>
              <w:pStyle w:val="13"/>
            </w:pPr>
            <w:r>
              <w:t>3人</w:t>
            </w:r>
          </w:p>
        </w:tc>
        <w:tc>
          <w:tcPr>
            <w:tcW w:w="6665"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13" w:type="dxa"/>
            <w:vAlign w:val="center"/>
          </w:tcPr>
          <w:p>
            <w:pPr>
              <w:pStyle w:val="13"/>
            </w:pPr>
            <w:r>
              <w:t>质量指标</w:t>
            </w:r>
          </w:p>
        </w:tc>
        <w:tc>
          <w:tcPr>
            <w:tcW w:w="1528" w:type="dxa"/>
            <w:vAlign w:val="center"/>
          </w:tcPr>
          <w:p>
            <w:pPr>
              <w:pStyle w:val="13"/>
            </w:pPr>
            <w:r>
              <w:t>发放标准准确率</w:t>
            </w:r>
          </w:p>
        </w:tc>
        <w:tc>
          <w:tcPr>
            <w:tcW w:w="3354" w:type="dxa"/>
            <w:vAlign w:val="center"/>
          </w:tcPr>
          <w:p>
            <w:pPr>
              <w:pStyle w:val="13"/>
            </w:pPr>
            <w:r>
              <w:t>足额发放补贴人数占全部人数比例</w:t>
            </w:r>
          </w:p>
        </w:tc>
        <w:tc>
          <w:tcPr>
            <w:tcW w:w="1173" w:type="dxa"/>
            <w:vAlign w:val="center"/>
          </w:tcPr>
          <w:p>
            <w:pPr>
              <w:pStyle w:val="13"/>
            </w:pPr>
            <w:r>
              <w:t>100%</w:t>
            </w:r>
          </w:p>
        </w:tc>
        <w:tc>
          <w:tcPr>
            <w:tcW w:w="6665"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13" w:type="dxa"/>
            <w:vAlign w:val="center"/>
          </w:tcPr>
          <w:p>
            <w:pPr>
              <w:pStyle w:val="13"/>
            </w:pPr>
            <w:r>
              <w:t>时效指标</w:t>
            </w:r>
          </w:p>
        </w:tc>
        <w:tc>
          <w:tcPr>
            <w:tcW w:w="1528" w:type="dxa"/>
            <w:vAlign w:val="center"/>
          </w:tcPr>
          <w:p>
            <w:pPr>
              <w:pStyle w:val="13"/>
            </w:pPr>
            <w:r>
              <w:t>资金拨付及时率</w:t>
            </w:r>
          </w:p>
        </w:tc>
        <w:tc>
          <w:tcPr>
            <w:tcW w:w="3354" w:type="dxa"/>
            <w:vAlign w:val="center"/>
          </w:tcPr>
          <w:p>
            <w:pPr>
              <w:pStyle w:val="13"/>
            </w:pPr>
            <w:r>
              <w:t>反应按月发放到位情况</w:t>
            </w:r>
          </w:p>
        </w:tc>
        <w:tc>
          <w:tcPr>
            <w:tcW w:w="1173" w:type="dxa"/>
            <w:vAlign w:val="center"/>
          </w:tcPr>
          <w:p>
            <w:pPr>
              <w:pStyle w:val="13"/>
            </w:pPr>
            <w:r>
              <w:t>100%</w:t>
            </w:r>
          </w:p>
        </w:tc>
        <w:tc>
          <w:tcPr>
            <w:tcW w:w="6665"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13" w:type="dxa"/>
            <w:vAlign w:val="center"/>
          </w:tcPr>
          <w:p>
            <w:pPr>
              <w:pStyle w:val="13"/>
            </w:pPr>
            <w:r>
              <w:t>成本指标</w:t>
            </w:r>
          </w:p>
        </w:tc>
        <w:tc>
          <w:tcPr>
            <w:tcW w:w="1528" w:type="dxa"/>
            <w:vAlign w:val="center"/>
          </w:tcPr>
          <w:p>
            <w:pPr>
              <w:pStyle w:val="13"/>
            </w:pPr>
            <w:r>
              <w:t>项目成本费用</w:t>
            </w:r>
          </w:p>
        </w:tc>
        <w:tc>
          <w:tcPr>
            <w:tcW w:w="3354" w:type="dxa"/>
            <w:vAlign w:val="center"/>
          </w:tcPr>
          <w:p>
            <w:pPr>
              <w:pStyle w:val="13"/>
            </w:pPr>
            <w:r>
              <w:t>月支出标准</w:t>
            </w:r>
          </w:p>
        </w:tc>
        <w:tc>
          <w:tcPr>
            <w:tcW w:w="1173" w:type="dxa"/>
            <w:vAlign w:val="center"/>
          </w:tcPr>
          <w:p>
            <w:pPr>
              <w:pStyle w:val="13"/>
            </w:pPr>
            <w:r>
              <w:t>300元</w:t>
            </w:r>
          </w:p>
        </w:tc>
        <w:tc>
          <w:tcPr>
            <w:tcW w:w="6665"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313" w:type="dxa"/>
            <w:vAlign w:val="center"/>
          </w:tcPr>
          <w:p>
            <w:pPr>
              <w:pStyle w:val="13"/>
            </w:pPr>
            <w:r>
              <w:t>社会效益指标</w:t>
            </w:r>
          </w:p>
        </w:tc>
        <w:tc>
          <w:tcPr>
            <w:tcW w:w="1528" w:type="dxa"/>
            <w:vAlign w:val="center"/>
          </w:tcPr>
          <w:p>
            <w:pPr>
              <w:pStyle w:val="13"/>
            </w:pPr>
            <w:r>
              <w:t>专岗人员上访次数</w:t>
            </w:r>
          </w:p>
        </w:tc>
        <w:tc>
          <w:tcPr>
            <w:tcW w:w="3354" w:type="dxa"/>
            <w:vAlign w:val="center"/>
          </w:tcPr>
          <w:p>
            <w:pPr>
              <w:pStyle w:val="13"/>
            </w:pPr>
            <w:r>
              <w:t>专岗人员因为生活补贴上访的次数</w:t>
            </w:r>
          </w:p>
        </w:tc>
        <w:tc>
          <w:tcPr>
            <w:tcW w:w="1173" w:type="dxa"/>
            <w:vAlign w:val="center"/>
          </w:tcPr>
          <w:p>
            <w:pPr>
              <w:pStyle w:val="13"/>
            </w:pPr>
            <w:r>
              <w:t>≤2次</w:t>
            </w:r>
          </w:p>
        </w:tc>
        <w:tc>
          <w:tcPr>
            <w:tcW w:w="6665"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313" w:type="dxa"/>
            <w:vAlign w:val="center"/>
          </w:tcPr>
          <w:p>
            <w:pPr>
              <w:pStyle w:val="13"/>
            </w:pPr>
            <w:r>
              <w:t>服务对象满意度指标</w:t>
            </w:r>
          </w:p>
        </w:tc>
        <w:tc>
          <w:tcPr>
            <w:tcW w:w="1528" w:type="dxa"/>
            <w:vAlign w:val="center"/>
          </w:tcPr>
          <w:p>
            <w:pPr>
              <w:pStyle w:val="13"/>
            </w:pPr>
            <w:r>
              <w:t>退役军人专岗人员满意度</w:t>
            </w:r>
          </w:p>
        </w:tc>
        <w:tc>
          <w:tcPr>
            <w:tcW w:w="3354" w:type="dxa"/>
            <w:vAlign w:val="center"/>
          </w:tcPr>
          <w:p>
            <w:pPr>
              <w:pStyle w:val="13"/>
            </w:pPr>
            <w:r>
              <w:t>项目相关的退役军人专岗人员满意度</w:t>
            </w:r>
          </w:p>
        </w:tc>
        <w:tc>
          <w:tcPr>
            <w:tcW w:w="1173" w:type="dxa"/>
            <w:vAlign w:val="center"/>
          </w:tcPr>
          <w:p>
            <w:pPr>
              <w:pStyle w:val="13"/>
            </w:pPr>
            <w:r>
              <w:t>≥85%</w:t>
            </w:r>
          </w:p>
        </w:tc>
        <w:tc>
          <w:tcPr>
            <w:tcW w:w="6665"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17、文明城区创建经费绩效目标表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13062525P00008810003F</w:t>
            </w:r>
          </w:p>
        </w:tc>
        <w:tc>
          <w:tcPr>
            <w:tcW w:w="2835" w:type="dxa"/>
            <w:vAlign w:val="center"/>
          </w:tcPr>
          <w:p>
            <w:pPr>
              <w:pStyle w:val="11"/>
            </w:pPr>
            <w:r>
              <w:t>项目名称</w:t>
            </w:r>
          </w:p>
        </w:tc>
        <w:tc>
          <w:tcPr>
            <w:tcW w:w="6095" w:type="dxa"/>
            <w:gridSpan w:val="3"/>
            <w:vAlign w:val="center"/>
          </w:tcPr>
          <w:p>
            <w:pPr>
              <w:pStyle w:val="13"/>
            </w:pPr>
            <w:r>
              <w:t>文明城区创建经费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13.44</w:t>
            </w:r>
          </w:p>
        </w:tc>
        <w:tc>
          <w:tcPr>
            <w:tcW w:w="2835" w:type="dxa"/>
            <w:vAlign w:val="center"/>
          </w:tcPr>
          <w:p>
            <w:pPr>
              <w:pStyle w:val="11"/>
            </w:pPr>
            <w:r>
              <w:t>其中：财政    资金</w:t>
            </w:r>
          </w:p>
        </w:tc>
        <w:tc>
          <w:tcPr>
            <w:tcW w:w="2551" w:type="dxa"/>
            <w:vAlign w:val="center"/>
          </w:tcPr>
          <w:p>
            <w:pPr>
              <w:pStyle w:val="13"/>
            </w:pPr>
            <w:r>
              <w:t>13.44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项目资金主要用于文明城区创建活动宣传等经费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1.为深入推进文明城市创建，2025年度计划开展对外宣传种类的数量达5种以上，做到开展宣传活动主题符合。</w:t>
            </w:r>
          </w:p>
          <w:p>
            <w:pPr>
              <w:pStyle w:val="13"/>
            </w:pPr>
            <w:r>
              <w:t>2.通过项目实施，提升人民群众幸福感高于5%，提升人民群众满意度。</w:t>
            </w:r>
          </w:p>
          <w:p>
            <w:pPr>
              <w:pStyle w:val="13"/>
            </w:pPr>
            <w:r>
              <w:t>3.贯彻落实习近平总书记关于精神文明建设的重要指示精神，深入推进文明城市创建。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0"/>
        <w:gridCol w:w="1050"/>
        <w:gridCol w:w="44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10" w:type="dxa"/>
            <w:vAlign w:val="center"/>
          </w:tcPr>
          <w:p>
            <w:pPr>
              <w:pStyle w:val="11"/>
            </w:pPr>
            <w:r>
              <w:t>绩效指标描述</w:t>
            </w:r>
          </w:p>
        </w:tc>
        <w:tc>
          <w:tcPr>
            <w:tcW w:w="1050" w:type="dxa"/>
            <w:vAlign w:val="center"/>
          </w:tcPr>
          <w:p>
            <w:pPr>
              <w:pStyle w:val="11"/>
            </w:pPr>
            <w:r>
              <w:t>指标值</w:t>
            </w:r>
          </w:p>
        </w:tc>
        <w:tc>
          <w:tcPr>
            <w:tcW w:w="447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开展对外宣传的种类数</w:t>
            </w:r>
          </w:p>
        </w:tc>
        <w:tc>
          <w:tcPr>
            <w:tcW w:w="3410" w:type="dxa"/>
            <w:vAlign w:val="center"/>
          </w:tcPr>
          <w:p>
            <w:pPr>
              <w:pStyle w:val="13"/>
            </w:pPr>
            <w:r>
              <w:t>反映开展对外宣传方式的种类数</w:t>
            </w:r>
          </w:p>
        </w:tc>
        <w:tc>
          <w:tcPr>
            <w:tcW w:w="1050" w:type="dxa"/>
            <w:vAlign w:val="center"/>
          </w:tcPr>
          <w:p>
            <w:pPr>
              <w:pStyle w:val="13"/>
            </w:pPr>
            <w:r>
              <w:t>≥5种</w:t>
            </w:r>
          </w:p>
        </w:tc>
        <w:tc>
          <w:tcPr>
            <w:tcW w:w="4470" w:type="dxa"/>
            <w:vAlign w:val="center"/>
          </w:tcPr>
          <w:p>
            <w:pPr>
              <w:pStyle w:val="13"/>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开展宣传活动主题符合率</w:t>
            </w:r>
          </w:p>
        </w:tc>
        <w:tc>
          <w:tcPr>
            <w:tcW w:w="3410" w:type="dxa"/>
            <w:vAlign w:val="center"/>
          </w:tcPr>
          <w:p>
            <w:pPr>
              <w:pStyle w:val="13"/>
            </w:pPr>
            <w:r>
              <w:t>反映开展创城宣传活动主题符合率</w:t>
            </w:r>
          </w:p>
        </w:tc>
        <w:tc>
          <w:tcPr>
            <w:tcW w:w="1050" w:type="dxa"/>
            <w:vAlign w:val="center"/>
          </w:tcPr>
          <w:p>
            <w:pPr>
              <w:pStyle w:val="13"/>
            </w:pPr>
            <w:r>
              <w:t>100%</w:t>
            </w:r>
          </w:p>
        </w:tc>
        <w:tc>
          <w:tcPr>
            <w:tcW w:w="4470" w:type="dxa"/>
            <w:vAlign w:val="center"/>
          </w:tcPr>
          <w:p>
            <w:pPr>
              <w:pStyle w:val="13"/>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开展宣传活动的及时率</w:t>
            </w:r>
          </w:p>
        </w:tc>
        <w:tc>
          <w:tcPr>
            <w:tcW w:w="3410" w:type="dxa"/>
            <w:vAlign w:val="center"/>
          </w:tcPr>
          <w:p>
            <w:pPr>
              <w:pStyle w:val="13"/>
            </w:pPr>
            <w:r>
              <w:t>反映开展宣传活动的及时率</w:t>
            </w:r>
          </w:p>
        </w:tc>
        <w:tc>
          <w:tcPr>
            <w:tcW w:w="1050" w:type="dxa"/>
            <w:vAlign w:val="center"/>
          </w:tcPr>
          <w:p>
            <w:pPr>
              <w:pStyle w:val="13"/>
            </w:pPr>
            <w:r>
              <w:t>100%</w:t>
            </w:r>
          </w:p>
        </w:tc>
        <w:tc>
          <w:tcPr>
            <w:tcW w:w="4470" w:type="dxa"/>
            <w:vAlign w:val="center"/>
          </w:tcPr>
          <w:p>
            <w:pPr>
              <w:pStyle w:val="13"/>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410" w:type="dxa"/>
            <w:vAlign w:val="center"/>
          </w:tcPr>
          <w:p>
            <w:pPr>
              <w:pStyle w:val="13"/>
            </w:pPr>
            <w:r>
              <w:t>反映创城宣传设计及制作展板成本费用情况</w:t>
            </w:r>
          </w:p>
        </w:tc>
        <w:tc>
          <w:tcPr>
            <w:tcW w:w="1050" w:type="dxa"/>
            <w:vAlign w:val="center"/>
          </w:tcPr>
          <w:p>
            <w:pPr>
              <w:pStyle w:val="13"/>
            </w:pPr>
            <w:r>
              <w:t>≤100000元</w:t>
            </w:r>
          </w:p>
        </w:tc>
        <w:tc>
          <w:tcPr>
            <w:tcW w:w="4470" w:type="dxa"/>
            <w:vAlign w:val="center"/>
          </w:tcPr>
          <w:p>
            <w:pPr>
              <w:pStyle w:val="13"/>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3410" w:type="dxa"/>
            <w:vAlign w:val="center"/>
          </w:tcPr>
          <w:p>
            <w:pPr>
              <w:pStyle w:val="13"/>
            </w:pPr>
            <w:r>
              <w:t>反映创城宣传资料印刷成本费用情况</w:t>
            </w:r>
          </w:p>
        </w:tc>
        <w:tc>
          <w:tcPr>
            <w:tcW w:w="1050" w:type="dxa"/>
            <w:vAlign w:val="center"/>
          </w:tcPr>
          <w:p>
            <w:pPr>
              <w:pStyle w:val="13"/>
            </w:pPr>
            <w:r>
              <w:t>≤34393.92元</w:t>
            </w:r>
          </w:p>
        </w:tc>
        <w:tc>
          <w:tcPr>
            <w:tcW w:w="4470" w:type="dxa"/>
            <w:vAlign w:val="center"/>
          </w:tcPr>
          <w:p>
            <w:pPr>
              <w:pStyle w:val="13"/>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人民群众幸福感提升率</w:t>
            </w:r>
          </w:p>
        </w:tc>
        <w:tc>
          <w:tcPr>
            <w:tcW w:w="3410" w:type="dxa"/>
            <w:vAlign w:val="center"/>
          </w:tcPr>
          <w:p>
            <w:pPr>
              <w:pStyle w:val="13"/>
            </w:pPr>
            <w:r>
              <w:t>反映人民群众幸福感指数提升率</w:t>
            </w:r>
          </w:p>
        </w:tc>
        <w:tc>
          <w:tcPr>
            <w:tcW w:w="1050" w:type="dxa"/>
            <w:vAlign w:val="center"/>
          </w:tcPr>
          <w:p>
            <w:pPr>
              <w:pStyle w:val="13"/>
            </w:pPr>
            <w:r>
              <w:t>≥5%</w:t>
            </w:r>
          </w:p>
        </w:tc>
        <w:tc>
          <w:tcPr>
            <w:tcW w:w="4470"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3410" w:type="dxa"/>
            <w:vAlign w:val="center"/>
          </w:tcPr>
          <w:p>
            <w:pPr>
              <w:pStyle w:val="13"/>
            </w:pPr>
            <w:r>
              <w:t>反映人民群众对创城工作开展的满意度</w:t>
            </w:r>
          </w:p>
        </w:tc>
        <w:tc>
          <w:tcPr>
            <w:tcW w:w="1050" w:type="dxa"/>
            <w:vAlign w:val="center"/>
          </w:tcPr>
          <w:p>
            <w:pPr>
              <w:pStyle w:val="13"/>
            </w:pPr>
            <w:r>
              <w:t>≥85%</w:t>
            </w:r>
          </w:p>
        </w:tc>
        <w:tc>
          <w:tcPr>
            <w:tcW w:w="4470"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18、新时代文明实践中心经费绩效目标表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13062525P00008810002U</w:t>
            </w:r>
          </w:p>
        </w:tc>
        <w:tc>
          <w:tcPr>
            <w:tcW w:w="2835" w:type="dxa"/>
            <w:vAlign w:val="center"/>
          </w:tcPr>
          <w:p>
            <w:pPr>
              <w:pStyle w:val="11"/>
            </w:pPr>
            <w:r>
              <w:t>项目名称</w:t>
            </w:r>
          </w:p>
        </w:tc>
        <w:tc>
          <w:tcPr>
            <w:tcW w:w="6095" w:type="dxa"/>
            <w:gridSpan w:val="3"/>
            <w:vAlign w:val="center"/>
          </w:tcPr>
          <w:p>
            <w:pPr>
              <w:pStyle w:val="13"/>
            </w:pPr>
            <w:r>
              <w:t>新时代文明实践中心经费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项目经费主要用于实践中心开展文明实践活动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1.为拓展新时代文明实践中心建设，2025年度开展文明实践活动的次数12次以上，开展实践活动主题符合率达到 100%。</w:t>
            </w:r>
          </w:p>
          <w:p>
            <w:pPr>
              <w:pStyle w:val="13"/>
            </w:pPr>
            <w:r>
              <w:t>2.通过项目实施，提升群众对所打造的文明实践志愿服务品牌的认可，提升人民群众满意度。</w:t>
            </w:r>
          </w:p>
          <w:p>
            <w:pPr>
              <w:pStyle w:val="13"/>
            </w:pPr>
            <w:r>
              <w:t>3.根据中共中央办公厅  厅字[2021]43号文件通知精神，落实关于拓展新时代文明实践中心建设的意见。以全县域为整体，推动新时代文明实践中心建设由试点探索转为全面开展，实现全区所辖乡镇、行政村新时代文明实践所、站全覆盖。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59"/>
        <w:gridCol w:w="2782"/>
        <w:gridCol w:w="3695"/>
        <w:gridCol w:w="1268"/>
        <w:gridCol w:w="50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59" w:type="dxa"/>
            <w:vAlign w:val="center"/>
          </w:tcPr>
          <w:p>
            <w:pPr>
              <w:pStyle w:val="11"/>
            </w:pPr>
            <w:r>
              <w:t>二级指标</w:t>
            </w:r>
          </w:p>
        </w:tc>
        <w:tc>
          <w:tcPr>
            <w:tcW w:w="2782" w:type="dxa"/>
            <w:vAlign w:val="center"/>
          </w:tcPr>
          <w:p>
            <w:pPr>
              <w:pStyle w:val="11"/>
            </w:pPr>
            <w:r>
              <w:t>三级指标</w:t>
            </w:r>
          </w:p>
        </w:tc>
        <w:tc>
          <w:tcPr>
            <w:tcW w:w="3695" w:type="dxa"/>
            <w:vAlign w:val="center"/>
          </w:tcPr>
          <w:p>
            <w:pPr>
              <w:pStyle w:val="11"/>
            </w:pPr>
            <w:r>
              <w:t>绩效指标描述</w:t>
            </w:r>
          </w:p>
        </w:tc>
        <w:tc>
          <w:tcPr>
            <w:tcW w:w="1268" w:type="dxa"/>
            <w:vAlign w:val="center"/>
          </w:tcPr>
          <w:p>
            <w:pPr>
              <w:pStyle w:val="11"/>
            </w:pPr>
            <w:r>
              <w:t>指标值</w:t>
            </w:r>
          </w:p>
        </w:tc>
        <w:tc>
          <w:tcPr>
            <w:tcW w:w="502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59" w:type="dxa"/>
            <w:vAlign w:val="center"/>
          </w:tcPr>
          <w:p>
            <w:pPr>
              <w:pStyle w:val="13"/>
            </w:pPr>
            <w:r>
              <w:t>数量指标</w:t>
            </w:r>
          </w:p>
        </w:tc>
        <w:tc>
          <w:tcPr>
            <w:tcW w:w="2782" w:type="dxa"/>
            <w:vAlign w:val="center"/>
          </w:tcPr>
          <w:p>
            <w:pPr>
              <w:pStyle w:val="13"/>
            </w:pPr>
            <w:r>
              <w:t>开展文明实践活动次数</w:t>
            </w:r>
          </w:p>
        </w:tc>
        <w:tc>
          <w:tcPr>
            <w:tcW w:w="3695" w:type="dxa"/>
            <w:vAlign w:val="center"/>
          </w:tcPr>
          <w:p>
            <w:pPr>
              <w:pStyle w:val="13"/>
            </w:pPr>
            <w:r>
              <w:t>全年开展文明实践活动的次数</w:t>
            </w:r>
          </w:p>
        </w:tc>
        <w:tc>
          <w:tcPr>
            <w:tcW w:w="1268" w:type="dxa"/>
            <w:vAlign w:val="center"/>
          </w:tcPr>
          <w:p>
            <w:pPr>
              <w:pStyle w:val="13"/>
            </w:pPr>
            <w:r>
              <w:t>≥12次</w:t>
            </w:r>
          </w:p>
        </w:tc>
        <w:tc>
          <w:tcPr>
            <w:tcW w:w="5029" w:type="dxa"/>
            <w:vAlign w:val="center"/>
          </w:tcPr>
          <w:p>
            <w:pPr>
              <w:pStyle w:val="13"/>
            </w:pPr>
            <w:r>
              <w:t>厅字[2021]43号及徐水区《关于申请新时代文明实践活动列支财预算》请示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59" w:type="dxa"/>
            <w:vAlign w:val="center"/>
          </w:tcPr>
          <w:p>
            <w:pPr>
              <w:pStyle w:val="13"/>
            </w:pPr>
            <w:r>
              <w:t>质量指标</w:t>
            </w:r>
          </w:p>
        </w:tc>
        <w:tc>
          <w:tcPr>
            <w:tcW w:w="2782" w:type="dxa"/>
            <w:vAlign w:val="center"/>
          </w:tcPr>
          <w:p>
            <w:pPr>
              <w:pStyle w:val="13"/>
            </w:pPr>
            <w:r>
              <w:t>开展实践活动主题符合率</w:t>
            </w:r>
          </w:p>
        </w:tc>
        <w:tc>
          <w:tcPr>
            <w:tcW w:w="3695" w:type="dxa"/>
            <w:vAlign w:val="center"/>
          </w:tcPr>
          <w:p>
            <w:pPr>
              <w:pStyle w:val="13"/>
            </w:pPr>
            <w:r>
              <w:t>反映开展实践活动主题符合率</w:t>
            </w:r>
          </w:p>
        </w:tc>
        <w:tc>
          <w:tcPr>
            <w:tcW w:w="1268" w:type="dxa"/>
            <w:vAlign w:val="center"/>
          </w:tcPr>
          <w:p>
            <w:pPr>
              <w:pStyle w:val="13"/>
            </w:pPr>
            <w:r>
              <w:t>100%</w:t>
            </w:r>
          </w:p>
        </w:tc>
        <w:tc>
          <w:tcPr>
            <w:tcW w:w="5029" w:type="dxa"/>
            <w:vAlign w:val="center"/>
          </w:tcPr>
          <w:p>
            <w:pPr>
              <w:pStyle w:val="13"/>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59" w:type="dxa"/>
            <w:vAlign w:val="center"/>
          </w:tcPr>
          <w:p>
            <w:pPr>
              <w:pStyle w:val="13"/>
            </w:pPr>
            <w:r>
              <w:t>时效指标</w:t>
            </w:r>
          </w:p>
        </w:tc>
        <w:tc>
          <w:tcPr>
            <w:tcW w:w="2782" w:type="dxa"/>
            <w:vAlign w:val="center"/>
          </w:tcPr>
          <w:p>
            <w:pPr>
              <w:pStyle w:val="13"/>
            </w:pPr>
            <w:r>
              <w:t>活动举办及时率</w:t>
            </w:r>
          </w:p>
        </w:tc>
        <w:tc>
          <w:tcPr>
            <w:tcW w:w="3695" w:type="dxa"/>
            <w:vAlign w:val="center"/>
          </w:tcPr>
          <w:p>
            <w:pPr>
              <w:pStyle w:val="13"/>
            </w:pPr>
            <w:r>
              <w:t>反映文明实践活动举办及时率</w:t>
            </w:r>
          </w:p>
        </w:tc>
        <w:tc>
          <w:tcPr>
            <w:tcW w:w="1268" w:type="dxa"/>
            <w:vAlign w:val="center"/>
          </w:tcPr>
          <w:p>
            <w:pPr>
              <w:pStyle w:val="13"/>
            </w:pPr>
            <w:r>
              <w:t>100%</w:t>
            </w:r>
          </w:p>
        </w:tc>
        <w:tc>
          <w:tcPr>
            <w:tcW w:w="5029" w:type="dxa"/>
            <w:vAlign w:val="center"/>
          </w:tcPr>
          <w:p>
            <w:pPr>
              <w:pStyle w:val="13"/>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59" w:type="dxa"/>
            <w:vAlign w:val="center"/>
          </w:tcPr>
          <w:p>
            <w:pPr>
              <w:pStyle w:val="13"/>
            </w:pPr>
            <w:r>
              <w:t>成本指标</w:t>
            </w:r>
          </w:p>
        </w:tc>
        <w:tc>
          <w:tcPr>
            <w:tcW w:w="2782" w:type="dxa"/>
            <w:vAlign w:val="center"/>
          </w:tcPr>
          <w:p>
            <w:pPr>
              <w:pStyle w:val="13"/>
            </w:pPr>
            <w:r>
              <w:t>开展活动实际支出</w:t>
            </w:r>
          </w:p>
        </w:tc>
        <w:tc>
          <w:tcPr>
            <w:tcW w:w="3695" w:type="dxa"/>
            <w:vAlign w:val="center"/>
          </w:tcPr>
          <w:p>
            <w:pPr>
              <w:pStyle w:val="13"/>
            </w:pPr>
            <w:r>
              <w:t>反映开展活动实际支出成本费用情况</w:t>
            </w:r>
          </w:p>
        </w:tc>
        <w:tc>
          <w:tcPr>
            <w:tcW w:w="1268" w:type="dxa"/>
            <w:vAlign w:val="center"/>
          </w:tcPr>
          <w:p>
            <w:pPr>
              <w:pStyle w:val="13"/>
            </w:pPr>
            <w:r>
              <w:t>≤26万元</w:t>
            </w:r>
          </w:p>
        </w:tc>
        <w:tc>
          <w:tcPr>
            <w:tcW w:w="5029" w:type="dxa"/>
            <w:vAlign w:val="center"/>
          </w:tcPr>
          <w:p>
            <w:pPr>
              <w:pStyle w:val="13"/>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59" w:type="dxa"/>
            <w:vAlign w:val="center"/>
          </w:tcPr>
          <w:p>
            <w:pPr>
              <w:pStyle w:val="13"/>
            </w:pPr>
            <w:r>
              <w:t>成本指标</w:t>
            </w:r>
          </w:p>
        </w:tc>
        <w:tc>
          <w:tcPr>
            <w:tcW w:w="2782" w:type="dxa"/>
            <w:vAlign w:val="center"/>
          </w:tcPr>
          <w:p>
            <w:pPr>
              <w:pStyle w:val="13"/>
            </w:pPr>
            <w:r>
              <w:t>办公经费支出</w:t>
            </w:r>
          </w:p>
        </w:tc>
        <w:tc>
          <w:tcPr>
            <w:tcW w:w="3695" w:type="dxa"/>
            <w:vAlign w:val="center"/>
          </w:tcPr>
          <w:p>
            <w:pPr>
              <w:pStyle w:val="13"/>
            </w:pPr>
            <w:r>
              <w:t>反映实践中心办公经费实际支出情况</w:t>
            </w:r>
          </w:p>
        </w:tc>
        <w:tc>
          <w:tcPr>
            <w:tcW w:w="1268" w:type="dxa"/>
            <w:vAlign w:val="center"/>
          </w:tcPr>
          <w:p>
            <w:pPr>
              <w:pStyle w:val="13"/>
            </w:pPr>
            <w:r>
              <w:t>≤10万元</w:t>
            </w:r>
          </w:p>
        </w:tc>
        <w:tc>
          <w:tcPr>
            <w:tcW w:w="5029" w:type="dxa"/>
            <w:vAlign w:val="center"/>
          </w:tcPr>
          <w:p>
            <w:pPr>
              <w:pStyle w:val="13"/>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59" w:type="dxa"/>
            <w:vAlign w:val="center"/>
          </w:tcPr>
          <w:p>
            <w:pPr>
              <w:pStyle w:val="13"/>
            </w:pPr>
            <w:r>
              <w:t>社会效益指标</w:t>
            </w:r>
          </w:p>
        </w:tc>
        <w:tc>
          <w:tcPr>
            <w:tcW w:w="2782" w:type="dxa"/>
            <w:vAlign w:val="center"/>
          </w:tcPr>
          <w:p>
            <w:pPr>
              <w:pStyle w:val="13"/>
            </w:pPr>
            <w:r>
              <w:t>文明实践活动开展规范率</w:t>
            </w:r>
          </w:p>
        </w:tc>
        <w:tc>
          <w:tcPr>
            <w:tcW w:w="3695" w:type="dxa"/>
            <w:vAlign w:val="center"/>
          </w:tcPr>
          <w:p>
            <w:pPr>
              <w:pStyle w:val="13"/>
            </w:pPr>
            <w:r>
              <w:t>反映文明实践活动开展规范程度</w:t>
            </w:r>
          </w:p>
        </w:tc>
        <w:tc>
          <w:tcPr>
            <w:tcW w:w="1268" w:type="dxa"/>
            <w:vAlign w:val="center"/>
          </w:tcPr>
          <w:p>
            <w:pPr>
              <w:pStyle w:val="13"/>
            </w:pPr>
            <w:r>
              <w:t>≥90%</w:t>
            </w:r>
          </w:p>
        </w:tc>
        <w:tc>
          <w:tcPr>
            <w:tcW w:w="5029"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59" w:type="dxa"/>
            <w:vAlign w:val="center"/>
          </w:tcPr>
          <w:p>
            <w:pPr>
              <w:pStyle w:val="13"/>
            </w:pPr>
            <w:r>
              <w:t>服务对象满意度指标</w:t>
            </w:r>
          </w:p>
        </w:tc>
        <w:tc>
          <w:tcPr>
            <w:tcW w:w="2782" w:type="dxa"/>
            <w:vAlign w:val="center"/>
          </w:tcPr>
          <w:p>
            <w:pPr>
              <w:pStyle w:val="13"/>
            </w:pPr>
            <w:r>
              <w:t>接受服务群众满意度</w:t>
            </w:r>
          </w:p>
        </w:tc>
        <w:tc>
          <w:tcPr>
            <w:tcW w:w="3695" w:type="dxa"/>
            <w:vAlign w:val="center"/>
          </w:tcPr>
          <w:p>
            <w:pPr>
              <w:pStyle w:val="13"/>
            </w:pPr>
            <w:r>
              <w:t>反映群众对开展活动的满意度</w:t>
            </w:r>
          </w:p>
        </w:tc>
        <w:tc>
          <w:tcPr>
            <w:tcW w:w="1268" w:type="dxa"/>
            <w:vAlign w:val="center"/>
          </w:tcPr>
          <w:p>
            <w:pPr>
              <w:pStyle w:val="13"/>
            </w:pPr>
            <w:r>
              <w:t>≥85%</w:t>
            </w:r>
          </w:p>
        </w:tc>
        <w:tc>
          <w:tcPr>
            <w:tcW w:w="5029"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19、主流新闻媒体宣传经费绩效目标表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13062525P000088100043</w:t>
            </w:r>
          </w:p>
        </w:tc>
        <w:tc>
          <w:tcPr>
            <w:tcW w:w="2835" w:type="dxa"/>
            <w:vAlign w:val="center"/>
          </w:tcPr>
          <w:p>
            <w:pPr>
              <w:pStyle w:val="11"/>
            </w:pPr>
            <w:r>
              <w:t>项目名称</w:t>
            </w:r>
          </w:p>
        </w:tc>
        <w:tc>
          <w:tcPr>
            <w:tcW w:w="6095" w:type="dxa"/>
            <w:gridSpan w:val="3"/>
            <w:vAlign w:val="center"/>
          </w:tcPr>
          <w:p>
            <w:pPr>
              <w:pStyle w:val="13"/>
            </w:pPr>
            <w:r>
              <w:t>主流新闻媒体宣传经费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项目资金用于与主流媒体平台合作，做好全年形象宣传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1.2025年继续与保定日报、国际在线、河北电视台、长城新媒体、中新网、人民网、新华社等2家以上的媒体宣传合作，依托主流媒体平台优势，做好全年形象宣传，全方位提升徐水区的知名度和美誉度。</w:t>
            </w:r>
          </w:p>
          <w:p>
            <w:pPr>
              <w:pStyle w:val="13"/>
            </w:pPr>
            <w:r>
              <w:t>2.与媒体合作的平台推广新闻主题合格率100%，合作的平台推广新闻主题合格率100%，与保定日报、国际在线、河北电视台、长城新媒体、中新网、人民网、新华社等等平台合作专项经费30万元。</w:t>
            </w:r>
          </w:p>
          <w:p>
            <w:pPr>
              <w:pStyle w:val="13"/>
            </w:pPr>
            <w:r>
              <w:t>3.按照单位职能统筹协调全区对外宣传工作。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09"/>
        <w:gridCol w:w="2182"/>
        <w:gridCol w:w="3123"/>
        <w:gridCol w:w="845"/>
        <w:gridCol w:w="67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109" w:type="dxa"/>
            <w:vAlign w:val="center"/>
          </w:tcPr>
          <w:p>
            <w:pPr>
              <w:pStyle w:val="11"/>
            </w:pPr>
            <w:r>
              <w:t>二级指标</w:t>
            </w:r>
          </w:p>
        </w:tc>
        <w:tc>
          <w:tcPr>
            <w:tcW w:w="2182" w:type="dxa"/>
            <w:vAlign w:val="center"/>
          </w:tcPr>
          <w:p>
            <w:pPr>
              <w:pStyle w:val="11"/>
            </w:pPr>
            <w:r>
              <w:t>三级指标</w:t>
            </w:r>
          </w:p>
        </w:tc>
        <w:tc>
          <w:tcPr>
            <w:tcW w:w="3123" w:type="dxa"/>
            <w:vAlign w:val="center"/>
          </w:tcPr>
          <w:p>
            <w:pPr>
              <w:pStyle w:val="11"/>
            </w:pPr>
            <w:r>
              <w:t>绩效指标描述</w:t>
            </w:r>
          </w:p>
        </w:tc>
        <w:tc>
          <w:tcPr>
            <w:tcW w:w="845" w:type="dxa"/>
            <w:vAlign w:val="center"/>
          </w:tcPr>
          <w:p>
            <w:pPr>
              <w:pStyle w:val="11"/>
            </w:pPr>
            <w:r>
              <w:t>指标值</w:t>
            </w:r>
          </w:p>
        </w:tc>
        <w:tc>
          <w:tcPr>
            <w:tcW w:w="677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109" w:type="dxa"/>
            <w:vAlign w:val="center"/>
          </w:tcPr>
          <w:p>
            <w:pPr>
              <w:pStyle w:val="13"/>
            </w:pPr>
            <w:r>
              <w:t>数量指标</w:t>
            </w:r>
          </w:p>
        </w:tc>
        <w:tc>
          <w:tcPr>
            <w:tcW w:w="2182" w:type="dxa"/>
            <w:vAlign w:val="center"/>
          </w:tcPr>
          <w:p>
            <w:pPr>
              <w:pStyle w:val="13"/>
            </w:pPr>
            <w:r>
              <w:t>新闻媒体合作平台数</w:t>
            </w:r>
          </w:p>
        </w:tc>
        <w:tc>
          <w:tcPr>
            <w:tcW w:w="3123" w:type="dxa"/>
            <w:vAlign w:val="center"/>
          </w:tcPr>
          <w:p>
            <w:pPr>
              <w:pStyle w:val="13"/>
            </w:pPr>
            <w:r>
              <w:t>反映与新闻媒体合作的平台数量</w:t>
            </w:r>
          </w:p>
        </w:tc>
        <w:tc>
          <w:tcPr>
            <w:tcW w:w="845" w:type="dxa"/>
            <w:vAlign w:val="center"/>
          </w:tcPr>
          <w:p>
            <w:pPr>
              <w:pStyle w:val="13"/>
            </w:pPr>
            <w:r>
              <w:t>≥2个</w:t>
            </w:r>
          </w:p>
        </w:tc>
        <w:tc>
          <w:tcPr>
            <w:tcW w:w="6774" w:type="dxa"/>
            <w:vAlign w:val="center"/>
          </w:tcPr>
          <w:p>
            <w:pPr>
              <w:pStyle w:val="13"/>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09" w:type="dxa"/>
            <w:vAlign w:val="center"/>
          </w:tcPr>
          <w:p>
            <w:pPr>
              <w:pStyle w:val="13"/>
            </w:pPr>
            <w:r>
              <w:t>质量指标</w:t>
            </w:r>
          </w:p>
        </w:tc>
        <w:tc>
          <w:tcPr>
            <w:tcW w:w="2182" w:type="dxa"/>
            <w:vAlign w:val="center"/>
          </w:tcPr>
          <w:p>
            <w:pPr>
              <w:pStyle w:val="13"/>
            </w:pPr>
            <w:r>
              <w:t>平台推广新闻主题合格率</w:t>
            </w:r>
          </w:p>
        </w:tc>
        <w:tc>
          <w:tcPr>
            <w:tcW w:w="3123" w:type="dxa"/>
            <w:vAlign w:val="center"/>
          </w:tcPr>
          <w:p>
            <w:pPr>
              <w:pStyle w:val="13"/>
            </w:pPr>
            <w:r>
              <w:t>反映合作的平台推广新闻主题合格率</w:t>
            </w:r>
          </w:p>
        </w:tc>
        <w:tc>
          <w:tcPr>
            <w:tcW w:w="845" w:type="dxa"/>
            <w:vAlign w:val="center"/>
          </w:tcPr>
          <w:p>
            <w:pPr>
              <w:pStyle w:val="13"/>
            </w:pPr>
            <w:r>
              <w:t>100%</w:t>
            </w:r>
          </w:p>
        </w:tc>
        <w:tc>
          <w:tcPr>
            <w:tcW w:w="6774" w:type="dxa"/>
            <w:vAlign w:val="center"/>
          </w:tcPr>
          <w:p>
            <w:pPr>
              <w:pStyle w:val="13"/>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09" w:type="dxa"/>
            <w:vAlign w:val="center"/>
          </w:tcPr>
          <w:p>
            <w:pPr>
              <w:pStyle w:val="13"/>
            </w:pPr>
            <w:r>
              <w:t>时效指标</w:t>
            </w:r>
          </w:p>
        </w:tc>
        <w:tc>
          <w:tcPr>
            <w:tcW w:w="2182" w:type="dxa"/>
            <w:vAlign w:val="center"/>
          </w:tcPr>
          <w:p>
            <w:pPr>
              <w:pStyle w:val="13"/>
            </w:pPr>
            <w:r>
              <w:t>平台推广新闻及时率</w:t>
            </w:r>
          </w:p>
        </w:tc>
        <w:tc>
          <w:tcPr>
            <w:tcW w:w="3123" w:type="dxa"/>
            <w:vAlign w:val="center"/>
          </w:tcPr>
          <w:p>
            <w:pPr>
              <w:pStyle w:val="13"/>
            </w:pPr>
            <w:r>
              <w:t>反映平台推广重点报道的及时性</w:t>
            </w:r>
          </w:p>
        </w:tc>
        <w:tc>
          <w:tcPr>
            <w:tcW w:w="845" w:type="dxa"/>
            <w:vAlign w:val="center"/>
          </w:tcPr>
          <w:p>
            <w:pPr>
              <w:pStyle w:val="13"/>
            </w:pPr>
            <w:r>
              <w:t>100%</w:t>
            </w:r>
          </w:p>
        </w:tc>
        <w:tc>
          <w:tcPr>
            <w:tcW w:w="6774" w:type="dxa"/>
            <w:vAlign w:val="center"/>
          </w:tcPr>
          <w:p>
            <w:pPr>
              <w:pStyle w:val="13"/>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09" w:type="dxa"/>
            <w:vAlign w:val="center"/>
          </w:tcPr>
          <w:p>
            <w:pPr>
              <w:pStyle w:val="13"/>
            </w:pPr>
            <w:r>
              <w:t>成本指标</w:t>
            </w:r>
          </w:p>
        </w:tc>
        <w:tc>
          <w:tcPr>
            <w:tcW w:w="2182" w:type="dxa"/>
            <w:vAlign w:val="center"/>
          </w:tcPr>
          <w:p>
            <w:pPr>
              <w:pStyle w:val="13"/>
            </w:pPr>
            <w:r>
              <w:t>与新华社合作金额控制数</w:t>
            </w:r>
          </w:p>
        </w:tc>
        <w:tc>
          <w:tcPr>
            <w:tcW w:w="3123" w:type="dxa"/>
            <w:vAlign w:val="center"/>
          </w:tcPr>
          <w:p>
            <w:pPr>
              <w:pStyle w:val="13"/>
            </w:pPr>
            <w:r>
              <w:t>反映与新华社合作的成本费用情况</w:t>
            </w:r>
          </w:p>
        </w:tc>
        <w:tc>
          <w:tcPr>
            <w:tcW w:w="845" w:type="dxa"/>
            <w:vAlign w:val="center"/>
          </w:tcPr>
          <w:p>
            <w:pPr>
              <w:pStyle w:val="13"/>
            </w:pPr>
            <w:r>
              <w:t>≤15万元</w:t>
            </w:r>
          </w:p>
        </w:tc>
        <w:tc>
          <w:tcPr>
            <w:tcW w:w="6774" w:type="dxa"/>
            <w:vAlign w:val="center"/>
          </w:tcPr>
          <w:p>
            <w:pPr>
              <w:pStyle w:val="13"/>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09" w:type="dxa"/>
            <w:vAlign w:val="center"/>
          </w:tcPr>
          <w:p>
            <w:pPr>
              <w:pStyle w:val="13"/>
            </w:pPr>
            <w:r>
              <w:t>成本指标</w:t>
            </w:r>
          </w:p>
        </w:tc>
        <w:tc>
          <w:tcPr>
            <w:tcW w:w="2182" w:type="dxa"/>
            <w:vAlign w:val="center"/>
          </w:tcPr>
          <w:p>
            <w:pPr>
              <w:pStyle w:val="13"/>
            </w:pPr>
            <w:r>
              <w:t>与广电传媒集团合作金额控制数</w:t>
            </w:r>
          </w:p>
        </w:tc>
        <w:tc>
          <w:tcPr>
            <w:tcW w:w="3123" w:type="dxa"/>
            <w:vAlign w:val="center"/>
          </w:tcPr>
          <w:p>
            <w:pPr>
              <w:pStyle w:val="13"/>
            </w:pPr>
            <w:r>
              <w:t>反映与河北广电传媒集团有限责任公司合作的成本费用情况</w:t>
            </w:r>
          </w:p>
        </w:tc>
        <w:tc>
          <w:tcPr>
            <w:tcW w:w="845" w:type="dxa"/>
            <w:vAlign w:val="center"/>
          </w:tcPr>
          <w:p>
            <w:pPr>
              <w:pStyle w:val="13"/>
            </w:pPr>
            <w:r>
              <w:t>≤15万元</w:t>
            </w:r>
          </w:p>
        </w:tc>
        <w:tc>
          <w:tcPr>
            <w:tcW w:w="6774" w:type="dxa"/>
            <w:vAlign w:val="center"/>
          </w:tcPr>
          <w:p>
            <w:pPr>
              <w:pStyle w:val="13"/>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109" w:type="dxa"/>
            <w:vAlign w:val="center"/>
          </w:tcPr>
          <w:p>
            <w:pPr>
              <w:pStyle w:val="13"/>
            </w:pPr>
            <w:r>
              <w:t>社会效益指标</w:t>
            </w:r>
          </w:p>
        </w:tc>
        <w:tc>
          <w:tcPr>
            <w:tcW w:w="2182" w:type="dxa"/>
            <w:vAlign w:val="center"/>
          </w:tcPr>
          <w:p>
            <w:pPr>
              <w:pStyle w:val="13"/>
            </w:pPr>
            <w:r>
              <w:t>徐水知名度提升率</w:t>
            </w:r>
          </w:p>
        </w:tc>
        <w:tc>
          <w:tcPr>
            <w:tcW w:w="3123" w:type="dxa"/>
            <w:vAlign w:val="center"/>
          </w:tcPr>
          <w:p>
            <w:pPr>
              <w:pStyle w:val="13"/>
            </w:pPr>
            <w:r>
              <w:t>反映提升徐水知名度情况</w:t>
            </w:r>
          </w:p>
        </w:tc>
        <w:tc>
          <w:tcPr>
            <w:tcW w:w="845" w:type="dxa"/>
            <w:vAlign w:val="center"/>
          </w:tcPr>
          <w:p>
            <w:pPr>
              <w:pStyle w:val="13"/>
            </w:pPr>
            <w:r>
              <w:t>≥80%</w:t>
            </w:r>
          </w:p>
        </w:tc>
        <w:tc>
          <w:tcPr>
            <w:tcW w:w="6774"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109" w:type="dxa"/>
            <w:vAlign w:val="center"/>
          </w:tcPr>
          <w:p>
            <w:pPr>
              <w:pStyle w:val="13"/>
            </w:pPr>
            <w:r>
              <w:t>服务对象满意度指标</w:t>
            </w:r>
          </w:p>
        </w:tc>
        <w:tc>
          <w:tcPr>
            <w:tcW w:w="2182" w:type="dxa"/>
            <w:vAlign w:val="center"/>
          </w:tcPr>
          <w:p>
            <w:pPr>
              <w:pStyle w:val="13"/>
            </w:pPr>
            <w:r>
              <w:t>阅览新闻人员满意度</w:t>
            </w:r>
          </w:p>
        </w:tc>
        <w:tc>
          <w:tcPr>
            <w:tcW w:w="3123" w:type="dxa"/>
            <w:vAlign w:val="center"/>
          </w:tcPr>
          <w:p>
            <w:pPr>
              <w:pStyle w:val="13"/>
            </w:pPr>
            <w:r>
              <w:t>阅览媒体推广新闻的人员满意度</w:t>
            </w:r>
          </w:p>
        </w:tc>
        <w:tc>
          <w:tcPr>
            <w:tcW w:w="845" w:type="dxa"/>
            <w:vAlign w:val="center"/>
          </w:tcPr>
          <w:p>
            <w:pPr>
              <w:pStyle w:val="13"/>
            </w:pPr>
            <w:r>
              <w:t>≥85%</w:t>
            </w:r>
          </w:p>
        </w:tc>
        <w:tc>
          <w:tcPr>
            <w:tcW w:w="6774"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211中共保定市徐水区委宣传部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9.05</w:t>
            </w:r>
          </w:p>
        </w:tc>
        <w:tc>
          <w:tcPr>
            <w:tcW w:w="964" w:type="dxa"/>
            <w:vAlign w:val="center"/>
          </w:tcPr>
          <w:p>
            <w:pPr>
              <w:pStyle w:val="16"/>
            </w:pPr>
            <w:r>
              <w:t>9.05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中共保定市徐水区委宣传部本级小计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9.05</w:t>
            </w:r>
          </w:p>
        </w:tc>
        <w:tc>
          <w:tcPr>
            <w:tcW w:w="964" w:type="dxa"/>
            <w:vAlign w:val="center"/>
          </w:tcPr>
          <w:p>
            <w:pPr>
              <w:pStyle w:val="16"/>
            </w:pPr>
            <w:r>
              <w:t>9.05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21.19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21.19</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3</w:t>
            </w:r>
          </w:p>
        </w:tc>
        <w:tc>
          <w:tcPr>
            <w:tcW w:w="850" w:type="dxa"/>
            <w:vAlign w:val="center"/>
          </w:tcPr>
          <w:p>
            <w:pPr>
              <w:pStyle w:val="12"/>
            </w:pPr>
            <w:r>
              <w:t>0.25</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21.19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21.19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3</w:t>
            </w:r>
          </w:p>
        </w:tc>
        <w:tc>
          <w:tcPr>
            <w:tcW w:w="850" w:type="dxa"/>
            <w:vAlign w:val="center"/>
          </w:tcPr>
          <w:p>
            <w:pPr>
              <w:pStyle w:val="12"/>
            </w:pPr>
            <w:r>
              <w:t>0.60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融媒体中心运转经费</w:t>
            </w:r>
          </w:p>
        </w:tc>
        <w:tc>
          <w:tcPr>
            <w:tcW w:w="964" w:type="dxa"/>
            <w:vAlign w:val="center"/>
          </w:tcPr>
          <w:p>
            <w:pPr>
              <w:pStyle w:val="12"/>
            </w:pPr>
            <w:r>
              <w:t>27.00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台/套</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融媒体中心运转经费</w:t>
            </w:r>
          </w:p>
        </w:tc>
        <w:tc>
          <w:tcPr>
            <w:tcW w:w="964" w:type="dxa"/>
            <w:vAlign w:val="center"/>
          </w:tcPr>
          <w:p>
            <w:pPr>
              <w:pStyle w:val="12"/>
            </w:pPr>
            <w:r>
              <w:t>27.00</w:t>
            </w:r>
          </w:p>
        </w:tc>
        <w:tc>
          <w:tcPr>
            <w:tcW w:w="1134" w:type="dxa"/>
            <w:vAlign w:val="center"/>
          </w:tcPr>
          <w:p>
            <w:pPr>
              <w:pStyle w:val="13"/>
            </w:pPr>
            <w:r>
              <w:t>无人机</w:t>
            </w:r>
          </w:p>
        </w:tc>
        <w:tc>
          <w:tcPr>
            <w:tcW w:w="1134" w:type="dxa"/>
            <w:vAlign w:val="center"/>
          </w:tcPr>
          <w:p>
            <w:pPr>
              <w:pStyle w:val="13"/>
            </w:pPr>
            <w:r>
              <w:t>A02430900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新时代文明实践中心经费</w:t>
            </w:r>
          </w:p>
        </w:tc>
        <w:tc>
          <w:tcPr>
            <w:tcW w:w="964" w:type="dxa"/>
            <w:vAlign w:val="center"/>
          </w:tcPr>
          <w:p>
            <w:pPr>
              <w:pStyle w:val="12"/>
            </w:pPr>
            <w:r>
              <w:t>36.00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台/套</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新时代文明实践中心经费</w:t>
            </w:r>
          </w:p>
        </w:tc>
        <w:tc>
          <w:tcPr>
            <w:tcW w:w="964" w:type="dxa"/>
            <w:vAlign w:val="center"/>
          </w:tcPr>
          <w:p>
            <w:pPr>
              <w:pStyle w:val="12"/>
            </w:pPr>
            <w:r>
              <w:t>36.00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张/套</w:t>
            </w:r>
          </w:p>
        </w:tc>
        <w:tc>
          <w:tcPr>
            <w:tcW w:w="850" w:type="dxa"/>
            <w:vAlign w:val="center"/>
          </w:tcPr>
          <w:p>
            <w:pPr>
              <w:pStyle w:val="12"/>
            </w:pPr>
            <w:r>
              <w:t>8</w:t>
            </w:r>
          </w:p>
        </w:tc>
        <w:tc>
          <w:tcPr>
            <w:tcW w:w="850" w:type="dxa"/>
            <w:vAlign w:val="center"/>
          </w:tcPr>
          <w:p>
            <w:pPr>
              <w:pStyle w:val="12"/>
            </w:pPr>
            <w:r>
              <w:t>0.05</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中共保定市徐水区委宣传部（含所属单位）上年末固定资产金额为457.91万元（详见下表）。本年度拟购置固定资产总额为</w:t>
      </w:r>
      <w:r>
        <w:rPr>
          <w:rFonts w:hint="default" w:eastAsia="方正仿宋_GBK" w:cs="Times New Roman"/>
          <w:b w:val="0"/>
          <w:color w:val="000000"/>
          <w:sz w:val="28"/>
          <w:lang w:val="en-US"/>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211中共保定市徐水区委宣传部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457.91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1381</w:t>
            </w:r>
          </w:p>
        </w:tc>
        <w:tc>
          <w:tcPr>
            <w:tcW w:w="2835" w:type="dxa"/>
            <w:vAlign w:val="center"/>
          </w:tcPr>
          <w:p>
            <w:pPr>
              <w:pStyle w:val="12"/>
            </w:pPr>
            <w:r>
              <w:t>425.90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DB3E9B"/>
    <w:rsid w:val="1FCD5D35"/>
    <w:rsid w:val="2F3C612B"/>
    <w:rsid w:val="314D135B"/>
    <w:rsid w:val="34F548B6"/>
    <w:rsid w:val="3C3B4263"/>
    <w:rsid w:val="439F49BB"/>
    <w:rsid w:val="4A6C5803"/>
    <w:rsid w:val="4CA14D59"/>
    <w:rsid w:val="55D52219"/>
    <w:rsid w:val="5FF25BB5"/>
    <w:rsid w:val="616F7D5A"/>
    <w:rsid w:val="683610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TotalTime>14</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2025-02-21T17:03:00Z</dcterms:created>
  <dc:creator>Lenovo</dc:creator>
  <cp:lastModifiedBy>user</cp:lastModifiedBy>
  <dcterms:modified xsi:type="dcterms:W3CDTF">2025-02-24T01:32:57Z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F18A1387BE514E2289CA4E5D9966989E</vt:lpwstr>
  </property>
</Properties>
</file>