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黑体" w:hAnsi="黑体" w:eastAsia="黑体" w:cs="黑体"/>
          <w:b/>
          <w:color w:val="000000"/>
          <w:sz w:val="30"/>
        </w:rPr>
        <w:t xml:space="preserve"> </w:t>
      </w:r>
    </w:p>
    <w:p>
      <w:pPr>
        <w:pStyle w:val="4"/>
        <w:tabs>
          <w:tab w:val="right" w:leader="dot" w:pos="14562"/>
        </w:tabs>
      </w:pPr>
    </w:p>
    <w:sdt>
      <w:sdtPr>
        <w:rPr>
          <w:rFonts w:ascii="宋体" w:hAnsi="宋体" w:eastAsia="宋体"/>
          <w:sz w:val="21"/>
          <w:szCs w:val="24"/>
          <w:lang w:val="en-US" w:eastAsia="uk-UA" w:bidi="ar-SA"/>
        </w:rPr>
        <w:id w:val="147468941"/>
        <w15:color w:val="DBDBDB"/>
        <w:docPartObj>
          <w:docPartGallery w:val="Table of Contents"/>
          <w:docPartUnique/>
        </w:docPartObj>
      </w:sdtPr>
      <w:sdtEndPr>
        <w:rPr>
          <w:rFonts w:ascii="宋体" w:hAnsi="宋体" w:eastAsia="宋体"/>
          <w:sz w:val="21"/>
          <w:szCs w:val="24"/>
          <w:lang w:val="en-US" w:eastAsia="uk-UA" w:bidi="ar-SA"/>
        </w:rPr>
      </w:sdtEndPr>
      <w:sdtContent>
        <w:p>
          <w:pPr>
            <w:rPr>
              <w:rFonts w:ascii="宋体" w:hAnsi="宋体" w:eastAsia="宋体"/>
              <w:sz w:val="21"/>
            </w:rPr>
          </w:pPr>
        </w:p>
        <w:p>
          <w:pPr>
            <w:spacing w:before="0" w:after="0" w:line="240" w:lineRule="auto"/>
            <w:ind w:firstLine="0"/>
            <w:jc w:val="center"/>
            <w:outlineLvl w:val="0"/>
            <w:rPr>
              <w:rFonts w:ascii="黑体" w:hAnsi="黑体" w:eastAsia="黑体" w:cs="黑体"/>
              <w:b/>
              <w:color w:val="000000"/>
              <w:sz w:val="44"/>
            </w:rPr>
          </w:pPr>
          <w:bookmarkStart w:id="0" w:name="_Toc14832"/>
          <w:bookmarkStart w:id="1" w:name="_Toc10178"/>
          <w:r>
            <w:rPr>
              <w:rFonts w:ascii="黑体" w:hAnsi="黑体" w:eastAsia="黑体" w:cs="黑体"/>
              <w:b/>
              <w:color w:val="000000"/>
              <w:sz w:val="44"/>
            </w:rPr>
            <w:t>2025年单位预算信息公开目录</w:t>
          </w:r>
          <w:bookmarkEnd w:id="0"/>
          <w:bookmarkEnd w:id="1"/>
        </w:p>
        <w:p>
          <w:pPr>
            <w:pStyle w:val="4"/>
            <w:tabs>
              <w:tab w:val="right" w:leader="dot" w:pos="14562"/>
            </w:tabs>
            <w:ind w:left="0" w:leftChars="0" w:firstLine="0" w:firstLineChars="0"/>
            <w:rPr>
              <w:rFonts w:ascii="宋体" w:hAnsi="宋体" w:eastAsia="宋体"/>
              <w:sz w:val="21"/>
            </w:rPr>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4"/>
            <w:tabs>
              <w:tab w:val="right" w:leader="dot" w:pos="14800"/>
            </w:tabs>
          </w:pPr>
          <w:r>
            <w:fldChar w:fldCharType="begin"/>
          </w:r>
          <w:r>
            <w:instrText xml:space="preserve">TOC \o "1-1" \h \u </w:instrText>
          </w:r>
          <w:r>
            <w:fldChar w:fldCharType="separate"/>
          </w:r>
          <w:r>
            <w:fldChar w:fldCharType="begin"/>
          </w:r>
          <w:r>
            <w:instrText xml:space="preserve"> HYPERLINK \l _Toc24972 </w:instrText>
          </w:r>
          <w:r>
            <w:fldChar w:fldCharType="separate"/>
          </w:r>
          <w:r>
            <w:rPr>
              <w:rFonts w:ascii="黑体" w:hAnsi="黑体" w:eastAsia="黑体" w:cs="黑体"/>
            </w:rPr>
            <w:t>单位预算收支总表</w:t>
          </w:r>
          <w:r>
            <w:tab/>
          </w:r>
          <w:r>
            <w:fldChar w:fldCharType="begin"/>
          </w:r>
          <w:r>
            <w:instrText xml:space="preserve"> PAGEREF _Toc24972 \h </w:instrText>
          </w:r>
          <w:r>
            <w:fldChar w:fldCharType="separate"/>
          </w:r>
          <w:r>
            <w:t>1</w:t>
          </w:r>
          <w:r>
            <w:fldChar w:fldCharType="end"/>
          </w:r>
          <w:r>
            <w:fldChar w:fldCharType="end"/>
          </w:r>
        </w:p>
        <w:p>
          <w:pPr>
            <w:pStyle w:val="4"/>
            <w:tabs>
              <w:tab w:val="right" w:leader="dot" w:pos="14800"/>
            </w:tabs>
          </w:pPr>
          <w:r>
            <w:fldChar w:fldCharType="begin"/>
          </w:r>
          <w:r>
            <w:instrText xml:space="preserve"> HYPERLINK \l _Toc19344 </w:instrText>
          </w:r>
          <w:r>
            <w:fldChar w:fldCharType="separate"/>
          </w:r>
          <w:r>
            <w:rPr>
              <w:rFonts w:ascii="黑体" w:hAnsi="黑体" w:eastAsia="黑体" w:cs="黑体"/>
            </w:rPr>
            <w:t>单位预算收入总表</w:t>
          </w:r>
          <w:r>
            <w:tab/>
          </w:r>
          <w:r>
            <w:fldChar w:fldCharType="begin"/>
          </w:r>
          <w:r>
            <w:instrText xml:space="preserve"> PAGEREF _Toc19344 \h </w:instrText>
          </w:r>
          <w:r>
            <w:fldChar w:fldCharType="separate"/>
          </w:r>
          <w:r>
            <w:t>3</w:t>
          </w:r>
          <w:r>
            <w:fldChar w:fldCharType="end"/>
          </w:r>
          <w:r>
            <w:fldChar w:fldCharType="end"/>
          </w:r>
        </w:p>
        <w:p>
          <w:pPr>
            <w:pStyle w:val="4"/>
            <w:tabs>
              <w:tab w:val="right" w:leader="dot" w:pos="14800"/>
            </w:tabs>
          </w:pPr>
          <w:r>
            <w:fldChar w:fldCharType="begin"/>
          </w:r>
          <w:r>
            <w:instrText xml:space="preserve"> HYPERLINK \l _Toc22567 </w:instrText>
          </w:r>
          <w:r>
            <w:fldChar w:fldCharType="separate"/>
          </w:r>
          <w:r>
            <w:rPr>
              <w:rFonts w:ascii="黑体" w:hAnsi="黑体" w:eastAsia="黑体" w:cs="黑体"/>
            </w:rPr>
            <w:t>单位预算支出总表</w:t>
          </w:r>
          <w:r>
            <w:tab/>
          </w:r>
          <w:r>
            <w:fldChar w:fldCharType="begin"/>
          </w:r>
          <w:r>
            <w:instrText xml:space="preserve"> PAGEREF _Toc22567 \h </w:instrText>
          </w:r>
          <w:r>
            <w:fldChar w:fldCharType="separate"/>
          </w:r>
          <w:r>
            <w:t>5</w:t>
          </w:r>
          <w:r>
            <w:fldChar w:fldCharType="end"/>
          </w:r>
          <w:r>
            <w:fldChar w:fldCharType="end"/>
          </w:r>
        </w:p>
        <w:p>
          <w:pPr>
            <w:pStyle w:val="4"/>
            <w:tabs>
              <w:tab w:val="right" w:leader="dot" w:pos="14800"/>
            </w:tabs>
          </w:pPr>
          <w:r>
            <w:fldChar w:fldCharType="begin"/>
          </w:r>
          <w:r>
            <w:instrText xml:space="preserve"> HYPERLINK \l _Toc19177 </w:instrText>
          </w:r>
          <w:r>
            <w:fldChar w:fldCharType="separate"/>
          </w:r>
          <w:r>
            <w:rPr>
              <w:rFonts w:ascii="黑体" w:hAnsi="黑体" w:eastAsia="黑体" w:cs="黑体"/>
            </w:rPr>
            <w:t>单位预算财政拨款收支总表</w:t>
          </w:r>
          <w:r>
            <w:tab/>
          </w:r>
          <w:r>
            <w:fldChar w:fldCharType="begin"/>
          </w:r>
          <w:r>
            <w:instrText xml:space="preserve"> PAGEREF _Toc19177 \h </w:instrText>
          </w:r>
          <w:r>
            <w:fldChar w:fldCharType="separate"/>
          </w:r>
          <w:r>
            <w:t>6</w:t>
          </w:r>
          <w:r>
            <w:fldChar w:fldCharType="end"/>
          </w:r>
          <w:r>
            <w:fldChar w:fldCharType="end"/>
          </w:r>
        </w:p>
        <w:p>
          <w:pPr>
            <w:pStyle w:val="4"/>
            <w:tabs>
              <w:tab w:val="right" w:leader="dot" w:pos="14800"/>
            </w:tabs>
          </w:pPr>
          <w:r>
            <w:fldChar w:fldCharType="begin"/>
          </w:r>
          <w:r>
            <w:instrText xml:space="preserve"> HYPERLINK \l _Toc32706 </w:instrText>
          </w:r>
          <w:r>
            <w:fldChar w:fldCharType="separate"/>
          </w:r>
          <w:r>
            <w:rPr>
              <w:rFonts w:ascii="黑体" w:hAnsi="黑体" w:eastAsia="黑体" w:cs="黑体"/>
            </w:rPr>
            <w:t>单位预算一般公共预算财政拨款支出表</w:t>
          </w:r>
          <w:r>
            <w:tab/>
          </w:r>
          <w:r>
            <w:fldChar w:fldCharType="begin"/>
          </w:r>
          <w:r>
            <w:instrText xml:space="preserve"> PAGEREF _Toc32706 \h </w:instrText>
          </w:r>
          <w:r>
            <w:fldChar w:fldCharType="separate"/>
          </w:r>
          <w:r>
            <w:t>9</w:t>
          </w:r>
          <w:r>
            <w:fldChar w:fldCharType="end"/>
          </w:r>
          <w:r>
            <w:fldChar w:fldCharType="end"/>
          </w:r>
        </w:p>
        <w:p>
          <w:pPr>
            <w:pStyle w:val="4"/>
            <w:tabs>
              <w:tab w:val="right" w:leader="dot" w:pos="14800"/>
            </w:tabs>
          </w:pPr>
          <w:r>
            <w:fldChar w:fldCharType="begin"/>
          </w:r>
          <w:r>
            <w:instrText xml:space="preserve"> HYPERLINK \l _Toc30157 </w:instrText>
          </w:r>
          <w:r>
            <w:fldChar w:fldCharType="separate"/>
          </w:r>
          <w:r>
            <w:rPr>
              <w:rFonts w:ascii="黑体" w:hAnsi="黑体" w:eastAsia="黑体" w:cs="黑体"/>
            </w:rPr>
            <w:t>单位预算一般公共预算财政拨款基本支出表</w:t>
          </w:r>
          <w:r>
            <w:tab/>
          </w:r>
          <w:r>
            <w:fldChar w:fldCharType="begin"/>
          </w:r>
          <w:r>
            <w:instrText xml:space="preserve"> PAGEREF _Toc30157 \h </w:instrText>
          </w:r>
          <w:r>
            <w:fldChar w:fldCharType="separate"/>
          </w:r>
          <w:r>
            <w:t>10</w:t>
          </w:r>
          <w:r>
            <w:fldChar w:fldCharType="end"/>
          </w:r>
          <w:r>
            <w:fldChar w:fldCharType="end"/>
          </w:r>
        </w:p>
        <w:p>
          <w:pPr>
            <w:pStyle w:val="4"/>
            <w:tabs>
              <w:tab w:val="right" w:leader="dot" w:pos="14800"/>
            </w:tabs>
          </w:pPr>
          <w:r>
            <w:fldChar w:fldCharType="begin"/>
          </w:r>
          <w:r>
            <w:instrText xml:space="preserve"> HYPERLINK \l _Toc25115 </w:instrText>
          </w:r>
          <w:r>
            <w:fldChar w:fldCharType="separate"/>
          </w:r>
          <w:r>
            <w:rPr>
              <w:rFonts w:ascii="黑体" w:hAnsi="黑体" w:eastAsia="黑体" w:cs="黑体"/>
            </w:rPr>
            <w:t>单位预算政府性基金预算财政拨款支出表</w:t>
          </w:r>
          <w:r>
            <w:tab/>
          </w:r>
          <w:r>
            <w:fldChar w:fldCharType="begin"/>
          </w:r>
          <w:r>
            <w:instrText xml:space="preserve"> PAGEREF _Toc25115 \h </w:instrText>
          </w:r>
          <w:r>
            <w:fldChar w:fldCharType="separate"/>
          </w:r>
          <w:r>
            <w:t>11</w:t>
          </w:r>
          <w:r>
            <w:fldChar w:fldCharType="end"/>
          </w:r>
          <w:r>
            <w:fldChar w:fldCharType="end"/>
          </w:r>
        </w:p>
        <w:p>
          <w:pPr>
            <w:pStyle w:val="4"/>
            <w:tabs>
              <w:tab w:val="right" w:leader="dot" w:pos="14800"/>
            </w:tabs>
          </w:pPr>
          <w:r>
            <w:fldChar w:fldCharType="begin"/>
          </w:r>
          <w:r>
            <w:instrText xml:space="preserve"> HYPERLINK \l _Toc19792 </w:instrText>
          </w:r>
          <w:r>
            <w:fldChar w:fldCharType="separate"/>
          </w:r>
          <w:r>
            <w:rPr>
              <w:rFonts w:ascii="黑体" w:hAnsi="黑体" w:eastAsia="黑体" w:cs="黑体"/>
            </w:rPr>
            <w:t>单位预算国有资本经营预算财政拨款支出表</w:t>
          </w:r>
          <w:r>
            <w:tab/>
          </w:r>
          <w:r>
            <w:fldChar w:fldCharType="begin"/>
          </w:r>
          <w:r>
            <w:instrText xml:space="preserve"> PAGEREF _Toc19792 \h </w:instrText>
          </w:r>
          <w:r>
            <w:fldChar w:fldCharType="separate"/>
          </w:r>
          <w:r>
            <w:t>12</w:t>
          </w:r>
          <w:r>
            <w:fldChar w:fldCharType="end"/>
          </w:r>
          <w:r>
            <w:fldChar w:fldCharType="end"/>
          </w:r>
        </w:p>
        <w:p>
          <w:pPr>
            <w:pStyle w:val="4"/>
            <w:tabs>
              <w:tab w:val="right" w:leader="dot" w:pos="14800"/>
            </w:tabs>
          </w:pPr>
          <w:r>
            <w:fldChar w:fldCharType="begin"/>
          </w:r>
          <w:r>
            <w:instrText xml:space="preserve"> HYPERLINK \l _Toc26883 </w:instrText>
          </w:r>
          <w:r>
            <w:fldChar w:fldCharType="separate"/>
          </w:r>
          <w:r>
            <w:rPr>
              <w:rFonts w:ascii="黑体" w:hAnsi="黑体" w:eastAsia="黑体" w:cs="黑体"/>
            </w:rPr>
            <w:t>单位预算财政拨款“三公”经费支出表</w:t>
          </w:r>
          <w:r>
            <w:tab/>
          </w:r>
          <w:r>
            <w:fldChar w:fldCharType="begin"/>
          </w:r>
          <w:r>
            <w:instrText xml:space="preserve"> PAGEREF _Toc26883 \h </w:instrText>
          </w:r>
          <w:r>
            <w:fldChar w:fldCharType="separate"/>
          </w:r>
          <w:r>
            <w:t>13</w:t>
          </w:r>
          <w:r>
            <w:fldChar w:fldCharType="end"/>
          </w:r>
          <w:r>
            <w:fldChar w:fldCharType="end"/>
          </w:r>
        </w:p>
        <w:p>
          <w:pPr>
            <w:spacing w:before="0" w:after="0" w:line="240" w:lineRule="auto"/>
            <w:ind w:firstLine="0"/>
            <w:jc w:val="left"/>
            <w:outlineLvl w:val="9"/>
            <w:rPr>
              <w:rFonts w:hint="eastAsia" w:ascii="方正楷体_GBK" w:hAnsi="方正楷体_GBK" w:eastAsia="方正楷体_GBK" w:cs="方正楷体_GBK"/>
              <w:b/>
              <w:color w:val="000000"/>
              <w:sz w:val="28"/>
              <w:lang w:val="en-US" w:eastAsia="zh-CN"/>
            </w:rPr>
          </w:pP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4"/>
            <w:tabs>
              <w:tab w:val="right" w:leader="dot" w:pos="14800"/>
            </w:tabs>
          </w:pPr>
          <w:r>
            <w:fldChar w:fldCharType="begin"/>
          </w:r>
          <w:r>
            <w:instrText xml:space="preserve"> HYPERLINK \l _Toc29928 </w:instrText>
          </w:r>
          <w:r>
            <w:fldChar w:fldCharType="separate"/>
          </w:r>
          <w:r>
            <w:rPr>
              <w:rFonts w:ascii="黑体" w:hAnsi="黑体" w:eastAsia="黑体" w:cs="黑体"/>
            </w:rPr>
            <w:t>一、单位职责及机构设置情况</w:t>
          </w:r>
          <w:r>
            <w:tab/>
          </w:r>
          <w:r>
            <w:fldChar w:fldCharType="begin"/>
          </w:r>
          <w:r>
            <w:instrText xml:space="preserve"> PAGEREF _Toc29928 \h </w:instrText>
          </w:r>
          <w:r>
            <w:fldChar w:fldCharType="separate"/>
          </w:r>
          <w:r>
            <w:t>14</w:t>
          </w:r>
          <w:r>
            <w:fldChar w:fldCharType="end"/>
          </w:r>
          <w:r>
            <w:fldChar w:fldCharType="end"/>
          </w:r>
        </w:p>
        <w:p>
          <w:pPr>
            <w:pStyle w:val="4"/>
            <w:tabs>
              <w:tab w:val="right" w:leader="dot" w:pos="14800"/>
            </w:tabs>
          </w:pPr>
          <w:r>
            <w:fldChar w:fldCharType="begin"/>
          </w:r>
          <w:r>
            <w:instrText xml:space="preserve"> HYPERLINK \l _Toc13210 </w:instrText>
          </w:r>
          <w:r>
            <w:fldChar w:fldCharType="separate"/>
          </w:r>
          <w:r>
            <w:rPr>
              <w:rFonts w:ascii="黑体" w:hAnsi="黑体" w:eastAsia="黑体" w:cs="黑体"/>
            </w:rPr>
            <w:t>二、单位预算安排的总体情况</w:t>
          </w:r>
          <w:r>
            <w:tab/>
          </w:r>
          <w:r>
            <w:fldChar w:fldCharType="begin"/>
          </w:r>
          <w:r>
            <w:instrText xml:space="preserve"> PAGEREF _Toc13210 \h </w:instrText>
          </w:r>
          <w:r>
            <w:fldChar w:fldCharType="separate"/>
          </w:r>
          <w:r>
            <w:t>15</w:t>
          </w:r>
          <w:r>
            <w:fldChar w:fldCharType="end"/>
          </w:r>
          <w:r>
            <w:fldChar w:fldCharType="end"/>
          </w:r>
        </w:p>
        <w:p>
          <w:pPr>
            <w:pStyle w:val="4"/>
            <w:tabs>
              <w:tab w:val="right" w:leader="dot" w:pos="14800"/>
            </w:tabs>
          </w:pPr>
          <w:r>
            <w:fldChar w:fldCharType="begin"/>
          </w:r>
          <w:r>
            <w:instrText xml:space="preserve"> HYPERLINK \l _Toc8319 </w:instrText>
          </w:r>
          <w:r>
            <w:fldChar w:fldCharType="separate"/>
          </w:r>
          <w:r>
            <w:rPr>
              <w:rFonts w:ascii="黑体" w:hAnsi="黑体" w:eastAsia="黑体" w:cs="黑体"/>
            </w:rPr>
            <w:t>三、机关运行经费安排情况</w:t>
          </w:r>
          <w:r>
            <w:tab/>
          </w:r>
          <w:r>
            <w:fldChar w:fldCharType="begin"/>
          </w:r>
          <w:r>
            <w:instrText xml:space="preserve"> PAGEREF _Toc8319 \h </w:instrText>
          </w:r>
          <w:r>
            <w:fldChar w:fldCharType="separate"/>
          </w:r>
          <w:r>
            <w:t>15</w:t>
          </w:r>
          <w:r>
            <w:fldChar w:fldCharType="end"/>
          </w:r>
          <w:r>
            <w:fldChar w:fldCharType="end"/>
          </w:r>
        </w:p>
        <w:p>
          <w:pPr>
            <w:pStyle w:val="4"/>
            <w:tabs>
              <w:tab w:val="right" w:leader="dot" w:pos="14800"/>
            </w:tabs>
          </w:pPr>
          <w:r>
            <w:fldChar w:fldCharType="begin"/>
          </w:r>
          <w:r>
            <w:instrText xml:space="preserve"> HYPERLINK \l _Toc28577 </w:instrText>
          </w:r>
          <w:r>
            <w:fldChar w:fldCharType="separate"/>
          </w:r>
          <w:r>
            <w:rPr>
              <w:rFonts w:ascii="黑体" w:hAnsi="黑体" w:eastAsia="黑体" w:cs="黑体"/>
            </w:rPr>
            <w:t>四、财政拨款“三公”经费预算情况及增减变化原因</w:t>
          </w:r>
          <w:r>
            <w:tab/>
          </w:r>
          <w:r>
            <w:fldChar w:fldCharType="begin"/>
          </w:r>
          <w:r>
            <w:instrText xml:space="preserve"> PAGEREF _Toc28577 \h </w:instrText>
          </w:r>
          <w:r>
            <w:fldChar w:fldCharType="separate"/>
          </w:r>
          <w:r>
            <w:t>16</w:t>
          </w:r>
          <w:r>
            <w:fldChar w:fldCharType="end"/>
          </w:r>
          <w:r>
            <w:fldChar w:fldCharType="end"/>
          </w:r>
        </w:p>
        <w:p>
          <w:pPr>
            <w:pStyle w:val="4"/>
            <w:tabs>
              <w:tab w:val="right" w:leader="dot" w:pos="14800"/>
            </w:tabs>
            <w:sectPr>
              <w:pgSz w:w="16840" w:h="11900" w:orient="landscape"/>
              <w:pgMar w:top="1361" w:right="1020" w:bottom="1134" w:left="1020" w:header="720" w:footer="720" w:gutter="0"/>
              <w:pgNumType w:start="1"/>
              <w:cols w:space="720" w:num="1"/>
            </w:sectPr>
          </w:pPr>
        </w:p>
        <w:p>
          <w:pPr>
            <w:pStyle w:val="4"/>
            <w:tabs>
              <w:tab w:val="right" w:leader="dot" w:pos="14800"/>
            </w:tabs>
          </w:pPr>
          <w:r>
            <w:fldChar w:fldCharType="begin"/>
          </w:r>
          <w:r>
            <w:instrText xml:space="preserve"> HYPERLINK \l _Toc6904 </w:instrText>
          </w:r>
          <w:r>
            <w:fldChar w:fldCharType="separate"/>
          </w:r>
          <w:r>
            <w:rPr>
              <w:rFonts w:ascii="黑体" w:hAnsi="黑体" w:eastAsia="黑体" w:cs="黑体"/>
            </w:rPr>
            <w:t>五、单位项目预算安排情况及绩效目标</w:t>
          </w:r>
          <w:r>
            <w:tab/>
          </w:r>
          <w:r>
            <w:fldChar w:fldCharType="begin"/>
          </w:r>
          <w:r>
            <w:instrText xml:space="preserve"> PAGEREF _Toc6904 \h </w:instrText>
          </w:r>
          <w:r>
            <w:fldChar w:fldCharType="separate"/>
          </w:r>
          <w:r>
            <w:t>16</w:t>
          </w:r>
          <w:r>
            <w:fldChar w:fldCharType="end"/>
          </w:r>
          <w:r>
            <w:fldChar w:fldCharType="end"/>
          </w:r>
        </w:p>
        <w:p>
          <w:pPr>
            <w:pStyle w:val="4"/>
            <w:tabs>
              <w:tab w:val="right" w:leader="dot" w:pos="14800"/>
            </w:tabs>
          </w:pPr>
          <w:r>
            <w:fldChar w:fldCharType="begin"/>
          </w:r>
          <w:r>
            <w:instrText xml:space="preserve"> HYPERLINK \l _Toc44 </w:instrText>
          </w:r>
          <w:r>
            <w:fldChar w:fldCharType="separate"/>
          </w:r>
          <w:r>
            <w:rPr>
              <w:rFonts w:ascii="黑体" w:hAnsi="黑体" w:eastAsia="黑体" w:cs="黑体"/>
            </w:rPr>
            <w:t>六、政府采购预算情况</w:t>
          </w:r>
          <w:r>
            <w:tab/>
          </w:r>
          <w:r>
            <w:fldChar w:fldCharType="begin"/>
          </w:r>
          <w:r>
            <w:instrText xml:space="preserve"> PAGEREF _Toc44 \h </w:instrText>
          </w:r>
          <w:r>
            <w:fldChar w:fldCharType="separate"/>
          </w:r>
          <w:r>
            <w:t>19</w:t>
          </w:r>
          <w:r>
            <w:fldChar w:fldCharType="end"/>
          </w:r>
          <w:r>
            <w:fldChar w:fldCharType="end"/>
          </w:r>
        </w:p>
        <w:p>
          <w:pPr>
            <w:pStyle w:val="4"/>
            <w:tabs>
              <w:tab w:val="right" w:leader="dot" w:pos="14800"/>
            </w:tabs>
          </w:pPr>
          <w:r>
            <w:fldChar w:fldCharType="begin"/>
          </w:r>
          <w:r>
            <w:instrText xml:space="preserve"> HYPERLINK \l _Toc18073 </w:instrText>
          </w:r>
          <w:r>
            <w:fldChar w:fldCharType="separate"/>
          </w:r>
          <w:r>
            <w:rPr>
              <w:rFonts w:ascii="方正小标宋_GBK" w:hAnsi="方正小标宋_GBK" w:eastAsia="方正小标宋_GBK" w:cs="方正小标宋_GBK"/>
            </w:rPr>
            <w:t>单位政府采购预算</w:t>
          </w:r>
          <w:r>
            <w:tab/>
          </w:r>
          <w:r>
            <w:fldChar w:fldCharType="begin"/>
          </w:r>
          <w:r>
            <w:instrText xml:space="preserve"> PAGEREF _Toc18073 \h </w:instrText>
          </w:r>
          <w:r>
            <w:fldChar w:fldCharType="separate"/>
          </w:r>
          <w:r>
            <w:t>19</w:t>
          </w:r>
          <w:r>
            <w:fldChar w:fldCharType="end"/>
          </w:r>
          <w:r>
            <w:fldChar w:fldCharType="end"/>
          </w:r>
        </w:p>
        <w:p>
          <w:pPr>
            <w:pStyle w:val="4"/>
            <w:tabs>
              <w:tab w:val="right" w:leader="dot" w:pos="14800"/>
            </w:tabs>
          </w:pPr>
          <w:r>
            <w:fldChar w:fldCharType="begin"/>
          </w:r>
          <w:r>
            <w:instrText xml:space="preserve"> HYPERLINK \l _Toc20004 </w:instrText>
          </w:r>
          <w:r>
            <w:fldChar w:fldCharType="separate"/>
          </w:r>
          <w:r>
            <w:rPr>
              <w:rFonts w:ascii="黑体" w:hAnsi="黑体" w:eastAsia="黑体" w:cs="黑体"/>
            </w:rPr>
            <w:t>七、国有资产信息</w:t>
          </w:r>
          <w:r>
            <w:tab/>
          </w:r>
          <w:r>
            <w:fldChar w:fldCharType="begin"/>
          </w:r>
          <w:r>
            <w:instrText xml:space="preserve"> PAGEREF _Toc20004 \h </w:instrText>
          </w:r>
          <w:r>
            <w:fldChar w:fldCharType="separate"/>
          </w:r>
          <w:r>
            <w:t>19</w:t>
          </w:r>
          <w:r>
            <w:fldChar w:fldCharType="end"/>
          </w:r>
          <w:r>
            <w:fldChar w:fldCharType="end"/>
          </w:r>
        </w:p>
        <w:p>
          <w:pPr>
            <w:pStyle w:val="4"/>
            <w:tabs>
              <w:tab w:val="right" w:leader="dot" w:pos="14800"/>
            </w:tabs>
          </w:pPr>
          <w:r>
            <w:fldChar w:fldCharType="begin"/>
          </w:r>
          <w:r>
            <w:instrText xml:space="preserve"> HYPERLINK \l _Toc12353 </w:instrText>
          </w:r>
          <w:r>
            <w:fldChar w:fldCharType="separate"/>
          </w:r>
          <w:r>
            <w:rPr>
              <w:rFonts w:ascii="方正小标宋_GBK" w:hAnsi="方正小标宋_GBK" w:eastAsia="方正小标宋_GBK" w:cs="方正小标宋_GBK"/>
            </w:rPr>
            <w:t>单位固定资产占用情况表</w:t>
          </w:r>
          <w:r>
            <w:tab/>
          </w:r>
          <w:r>
            <w:fldChar w:fldCharType="begin"/>
          </w:r>
          <w:r>
            <w:instrText xml:space="preserve"> PAGEREF _Toc12353 \h </w:instrText>
          </w:r>
          <w:r>
            <w:fldChar w:fldCharType="separate"/>
          </w:r>
          <w:r>
            <w:t>19</w:t>
          </w:r>
          <w:r>
            <w:fldChar w:fldCharType="end"/>
          </w:r>
          <w:r>
            <w:fldChar w:fldCharType="end"/>
          </w:r>
        </w:p>
        <w:p>
          <w:pPr>
            <w:pStyle w:val="4"/>
            <w:tabs>
              <w:tab w:val="right" w:leader="dot" w:pos="14800"/>
            </w:tabs>
          </w:pPr>
          <w:r>
            <w:fldChar w:fldCharType="begin"/>
          </w:r>
          <w:r>
            <w:instrText xml:space="preserve"> HYPERLINK \l _Toc17438 </w:instrText>
          </w:r>
          <w:r>
            <w:fldChar w:fldCharType="separate"/>
          </w:r>
          <w:r>
            <w:rPr>
              <w:rFonts w:ascii="黑体" w:hAnsi="黑体" w:eastAsia="黑体" w:cs="黑体"/>
            </w:rPr>
            <w:t>八、名词解释</w:t>
          </w:r>
          <w:r>
            <w:tab/>
          </w:r>
          <w:r>
            <w:fldChar w:fldCharType="begin"/>
          </w:r>
          <w:r>
            <w:instrText xml:space="preserve"> PAGEREF _Toc17438 \h </w:instrText>
          </w:r>
          <w:r>
            <w:fldChar w:fldCharType="separate"/>
          </w:r>
          <w:r>
            <w:t>20</w:t>
          </w:r>
          <w:r>
            <w:fldChar w:fldCharType="end"/>
          </w:r>
          <w:r>
            <w:fldChar w:fldCharType="end"/>
          </w:r>
        </w:p>
        <w:p>
          <w:pPr>
            <w:pStyle w:val="4"/>
            <w:tabs>
              <w:tab w:val="right" w:leader="dot" w:pos="14800"/>
            </w:tabs>
          </w:pPr>
          <w:r>
            <w:fldChar w:fldCharType="begin"/>
          </w:r>
          <w:r>
            <w:instrText xml:space="preserve"> HYPERLINK \l _Toc11416 </w:instrText>
          </w:r>
          <w:r>
            <w:fldChar w:fldCharType="separate"/>
          </w:r>
          <w:r>
            <w:rPr>
              <w:rFonts w:ascii="黑体" w:hAnsi="黑体" w:eastAsia="黑体" w:cs="黑体"/>
            </w:rPr>
            <w:t>九、其他需要说明的事项</w:t>
          </w:r>
          <w:r>
            <w:tab/>
          </w:r>
          <w:r>
            <w:fldChar w:fldCharType="begin"/>
          </w:r>
          <w:r>
            <w:instrText xml:space="preserve"> PAGEREF _Toc11416 \h </w:instrText>
          </w:r>
          <w:r>
            <w:fldChar w:fldCharType="separate"/>
          </w:r>
          <w:r>
            <w:t>21</w:t>
          </w:r>
          <w:r>
            <w:fldChar w:fldCharType="end"/>
          </w:r>
          <w:r>
            <w:fldChar w:fldCharType="end"/>
          </w:r>
        </w:p>
        <w:p>
          <w:r>
            <w:fldChar w:fldCharType="end"/>
          </w:r>
        </w:p>
      </w:sdtContent>
    </w:sdt>
    <w:p>
      <w:pPr>
        <w:spacing w:before="10" w:after="10" w:line="240" w:lineRule="auto"/>
        <w:ind w:firstLine="640"/>
        <w:jc w:val="center"/>
        <w:outlineLvl w:val="0"/>
        <w:rPr>
          <w:rFonts w:ascii="黑体" w:hAnsi="黑体" w:eastAsia="黑体" w:cs="黑体"/>
          <w:color w:val="000000"/>
          <w:sz w:val="32"/>
        </w:rPr>
      </w:pPr>
    </w:p>
    <w:p>
      <w:pPr>
        <w:spacing w:before="10" w:after="10" w:line="240" w:lineRule="auto"/>
        <w:ind w:firstLine="640"/>
        <w:jc w:val="center"/>
        <w:outlineLvl w:val="0"/>
        <w:rPr>
          <w:rFonts w:ascii="黑体" w:hAnsi="黑体" w:eastAsia="黑体" w:cs="黑体"/>
          <w:color w:val="000000"/>
          <w:sz w:val="32"/>
        </w:rPr>
      </w:pPr>
    </w:p>
    <w:p>
      <w:pPr>
        <w:spacing w:before="10" w:after="10" w:line="240" w:lineRule="auto"/>
        <w:ind w:firstLine="640"/>
        <w:jc w:val="center"/>
        <w:outlineLvl w:val="0"/>
        <w:rPr>
          <w:rFonts w:ascii="黑体" w:hAnsi="黑体" w:eastAsia="黑体" w:cs="黑体"/>
          <w:color w:val="000000"/>
          <w:sz w:val="32"/>
        </w:rPr>
      </w:pPr>
    </w:p>
    <w:p>
      <w:pPr>
        <w:spacing w:before="10" w:after="10" w:line="240" w:lineRule="auto"/>
        <w:ind w:firstLine="640"/>
        <w:jc w:val="center"/>
        <w:outlineLvl w:val="0"/>
        <w:rPr>
          <w:rFonts w:ascii="黑体" w:hAnsi="黑体" w:eastAsia="黑体" w:cs="黑体"/>
          <w:color w:val="000000"/>
          <w:sz w:val="32"/>
        </w:rPr>
      </w:pPr>
    </w:p>
    <w:p>
      <w:pPr>
        <w:spacing w:before="10" w:after="10" w:line="240" w:lineRule="auto"/>
        <w:ind w:firstLine="640"/>
        <w:jc w:val="center"/>
        <w:outlineLvl w:val="0"/>
        <w:rPr>
          <w:rFonts w:ascii="黑体" w:hAnsi="黑体" w:eastAsia="黑体" w:cs="黑体"/>
          <w:color w:val="000000"/>
          <w:sz w:val="32"/>
        </w:rPr>
      </w:pPr>
    </w:p>
    <w:p>
      <w:pPr>
        <w:spacing w:before="10" w:after="10" w:line="240" w:lineRule="auto"/>
        <w:ind w:firstLine="640"/>
        <w:jc w:val="center"/>
        <w:outlineLvl w:val="0"/>
        <w:rPr>
          <w:rFonts w:ascii="黑体" w:hAnsi="黑体" w:eastAsia="黑体" w:cs="黑体"/>
          <w:color w:val="000000"/>
          <w:sz w:val="32"/>
        </w:rPr>
      </w:pPr>
    </w:p>
    <w:p>
      <w:pPr>
        <w:spacing w:before="10" w:after="10" w:line="240" w:lineRule="auto"/>
        <w:ind w:firstLine="640"/>
        <w:jc w:val="center"/>
        <w:outlineLvl w:val="0"/>
        <w:rPr>
          <w:rFonts w:ascii="黑体" w:hAnsi="黑体" w:eastAsia="黑体" w:cs="黑体"/>
          <w:color w:val="000000"/>
          <w:sz w:val="32"/>
        </w:rPr>
      </w:pPr>
    </w:p>
    <w:p>
      <w:pPr>
        <w:spacing w:before="10" w:after="10" w:line="240" w:lineRule="auto"/>
        <w:ind w:firstLine="640"/>
        <w:jc w:val="center"/>
        <w:outlineLvl w:val="0"/>
        <w:rPr>
          <w:rFonts w:ascii="黑体" w:hAnsi="黑体" w:eastAsia="黑体" w:cs="黑体"/>
          <w:color w:val="000000"/>
          <w:sz w:val="32"/>
        </w:rPr>
      </w:pPr>
    </w:p>
    <w:p>
      <w:pPr>
        <w:spacing w:before="10" w:after="10" w:line="240" w:lineRule="auto"/>
        <w:ind w:firstLine="640"/>
        <w:jc w:val="center"/>
        <w:outlineLvl w:val="0"/>
        <w:rPr>
          <w:rFonts w:ascii="黑体" w:hAnsi="黑体" w:eastAsia="黑体" w:cs="黑体"/>
          <w:color w:val="000000"/>
          <w:sz w:val="32"/>
        </w:rPr>
      </w:pPr>
    </w:p>
    <w:p>
      <w:pPr>
        <w:spacing w:before="10" w:after="10" w:line="240" w:lineRule="auto"/>
        <w:ind w:firstLine="640"/>
        <w:jc w:val="center"/>
        <w:outlineLvl w:val="0"/>
        <w:rPr>
          <w:rFonts w:ascii="黑体" w:hAnsi="黑体" w:eastAsia="黑体" w:cs="黑体"/>
          <w:color w:val="000000"/>
          <w:sz w:val="32"/>
        </w:rPr>
      </w:pPr>
    </w:p>
    <w:p>
      <w:pPr>
        <w:spacing w:before="10" w:after="10" w:line="240" w:lineRule="auto"/>
        <w:ind w:firstLine="640"/>
        <w:jc w:val="center"/>
        <w:outlineLvl w:val="0"/>
        <w:rPr>
          <w:rFonts w:ascii="黑体" w:hAnsi="黑体" w:eastAsia="黑体" w:cs="黑体"/>
          <w:color w:val="000000"/>
          <w:sz w:val="32"/>
        </w:rPr>
      </w:pPr>
    </w:p>
    <w:p>
      <w:pPr>
        <w:spacing w:before="10" w:after="10" w:line="240" w:lineRule="auto"/>
        <w:ind w:firstLine="640"/>
        <w:jc w:val="center"/>
        <w:outlineLvl w:val="0"/>
        <w:rPr>
          <w:rFonts w:ascii="黑体" w:hAnsi="黑体" w:eastAsia="黑体" w:cs="黑体"/>
          <w:color w:val="000000"/>
          <w:sz w:val="32"/>
        </w:rPr>
      </w:pPr>
    </w:p>
    <w:p>
      <w:pPr>
        <w:spacing w:before="10" w:after="10" w:line="240" w:lineRule="auto"/>
        <w:ind w:firstLine="640"/>
        <w:jc w:val="center"/>
        <w:outlineLvl w:val="0"/>
        <w:rPr>
          <w:rFonts w:ascii="黑体" w:hAnsi="黑体" w:eastAsia="黑体" w:cs="黑体"/>
          <w:color w:val="000000"/>
          <w:sz w:val="32"/>
        </w:r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10" w:after="10" w:line="240" w:lineRule="auto"/>
        <w:ind w:firstLine="640"/>
        <w:jc w:val="center"/>
        <w:outlineLvl w:val="0"/>
        <w:rPr>
          <w:rFonts w:ascii="黑体" w:hAnsi="黑体" w:eastAsia="黑体" w:cs="黑体"/>
          <w:color w:val="000000"/>
          <w:sz w:val="32"/>
        </w:rPr>
      </w:pPr>
    </w:p>
    <w:p>
      <w:pPr>
        <w:spacing w:before="10" w:after="10" w:line="240" w:lineRule="auto"/>
        <w:ind w:firstLine="640"/>
        <w:jc w:val="center"/>
        <w:outlineLvl w:val="0"/>
        <w:rPr>
          <w:rFonts w:ascii="黑体" w:hAnsi="黑体" w:eastAsia="黑体" w:cs="黑体"/>
          <w:color w:val="000000"/>
          <w:sz w:val="32"/>
        </w:rPr>
      </w:pPr>
      <w:bookmarkStart w:id="2" w:name="_Toc24972"/>
      <w:r>
        <w:rPr>
          <w:rFonts w:ascii="黑体" w:hAnsi="黑体" w:eastAsia="黑体" w:cs="黑体"/>
          <w:color w:val="000000"/>
          <w:sz w:val="32"/>
        </w:rPr>
        <w:t>单位预算收支总表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241001保定市徐水区档案馆</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175.93</w:t>
            </w:r>
          </w:p>
        </w:tc>
        <w:tc>
          <w:tcPr>
            <w:tcW w:w="4535" w:type="dxa"/>
            <w:vAlign w:val="center"/>
          </w:tcPr>
          <w:p>
            <w:pPr>
              <w:pStyle w:val="14"/>
            </w:pPr>
            <w:r>
              <w:t>一、一般公共服务支出</w:t>
            </w:r>
          </w:p>
        </w:tc>
        <w:tc>
          <w:tcPr>
            <w:tcW w:w="2126" w:type="dxa"/>
            <w:vAlign w:val="center"/>
          </w:tcPr>
          <w:p>
            <w:pPr>
              <w:pStyle w:val="13"/>
            </w:pPr>
            <w:r>
              <w:t>114.34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46.45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4.55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10.59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175.93</w:t>
            </w:r>
          </w:p>
        </w:tc>
        <w:tc>
          <w:tcPr>
            <w:tcW w:w="4535" w:type="dxa"/>
            <w:vAlign w:val="center"/>
          </w:tcPr>
          <w:p>
            <w:pPr>
              <w:pStyle w:val="16"/>
            </w:pPr>
            <w:r>
              <w:t>本年支出合计</w:t>
            </w:r>
          </w:p>
        </w:tc>
        <w:tc>
          <w:tcPr>
            <w:tcW w:w="2126" w:type="dxa"/>
            <w:vAlign w:val="center"/>
          </w:tcPr>
          <w:p>
            <w:pPr>
              <w:pStyle w:val="17"/>
            </w:pPr>
            <w:r>
              <w:t>175.93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175.93</w:t>
            </w:r>
          </w:p>
        </w:tc>
        <w:tc>
          <w:tcPr>
            <w:tcW w:w="4535" w:type="dxa"/>
            <w:vAlign w:val="center"/>
          </w:tcPr>
          <w:p>
            <w:pPr>
              <w:pStyle w:val="16"/>
            </w:pPr>
            <w:r>
              <w:t>支出总计</w:t>
            </w:r>
          </w:p>
        </w:tc>
        <w:tc>
          <w:tcPr>
            <w:tcW w:w="2126" w:type="dxa"/>
            <w:vAlign w:val="center"/>
          </w:tcPr>
          <w:p>
            <w:pPr>
              <w:pStyle w:val="17"/>
            </w:pPr>
            <w:r>
              <w:t>175.93</w:t>
            </w:r>
          </w:p>
        </w:tc>
      </w:tr>
    </w:tbl>
    <w:p>
      <w:pPr>
        <w:sectPr>
          <w:footerReference r:id="rId5" w:type="default"/>
          <w:footerReference r:id="rId6" w:type="even"/>
          <w:pgSz w:w="16840" w:h="11900" w:orient="landscape"/>
          <w:pgMar w:top="1361" w:right="1020" w:bottom="1134" w:left="1020" w:header="720" w:footer="720" w:gutter="0"/>
          <w:pgNumType w:start="1"/>
          <w:cols w:space="720" w:num="1"/>
        </w:sectPr>
      </w:pPr>
    </w:p>
    <w:p>
      <w:pPr>
        <w:spacing w:before="10" w:after="10" w:line="240" w:lineRule="auto"/>
        <w:ind w:firstLine="640"/>
        <w:jc w:val="center"/>
        <w:outlineLvl w:val="0"/>
        <w:rPr>
          <w:rFonts w:ascii="黑体" w:hAnsi="黑体" w:eastAsia="黑体" w:cs="黑体"/>
          <w:color w:val="000000"/>
          <w:sz w:val="32"/>
        </w:rPr>
      </w:pPr>
      <w:bookmarkStart w:id="3" w:name="_Toc19344"/>
      <w:r>
        <w:rPr>
          <w:rFonts w:ascii="黑体" w:hAnsi="黑体" w:eastAsia="黑体" w:cs="黑体"/>
          <w:color w:val="000000"/>
          <w:sz w:val="32"/>
        </w:rPr>
        <w:t>单位预算收入总表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241001保定市徐水区档案馆</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175.93</w:t>
            </w:r>
          </w:p>
        </w:tc>
        <w:tc>
          <w:tcPr>
            <w:tcW w:w="1134" w:type="dxa"/>
            <w:vAlign w:val="center"/>
          </w:tcPr>
          <w:p>
            <w:pPr>
              <w:pStyle w:val="17"/>
            </w:pPr>
            <w:r>
              <w:t>175.93</w:t>
            </w:r>
          </w:p>
        </w:tc>
        <w:tc>
          <w:tcPr>
            <w:tcW w:w="1134" w:type="dxa"/>
            <w:vAlign w:val="center"/>
          </w:tcPr>
          <w:p>
            <w:pPr>
              <w:pStyle w:val="17"/>
            </w:pPr>
            <w:r>
              <w:t>175.93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114.34</w:t>
            </w:r>
          </w:p>
        </w:tc>
        <w:tc>
          <w:tcPr>
            <w:tcW w:w="1134" w:type="dxa"/>
            <w:vAlign w:val="center"/>
          </w:tcPr>
          <w:p>
            <w:pPr>
              <w:pStyle w:val="13"/>
            </w:pPr>
            <w:r>
              <w:t>114.34</w:t>
            </w:r>
          </w:p>
        </w:tc>
        <w:tc>
          <w:tcPr>
            <w:tcW w:w="1134" w:type="dxa"/>
            <w:vAlign w:val="center"/>
          </w:tcPr>
          <w:p>
            <w:pPr>
              <w:pStyle w:val="13"/>
            </w:pPr>
            <w:r>
              <w:t>114.34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20126</w:t>
            </w:r>
          </w:p>
        </w:tc>
        <w:tc>
          <w:tcPr>
            <w:tcW w:w="1559" w:type="dxa"/>
            <w:vAlign w:val="center"/>
          </w:tcPr>
          <w:p>
            <w:pPr>
              <w:pStyle w:val="14"/>
            </w:pPr>
            <w:r>
              <w:t>档案事务</w:t>
            </w:r>
          </w:p>
        </w:tc>
        <w:tc>
          <w:tcPr>
            <w:tcW w:w="1134" w:type="dxa"/>
            <w:vAlign w:val="center"/>
          </w:tcPr>
          <w:p>
            <w:pPr>
              <w:pStyle w:val="13"/>
            </w:pPr>
            <w:r>
              <w:t>114.34</w:t>
            </w:r>
          </w:p>
        </w:tc>
        <w:tc>
          <w:tcPr>
            <w:tcW w:w="1134" w:type="dxa"/>
            <w:vAlign w:val="center"/>
          </w:tcPr>
          <w:p>
            <w:pPr>
              <w:pStyle w:val="13"/>
            </w:pPr>
            <w:r>
              <w:t>114.34</w:t>
            </w:r>
          </w:p>
        </w:tc>
        <w:tc>
          <w:tcPr>
            <w:tcW w:w="1134" w:type="dxa"/>
            <w:vAlign w:val="center"/>
          </w:tcPr>
          <w:p>
            <w:pPr>
              <w:pStyle w:val="13"/>
            </w:pPr>
            <w:r>
              <w:t>114.34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2012601</w:t>
            </w:r>
          </w:p>
        </w:tc>
        <w:tc>
          <w:tcPr>
            <w:tcW w:w="1559" w:type="dxa"/>
            <w:vAlign w:val="center"/>
          </w:tcPr>
          <w:p>
            <w:pPr>
              <w:pStyle w:val="14"/>
            </w:pPr>
            <w:r>
              <w:t>行政运行</w:t>
            </w:r>
          </w:p>
        </w:tc>
        <w:tc>
          <w:tcPr>
            <w:tcW w:w="1134" w:type="dxa"/>
            <w:vAlign w:val="center"/>
          </w:tcPr>
          <w:p>
            <w:pPr>
              <w:pStyle w:val="13"/>
            </w:pPr>
            <w:r>
              <w:t>28.20</w:t>
            </w:r>
          </w:p>
        </w:tc>
        <w:tc>
          <w:tcPr>
            <w:tcW w:w="1134" w:type="dxa"/>
            <w:vAlign w:val="center"/>
          </w:tcPr>
          <w:p>
            <w:pPr>
              <w:pStyle w:val="13"/>
            </w:pPr>
            <w:r>
              <w:t>28.20</w:t>
            </w:r>
          </w:p>
        </w:tc>
        <w:tc>
          <w:tcPr>
            <w:tcW w:w="1134" w:type="dxa"/>
            <w:vAlign w:val="center"/>
          </w:tcPr>
          <w:p>
            <w:pPr>
              <w:pStyle w:val="13"/>
            </w:pPr>
            <w:r>
              <w:t>28.20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2012604</w:t>
            </w:r>
          </w:p>
        </w:tc>
        <w:tc>
          <w:tcPr>
            <w:tcW w:w="1559" w:type="dxa"/>
            <w:vAlign w:val="center"/>
          </w:tcPr>
          <w:p>
            <w:pPr>
              <w:pStyle w:val="14"/>
            </w:pPr>
            <w:r>
              <w:t>档案馆</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bookmarkStart w:id="24" w:name="_GoBack"/>
            <w:bookmarkEnd w:id="24"/>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2012699</w:t>
            </w:r>
          </w:p>
        </w:tc>
        <w:tc>
          <w:tcPr>
            <w:tcW w:w="1559" w:type="dxa"/>
            <w:vAlign w:val="center"/>
          </w:tcPr>
          <w:p>
            <w:pPr>
              <w:pStyle w:val="14"/>
            </w:pPr>
            <w:r>
              <w:t>其他档案事务支出</w:t>
            </w:r>
          </w:p>
        </w:tc>
        <w:tc>
          <w:tcPr>
            <w:tcW w:w="1134" w:type="dxa"/>
            <w:vAlign w:val="center"/>
          </w:tcPr>
          <w:p>
            <w:pPr>
              <w:pStyle w:val="13"/>
            </w:pPr>
            <w:r>
              <w:t>84.15</w:t>
            </w:r>
          </w:p>
        </w:tc>
        <w:tc>
          <w:tcPr>
            <w:tcW w:w="1134" w:type="dxa"/>
            <w:vAlign w:val="center"/>
          </w:tcPr>
          <w:p>
            <w:pPr>
              <w:pStyle w:val="13"/>
            </w:pPr>
            <w:r>
              <w:t>84.15</w:t>
            </w:r>
          </w:p>
        </w:tc>
        <w:tc>
          <w:tcPr>
            <w:tcW w:w="1134" w:type="dxa"/>
            <w:vAlign w:val="center"/>
          </w:tcPr>
          <w:p>
            <w:pPr>
              <w:pStyle w:val="13"/>
            </w:pPr>
            <w:r>
              <w:t>84.15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46.45</w:t>
            </w:r>
          </w:p>
        </w:tc>
        <w:tc>
          <w:tcPr>
            <w:tcW w:w="1134" w:type="dxa"/>
            <w:vAlign w:val="center"/>
          </w:tcPr>
          <w:p>
            <w:pPr>
              <w:pStyle w:val="13"/>
            </w:pPr>
            <w:r>
              <w:t>46.45</w:t>
            </w:r>
          </w:p>
        </w:tc>
        <w:tc>
          <w:tcPr>
            <w:tcW w:w="1134" w:type="dxa"/>
            <w:vAlign w:val="center"/>
          </w:tcPr>
          <w:p>
            <w:pPr>
              <w:pStyle w:val="13"/>
            </w:pPr>
            <w:r>
              <w:t>46.45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46.45</w:t>
            </w:r>
          </w:p>
        </w:tc>
        <w:tc>
          <w:tcPr>
            <w:tcW w:w="1134" w:type="dxa"/>
            <w:vAlign w:val="center"/>
          </w:tcPr>
          <w:p>
            <w:pPr>
              <w:pStyle w:val="13"/>
            </w:pPr>
            <w:r>
              <w:t>46.45</w:t>
            </w:r>
          </w:p>
        </w:tc>
        <w:tc>
          <w:tcPr>
            <w:tcW w:w="1134" w:type="dxa"/>
            <w:vAlign w:val="center"/>
          </w:tcPr>
          <w:p>
            <w:pPr>
              <w:pStyle w:val="13"/>
            </w:pPr>
            <w:r>
              <w:t>46.45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33.61</w:t>
            </w:r>
          </w:p>
        </w:tc>
        <w:tc>
          <w:tcPr>
            <w:tcW w:w="1134" w:type="dxa"/>
            <w:vAlign w:val="center"/>
          </w:tcPr>
          <w:p>
            <w:pPr>
              <w:pStyle w:val="13"/>
            </w:pPr>
            <w:r>
              <w:t>33.61</w:t>
            </w:r>
          </w:p>
        </w:tc>
        <w:tc>
          <w:tcPr>
            <w:tcW w:w="1134" w:type="dxa"/>
            <w:vAlign w:val="center"/>
          </w:tcPr>
          <w:p>
            <w:pPr>
              <w:pStyle w:val="13"/>
            </w:pPr>
            <w:r>
              <w:t>33.61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12.84</w:t>
            </w:r>
          </w:p>
        </w:tc>
        <w:tc>
          <w:tcPr>
            <w:tcW w:w="1134" w:type="dxa"/>
            <w:vAlign w:val="center"/>
          </w:tcPr>
          <w:p>
            <w:pPr>
              <w:pStyle w:val="13"/>
            </w:pPr>
            <w:r>
              <w:t>12.84</w:t>
            </w:r>
          </w:p>
        </w:tc>
        <w:tc>
          <w:tcPr>
            <w:tcW w:w="1134" w:type="dxa"/>
            <w:vAlign w:val="center"/>
          </w:tcPr>
          <w:p>
            <w:pPr>
              <w:pStyle w:val="13"/>
            </w:pPr>
            <w:r>
              <w:t>12.84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4.55</w:t>
            </w:r>
          </w:p>
        </w:tc>
        <w:tc>
          <w:tcPr>
            <w:tcW w:w="1134" w:type="dxa"/>
            <w:vAlign w:val="center"/>
          </w:tcPr>
          <w:p>
            <w:pPr>
              <w:pStyle w:val="13"/>
            </w:pPr>
            <w:r>
              <w:t>4.55</w:t>
            </w:r>
          </w:p>
        </w:tc>
        <w:tc>
          <w:tcPr>
            <w:tcW w:w="1134" w:type="dxa"/>
            <w:vAlign w:val="center"/>
          </w:tcPr>
          <w:p>
            <w:pPr>
              <w:pStyle w:val="13"/>
            </w:pPr>
            <w:r>
              <w:t>4.55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4.55</w:t>
            </w:r>
          </w:p>
        </w:tc>
        <w:tc>
          <w:tcPr>
            <w:tcW w:w="1134" w:type="dxa"/>
            <w:vAlign w:val="center"/>
          </w:tcPr>
          <w:p>
            <w:pPr>
              <w:pStyle w:val="13"/>
            </w:pPr>
            <w:r>
              <w:t>4.55</w:t>
            </w:r>
          </w:p>
        </w:tc>
        <w:tc>
          <w:tcPr>
            <w:tcW w:w="1134" w:type="dxa"/>
            <w:vAlign w:val="center"/>
          </w:tcPr>
          <w:p>
            <w:pPr>
              <w:pStyle w:val="13"/>
            </w:pPr>
            <w:r>
              <w:t>4.55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4.55</w:t>
            </w:r>
          </w:p>
        </w:tc>
        <w:tc>
          <w:tcPr>
            <w:tcW w:w="1134" w:type="dxa"/>
            <w:vAlign w:val="center"/>
          </w:tcPr>
          <w:p>
            <w:pPr>
              <w:pStyle w:val="13"/>
            </w:pPr>
            <w:r>
              <w:t>4.55</w:t>
            </w:r>
          </w:p>
        </w:tc>
        <w:tc>
          <w:tcPr>
            <w:tcW w:w="1134" w:type="dxa"/>
            <w:vAlign w:val="center"/>
          </w:tcPr>
          <w:p>
            <w:pPr>
              <w:pStyle w:val="13"/>
            </w:pPr>
            <w:r>
              <w:t>4.55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10.59</w:t>
            </w:r>
          </w:p>
        </w:tc>
        <w:tc>
          <w:tcPr>
            <w:tcW w:w="1134" w:type="dxa"/>
            <w:vAlign w:val="center"/>
          </w:tcPr>
          <w:p>
            <w:pPr>
              <w:pStyle w:val="13"/>
            </w:pPr>
            <w:r>
              <w:t>10.59</w:t>
            </w:r>
          </w:p>
        </w:tc>
        <w:tc>
          <w:tcPr>
            <w:tcW w:w="1134" w:type="dxa"/>
            <w:vAlign w:val="center"/>
          </w:tcPr>
          <w:p>
            <w:pPr>
              <w:pStyle w:val="13"/>
            </w:pPr>
            <w:r>
              <w:t>10.59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10.59</w:t>
            </w:r>
          </w:p>
        </w:tc>
        <w:tc>
          <w:tcPr>
            <w:tcW w:w="1134" w:type="dxa"/>
            <w:vAlign w:val="center"/>
          </w:tcPr>
          <w:p>
            <w:pPr>
              <w:pStyle w:val="13"/>
            </w:pPr>
            <w:r>
              <w:t>10.59</w:t>
            </w:r>
          </w:p>
        </w:tc>
        <w:tc>
          <w:tcPr>
            <w:tcW w:w="1134" w:type="dxa"/>
            <w:vAlign w:val="center"/>
          </w:tcPr>
          <w:p>
            <w:pPr>
              <w:pStyle w:val="13"/>
            </w:pPr>
            <w:r>
              <w:t>10.59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10.59</w:t>
            </w:r>
          </w:p>
        </w:tc>
        <w:tc>
          <w:tcPr>
            <w:tcW w:w="1134" w:type="dxa"/>
            <w:vAlign w:val="center"/>
          </w:tcPr>
          <w:p>
            <w:pPr>
              <w:pStyle w:val="13"/>
            </w:pPr>
            <w:r>
              <w:t>10.59</w:t>
            </w:r>
          </w:p>
        </w:tc>
        <w:tc>
          <w:tcPr>
            <w:tcW w:w="1134" w:type="dxa"/>
            <w:vAlign w:val="center"/>
          </w:tcPr>
          <w:p>
            <w:pPr>
              <w:pStyle w:val="13"/>
            </w:pPr>
            <w:r>
              <w:t>10.59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center"/>
        <w:outlineLvl w:val="0"/>
        <w:rPr>
          <w:rFonts w:ascii="黑体" w:hAnsi="黑体" w:eastAsia="黑体" w:cs="黑体"/>
          <w:color w:val="000000"/>
          <w:sz w:val="32"/>
        </w:rPr>
      </w:pPr>
      <w:bookmarkStart w:id="4" w:name="_Toc22567"/>
      <w:r>
        <w:rPr>
          <w:rFonts w:ascii="黑体" w:hAnsi="黑体" w:eastAsia="黑体" w:cs="黑体"/>
          <w:color w:val="000000"/>
          <w:sz w:val="32"/>
        </w:rPr>
        <w:t>单位预算支出总表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50"/>
        <w:gridCol w:w="4125"/>
        <w:gridCol w:w="1613"/>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125" w:type="dxa"/>
            <w:gridSpan w:val="3"/>
            <w:tcBorders>
              <w:top w:val="single" w:color="FFFFFF" w:sz="6" w:space="0"/>
              <w:left w:val="single" w:color="FFFFFF" w:sz="6" w:space="0"/>
              <w:right w:val="single" w:color="FFFFFF" w:sz="6" w:space="0"/>
            </w:tcBorders>
            <w:vAlign w:val="center"/>
          </w:tcPr>
          <w:p>
            <w:pPr>
              <w:pStyle w:val="11"/>
            </w:pPr>
            <w:r>
              <w:t>241001保定市徐水区档案馆</w:t>
            </w:r>
          </w:p>
        </w:tc>
        <w:tc>
          <w:tcPr>
            <w:tcW w:w="2974"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275" w:type="dxa"/>
            <w:gridSpan w:val="2"/>
            <w:vAlign w:val="center"/>
          </w:tcPr>
          <w:p>
            <w:pPr>
              <w:pStyle w:val="12"/>
            </w:pPr>
            <w:r>
              <w:t>功能分类科目</w:t>
            </w:r>
          </w:p>
        </w:tc>
        <w:tc>
          <w:tcPr>
            <w:tcW w:w="1613"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50" w:type="dxa"/>
            <w:vAlign w:val="center"/>
          </w:tcPr>
          <w:p>
            <w:pPr>
              <w:pStyle w:val="12"/>
            </w:pPr>
            <w:r>
              <w:t>科目    编码</w:t>
            </w:r>
          </w:p>
        </w:tc>
        <w:tc>
          <w:tcPr>
            <w:tcW w:w="4125" w:type="dxa"/>
            <w:vAlign w:val="center"/>
          </w:tcPr>
          <w:p>
            <w:pPr>
              <w:pStyle w:val="12"/>
            </w:pPr>
            <w:r>
              <w:t>科目名称</w:t>
            </w:r>
          </w:p>
        </w:tc>
        <w:tc>
          <w:tcPr>
            <w:tcW w:w="1613"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50" w:type="dxa"/>
            <w:vAlign w:val="center"/>
          </w:tcPr>
          <w:p>
            <w:pPr>
              <w:pStyle w:val="12"/>
            </w:pPr>
            <w:r>
              <w:t>1</w:t>
            </w:r>
          </w:p>
        </w:tc>
        <w:tc>
          <w:tcPr>
            <w:tcW w:w="4125" w:type="dxa"/>
            <w:vAlign w:val="center"/>
          </w:tcPr>
          <w:p>
            <w:pPr>
              <w:pStyle w:val="12"/>
            </w:pPr>
            <w:r>
              <w:t>2</w:t>
            </w:r>
          </w:p>
        </w:tc>
        <w:tc>
          <w:tcPr>
            <w:tcW w:w="1613"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50" w:type="dxa"/>
            <w:vAlign w:val="center"/>
          </w:tcPr>
          <w:p>
            <w:pPr>
              <w:pStyle w:val="18"/>
            </w:pPr>
          </w:p>
        </w:tc>
        <w:tc>
          <w:tcPr>
            <w:tcW w:w="4125" w:type="dxa"/>
            <w:vAlign w:val="center"/>
          </w:tcPr>
          <w:p>
            <w:pPr>
              <w:pStyle w:val="16"/>
            </w:pPr>
            <w:r>
              <w:t>合计</w:t>
            </w:r>
          </w:p>
        </w:tc>
        <w:tc>
          <w:tcPr>
            <w:tcW w:w="1613" w:type="dxa"/>
            <w:vAlign w:val="center"/>
          </w:tcPr>
          <w:p>
            <w:pPr>
              <w:pStyle w:val="17"/>
            </w:pPr>
            <w:r>
              <w:t>175.93</w:t>
            </w:r>
          </w:p>
        </w:tc>
        <w:tc>
          <w:tcPr>
            <w:tcW w:w="1361" w:type="dxa"/>
            <w:vAlign w:val="center"/>
          </w:tcPr>
          <w:p>
            <w:pPr>
              <w:pStyle w:val="17"/>
            </w:pPr>
            <w:r>
              <w:t>173.93</w:t>
            </w:r>
          </w:p>
        </w:tc>
        <w:tc>
          <w:tcPr>
            <w:tcW w:w="1361" w:type="dxa"/>
            <w:vAlign w:val="center"/>
          </w:tcPr>
          <w:p>
            <w:pPr>
              <w:pStyle w:val="17"/>
            </w:pPr>
            <w:r>
              <w:t>2.00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50" w:type="dxa"/>
            <w:vAlign w:val="center"/>
          </w:tcPr>
          <w:p>
            <w:pPr>
              <w:pStyle w:val="14"/>
            </w:pPr>
            <w:r>
              <w:t>201</w:t>
            </w:r>
          </w:p>
        </w:tc>
        <w:tc>
          <w:tcPr>
            <w:tcW w:w="4125" w:type="dxa"/>
            <w:vAlign w:val="center"/>
          </w:tcPr>
          <w:p>
            <w:pPr>
              <w:pStyle w:val="14"/>
            </w:pPr>
            <w:r>
              <w:t>一般公共服务支出</w:t>
            </w:r>
          </w:p>
        </w:tc>
        <w:tc>
          <w:tcPr>
            <w:tcW w:w="1613" w:type="dxa"/>
            <w:vAlign w:val="center"/>
          </w:tcPr>
          <w:p>
            <w:pPr>
              <w:pStyle w:val="13"/>
            </w:pPr>
            <w:r>
              <w:t>114.34</w:t>
            </w:r>
          </w:p>
        </w:tc>
        <w:tc>
          <w:tcPr>
            <w:tcW w:w="1361" w:type="dxa"/>
            <w:vAlign w:val="center"/>
          </w:tcPr>
          <w:p>
            <w:pPr>
              <w:pStyle w:val="13"/>
            </w:pPr>
            <w:r>
              <w:t>112.34</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50" w:type="dxa"/>
            <w:vAlign w:val="center"/>
          </w:tcPr>
          <w:p>
            <w:pPr>
              <w:pStyle w:val="14"/>
            </w:pPr>
            <w:r>
              <w:t>20126</w:t>
            </w:r>
          </w:p>
        </w:tc>
        <w:tc>
          <w:tcPr>
            <w:tcW w:w="4125" w:type="dxa"/>
            <w:vAlign w:val="center"/>
          </w:tcPr>
          <w:p>
            <w:pPr>
              <w:pStyle w:val="14"/>
            </w:pPr>
            <w:r>
              <w:t>档案事务</w:t>
            </w:r>
          </w:p>
        </w:tc>
        <w:tc>
          <w:tcPr>
            <w:tcW w:w="1613" w:type="dxa"/>
            <w:vAlign w:val="center"/>
          </w:tcPr>
          <w:p>
            <w:pPr>
              <w:pStyle w:val="13"/>
            </w:pPr>
            <w:r>
              <w:t>114.34</w:t>
            </w:r>
          </w:p>
        </w:tc>
        <w:tc>
          <w:tcPr>
            <w:tcW w:w="1361" w:type="dxa"/>
            <w:vAlign w:val="center"/>
          </w:tcPr>
          <w:p>
            <w:pPr>
              <w:pStyle w:val="13"/>
            </w:pPr>
            <w:r>
              <w:t>112.34</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50" w:type="dxa"/>
            <w:vAlign w:val="center"/>
          </w:tcPr>
          <w:p>
            <w:pPr>
              <w:pStyle w:val="14"/>
            </w:pPr>
            <w:r>
              <w:t>2012601</w:t>
            </w:r>
          </w:p>
        </w:tc>
        <w:tc>
          <w:tcPr>
            <w:tcW w:w="4125" w:type="dxa"/>
            <w:vAlign w:val="center"/>
          </w:tcPr>
          <w:p>
            <w:pPr>
              <w:pStyle w:val="14"/>
            </w:pPr>
            <w:r>
              <w:t>行政运行</w:t>
            </w:r>
          </w:p>
        </w:tc>
        <w:tc>
          <w:tcPr>
            <w:tcW w:w="1613" w:type="dxa"/>
            <w:vAlign w:val="center"/>
          </w:tcPr>
          <w:p>
            <w:pPr>
              <w:pStyle w:val="13"/>
            </w:pPr>
            <w:r>
              <w:t>28.20</w:t>
            </w:r>
          </w:p>
        </w:tc>
        <w:tc>
          <w:tcPr>
            <w:tcW w:w="1361" w:type="dxa"/>
            <w:vAlign w:val="center"/>
          </w:tcPr>
          <w:p>
            <w:pPr>
              <w:pStyle w:val="13"/>
            </w:pPr>
            <w:r>
              <w:t>28.20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50" w:type="dxa"/>
            <w:vAlign w:val="center"/>
          </w:tcPr>
          <w:p>
            <w:pPr>
              <w:pStyle w:val="14"/>
            </w:pPr>
            <w:r>
              <w:t>2012604</w:t>
            </w:r>
          </w:p>
        </w:tc>
        <w:tc>
          <w:tcPr>
            <w:tcW w:w="4125" w:type="dxa"/>
            <w:vAlign w:val="center"/>
          </w:tcPr>
          <w:p>
            <w:pPr>
              <w:pStyle w:val="14"/>
            </w:pPr>
            <w:r>
              <w:t>档案馆</w:t>
            </w:r>
          </w:p>
        </w:tc>
        <w:tc>
          <w:tcPr>
            <w:tcW w:w="1613"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50" w:type="dxa"/>
            <w:vAlign w:val="center"/>
          </w:tcPr>
          <w:p>
            <w:pPr>
              <w:pStyle w:val="14"/>
            </w:pPr>
            <w:r>
              <w:t>2012699</w:t>
            </w:r>
          </w:p>
        </w:tc>
        <w:tc>
          <w:tcPr>
            <w:tcW w:w="4125" w:type="dxa"/>
            <w:vAlign w:val="center"/>
          </w:tcPr>
          <w:p>
            <w:pPr>
              <w:pStyle w:val="14"/>
            </w:pPr>
            <w:r>
              <w:t>其他档案事务支出</w:t>
            </w:r>
          </w:p>
        </w:tc>
        <w:tc>
          <w:tcPr>
            <w:tcW w:w="1613" w:type="dxa"/>
            <w:vAlign w:val="center"/>
          </w:tcPr>
          <w:p>
            <w:pPr>
              <w:pStyle w:val="13"/>
            </w:pPr>
            <w:r>
              <w:t>84.15</w:t>
            </w:r>
          </w:p>
        </w:tc>
        <w:tc>
          <w:tcPr>
            <w:tcW w:w="1361" w:type="dxa"/>
            <w:vAlign w:val="center"/>
          </w:tcPr>
          <w:p>
            <w:pPr>
              <w:pStyle w:val="13"/>
            </w:pPr>
            <w:r>
              <w:t>84.15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50" w:type="dxa"/>
            <w:vAlign w:val="center"/>
          </w:tcPr>
          <w:p>
            <w:pPr>
              <w:pStyle w:val="14"/>
            </w:pPr>
            <w:r>
              <w:t>208</w:t>
            </w:r>
          </w:p>
        </w:tc>
        <w:tc>
          <w:tcPr>
            <w:tcW w:w="4125" w:type="dxa"/>
            <w:vAlign w:val="center"/>
          </w:tcPr>
          <w:p>
            <w:pPr>
              <w:pStyle w:val="14"/>
            </w:pPr>
            <w:r>
              <w:t>社会保障和就业支出</w:t>
            </w:r>
          </w:p>
        </w:tc>
        <w:tc>
          <w:tcPr>
            <w:tcW w:w="1613" w:type="dxa"/>
            <w:vAlign w:val="center"/>
          </w:tcPr>
          <w:p>
            <w:pPr>
              <w:pStyle w:val="13"/>
            </w:pPr>
            <w:r>
              <w:t>46.45</w:t>
            </w:r>
          </w:p>
        </w:tc>
        <w:tc>
          <w:tcPr>
            <w:tcW w:w="1361" w:type="dxa"/>
            <w:vAlign w:val="center"/>
          </w:tcPr>
          <w:p>
            <w:pPr>
              <w:pStyle w:val="13"/>
            </w:pPr>
            <w:r>
              <w:t>46.45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50" w:type="dxa"/>
            <w:vAlign w:val="center"/>
          </w:tcPr>
          <w:p>
            <w:pPr>
              <w:pStyle w:val="14"/>
            </w:pPr>
            <w:r>
              <w:t>20805</w:t>
            </w:r>
          </w:p>
        </w:tc>
        <w:tc>
          <w:tcPr>
            <w:tcW w:w="4125" w:type="dxa"/>
            <w:vAlign w:val="center"/>
          </w:tcPr>
          <w:p>
            <w:pPr>
              <w:pStyle w:val="14"/>
            </w:pPr>
            <w:r>
              <w:t>行政事业单位养老支出</w:t>
            </w:r>
          </w:p>
        </w:tc>
        <w:tc>
          <w:tcPr>
            <w:tcW w:w="1613" w:type="dxa"/>
            <w:vAlign w:val="center"/>
          </w:tcPr>
          <w:p>
            <w:pPr>
              <w:pStyle w:val="13"/>
            </w:pPr>
            <w:r>
              <w:t>46.45</w:t>
            </w:r>
          </w:p>
        </w:tc>
        <w:tc>
          <w:tcPr>
            <w:tcW w:w="1361" w:type="dxa"/>
            <w:vAlign w:val="center"/>
          </w:tcPr>
          <w:p>
            <w:pPr>
              <w:pStyle w:val="13"/>
            </w:pPr>
            <w:r>
              <w:t>46.45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50" w:type="dxa"/>
            <w:vAlign w:val="center"/>
          </w:tcPr>
          <w:p>
            <w:pPr>
              <w:pStyle w:val="14"/>
            </w:pPr>
            <w:r>
              <w:t>2080501</w:t>
            </w:r>
          </w:p>
        </w:tc>
        <w:tc>
          <w:tcPr>
            <w:tcW w:w="4125" w:type="dxa"/>
            <w:vAlign w:val="center"/>
          </w:tcPr>
          <w:p>
            <w:pPr>
              <w:pStyle w:val="14"/>
            </w:pPr>
            <w:r>
              <w:t>行政单位离退休</w:t>
            </w:r>
          </w:p>
        </w:tc>
        <w:tc>
          <w:tcPr>
            <w:tcW w:w="1613" w:type="dxa"/>
            <w:vAlign w:val="center"/>
          </w:tcPr>
          <w:p>
            <w:pPr>
              <w:pStyle w:val="13"/>
            </w:pPr>
            <w:r>
              <w:t>33.61</w:t>
            </w:r>
          </w:p>
        </w:tc>
        <w:tc>
          <w:tcPr>
            <w:tcW w:w="1361" w:type="dxa"/>
            <w:vAlign w:val="center"/>
          </w:tcPr>
          <w:p>
            <w:pPr>
              <w:pStyle w:val="13"/>
            </w:pPr>
            <w:r>
              <w:t>33.61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50" w:type="dxa"/>
            <w:vAlign w:val="center"/>
          </w:tcPr>
          <w:p>
            <w:pPr>
              <w:pStyle w:val="14"/>
            </w:pPr>
            <w:r>
              <w:t>2080505</w:t>
            </w:r>
          </w:p>
        </w:tc>
        <w:tc>
          <w:tcPr>
            <w:tcW w:w="4125" w:type="dxa"/>
            <w:vAlign w:val="center"/>
          </w:tcPr>
          <w:p>
            <w:pPr>
              <w:pStyle w:val="14"/>
            </w:pPr>
            <w:r>
              <w:t>机关事业单位基本养老保险缴费支出</w:t>
            </w:r>
          </w:p>
        </w:tc>
        <w:tc>
          <w:tcPr>
            <w:tcW w:w="1613" w:type="dxa"/>
            <w:vAlign w:val="center"/>
          </w:tcPr>
          <w:p>
            <w:pPr>
              <w:pStyle w:val="13"/>
            </w:pPr>
            <w:r>
              <w:t>12.84</w:t>
            </w:r>
          </w:p>
        </w:tc>
        <w:tc>
          <w:tcPr>
            <w:tcW w:w="1361" w:type="dxa"/>
            <w:vAlign w:val="center"/>
          </w:tcPr>
          <w:p>
            <w:pPr>
              <w:pStyle w:val="13"/>
            </w:pPr>
            <w:r>
              <w:t>12.84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50" w:type="dxa"/>
            <w:vAlign w:val="center"/>
          </w:tcPr>
          <w:p>
            <w:pPr>
              <w:pStyle w:val="14"/>
            </w:pPr>
            <w:r>
              <w:t>210</w:t>
            </w:r>
          </w:p>
        </w:tc>
        <w:tc>
          <w:tcPr>
            <w:tcW w:w="4125" w:type="dxa"/>
            <w:vAlign w:val="center"/>
          </w:tcPr>
          <w:p>
            <w:pPr>
              <w:pStyle w:val="14"/>
            </w:pPr>
            <w:r>
              <w:t>卫生健康支出</w:t>
            </w:r>
          </w:p>
        </w:tc>
        <w:tc>
          <w:tcPr>
            <w:tcW w:w="1613" w:type="dxa"/>
            <w:vAlign w:val="center"/>
          </w:tcPr>
          <w:p>
            <w:pPr>
              <w:pStyle w:val="13"/>
            </w:pPr>
            <w:r>
              <w:t>4.55</w:t>
            </w:r>
          </w:p>
        </w:tc>
        <w:tc>
          <w:tcPr>
            <w:tcW w:w="1361" w:type="dxa"/>
            <w:vAlign w:val="center"/>
          </w:tcPr>
          <w:p>
            <w:pPr>
              <w:pStyle w:val="13"/>
            </w:pPr>
            <w:r>
              <w:t>4.55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50" w:type="dxa"/>
            <w:vAlign w:val="center"/>
          </w:tcPr>
          <w:p>
            <w:pPr>
              <w:pStyle w:val="14"/>
            </w:pPr>
            <w:r>
              <w:t>21011</w:t>
            </w:r>
          </w:p>
        </w:tc>
        <w:tc>
          <w:tcPr>
            <w:tcW w:w="4125" w:type="dxa"/>
            <w:vAlign w:val="center"/>
          </w:tcPr>
          <w:p>
            <w:pPr>
              <w:pStyle w:val="14"/>
            </w:pPr>
            <w:r>
              <w:t>行政事业单位医疗</w:t>
            </w:r>
          </w:p>
        </w:tc>
        <w:tc>
          <w:tcPr>
            <w:tcW w:w="1613" w:type="dxa"/>
            <w:vAlign w:val="center"/>
          </w:tcPr>
          <w:p>
            <w:pPr>
              <w:pStyle w:val="13"/>
            </w:pPr>
            <w:r>
              <w:t>4.55</w:t>
            </w:r>
          </w:p>
        </w:tc>
        <w:tc>
          <w:tcPr>
            <w:tcW w:w="1361" w:type="dxa"/>
            <w:vAlign w:val="center"/>
          </w:tcPr>
          <w:p>
            <w:pPr>
              <w:pStyle w:val="13"/>
            </w:pPr>
            <w:r>
              <w:t>4.55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50" w:type="dxa"/>
            <w:vAlign w:val="center"/>
          </w:tcPr>
          <w:p>
            <w:pPr>
              <w:pStyle w:val="14"/>
            </w:pPr>
            <w:r>
              <w:t>2101101</w:t>
            </w:r>
          </w:p>
        </w:tc>
        <w:tc>
          <w:tcPr>
            <w:tcW w:w="4125" w:type="dxa"/>
            <w:vAlign w:val="center"/>
          </w:tcPr>
          <w:p>
            <w:pPr>
              <w:pStyle w:val="14"/>
            </w:pPr>
            <w:r>
              <w:t>行政单位医疗</w:t>
            </w:r>
          </w:p>
        </w:tc>
        <w:tc>
          <w:tcPr>
            <w:tcW w:w="1613" w:type="dxa"/>
            <w:vAlign w:val="center"/>
          </w:tcPr>
          <w:p>
            <w:pPr>
              <w:pStyle w:val="13"/>
            </w:pPr>
            <w:r>
              <w:t>4.55</w:t>
            </w:r>
          </w:p>
        </w:tc>
        <w:tc>
          <w:tcPr>
            <w:tcW w:w="1361" w:type="dxa"/>
            <w:vAlign w:val="center"/>
          </w:tcPr>
          <w:p>
            <w:pPr>
              <w:pStyle w:val="13"/>
            </w:pPr>
            <w:r>
              <w:t>4.55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50" w:type="dxa"/>
            <w:vAlign w:val="center"/>
          </w:tcPr>
          <w:p>
            <w:pPr>
              <w:pStyle w:val="14"/>
            </w:pPr>
            <w:r>
              <w:t>221</w:t>
            </w:r>
          </w:p>
        </w:tc>
        <w:tc>
          <w:tcPr>
            <w:tcW w:w="4125" w:type="dxa"/>
            <w:vAlign w:val="center"/>
          </w:tcPr>
          <w:p>
            <w:pPr>
              <w:pStyle w:val="14"/>
            </w:pPr>
            <w:r>
              <w:t>住房保障支出</w:t>
            </w:r>
          </w:p>
        </w:tc>
        <w:tc>
          <w:tcPr>
            <w:tcW w:w="1613" w:type="dxa"/>
            <w:vAlign w:val="center"/>
          </w:tcPr>
          <w:p>
            <w:pPr>
              <w:pStyle w:val="13"/>
            </w:pPr>
            <w:r>
              <w:t>10.59</w:t>
            </w:r>
          </w:p>
        </w:tc>
        <w:tc>
          <w:tcPr>
            <w:tcW w:w="1361" w:type="dxa"/>
            <w:vAlign w:val="center"/>
          </w:tcPr>
          <w:p>
            <w:pPr>
              <w:pStyle w:val="13"/>
            </w:pPr>
            <w:r>
              <w:t>10.59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50" w:type="dxa"/>
            <w:vAlign w:val="center"/>
          </w:tcPr>
          <w:p>
            <w:pPr>
              <w:pStyle w:val="14"/>
            </w:pPr>
            <w:r>
              <w:t>22102</w:t>
            </w:r>
          </w:p>
        </w:tc>
        <w:tc>
          <w:tcPr>
            <w:tcW w:w="4125" w:type="dxa"/>
            <w:vAlign w:val="center"/>
          </w:tcPr>
          <w:p>
            <w:pPr>
              <w:pStyle w:val="14"/>
            </w:pPr>
            <w:r>
              <w:t>住房改革支出</w:t>
            </w:r>
          </w:p>
        </w:tc>
        <w:tc>
          <w:tcPr>
            <w:tcW w:w="1613" w:type="dxa"/>
            <w:vAlign w:val="center"/>
          </w:tcPr>
          <w:p>
            <w:pPr>
              <w:pStyle w:val="13"/>
            </w:pPr>
            <w:r>
              <w:t>10.59</w:t>
            </w:r>
          </w:p>
        </w:tc>
        <w:tc>
          <w:tcPr>
            <w:tcW w:w="1361" w:type="dxa"/>
            <w:vAlign w:val="center"/>
          </w:tcPr>
          <w:p>
            <w:pPr>
              <w:pStyle w:val="13"/>
            </w:pPr>
            <w:r>
              <w:t>10.59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50" w:type="dxa"/>
            <w:vAlign w:val="center"/>
          </w:tcPr>
          <w:p>
            <w:pPr>
              <w:pStyle w:val="14"/>
            </w:pPr>
            <w:r>
              <w:t>2210201</w:t>
            </w:r>
          </w:p>
        </w:tc>
        <w:tc>
          <w:tcPr>
            <w:tcW w:w="4125" w:type="dxa"/>
            <w:vAlign w:val="center"/>
          </w:tcPr>
          <w:p>
            <w:pPr>
              <w:pStyle w:val="14"/>
            </w:pPr>
            <w:r>
              <w:t>住房公积金</w:t>
            </w:r>
          </w:p>
        </w:tc>
        <w:tc>
          <w:tcPr>
            <w:tcW w:w="1613" w:type="dxa"/>
            <w:vAlign w:val="center"/>
          </w:tcPr>
          <w:p>
            <w:pPr>
              <w:pStyle w:val="13"/>
            </w:pPr>
            <w:r>
              <w:t>10.59</w:t>
            </w:r>
          </w:p>
        </w:tc>
        <w:tc>
          <w:tcPr>
            <w:tcW w:w="1361" w:type="dxa"/>
            <w:vAlign w:val="center"/>
          </w:tcPr>
          <w:p>
            <w:pPr>
              <w:pStyle w:val="13"/>
            </w:pPr>
            <w:r>
              <w:t>10.59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center"/>
        <w:outlineLvl w:val="0"/>
        <w:rPr>
          <w:rFonts w:ascii="黑体" w:hAnsi="黑体" w:eastAsia="黑体" w:cs="黑体"/>
          <w:color w:val="000000"/>
          <w:sz w:val="32"/>
        </w:rPr>
      </w:pPr>
      <w:bookmarkStart w:id="5" w:name="_Toc19177"/>
      <w:r>
        <w:rPr>
          <w:rFonts w:ascii="黑体" w:hAnsi="黑体" w:eastAsia="黑体" w:cs="黑体"/>
          <w:color w:val="000000"/>
          <w:sz w:val="32"/>
        </w:rPr>
        <w:t>单位预算财政拨款收支总表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241001保定市徐水区档案馆</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175.93</w:t>
            </w:r>
          </w:p>
        </w:tc>
        <w:tc>
          <w:tcPr>
            <w:tcW w:w="3402" w:type="dxa"/>
            <w:vAlign w:val="center"/>
          </w:tcPr>
          <w:p>
            <w:pPr>
              <w:pStyle w:val="14"/>
            </w:pPr>
            <w:r>
              <w:t>一、一般公共服务支出</w:t>
            </w:r>
          </w:p>
        </w:tc>
        <w:tc>
          <w:tcPr>
            <w:tcW w:w="1474" w:type="dxa"/>
            <w:vAlign w:val="center"/>
          </w:tcPr>
          <w:p>
            <w:pPr>
              <w:pStyle w:val="13"/>
            </w:pPr>
            <w:r>
              <w:t>114.34</w:t>
            </w:r>
          </w:p>
        </w:tc>
        <w:tc>
          <w:tcPr>
            <w:tcW w:w="1474" w:type="dxa"/>
            <w:vAlign w:val="center"/>
          </w:tcPr>
          <w:p>
            <w:pPr>
              <w:pStyle w:val="13"/>
            </w:pPr>
            <w:r>
              <w:t>114.34</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46.45</w:t>
            </w:r>
          </w:p>
        </w:tc>
        <w:tc>
          <w:tcPr>
            <w:tcW w:w="1474" w:type="dxa"/>
            <w:vAlign w:val="center"/>
          </w:tcPr>
          <w:p>
            <w:pPr>
              <w:pStyle w:val="13"/>
            </w:pPr>
            <w:r>
              <w:t>46.45</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4.55</w:t>
            </w:r>
          </w:p>
        </w:tc>
        <w:tc>
          <w:tcPr>
            <w:tcW w:w="1474" w:type="dxa"/>
            <w:vAlign w:val="center"/>
          </w:tcPr>
          <w:p>
            <w:pPr>
              <w:pStyle w:val="13"/>
            </w:pPr>
            <w:r>
              <w:t>4.55</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10.59</w:t>
            </w:r>
          </w:p>
        </w:tc>
        <w:tc>
          <w:tcPr>
            <w:tcW w:w="1474" w:type="dxa"/>
            <w:vAlign w:val="center"/>
          </w:tcPr>
          <w:p>
            <w:pPr>
              <w:pStyle w:val="13"/>
            </w:pPr>
            <w:r>
              <w:t>10.59</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175.93</w:t>
            </w:r>
          </w:p>
        </w:tc>
        <w:tc>
          <w:tcPr>
            <w:tcW w:w="3402" w:type="dxa"/>
            <w:vAlign w:val="center"/>
          </w:tcPr>
          <w:p>
            <w:pPr>
              <w:pStyle w:val="16"/>
            </w:pPr>
            <w:r>
              <w:t>本年支出合计</w:t>
            </w:r>
          </w:p>
        </w:tc>
        <w:tc>
          <w:tcPr>
            <w:tcW w:w="1474" w:type="dxa"/>
            <w:vAlign w:val="center"/>
          </w:tcPr>
          <w:p>
            <w:pPr>
              <w:pStyle w:val="17"/>
            </w:pPr>
            <w:r>
              <w:t>175.93</w:t>
            </w:r>
          </w:p>
        </w:tc>
        <w:tc>
          <w:tcPr>
            <w:tcW w:w="1474" w:type="dxa"/>
            <w:vAlign w:val="center"/>
          </w:tcPr>
          <w:p>
            <w:pPr>
              <w:pStyle w:val="17"/>
            </w:pPr>
            <w:r>
              <w:t>175.93</w:t>
            </w:r>
          </w:p>
        </w:tc>
        <w:tc>
          <w:tcPr>
            <w:tcW w:w="1474" w:type="dxa"/>
            <w:vAlign w:val="center"/>
          </w:tcPr>
          <w:p>
            <w:pPr>
              <w:pStyle w:val="17"/>
            </w:pP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175.93</w:t>
            </w:r>
          </w:p>
        </w:tc>
        <w:tc>
          <w:tcPr>
            <w:tcW w:w="3402" w:type="dxa"/>
            <w:vAlign w:val="center"/>
          </w:tcPr>
          <w:p>
            <w:pPr>
              <w:pStyle w:val="16"/>
            </w:pPr>
            <w:r>
              <w:t>支出总计</w:t>
            </w:r>
          </w:p>
        </w:tc>
        <w:tc>
          <w:tcPr>
            <w:tcW w:w="1474" w:type="dxa"/>
            <w:vAlign w:val="center"/>
          </w:tcPr>
          <w:p>
            <w:pPr>
              <w:pStyle w:val="17"/>
            </w:pPr>
            <w:r>
              <w:t>175.93</w:t>
            </w:r>
          </w:p>
        </w:tc>
        <w:tc>
          <w:tcPr>
            <w:tcW w:w="1474" w:type="dxa"/>
            <w:vAlign w:val="center"/>
          </w:tcPr>
          <w:p>
            <w:pPr>
              <w:pStyle w:val="17"/>
            </w:pPr>
            <w:r>
              <w:t>175.93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center"/>
        <w:outlineLvl w:val="0"/>
        <w:rPr>
          <w:rFonts w:ascii="黑体" w:hAnsi="黑体" w:eastAsia="黑体" w:cs="黑体"/>
          <w:color w:val="000000"/>
          <w:sz w:val="32"/>
        </w:rPr>
      </w:pPr>
      <w:bookmarkStart w:id="6" w:name="_Toc32706"/>
      <w:r>
        <w:rPr>
          <w:rFonts w:ascii="黑体" w:hAnsi="黑体" w:eastAsia="黑体" w:cs="黑体"/>
          <w:color w:val="000000"/>
          <w:sz w:val="32"/>
        </w:rPr>
        <w:t>单位预算一般公共预算财政拨款支出表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241001保定市徐水区档案馆</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175.93</w:t>
            </w:r>
          </w:p>
        </w:tc>
        <w:tc>
          <w:tcPr>
            <w:tcW w:w="2551" w:type="dxa"/>
            <w:vAlign w:val="center"/>
          </w:tcPr>
          <w:p>
            <w:pPr>
              <w:pStyle w:val="17"/>
            </w:pPr>
            <w:r>
              <w:t>173.93</w:t>
            </w:r>
          </w:p>
        </w:tc>
        <w:tc>
          <w:tcPr>
            <w:tcW w:w="2551" w:type="dxa"/>
            <w:vAlign w:val="center"/>
          </w:tcPr>
          <w:p>
            <w:pPr>
              <w:pStyle w:val="17"/>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114.34</w:t>
            </w:r>
          </w:p>
        </w:tc>
        <w:tc>
          <w:tcPr>
            <w:tcW w:w="2551" w:type="dxa"/>
            <w:vAlign w:val="center"/>
          </w:tcPr>
          <w:p>
            <w:pPr>
              <w:pStyle w:val="13"/>
            </w:pPr>
            <w:r>
              <w:t>112.34</w:t>
            </w:r>
          </w:p>
        </w:tc>
        <w:tc>
          <w:tcPr>
            <w:tcW w:w="2551" w:type="dxa"/>
            <w:vAlign w:val="center"/>
          </w:tcPr>
          <w:p>
            <w:pPr>
              <w:pStyle w:val="13"/>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20126</w:t>
            </w:r>
          </w:p>
        </w:tc>
        <w:tc>
          <w:tcPr>
            <w:tcW w:w="4535" w:type="dxa"/>
            <w:vAlign w:val="center"/>
          </w:tcPr>
          <w:p>
            <w:pPr>
              <w:pStyle w:val="14"/>
            </w:pPr>
            <w:r>
              <w:t>档案事务</w:t>
            </w:r>
          </w:p>
        </w:tc>
        <w:tc>
          <w:tcPr>
            <w:tcW w:w="2551" w:type="dxa"/>
            <w:vAlign w:val="center"/>
          </w:tcPr>
          <w:p>
            <w:pPr>
              <w:pStyle w:val="13"/>
            </w:pPr>
            <w:r>
              <w:t>114.34</w:t>
            </w:r>
          </w:p>
        </w:tc>
        <w:tc>
          <w:tcPr>
            <w:tcW w:w="2551" w:type="dxa"/>
            <w:vAlign w:val="center"/>
          </w:tcPr>
          <w:p>
            <w:pPr>
              <w:pStyle w:val="13"/>
            </w:pPr>
            <w:r>
              <w:t>112.34</w:t>
            </w:r>
          </w:p>
        </w:tc>
        <w:tc>
          <w:tcPr>
            <w:tcW w:w="2551" w:type="dxa"/>
            <w:vAlign w:val="center"/>
          </w:tcPr>
          <w:p>
            <w:pPr>
              <w:pStyle w:val="13"/>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2012601</w:t>
            </w:r>
          </w:p>
        </w:tc>
        <w:tc>
          <w:tcPr>
            <w:tcW w:w="4535" w:type="dxa"/>
            <w:vAlign w:val="center"/>
          </w:tcPr>
          <w:p>
            <w:pPr>
              <w:pStyle w:val="14"/>
            </w:pPr>
            <w:r>
              <w:t>行政运行</w:t>
            </w:r>
          </w:p>
        </w:tc>
        <w:tc>
          <w:tcPr>
            <w:tcW w:w="2551" w:type="dxa"/>
            <w:vAlign w:val="center"/>
          </w:tcPr>
          <w:p>
            <w:pPr>
              <w:pStyle w:val="13"/>
            </w:pPr>
            <w:r>
              <w:t>28.20</w:t>
            </w:r>
          </w:p>
        </w:tc>
        <w:tc>
          <w:tcPr>
            <w:tcW w:w="2551" w:type="dxa"/>
            <w:vAlign w:val="center"/>
          </w:tcPr>
          <w:p>
            <w:pPr>
              <w:pStyle w:val="13"/>
            </w:pPr>
            <w:r>
              <w:t>28.20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2012604</w:t>
            </w:r>
          </w:p>
        </w:tc>
        <w:tc>
          <w:tcPr>
            <w:tcW w:w="4535" w:type="dxa"/>
            <w:vAlign w:val="center"/>
          </w:tcPr>
          <w:p>
            <w:pPr>
              <w:pStyle w:val="14"/>
            </w:pPr>
            <w:r>
              <w:t>档案馆</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2012699</w:t>
            </w:r>
          </w:p>
        </w:tc>
        <w:tc>
          <w:tcPr>
            <w:tcW w:w="4535" w:type="dxa"/>
            <w:vAlign w:val="center"/>
          </w:tcPr>
          <w:p>
            <w:pPr>
              <w:pStyle w:val="14"/>
            </w:pPr>
            <w:r>
              <w:t>其他档案事务支出</w:t>
            </w:r>
          </w:p>
        </w:tc>
        <w:tc>
          <w:tcPr>
            <w:tcW w:w="2551" w:type="dxa"/>
            <w:vAlign w:val="center"/>
          </w:tcPr>
          <w:p>
            <w:pPr>
              <w:pStyle w:val="13"/>
            </w:pPr>
            <w:r>
              <w:t>84.15</w:t>
            </w:r>
          </w:p>
        </w:tc>
        <w:tc>
          <w:tcPr>
            <w:tcW w:w="2551" w:type="dxa"/>
            <w:vAlign w:val="center"/>
          </w:tcPr>
          <w:p>
            <w:pPr>
              <w:pStyle w:val="13"/>
            </w:pPr>
            <w:r>
              <w:t>84.15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46.45</w:t>
            </w:r>
          </w:p>
        </w:tc>
        <w:tc>
          <w:tcPr>
            <w:tcW w:w="2551" w:type="dxa"/>
            <w:vAlign w:val="center"/>
          </w:tcPr>
          <w:p>
            <w:pPr>
              <w:pStyle w:val="13"/>
            </w:pPr>
            <w:r>
              <w:t>46.45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46.45</w:t>
            </w:r>
          </w:p>
        </w:tc>
        <w:tc>
          <w:tcPr>
            <w:tcW w:w="2551" w:type="dxa"/>
            <w:vAlign w:val="center"/>
          </w:tcPr>
          <w:p>
            <w:pPr>
              <w:pStyle w:val="13"/>
            </w:pPr>
            <w:r>
              <w:t>46.45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33.61</w:t>
            </w:r>
          </w:p>
        </w:tc>
        <w:tc>
          <w:tcPr>
            <w:tcW w:w="2551" w:type="dxa"/>
            <w:vAlign w:val="center"/>
          </w:tcPr>
          <w:p>
            <w:pPr>
              <w:pStyle w:val="13"/>
            </w:pPr>
            <w:r>
              <w:t>33.61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12.84</w:t>
            </w:r>
          </w:p>
        </w:tc>
        <w:tc>
          <w:tcPr>
            <w:tcW w:w="2551" w:type="dxa"/>
            <w:vAlign w:val="center"/>
          </w:tcPr>
          <w:p>
            <w:pPr>
              <w:pStyle w:val="13"/>
            </w:pPr>
            <w:r>
              <w:t>12.84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4.55</w:t>
            </w:r>
          </w:p>
        </w:tc>
        <w:tc>
          <w:tcPr>
            <w:tcW w:w="2551" w:type="dxa"/>
            <w:vAlign w:val="center"/>
          </w:tcPr>
          <w:p>
            <w:pPr>
              <w:pStyle w:val="13"/>
            </w:pPr>
            <w:r>
              <w:t>4.55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4.55</w:t>
            </w:r>
          </w:p>
        </w:tc>
        <w:tc>
          <w:tcPr>
            <w:tcW w:w="2551" w:type="dxa"/>
            <w:vAlign w:val="center"/>
          </w:tcPr>
          <w:p>
            <w:pPr>
              <w:pStyle w:val="13"/>
            </w:pPr>
            <w:r>
              <w:t>4.55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4.55</w:t>
            </w:r>
          </w:p>
        </w:tc>
        <w:tc>
          <w:tcPr>
            <w:tcW w:w="2551" w:type="dxa"/>
            <w:vAlign w:val="center"/>
          </w:tcPr>
          <w:p>
            <w:pPr>
              <w:pStyle w:val="13"/>
            </w:pPr>
            <w:r>
              <w:t>4.55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10.59</w:t>
            </w:r>
          </w:p>
        </w:tc>
        <w:tc>
          <w:tcPr>
            <w:tcW w:w="2551" w:type="dxa"/>
            <w:vAlign w:val="center"/>
          </w:tcPr>
          <w:p>
            <w:pPr>
              <w:pStyle w:val="13"/>
            </w:pPr>
            <w:r>
              <w:t>10.59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10.59</w:t>
            </w:r>
          </w:p>
        </w:tc>
        <w:tc>
          <w:tcPr>
            <w:tcW w:w="2551" w:type="dxa"/>
            <w:vAlign w:val="center"/>
          </w:tcPr>
          <w:p>
            <w:pPr>
              <w:pStyle w:val="13"/>
            </w:pPr>
            <w:r>
              <w:t>10.59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10.59</w:t>
            </w:r>
          </w:p>
        </w:tc>
        <w:tc>
          <w:tcPr>
            <w:tcW w:w="2551" w:type="dxa"/>
            <w:vAlign w:val="center"/>
          </w:tcPr>
          <w:p>
            <w:pPr>
              <w:pStyle w:val="13"/>
            </w:pPr>
            <w:r>
              <w:t>10.59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center"/>
        <w:outlineLvl w:val="0"/>
        <w:rPr>
          <w:rFonts w:ascii="黑体" w:hAnsi="黑体" w:eastAsia="黑体" w:cs="黑体"/>
          <w:color w:val="000000"/>
          <w:sz w:val="32"/>
        </w:rPr>
      </w:pPr>
      <w:bookmarkStart w:id="7" w:name="_Toc30157"/>
      <w:r>
        <w:rPr>
          <w:rFonts w:ascii="黑体" w:hAnsi="黑体" w:eastAsia="黑体" w:cs="黑体"/>
          <w:color w:val="000000"/>
          <w:sz w:val="32"/>
        </w:rPr>
        <w:t>单位预算一般公共预算财政拨款基本支出表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241001保定市徐水区档案馆</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173.93</w:t>
            </w:r>
          </w:p>
        </w:tc>
        <w:tc>
          <w:tcPr>
            <w:tcW w:w="2551" w:type="dxa"/>
            <w:vAlign w:val="center"/>
          </w:tcPr>
          <w:p>
            <w:pPr>
              <w:pStyle w:val="17"/>
            </w:pPr>
            <w:r>
              <w:t>167.40</w:t>
            </w:r>
          </w:p>
        </w:tc>
        <w:tc>
          <w:tcPr>
            <w:tcW w:w="2551" w:type="dxa"/>
            <w:vAlign w:val="center"/>
          </w:tcPr>
          <w:p>
            <w:pPr>
              <w:pStyle w:val="17"/>
            </w:pPr>
            <w:r>
              <w:t>6.53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134.51</w:t>
            </w:r>
          </w:p>
        </w:tc>
        <w:tc>
          <w:tcPr>
            <w:tcW w:w="2551" w:type="dxa"/>
            <w:vAlign w:val="center"/>
          </w:tcPr>
          <w:p>
            <w:pPr>
              <w:pStyle w:val="13"/>
            </w:pPr>
            <w:r>
              <w:t>134.51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44.91</w:t>
            </w:r>
          </w:p>
        </w:tc>
        <w:tc>
          <w:tcPr>
            <w:tcW w:w="2551" w:type="dxa"/>
            <w:vAlign w:val="center"/>
          </w:tcPr>
          <w:p>
            <w:pPr>
              <w:pStyle w:val="13"/>
            </w:pPr>
            <w:r>
              <w:t>44.91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10.43</w:t>
            </w:r>
          </w:p>
        </w:tc>
        <w:tc>
          <w:tcPr>
            <w:tcW w:w="2551" w:type="dxa"/>
            <w:vAlign w:val="center"/>
          </w:tcPr>
          <w:p>
            <w:pPr>
              <w:pStyle w:val="13"/>
            </w:pPr>
            <w:r>
              <w:t>10.43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3.27</w:t>
            </w:r>
          </w:p>
        </w:tc>
        <w:tc>
          <w:tcPr>
            <w:tcW w:w="2551" w:type="dxa"/>
            <w:vAlign w:val="center"/>
          </w:tcPr>
          <w:p>
            <w:pPr>
              <w:pStyle w:val="13"/>
            </w:pPr>
            <w:r>
              <w:t>3.27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47.08</w:t>
            </w:r>
          </w:p>
        </w:tc>
        <w:tc>
          <w:tcPr>
            <w:tcW w:w="2551" w:type="dxa"/>
            <w:vAlign w:val="center"/>
          </w:tcPr>
          <w:p>
            <w:pPr>
              <w:pStyle w:val="13"/>
            </w:pPr>
            <w:r>
              <w:t>47.08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12.84</w:t>
            </w:r>
          </w:p>
        </w:tc>
        <w:tc>
          <w:tcPr>
            <w:tcW w:w="2551" w:type="dxa"/>
            <w:vAlign w:val="center"/>
          </w:tcPr>
          <w:p>
            <w:pPr>
              <w:pStyle w:val="13"/>
            </w:pPr>
            <w:r>
              <w:t>12.84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4.55</w:t>
            </w:r>
          </w:p>
        </w:tc>
        <w:tc>
          <w:tcPr>
            <w:tcW w:w="2551" w:type="dxa"/>
            <w:vAlign w:val="center"/>
          </w:tcPr>
          <w:p>
            <w:pPr>
              <w:pStyle w:val="13"/>
            </w:pPr>
            <w:r>
              <w:t>4.55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0.84</w:t>
            </w:r>
          </w:p>
        </w:tc>
        <w:tc>
          <w:tcPr>
            <w:tcW w:w="2551" w:type="dxa"/>
            <w:vAlign w:val="center"/>
          </w:tcPr>
          <w:p>
            <w:pPr>
              <w:pStyle w:val="13"/>
            </w:pPr>
            <w:r>
              <w:t>0.84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10.59</w:t>
            </w:r>
          </w:p>
        </w:tc>
        <w:tc>
          <w:tcPr>
            <w:tcW w:w="2551" w:type="dxa"/>
            <w:vAlign w:val="center"/>
          </w:tcPr>
          <w:p>
            <w:pPr>
              <w:pStyle w:val="13"/>
            </w:pPr>
            <w:r>
              <w:t>10.59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6.53</w:t>
            </w:r>
          </w:p>
        </w:tc>
        <w:tc>
          <w:tcPr>
            <w:tcW w:w="2551" w:type="dxa"/>
            <w:vAlign w:val="center"/>
          </w:tcPr>
          <w:p>
            <w:pPr>
              <w:pStyle w:val="13"/>
            </w:pPr>
          </w:p>
        </w:tc>
        <w:tc>
          <w:tcPr>
            <w:tcW w:w="2551" w:type="dxa"/>
            <w:vAlign w:val="center"/>
          </w:tcPr>
          <w:p>
            <w:pPr>
              <w:pStyle w:val="13"/>
            </w:pPr>
            <w:r>
              <w:t>6.53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2.43</w:t>
            </w:r>
          </w:p>
        </w:tc>
        <w:tc>
          <w:tcPr>
            <w:tcW w:w="2551" w:type="dxa"/>
            <w:vAlign w:val="center"/>
          </w:tcPr>
          <w:p>
            <w:pPr>
              <w:pStyle w:val="13"/>
            </w:pPr>
          </w:p>
        </w:tc>
        <w:tc>
          <w:tcPr>
            <w:tcW w:w="2551" w:type="dxa"/>
            <w:vAlign w:val="center"/>
          </w:tcPr>
          <w:p>
            <w:pPr>
              <w:pStyle w:val="13"/>
            </w:pPr>
            <w:r>
              <w:t>2.43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1.29</w:t>
            </w:r>
          </w:p>
        </w:tc>
        <w:tc>
          <w:tcPr>
            <w:tcW w:w="2551" w:type="dxa"/>
            <w:vAlign w:val="center"/>
          </w:tcPr>
          <w:p>
            <w:pPr>
              <w:pStyle w:val="13"/>
            </w:pPr>
          </w:p>
        </w:tc>
        <w:tc>
          <w:tcPr>
            <w:tcW w:w="2551" w:type="dxa"/>
            <w:vAlign w:val="center"/>
          </w:tcPr>
          <w:p>
            <w:pPr>
              <w:pStyle w:val="13"/>
            </w:pPr>
            <w:r>
              <w:t>1.29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1.32</w:t>
            </w:r>
          </w:p>
        </w:tc>
        <w:tc>
          <w:tcPr>
            <w:tcW w:w="2551" w:type="dxa"/>
            <w:vAlign w:val="center"/>
          </w:tcPr>
          <w:p>
            <w:pPr>
              <w:pStyle w:val="13"/>
            </w:pPr>
          </w:p>
        </w:tc>
        <w:tc>
          <w:tcPr>
            <w:tcW w:w="2551" w:type="dxa"/>
            <w:vAlign w:val="center"/>
          </w:tcPr>
          <w:p>
            <w:pPr>
              <w:pStyle w:val="13"/>
            </w:pPr>
            <w:r>
              <w:t>1.32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1.49</w:t>
            </w:r>
          </w:p>
        </w:tc>
        <w:tc>
          <w:tcPr>
            <w:tcW w:w="2551" w:type="dxa"/>
            <w:vAlign w:val="center"/>
          </w:tcPr>
          <w:p>
            <w:pPr>
              <w:pStyle w:val="13"/>
            </w:pPr>
          </w:p>
        </w:tc>
        <w:tc>
          <w:tcPr>
            <w:tcW w:w="2551" w:type="dxa"/>
            <w:vAlign w:val="center"/>
          </w:tcPr>
          <w:p>
            <w:pPr>
              <w:pStyle w:val="13"/>
            </w:pPr>
            <w:r>
              <w:t>1.49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32.89</w:t>
            </w:r>
          </w:p>
        </w:tc>
        <w:tc>
          <w:tcPr>
            <w:tcW w:w="2551" w:type="dxa"/>
            <w:vAlign w:val="center"/>
          </w:tcPr>
          <w:p>
            <w:pPr>
              <w:pStyle w:val="13"/>
            </w:pPr>
            <w:r>
              <w:t>32.89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32.89</w:t>
            </w:r>
          </w:p>
        </w:tc>
        <w:tc>
          <w:tcPr>
            <w:tcW w:w="2551" w:type="dxa"/>
            <w:vAlign w:val="center"/>
          </w:tcPr>
          <w:p>
            <w:pPr>
              <w:pStyle w:val="13"/>
            </w:pPr>
            <w:r>
              <w:t>32.89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center"/>
        <w:outlineLvl w:val="0"/>
        <w:rPr>
          <w:rFonts w:ascii="黑体" w:hAnsi="黑体" w:eastAsia="黑体" w:cs="黑体"/>
          <w:color w:val="000000"/>
          <w:sz w:val="32"/>
        </w:rPr>
      </w:pPr>
      <w:bookmarkStart w:id="8" w:name="_Toc25115"/>
      <w:r>
        <w:rPr>
          <w:rFonts w:ascii="黑体" w:hAnsi="黑体" w:eastAsia="黑体" w:cs="黑体"/>
          <w:color w:val="000000"/>
          <w:sz w:val="32"/>
        </w:rPr>
        <w:t>单位预算政府性基金预算财政拨款支出表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241001保定市徐水区档案馆</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10" w:after="10" w:line="240" w:lineRule="auto"/>
        <w:ind w:firstLine="640"/>
        <w:jc w:val="center"/>
        <w:outlineLvl w:val="0"/>
        <w:rPr>
          <w:rFonts w:ascii="黑体" w:hAnsi="黑体" w:eastAsia="黑体" w:cs="黑体"/>
          <w:color w:val="000000"/>
          <w:sz w:val="32"/>
        </w:rPr>
      </w:pPr>
      <w:bookmarkStart w:id="9" w:name="_Toc19792"/>
      <w:r>
        <w:rPr>
          <w:rFonts w:ascii="黑体" w:hAnsi="黑体" w:eastAsia="黑体" w:cs="黑体"/>
          <w:color w:val="000000"/>
          <w:sz w:val="32"/>
        </w:rPr>
        <w:t>单位预算国有资本经营预算财政拨款支出表</w:t>
      </w:r>
      <w:bookmarkEnd w:id="9"/>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241001保定市徐水区档案馆</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10" w:after="10" w:line="240" w:lineRule="auto"/>
        <w:ind w:firstLine="640"/>
        <w:jc w:val="center"/>
        <w:outlineLvl w:val="0"/>
        <w:rPr>
          <w:rFonts w:ascii="黑体" w:hAnsi="黑体" w:eastAsia="黑体" w:cs="黑体"/>
          <w:color w:val="000000"/>
          <w:sz w:val="32"/>
        </w:rPr>
      </w:pPr>
      <w:bookmarkStart w:id="10" w:name="_Toc26883"/>
      <w:r>
        <w:rPr>
          <w:rFonts w:ascii="黑体" w:hAnsi="黑体" w:eastAsia="黑体" w:cs="黑体"/>
          <w:color w:val="000000"/>
          <w:sz w:val="32"/>
        </w:rPr>
        <w:t>单位预算财政拨款“三公”经费支出表</w:t>
      </w:r>
      <w:bookmarkEnd w:id="1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241001保定市徐水区档案馆</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保定市徐水区档案馆2025年单位预算信息公开情况说明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按照《中华人民共和国预算法》、《地方预决算公开操作规程》和《关于进一步推进预算公开工作的实施意见》规定，现将保定市徐水区档案馆2025年单位预算公开如下：</w:t>
      </w:r>
    </w:p>
    <w:p>
      <w:pPr>
        <w:spacing w:before="10" w:after="10" w:line="240" w:lineRule="auto"/>
        <w:ind w:firstLine="640"/>
        <w:jc w:val="left"/>
        <w:outlineLvl w:val="0"/>
      </w:pPr>
      <w:bookmarkStart w:id="11" w:name="_Toc29928"/>
      <w:r>
        <w:rPr>
          <w:rFonts w:ascii="黑体" w:hAnsi="黑体" w:eastAsia="黑体" w:cs="黑体"/>
          <w:color w:val="000000"/>
          <w:sz w:val="32"/>
        </w:rPr>
        <w:t>一、单位职责及机构设置情况</w:t>
      </w:r>
      <w:bookmarkEnd w:id="11"/>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（一）档案维护管理。集中统一管理全区的重要档案、资料，负责馆藏档案资料的消毒、防虫、防光、防尘、防褪变及重要档案的抢救、复制、修裱等保护工作。</w:t>
      </w:r>
    </w:p>
    <w:p>
      <w:pPr>
        <w:pStyle w:val="19"/>
      </w:pPr>
      <w:r>
        <w:t>(二）档案信息化建设。对馆藏档案进行数字化转换，负责建立档案信息数据库、数字档案馆，方便档案查询。</w:t>
      </w:r>
    </w:p>
    <w:p>
      <w:pPr>
        <w:pStyle w:val="19"/>
      </w:pPr>
      <w:r>
        <w:t>（三）负责管理档案系统计算机软件和档案馆网站的开发、建设与利用工作。</w:t>
      </w:r>
    </w:p>
    <w:p>
      <w:pPr>
        <w:pStyle w:val="19"/>
      </w:pPr>
      <w:r>
        <w:t>（四）接收、开发档案、编研出版档案史料。接收、征集、整理、保管区直机关的重要档案、资料，推进档案的科学化管理，开发档案信息资源，编研出版档案史料，利用馆藏史料对社会和青少年进行历史与社情教育、爱国主义教育。</w:t>
      </w:r>
    </w:p>
    <w:p>
      <w:pPr>
        <w:pStyle w:val="19"/>
      </w:pPr>
      <w:r>
        <w:t>（五）征集珍贵档案。征集散存在社会上对国家和社会有保存价值的珍贵档案资料。</w:t>
      </w:r>
    </w:p>
    <w:p>
      <w:pPr>
        <w:pStyle w:val="19"/>
      </w:pPr>
      <w:r>
        <w:t>（六）依法开放档案。为党和政府及社会各方面提供利用服务。</w:t>
      </w:r>
    </w:p>
    <w:p>
      <w:pPr>
        <w:pStyle w:val="19"/>
      </w:pPr>
      <w:r>
        <w:t>（七）档案查询。承担政府公开信息的收集、管理和集中查阅工作。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0"/>
      </w:pPr>
      <w:bookmarkStart w:id="12" w:name="_Toc3953"/>
      <w:bookmarkStart w:id="13" w:name="_Toc32536"/>
      <w:r>
        <w:rPr>
          <w:rFonts w:ascii="方正小标宋_GBK" w:hAnsi="方正小标宋_GBK" w:eastAsia="方正小标宋_GBK" w:cs="方正小标宋_GBK"/>
          <w:color w:val="000000"/>
          <w:sz w:val="32"/>
        </w:rPr>
        <w:t>单位机构设置情况</w:t>
      </w:r>
      <w:bookmarkEnd w:id="12"/>
      <w:bookmarkEnd w:id="1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保定市徐水区档案馆</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240" w:lineRule="auto"/>
        <w:ind w:firstLine="640"/>
        <w:jc w:val="left"/>
        <w:outlineLvl w:val="0"/>
      </w:pPr>
      <w:bookmarkStart w:id="14" w:name="_Toc13210"/>
      <w:r>
        <w:rPr>
          <w:rFonts w:ascii="黑体" w:hAnsi="黑体" w:eastAsia="黑体" w:cs="黑体"/>
          <w:color w:val="000000"/>
          <w:sz w:val="32"/>
        </w:rPr>
        <w:t>二、单位预算安排的总体情况</w:t>
      </w:r>
      <w:bookmarkEnd w:id="14"/>
    </w:p>
    <w:p>
      <w:pPr>
        <w:pStyle w:val="20"/>
      </w:pPr>
      <w:r>
        <w:t>按照预算管理有关规定，目前单位预算的编制实行综合预算管理，即全部收入和支出都反映在预算中。</w:t>
      </w:r>
    </w:p>
    <w:p>
      <w:pPr>
        <w:pStyle w:val="20"/>
      </w:pPr>
      <w:r>
        <w:t>1、收入说明</w:t>
      </w:r>
    </w:p>
    <w:p>
      <w:pPr>
        <w:pStyle w:val="20"/>
      </w:pPr>
      <w:r>
        <w:t>反映本单位当年全部收入。2025年预算收入175.93万元，其中：一般公共预算收入175.93万元，基金预算收入0.00万元，国有资本经营预算收入0.00万元，财政专户核拨收入0.00万元，单位资金收入0.00万元，上年结转结余0.00万元。</w:t>
      </w:r>
    </w:p>
    <w:p>
      <w:pPr>
        <w:pStyle w:val="20"/>
      </w:pPr>
      <w:r>
        <w:t>2、支出说明</w:t>
      </w:r>
    </w:p>
    <w:p>
      <w:pPr>
        <w:pStyle w:val="20"/>
      </w:pPr>
      <w:r>
        <w:t>收支预算总表支出栏、基本支出表、项目支出表按经济分类和支出功能分类科目编制，反映保定市徐水区档案馆年度单位预算中支出预算的总体情况。2025年支出预算175.93万元，其中基本支出173.93万元，包括人员经费167.40万元和日常公用经费6.53万元；项目支出2.00万元，主要为档案事业</w:t>
      </w:r>
      <w:r>
        <w:rPr>
          <w:rFonts w:hint="eastAsia"/>
          <w:lang w:val="en-US" w:eastAsia="zh-CN"/>
        </w:rPr>
        <w:t>发展</w:t>
      </w:r>
      <w:r>
        <w:t>经费</w:t>
      </w:r>
      <w:r>
        <w:rPr>
          <w:rFonts w:hint="eastAsia"/>
          <w:lang w:val="en-US" w:eastAsia="zh-CN"/>
        </w:rPr>
        <w:t>项目</w:t>
      </w:r>
      <w:r>
        <w:t>，主要用于馆藏档案日常维护管理及相关办公设备购置。</w:t>
      </w:r>
    </w:p>
    <w:p>
      <w:pPr>
        <w:pStyle w:val="20"/>
      </w:pPr>
      <w:r>
        <w:t>3、比上年增减情况</w:t>
      </w:r>
    </w:p>
    <w:p>
      <w:pPr>
        <w:pStyle w:val="20"/>
      </w:pPr>
      <w:r>
        <w:t>2025年预算收支安排175.93万元，较2024年预算增加175.93万元，其中：基本支出增加173.93万元，主要为我单位为2024年新增独立核算单位，2024年年初预算数为0。项目支出增加2.00万元，主要为我单位为2024年新增独立核算单位，2024年年初预算数为0。</w:t>
      </w:r>
    </w:p>
    <w:p>
      <w:pPr>
        <w:numPr>
          <w:ilvl w:val="0"/>
          <w:numId w:val="1"/>
        </w:numPr>
        <w:spacing w:before="10" w:after="10" w:line="240" w:lineRule="auto"/>
        <w:ind w:firstLine="640"/>
        <w:jc w:val="left"/>
        <w:outlineLvl w:val="0"/>
        <w:rPr>
          <w:rFonts w:ascii="黑体" w:hAnsi="黑体" w:eastAsia="黑体" w:cs="黑体"/>
          <w:color w:val="000000"/>
          <w:sz w:val="32"/>
        </w:rPr>
      </w:pPr>
      <w:bookmarkStart w:id="15" w:name="_Toc8319"/>
      <w:r>
        <w:rPr>
          <w:rFonts w:ascii="黑体" w:hAnsi="黑体" w:eastAsia="黑体" w:cs="黑体"/>
          <w:color w:val="000000"/>
          <w:sz w:val="32"/>
        </w:rPr>
        <w:t>机关运行经费安排情况</w:t>
      </w:r>
      <w:bookmarkEnd w:id="15"/>
    </w:p>
    <w:p>
      <w:pPr>
        <w:pStyle w:val="22"/>
      </w:pPr>
      <w:r>
        <w:t>2025年，我单位机关运行经费共计安排</w:t>
      </w:r>
      <w:r>
        <w:rPr>
          <w:rFonts w:hint="eastAsia"/>
        </w:rPr>
        <w:t>6.53万元，主</w:t>
      </w:r>
      <w:r>
        <w:rPr>
          <w:rFonts w:hint="eastAsia" w:ascii="Times New Roman" w:hAnsi="Times New Roman" w:eastAsia="方正仿宋_GBK" w:cs="Times New Roman"/>
          <w:sz w:val="28"/>
          <w:szCs w:val="24"/>
          <w:lang w:val="en-US" w:eastAsia="uk-UA" w:bidi="ar-SA"/>
        </w:rPr>
        <w:t>主要用于日常维修、</w:t>
      </w:r>
      <w:r>
        <w:rPr>
          <w:rFonts w:hint="eastAsia" w:cs="Times New Roman"/>
          <w:sz w:val="28"/>
          <w:szCs w:val="24"/>
          <w:lang w:val="en-US" w:eastAsia="zh-CN" w:bidi="ar-SA"/>
        </w:rPr>
        <w:t>办公</w:t>
      </w:r>
      <w:r>
        <w:rPr>
          <w:rFonts w:hint="eastAsia" w:ascii="Times New Roman" w:hAnsi="Times New Roman" w:eastAsia="方正仿宋_GBK" w:cs="Times New Roman"/>
          <w:sz w:val="28"/>
          <w:szCs w:val="24"/>
          <w:lang w:val="en-US" w:eastAsia="uk-UA" w:bidi="ar-SA"/>
        </w:rPr>
        <w:t>费、</w:t>
      </w:r>
      <w:r>
        <w:rPr>
          <w:rFonts w:hint="eastAsia" w:cs="Times New Roman"/>
          <w:sz w:val="28"/>
          <w:szCs w:val="24"/>
          <w:lang w:val="en-US" w:eastAsia="zh-CN" w:bidi="ar-SA"/>
        </w:rPr>
        <w:t>工会费、福利费</w:t>
      </w:r>
      <w:r>
        <w:rPr>
          <w:rFonts w:hint="eastAsia" w:ascii="Times New Roman" w:hAnsi="Times New Roman" w:eastAsia="方正仿宋_GBK" w:cs="Times New Roman"/>
          <w:sz w:val="28"/>
          <w:szCs w:val="24"/>
          <w:lang w:val="en-US" w:eastAsia="uk-UA" w:bidi="ar-SA"/>
        </w:rPr>
        <w:t>等日常运行支出。</w:t>
      </w:r>
    </w:p>
    <w:p>
      <w:pPr>
        <w:spacing w:before="10" w:after="10" w:line="240" w:lineRule="auto"/>
        <w:ind w:firstLine="640"/>
        <w:jc w:val="left"/>
        <w:outlineLvl w:val="0"/>
      </w:pPr>
      <w:bookmarkStart w:id="16" w:name="_Toc28577"/>
      <w:r>
        <w:rPr>
          <w:rFonts w:ascii="黑体" w:hAnsi="黑体" w:eastAsia="黑体" w:cs="黑体"/>
          <w:color w:val="000000"/>
          <w:sz w:val="32"/>
        </w:rPr>
        <w:t>四、财政拨款“三公”经费预算情况及增减变化原因</w:t>
      </w:r>
      <w:bookmarkEnd w:id="16"/>
    </w:p>
    <w:p>
      <w:pPr>
        <w:pStyle w:val="22"/>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为2024年新增独立核算单位，2024年年初预算数为0。2025年未列“三公”经费预算。</w:t>
      </w:r>
    </w:p>
    <w:p>
      <w:pPr>
        <w:spacing w:before="10" w:after="10" w:line="240" w:lineRule="auto"/>
        <w:ind w:firstLine="640"/>
        <w:jc w:val="left"/>
        <w:outlineLvl w:val="0"/>
        <w:sectPr>
          <w:pgSz w:w="16840" w:h="11900" w:orient="landscape"/>
          <w:pgMar w:top="1361" w:right="1020" w:bottom="1361" w:left="1020" w:header="720" w:footer="720" w:gutter="0"/>
          <w:cols w:space="720" w:num="1"/>
        </w:sectPr>
      </w:pPr>
      <w:bookmarkStart w:id="17" w:name="_Toc6904"/>
      <w:r>
        <w:rPr>
          <w:rFonts w:ascii="黑体" w:hAnsi="黑体" w:eastAsia="黑体" w:cs="黑体"/>
          <w:color w:val="000000"/>
          <w:sz w:val="32"/>
        </w:rPr>
        <w:t>五、单位项目预算安排情况及绩效目标</w:t>
      </w:r>
      <w:bookmarkEnd w:id="17"/>
    </w:p>
    <w:p>
      <w:pPr>
        <w:spacing w:before="0" w:after="0"/>
        <w:ind w:firstLine="560"/>
        <w:jc w:val="left"/>
        <w:outlineLvl w:val="9"/>
      </w:pPr>
      <w:r>
        <w:rPr>
          <w:rFonts w:ascii="方正仿宋_GBK" w:hAnsi="方正仿宋_GBK" w:eastAsia="方正仿宋_GBK" w:cs="方正仿宋_GBK"/>
          <w:b/>
          <w:color w:val="000000"/>
          <w:sz w:val="28"/>
        </w:rPr>
        <w:t>1、档案事业发展经费绩效目标表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13062525P00001810001M</w:t>
            </w:r>
          </w:p>
        </w:tc>
        <w:tc>
          <w:tcPr>
            <w:tcW w:w="2835" w:type="dxa"/>
            <w:vAlign w:val="center"/>
          </w:tcPr>
          <w:p>
            <w:pPr>
              <w:pStyle w:val="12"/>
            </w:pPr>
            <w:r>
              <w:t>项目名称</w:t>
            </w:r>
          </w:p>
        </w:tc>
        <w:tc>
          <w:tcPr>
            <w:tcW w:w="6095" w:type="dxa"/>
            <w:gridSpan w:val="3"/>
            <w:vAlign w:val="center"/>
          </w:tcPr>
          <w:p>
            <w:pPr>
              <w:pStyle w:val="14"/>
            </w:pPr>
            <w:r>
              <w:t>档案事业发展经费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w:t>
            </w:r>
          </w:p>
        </w:tc>
        <w:tc>
          <w:tcPr>
            <w:tcW w:w="2835" w:type="dxa"/>
            <w:vAlign w:val="center"/>
          </w:tcPr>
          <w:p>
            <w:pPr>
              <w:pStyle w:val="12"/>
            </w:pPr>
            <w:r>
              <w:t>其中：财政    资金</w:t>
            </w:r>
          </w:p>
        </w:tc>
        <w:tc>
          <w:tcPr>
            <w:tcW w:w="2551" w:type="dxa"/>
            <w:vAlign w:val="center"/>
          </w:tcPr>
          <w:p>
            <w:pPr>
              <w:pStyle w:val="14"/>
            </w:pPr>
            <w:r>
              <w:t>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该项目资金主要用于我馆馆藏档案日常管理维护及部分数字化设备购置。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1.做好我馆馆藏档案日常管理维护工作，完成档案维护77755件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馆藏档案日常管理维护件数</w:t>
            </w:r>
          </w:p>
        </w:tc>
        <w:tc>
          <w:tcPr>
            <w:tcW w:w="5386" w:type="dxa"/>
            <w:vAlign w:val="center"/>
          </w:tcPr>
          <w:p>
            <w:pPr>
              <w:pStyle w:val="14"/>
            </w:pPr>
            <w:r>
              <w:t>馆藏档案日常管理维护件数</w:t>
            </w:r>
          </w:p>
        </w:tc>
        <w:tc>
          <w:tcPr>
            <w:tcW w:w="2268" w:type="dxa"/>
            <w:vAlign w:val="center"/>
          </w:tcPr>
          <w:p>
            <w:pPr>
              <w:pStyle w:val="14"/>
            </w:pPr>
            <w:r>
              <w:t>77755件</w:t>
            </w:r>
          </w:p>
        </w:tc>
        <w:tc>
          <w:tcPr>
            <w:tcW w:w="1276" w:type="dxa"/>
            <w:vAlign w:val="center"/>
          </w:tcPr>
          <w:p>
            <w:pPr>
              <w:pStyle w:val="14"/>
            </w:pPr>
            <w:r>
              <w:t>档案事业发展经费项目工作实施计划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馆藏档案日常管理维护达标率</w:t>
            </w:r>
          </w:p>
        </w:tc>
        <w:tc>
          <w:tcPr>
            <w:tcW w:w="5386" w:type="dxa"/>
            <w:vAlign w:val="center"/>
          </w:tcPr>
          <w:p>
            <w:pPr>
              <w:pStyle w:val="14"/>
            </w:pPr>
            <w:r>
              <w:t>馆藏档案日常管理维护达标率</w:t>
            </w:r>
          </w:p>
        </w:tc>
        <w:tc>
          <w:tcPr>
            <w:tcW w:w="2268" w:type="dxa"/>
            <w:vAlign w:val="center"/>
          </w:tcPr>
          <w:p>
            <w:pPr>
              <w:pStyle w:val="14"/>
            </w:pPr>
            <w:r>
              <w:t>≥95%</w:t>
            </w:r>
          </w:p>
        </w:tc>
        <w:tc>
          <w:tcPr>
            <w:tcW w:w="1276" w:type="dxa"/>
            <w:vAlign w:val="center"/>
          </w:tcPr>
          <w:p>
            <w:pPr>
              <w:pStyle w:val="14"/>
            </w:pPr>
            <w:r>
              <w:t>档案事业发展经费项目工作实施计划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做好馆藏档案管理维护工作及时率</w:t>
            </w:r>
          </w:p>
        </w:tc>
        <w:tc>
          <w:tcPr>
            <w:tcW w:w="5386" w:type="dxa"/>
            <w:vAlign w:val="center"/>
          </w:tcPr>
          <w:p>
            <w:pPr>
              <w:pStyle w:val="14"/>
            </w:pPr>
            <w:r>
              <w:t>做好馆藏档案管理维护工作及时率</w:t>
            </w:r>
          </w:p>
        </w:tc>
        <w:tc>
          <w:tcPr>
            <w:tcW w:w="2268" w:type="dxa"/>
            <w:vAlign w:val="center"/>
          </w:tcPr>
          <w:p>
            <w:pPr>
              <w:pStyle w:val="14"/>
            </w:pPr>
            <w:r>
              <w:t>≥95%</w:t>
            </w:r>
          </w:p>
        </w:tc>
        <w:tc>
          <w:tcPr>
            <w:tcW w:w="1276" w:type="dxa"/>
            <w:vAlign w:val="center"/>
          </w:tcPr>
          <w:p>
            <w:pPr>
              <w:pStyle w:val="14"/>
            </w:pPr>
            <w:r>
              <w:t>档案事业发展经费项目工作实施计划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馆藏档案日常管理维护费用</w:t>
            </w:r>
          </w:p>
        </w:tc>
        <w:tc>
          <w:tcPr>
            <w:tcW w:w="5386" w:type="dxa"/>
            <w:vAlign w:val="center"/>
          </w:tcPr>
          <w:p>
            <w:pPr>
              <w:pStyle w:val="14"/>
            </w:pPr>
            <w:r>
              <w:t>馆藏档案日常管理维护费用</w:t>
            </w:r>
          </w:p>
        </w:tc>
        <w:tc>
          <w:tcPr>
            <w:tcW w:w="2268" w:type="dxa"/>
            <w:vAlign w:val="center"/>
          </w:tcPr>
          <w:p>
            <w:pPr>
              <w:pStyle w:val="14"/>
            </w:pPr>
            <w:r>
              <w:t>≤2万元</w:t>
            </w:r>
          </w:p>
        </w:tc>
        <w:tc>
          <w:tcPr>
            <w:tcW w:w="1276" w:type="dxa"/>
            <w:vAlign w:val="center"/>
          </w:tcPr>
          <w:p>
            <w:pPr>
              <w:pStyle w:val="14"/>
            </w:pPr>
            <w:r>
              <w:t>档案事业发展经费项目工作实施计划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为机关团体、社会公众等提供查询有效率</w:t>
            </w:r>
          </w:p>
        </w:tc>
        <w:tc>
          <w:tcPr>
            <w:tcW w:w="5386" w:type="dxa"/>
            <w:vAlign w:val="center"/>
          </w:tcPr>
          <w:p>
            <w:pPr>
              <w:pStyle w:val="14"/>
            </w:pPr>
            <w:r>
              <w:t>为机关团体、社会公众等提供查询有效率</w:t>
            </w:r>
          </w:p>
        </w:tc>
        <w:tc>
          <w:tcPr>
            <w:tcW w:w="2268" w:type="dxa"/>
            <w:vAlign w:val="center"/>
          </w:tcPr>
          <w:p>
            <w:pPr>
              <w:pStyle w:val="14"/>
            </w:pPr>
            <w:r>
              <w:t>≥95%</w:t>
            </w:r>
          </w:p>
        </w:tc>
        <w:tc>
          <w:tcPr>
            <w:tcW w:w="1276" w:type="dxa"/>
            <w:vAlign w:val="center"/>
          </w:tcPr>
          <w:p>
            <w:pPr>
              <w:pStyle w:val="14"/>
            </w:pPr>
            <w:r>
              <w:t>查询登记情况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档案查询服务对象满意率</w:t>
            </w:r>
          </w:p>
        </w:tc>
        <w:tc>
          <w:tcPr>
            <w:tcW w:w="5386" w:type="dxa"/>
            <w:vAlign w:val="center"/>
          </w:tcPr>
          <w:p>
            <w:pPr>
              <w:pStyle w:val="14"/>
            </w:pPr>
            <w:r>
              <w:t>档案查询服务对象满意率</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0"/>
      </w:pPr>
      <w:bookmarkStart w:id="18" w:name="_Toc44"/>
      <w:r>
        <w:rPr>
          <w:rFonts w:ascii="黑体" w:hAnsi="黑体" w:eastAsia="黑体" w:cs="黑体"/>
          <w:color w:val="000000"/>
          <w:sz w:val="32"/>
        </w:rPr>
        <w:t>六、政府采购预算情况</w:t>
      </w:r>
      <w:bookmarkEnd w:id="18"/>
    </w:p>
    <w:p>
      <w:pPr>
        <w:spacing w:before="0" w:after="0" w:line="240" w:lineRule="auto"/>
        <w:ind w:firstLine="0"/>
        <w:jc w:val="center"/>
        <w:outlineLvl w:val="0"/>
      </w:pPr>
      <w:bookmarkStart w:id="19" w:name="_Toc18073"/>
      <w:r>
        <w:rPr>
          <w:rFonts w:ascii="方正小标宋_GBK" w:hAnsi="方正小标宋_GBK" w:eastAsia="方正小标宋_GBK" w:cs="方正小标宋_GBK"/>
          <w:color w:val="000000"/>
          <w:sz w:val="36"/>
        </w:rPr>
        <w:t>单位政府采购预算</w:t>
      </w:r>
      <w:bookmarkEnd w:id="19"/>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241001保定市徐水区档案馆</w:t>
            </w:r>
          </w:p>
        </w:tc>
        <w:tc>
          <w:tcPr>
            <w:tcW w:w="7712"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0"/>
      </w:pPr>
      <w:bookmarkStart w:id="20" w:name="_Toc20004"/>
      <w:r>
        <w:rPr>
          <w:rFonts w:ascii="黑体" w:hAnsi="黑体" w:eastAsia="黑体" w:cs="黑体"/>
          <w:color w:val="000000"/>
          <w:sz w:val="32"/>
        </w:rPr>
        <w:t>七、国有资产信息</w:t>
      </w:r>
      <w:bookmarkEnd w:id="20"/>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保定市徐水区档案馆上年末固定资产金额为0.00万元（详见下表）。本年度拟购置固定资产总额为1.76万元，已按要求列入政府采购预算，详见政府采购预算表。</w:t>
      </w:r>
    </w:p>
    <w:p>
      <w:pPr>
        <w:spacing w:before="0" w:after="0" w:line="240" w:lineRule="auto"/>
        <w:ind w:firstLine="0"/>
        <w:jc w:val="center"/>
        <w:outlineLvl w:val="0"/>
      </w:pPr>
      <w:bookmarkStart w:id="21" w:name="_Toc12353"/>
      <w:r>
        <w:rPr>
          <w:rFonts w:ascii="方正小标宋_GBK" w:hAnsi="方正小标宋_GBK" w:eastAsia="方正小标宋_GBK" w:cs="方正小标宋_GBK"/>
          <w:color w:val="000000"/>
          <w:sz w:val="36"/>
        </w:rPr>
        <w:t>单位固定资产占用情况表</w:t>
      </w:r>
      <w:bookmarkEnd w:id="2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1"/>
            </w:pPr>
            <w:r>
              <w:t>241001保定市徐水区档案馆</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0"/>
      </w:pPr>
      <w:bookmarkStart w:id="22" w:name="_Toc17438"/>
      <w:r>
        <w:rPr>
          <w:rFonts w:ascii="黑体" w:hAnsi="黑体" w:eastAsia="黑体" w:cs="黑体"/>
          <w:color w:val="000000"/>
          <w:sz w:val="32"/>
        </w:rPr>
        <w:t>八、名词解释</w:t>
      </w:r>
      <w:bookmarkEnd w:id="22"/>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0"/>
      </w:pPr>
      <w:bookmarkStart w:id="23" w:name="_Toc11416"/>
      <w:r>
        <w:rPr>
          <w:rFonts w:ascii="黑体" w:hAnsi="黑体" w:eastAsia="黑体" w:cs="黑体"/>
          <w:color w:val="000000"/>
          <w:sz w:val="32"/>
        </w:rPr>
        <w:t>九、其他需要说明的事项</w:t>
      </w:r>
      <w:bookmarkEnd w:id="23"/>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PAGE "page number"</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706048"/>
    <w:multiLevelType w:val="singleLevel"/>
    <w:tmpl w:val="7670604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431A3D"/>
    <w:rsid w:val="0EA11246"/>
    <w:rsid w:val="52DF4802"/>
    <w:rsid w:val="70EF0D6E"/>
    <w:rsid w:val="751C429A"/>
    <w:rsid w:val="7C1A1E30"/>
    <w:rsid w:val="7EEE4FC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TotalTime>3</TotalTime>
  <ScaleCrop>false</ScaleCrop>
  <LinksUpToDate>false</LinksUpToDate>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2025-02-21T15:08:00Z</dcterms:created>
  <dc:creator>lenovo</dc:creator>
  <cp:lastModifiedBy>user</cp:lastModifiedBy>
  <dcterms:modified xsi:type="dcterms:W3CDTF">2025-02-24T01:33:12Z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DBF0CD4D7FEA484E97AD11020B7BA31B</vt:lpwstr>
  </property>
</Properties>
</file>