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0"/>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p>
    <w:p>
      <w:pPr>
        <w:spacing w:before="0" w:after="0" w:line="240" w:lineRule="auto"/>
        <w:ind w:firstLine="0"/>
        <w:jc w:val="center"/>
        <w:outlineLvl w:val="9"/>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default"/>
          <w:lang w:val="en-US"/>
        </w:rPr>
        <w:t>1</w:t>
      </w:r>
      <w:r>
        <w:fldChar w:fldCharType="end"/>
      </w:r>
    </w:p>
    <w:p>
      <w:pPr>
        <w:pStyle w:val="2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3</w:t>
      </w:r>
      <w:r>
        <w:fldChar w:fldCharType="end"/>
      </w:r>
    </w:p>
    <w:p>
      <w:pPr>
        <w:pStyle w:val="23"/>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8</w:t>
      </w:r>
      <w:r>
        <w:fldChar w:fldCharType="end"/>
      </w:r>
    </w:p>
    <w:p>
      <w:pPr>
        <w:pStyle w:val="23"/>
        <w:tabs>
          <w:tab w:val="right" w:leader="dot" w:pos="14562"/>
        </w:tabs>
        <w:spacing w:line="240" w:lineRule="auto"/>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1</w:t>
      </w:r>
      <w:r>
        <w:fldChar w:fldCharType="end"/>
      </w:r>
      <w:r>
        <w:rPr>
          <w:rFonts w:hint="default"/>
          <w:lang w:val="en-US"/>
        </w:rPr>
        <w:t>3</w:t>
      </w:r>
    </w:p>
    <w:p>
      <w:pPr>
        <w:pStyle w:val="23"/>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1</w:t>
      </w:r>
      <w:r>
        <w:fldChar w:fldCharType="end"/>
      </w:r>
      <w:r>
        <w:rPr>
          <w:rFonts w:hint="default"/>
          <w:lang w:val="en-US"/>
        </w:rPr>
        <w:t>6</w:t>
      </w:r>
    </w:p>
    <w:p>
      <w:pPr>
        <w:pStyle w:val="23"/>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1</w:t>
      </w:r>
      <w:r>
        <w:fldChar w:fldCharType="end"/>
      </w:r>
      <w:r>
        <w:rPr>
          <w:rFonts w:hint="default"/>
          <w:lang w:val="en-US"/>
        </w:rPr>
        <w:t>9</w:t>
      </w:r>
    </w:p>
    <w:p>
      <w:pPr>
        <w:pStyle w:val="23"/>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2</w:t>
      </w:r>
      <w:r>
        <w:fldChar w:fldCharType="end"/>
      </w:r>
      <w:r>
        <w:rPr>
          <w:rFonts w:hint="default"/>
          <w:lang w:val="en-US"/>
        </w:rPr>
        <w:t>1</w:t>
      </w:r>
    </w:p>
    <w:p>
      <w:pPr>
        <w:pStyle w:val="23"/>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2</w:t>
      </w:r>
      <w:r>
        <w:fldChar w:fldCharType="end"/>
      </w:r>
      <w:r>
        <w:rPr>
          <w:rFonts w:hint="default"/>
          <w:lang w:val="en-US"/>
        </w:rPr>
        <w:t>2</w:t>
      </w:r>
    </w:p>
    <w:p>
      <w:pPr>
        <w:pStyle w:val="23"/>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23</w:t>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3"/>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24</w:t>
      </w:r>
      <w:r>
        <w:fldChar w:fldCharType="end"/>
      </w:r>
    </w:p>
    <w:p>
      <w:pPr>
        <w:pStyle w:val="23"/>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26</w:t>
      </w:r>
      <w:r>
        <w:fldChar w:fldCharType="end"/>
      </w:r>
    </w:p>
    <w:p>
      <w:pPr>
        <w:pStyle w:val="23"/>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27</w:t>
      </w:r>
      <w:r>
        <w:fldChar w:fldCharType="end"/>
      </w:r>
      <w:bookmarkStart w:id="0" w:name="_GoBack"/>
      <w:bookmarkEnd w:id="0"/>
    </w:p>
    <w:p>
      <w:pPr>
        <w:pStyle w:val="23"/>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7</w:t>
      </w:r>
    </w:p>
    <w:p>
      <w:pPr>
        <w:pStyle w:val="23"/>
        <w:tabs>
          <w:tab w:val="right" w:leader="dot" w:pos="14562"/>
        </w:tabs>
        <w:rPr>
          <w:rFonts w:hint="default"/>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default"/>
          <w:lang w:val="en-US"/>
        </w:rPr>
        <w:t>2</w:t>
      </w:r>
      <w:r>
        <w:fldChar w:fldCharType="end"/>
      </w:r>
      <w:r>
        <w:rPr>
          <w:rFonts w:hint="default"/>
          <w:lang w:val="en-US"/>
        </w:rPr>
        <w:t>8</w:t>
      </w:r>
    </w:p>
    <w:p>
      <w:pPr>
        <w:pStyle w:val="23"/>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default"/>
          <w:lang w:val="en-US"/>
        </w:rPr>
        <w:t>110</w:t>
      </w:r>
      <w:r>
        <w:rPr>
          <w:rFonts w:hint="eastAsia"/>
          <w:lang w:eastAsia="zh-CN"/>
        </w:rPr>
        <w:fldChar w:fldCharType="end"/>
      </w:r>
    </w:p>
    <w:p>
      <w:pPr>
        <w:pStyle w:val="23"/>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default"/>
          <w:lang w:val="en-US"/>
        </w:rPr>
        <w:t>111</w:t>
      </w:r>
      <w:r>
        <w:rPr>
          <w:rFonts w:hint="eastAsia"/>
          <w:lang w:eastAsia="zh-CN"/>
        </w:rPr>
        <w:fldChar w:fldCharType="end"/>
      </w:r>
    </w:p>
    <w:p>
      <w:pPr>
        <w:pStyle w:val="23"/>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eastAsia="zh-CN"/>
        </w:rPr>
        <w:t>八</w:t>
      </w:r>
      <w:r>
        <w:t>、名词解释</w:t>
      </w:r>
      <w:r>
        <w:tab/>
      </w:r>
      <w:r>
        <w:rPr>
          <w:rFonts w:hint="default"/>
          <w:lang w:val="en-US"/>
        </w:rPr>
        <w:t>112</w:t>
      </w:r>
      <w:r>
        <w:rPr>
          <w:rFonts w:hint="eastAsia"/>
          <w:lang w:eastAsia="zh-CN"/>
        </w:rPr>
        <w:fldChar w:fldCharType="end"/>
      </w:r>
    </w:p>
    <w:p>
      <w:pPr>
        <w:pStyle w:val="23"/>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default"/>
          <w:lang w:val="en-US"/>
        </w:rPr>
        <w:t>113</w:t>
      </w:r>
      <w:r>
        <w:rPr>
          <w:rFonts w:hint="eastAsia"/>
          <w:lang w:eastAsia="zh-CN"/>
        </w:rPr>
        <w:fldChar w:fldCharType="end"/>
      </w:r>
    </w:p>
    <w:p>
      <w:pPr>
        <w:outlineLvl w:val="0"/>
        <w:rPr>
          <w:rFonts w:eastAsiaTheme="minorEastAsia"/>
          <w:lang w:eastAsia="zh-CN"/>
        </w:rPr>
      </w:pPr>
      <w:r>
        <w:fldChar w:fldCharType="end"/>
      </w:r>
    </w:p>
    <w:p>
      <w:pPr>
        <w:jc w:val="center"/>
      </w:pPr>
      <w:r>
        <w:rPr>
          <w:rFonts w:ascii="黑体" w:hAnsi="黑体" w:eastAsia="黑体" w:cs="黑体"/>
          <w:b/>
          <w:color w:val="000000"/>
          <w:sz w:val="30"/>
        </w:rPr>
        <w:t xml:space="preserve"> </w:t>
      </w:r>
    </w:p>
    <w:p>
      <w:pPr>
        <w:pStyle w:val="23"/>
        <w:tabs>
          <w:tab w:val="right" w:leader="dot" w:pos="14562"/>
        </w:tabs>
        <w:rPr>
          <w:lang w:eastAsia="zh-CN"/>
        </w:rPr>
      </w:pPr>
      <w:r>
        <w:fldChar w:fldCharType="begin"/>
      </w:r>
      <w:r>
        <w:instrText xml:space="preserve">TOC \o "4-4" \h \z \u</w:instrText>
      </w:r>
      <w:r>
        <w:fldChar w:fldCharType="separate"/>
      </w:r>
    </w:p>
    <w:p>
      <w:pPr>
        <w:pStyle w:val="2"/>
        <w:tabs>
          <w:tab w:val="right" w:leader="dot" w:pos="14562"/>
        </w:tabs>
        <w:ind w:left="0" w:leftChars="0" w:firstLine="0" w:firstLineChars="0"/>
      </w:pPr>
      <w:r>
        <w:fldChar w:fldCharType="end"/>
      </w:r>
      <w:r>
        <w:rPr>
          <w:rFonts w:hint="default"/>
          <w:lang w:val="en-US"/>
        </w:rPr>
        <w:t xml:space="preserve">        </w:t>
      </w:r>
      <w:r>
        <w:fldChar w:fldCharType="end"/>
      </w:r>
    </w:p>
    <w:p>
      <w:pPr>
        <w:spacing w:before="0" w:after="0" w:line="240" w:lineRule="auto"/>
        <w:ind w:firstLine="0"/>
        <w:jc w:val="center"/>
        <w:outlineLvl w:val="0"/>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2450.14</w:t>
            </w:r>
          </w:p>
        </w:tc>
        <w:tc>
          <w:tcPr>
            <w:tcW w:w="4535" w:type="dxa"/>
            <w:vAlign w:val="center"/>
          </w:tcPr>
          <w:p>
            <w:pPr>
              <w:pStyle w:val="12"/>
            </w:pPr>
            <w:r>
              <w:t>一、一般公共服务支出</w:t>
            </w:r>
          </w:p>
        </w:tc>
        <w:tc>
          <w:tcPr>
            <w:tcW w:w="2126" w:type="dxa"/>
            <w:vAlign w:val="center"/>
          </w:tcPr>
          <w:p>
            <w:pPr>
              <w:pStyle w:val="11"/>
            </w:pPr>
            <w:r>
              <w:t>1483.88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359.17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408.49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115.76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2450.14</w:t>
            </w:r>
          </w:p>
        </w:tc>
        <w:tc>
          <w:tcPr>
            <w:tcW w:w="4535" w:type="dxa"/>
            <w:vAlign w:val="center"/>
          </w:tcPr>
          <w:p>
            <w:pPr>
              <w:pStyle w:val="14"/>
            </w:pPr>
            <w:r>
              <w:t>本年支出合计</w:t>
            </w:r>
          </w:p>
        </w:tc>
        <w:tc>
          <w:tcPr>
            <w:tcW w:w="2126" w:type="dxa"/>
            <w:vAlign w:val="center"/>
          </w:tcPr>
          <w:p>
            <w:pPr>
              <w:pStyle w:val="15"/>
            </w:pPr>
            <w:r>
              <w:t>2450.33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0.19</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2450.33</w:t>
            </w:r>
          </w:p>
        </w:tc>
        <w:tc>
          <w:tcPr>
            <w:tcW w:w="4535" w:type="dxa"/>
            <w:vAlign w:val="center"/>
          </w:tcPr>
          <w:p>
            <w:pPr>
              <w:pStyle w:val="14"/>
            </w:pPr>
            <w:r>
              <w:t>支出总计</w:t>
            </w:r>
          </w:p>
        </w:tc>
        <w:tc>
          <w:tcPr>
            <w:tcW w:w="2126" w:type="dxa"/>
            <w:vAlign w:val="center"/>
          </w:tcPr>
          <w:p>
            <w:pPr>
              <w:pStyle w:val="15"/>
            </w:pPr>
            <w:r>
              <w:t>2450.33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2450.33</w:t>
            </w:r>
          </w:p>
        </w:tc>
        <w:tc>
          <w:tcPr>
            <w:tcW w:w="1134" w:type="dxa"/>
            <w:vAlign w:val="center"/>
          </w:tcPr>
          <w:p>
            <w:pPr>
              <w:pStyle w:val="15"/>
            </w:pPr>
            <w:r>
              <w:t>2450.14</w:t>
            </w:r>
          </w:p>
        </w:tc>
        <w:tc>
          <w:tcPr>
            <w:tcW w:w="1134" w:type="dxa"/>
            <w:vAlign w:val="center"/>
          </w:tcPr>
          <w:p>
            <w:pPr>
              <w:pStyle w:val="15"/>
            </w:pPr>
            <w:r>
              <w:t>2450.14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1483.88</w:t>
            </w:r>
          </w:p>
        </w:tc>
        <w:tc>
          <w:tcPr>
            <w:tcW w:w="1134" w:type="dxa"/>
            <w:vAlign w:val="center"/>
          </w:tcPr>
          <w:p>
            <w:pPr>
              <w:pStyle w:val="11"/>
            </w:pPr>
            <w:r>
              <w:t>1483.88</w:t>
            </w:r>
          </w:p>
        </w:tc>
        <w:tc>
          <w:tcPr>
            <w:tcW w:w="1134" w:type="dxa"/>
            <w:vAlign w:val="center"/>
          </w:tcPr>
          <w:p>
            <w:pPr>
              <w:pStyle w:val="11"/>
            </w:pPr>
            <w:r>
              <w:t>1483.88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1424.69</w:t>
            </w:r>
          </w:p>
        </w:tc>
        <w:tc>
          <w:tcPr>
            <w:tcW w:w="1134" w:type="dxa"/>
            <w:vAlign w:val="center"/>
          </w:tcPr>
          <w:p>
            <w:pPr>
              <w:pStyle w:val="11"/>
            </w:pPr>
            <w:r>
              <w:t>1424.69</w:t>
            </w:r>
          </w:p>
        </w:tc>
        <w:tc>
          <w:tcPr>
            <w:tcW w:w="1134" w:type="dxa"/>
            <w:vAlign w:val="center"/>
          </w:tcPr>
          <w:p>
            <w:pPr>
              <w:pStyle w:val="11"/>
            </w:pPr>
            <w:r>
              <w:t>1424.69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588.59</w:t>
            </w:r>
          </w:p>
        </w:tc>
        <w:tc>
          <w:tcPr>
            <w:tcW w:w="1134" w:type="dxa"/>
            <w:vAlign w:val="center"/>
          </w:tcPr>
          <w:p>
            <w:pPr>
              <w:pStyle w:val="11"/>
            </w:pPr>
            <w:r>
              <w:t>588.59</w:t>
            </w:r>
          </w:p>
        </w:tc>
        <w:tc>
          <w:tcPr>
            <w:tcW w:w="1134" w:type="dxa"/>
            <w:vAlign w:val="center"/>
          </w:tcPr>
          <w:p>
            <w:pPr>
              <w:pStyle w:val="11"/>
            </w:pPr>
            <w:r>
              <w:t>588.59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66.28</w:t>
            </w:r>
          </w:p>
        </w:tc>
        <w:tc>
          <w:tcPr>
            <w:tcW w:w="1134" w:type="dxa"/>
            <w:vAlign w:val="center"/>
          </w:tcPr>
          <w:p>
            <w:pPr>
              <w:pStyle w:val="11"/>
            </w:pPr>
            <w:r>
              <w:t>66.28</w:t>
            </w:r>
          </w:p>
        </w:tc>
        <w:tc>
          <w:tcPr>
            <w:tcW w:w="1134" w:type="dxa"/>
            <w:vAlign w:val="center"/>
          </w:tcPr>
          <w:p>
            <w:pPr>
              <w:pStyle w:val="11"/>
            </w:pPr>
            <w:r>
              <w:t>66.28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769.83</w:t>
            </w:r>
          </w:p>
        </w:tc>
        <w:tc>
          <w:tcPr>
            <w:tcW w:w="1134" w:type="dxa"/>
            <w:vAlign w:val="center"/>
          </w:tcPr>
          <w:p>
            <w:pPr>
              <w:pStyle w:val="11"/>
            </w:pPr>
            <w:r>
              <w:t>769.83</w:t>
            </w:r>
          </w:p>
        </w:tc>
        <w:tc>
          <w:tcPr>
            <w:tcW w:w="1134" w:type="dxa"/>
            <w:vAlign w:val="center"/>
          </w:tcPr>
          <w:p>
            <w:pPr>
              <w:pStyle w:val="11"/>
            </w:pPr>
            <w:r>
              <w:t>769.83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20132</w:t>
            </w:r>
          </w:p>
        </w:tc>
        <w:tc>
          <w:tcPr>
            <w:tcW w:w="1559" w:type="dxa"/>
            <w:vAlign w:val="center"/>
          </w:tcPr>
          <w:p>
            <w:pPr>
              <w:pStyle w:val="12"/>
            </w:pPr>
            <w:r>
              <w:t>组织事务</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2013202</w:t>
            </w:r>
          </w:p>
        </w:tc>
        <w:tc>
          <w:tcPr>
            <w:tcW w:w="1559" w:type="dxa"/>
            <w:vAlign w:val="center"/>
          </w:tcPr>
          <w:p>
            <w:pPr>
              <w:pStyle w:val="12"/>
            </w:pPr>
            <w:r>
              <w:t>一般行政管理事务</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r>
              <w:t>32.00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20139</w:t>
            </w:r>
          </w:p>
        </w:tc>
        <w:tc>
          <w:tcPr>
            <w:tcW w:w="1559" w:type="dxa"/>
            <w:vAlign w:val="center"/>
          </w:tcPr>
          <w:p>
            <w:pPr>
              <w:pStyle w:val="12"/>
            </w:pPr>
            <w:r>
              <w:t>社会工作事务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2013904</w:t>
            </w:r>
          </w:p>
        </w:tc>
        <w:tc>
          <w:tcPr>
            <w:tcW w:w="1559" w:type="dxa"/>
            <w:vAlign w:val="center"/>
          </w:tcPr>
          <w:p>
            <w:pPr>
              <w:pStyle w:val="12"/>
            </w:pPr>
            <w:r>
              <w:t>专项业务</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359.17</w:t>
            </w:r>
          </w:p>
        </w:tc>
        <w:tc>
          <w:tcPr>
            <w:tcW w:w="1134" w:type="dxa"/>
            <w:vAlign w:val="center"/>
          </w:tcPr>
          <w:p>
            <w:pPr>
              <w:pStyle w:val="11"/>
            </w:pPr>
            <w:r>
              <w:t>359.17</w:t>
            </w:r>
          </w:p>
        </w:tc>
        <w:tc>
          <w:tcPr>
            <w:tcW w:w="1134" w:type="dxa"/>
            <w:vAlign w:val="center"/>
          </w:tcPr>
          <w:p>
            <w:pPr>
              <w:pStyle w:val="11"/>
            </w:pPr>
            <w:r>
              <w:t>359.17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336.19</w:t>
            </w:r>
          </w:p>
        </w:tc>
        <w:tc>
          <w:tcPr>
            <w:tcW w:w="1134" w:type="dxa"/>
            <w:vAlign w:val="center"/>
          </w:tcPr>
          <w:p>
            <w:pPr>
              <w:pStyle w:val="11"/>
            </w:pPr>
            <w:r>
              <w:t>336.19</w:t>
            </w:r>
          </w:p>
        </w:tc>
        <w:tc>
          <w:tcPr>
            <w:tcW w:w="1134" w:type="dxa"/>
            <w:vAlign w:val="center"/>
          </w:tcPr>
          <w:p>
            <w:pPr>
              <w:pStyle w:val="11"/>
            </w:pPr>
            <w:r>
              <w:t>336.19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86.72</w:t>
            </w:r>
          </w:p>
        </w:tc>
        <w:tc>
          <w:tcPr>
            <w:tcW w:w="1134" w:type="dxa"/>
            <w:vAlign w:val="center"/>
          </w:tcPr>
          <w:p>
            <w:pPr>
              <w:pStyle w:val="11"/>
            </w:pPr>
            <w:r>
              <w:t>86.72</w:t>
            </w:r>
          </w:p>
        </w:tc>
        <w:tc>
          <w:tcPr>
            <w:tcW w:w="1134" w:type="dxa"/>
            <w:vAlign w:val="center"/>
          </w:tcPr>
          <w:p>
            <w:pPr>
              <w:pStyle w:val="11"/>
            </w:pPr>
            <w:r>
              <w:t>86.72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61.26</w:t>
            </w:r>
          </w:p>
        </w:tc>
        <w:tc>
          <w:tcPr>
            <w:tcW w:w="1134" w:type="dxa"/>
            <w:vAlign w:val="center"/>
          </w:tcPr>
          <w:p>
            <w:pPr>
              <w:pStyle w:val="11"/>
            </w:pPr>
            <w:r>
              <w:t>61.26</w:t>
            </w:r>
          </w:p>
        </w:tc>
        <w:tc>
          <w:tcPr>
            <w:tcW w:w="1134" w:type="dxa"/>
            <w:vAlign w:val="center"/>
          </w:tcPr>
          <w:p>
            <w:pPr>
              <w:pStyle w:val="11"/>
            </w:pPr>
            <w:r>
              <w:t>61.26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140.47</w:t>
            </w:r>
          </w:p>
        </w:tc>
        <w:tc>
          <w:tcPr>
            <w:tcW w:w="1134" w:type="dxa"/>
            <w:vAlign w:val="center"/>
          </w:tcPr>
          <w:p>
            <w:pPr>
              <w:pStyle w:val="11"/>
            </w:pPr>
            <w:r>
              <w:t>140.47</w:t>
            </w:r>
          </w:p>
        </w:tc>
        <w:tc>
          <w:tcPr>
            <w:tcW w:w="1134" w:type="dxa"/>
            <w:vAlign w:val="center"/>
          </w:tcPr>
          <w:p>
            <w:pPr>
              <w:pStyle w:val="11"/>
            </w:pPr>
            <w:r>
              <w:t>140.47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47.74</w:t>
            </w:r>
          </w:p>
        </w:tc>
        <w:tc>
          <w:tcPr>
            <w:tcW w:w="1134" w:type="dxa"/>
            <w:vAlign w:val="center"/>
          </w:tcPr>
          <w:p>
            <w:pPr>
              <w:pStyle w:val="11"/>
            </w:pPr>
            <w:r>
              <w:t>47.74</w:t>
            </w:r>
          </w:p>
        </w:tc>
        <w:tc>
          <w:tcPr>
            <w:tcW w:w="1134" w:type="dxa"/>
            <w:vAlign w:val="center"/>
          </w:tcPr>
          <w:p>
            <w:pPr>
              <w:pStyle w:val="11"/>
            </w:pPr>
            <w:r>
              <w:t>47.74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22.98</w:t>
            </w:r>
          </w:p>
        </w:tc>
        <w:tc>
          <w:tcPr>
            <w:tcW w:w="1134" w:type="dxa"/>
            <w:vAlign w:val="center"/>
          </w:tcPr>
          <w:p>
            <w:pPr>
              <w:pStyle w:val="11"/>
            </w:pPr>
            <w:r>
              <w:t>22.98</w:t>
            </w:r>
          </w:p>
        </w:tc>
        <w:tc>
          <w:tcPr>
            <w:tcW w:w="1134" w:type="dxa"/>
            <w:vAlign w:val="center"/>
          </w:tcPr>
          <w:p>
            <w:pPr>
              <w:pStyle w:val="11"/>
            </w:pPr>
            <w:r>
              <w:t>22.98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22.98</w:t>
            </w:r>
          </w:p>
        </w:tc>
        <w:tc>
          <w:tcPr>
            <w:tcW w:w="1134" w:type="dxa"/>
            <w:vAlign w:val="center"/>
          </w:tcPr>
          <w:p>
            <w:pPr>
              <w:pStyle w:val="11"/>
            </w:pPr>
            <w:r>
              <w:t>22.98</w:t>
            </w:r>
          </w:p>
        </w:tc>
        <w:tc>
          <w:tcPr>
            <w:tcW w:w="1134" w:type="dxa"/>
            <w:vAlign w:val="center"/>
          </w:tcPr>
          <w:p>
            <w:pPr>
              <w:pStyle w:val="11"/>
            </w:pPr>
            <w:r>
              <w:t>22.98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48.18</w:t>
            </w:r>
          </w:p>
        </w:tc>
        <w:tc>
          <w:tcPr>
            <w:tcW w:w="1134" w:type="dxa"/>
            <w:vAlign w:val="center"/>
          </w:tcPr>
          <w:p>
            <w:pPr>
              <w:pStyle w:val="11"/>
            </w:pPr>
            <w:r>
              <w:t>48.18</w:t>
            </w:r>
          </w:p>
        </w:tc>
        <w:tc>
          <w:tcPr>
            <w:tcW w:w="1134" w:type="dxa"/>
            <w:vAlign w:val="center"/>
          </w:tcPr>
          <w:p>
            <w:pPr>
              <w:pStyle w:val="11"/>
            </w:pPr>
            <w:r>
              <w:t>48.18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48.18</w:t>
            </w:r>
          </w:p>
        </w:tc>
        <w:tc>
          <w:tcPr>
            <w:tcW w:w="1134" w:type="dxa"/>
            <w:vAlign w:val="center"/>
          </w:tcPr>
          <w:p>
            <w:pPr>
              <w:pStyle w:val="11"/>
            </w:pPr>
            <w:r>
              <w:t>48.18</w:t>
            </w:r>
          </w:p>
        </w:tc>
        <w:tc>
          <w:tcPr>
            <w:tcW w:w="1134" w:type="dxa"/>
            <w:vAlign w:val="center"/>
          </w:tcPr>
          <w:p>
            <w:pPr>
              <w:pStyle w:val="11"/>
            </w:pPr>
            <w:r>
              <w:t>48.18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48.18</w:t>
            </w:r>
          </w:p>
        </w:tc>
        <w:tc>
          <w:tcPr>
            <w:tcW w:w="1134" w:type="dxa"/>
            <w:vAlign w:val="center"/>
          </w:tcPr>
          <w:p>
            <w:pPr>
              <w:pStyle w:val="11"/>
            </w:pPr>
            <w:r>
              <w:t>48.18</w:t>
            </w:r>
          </w:p>
        </w:tc>
        <w:tc>
          <w:tcPr>
            <w:tcW w:w="1134" w:type="dxa"/>
            <w:vAlign w:val="center"/>
          </w:tcPr>
          <w:p>
            <w:pPr>
              <w:pStyle w:val="11"/>
            </w:pPr>
            <w:r>
              <w:t>48.18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408.49</w:t>
            </w:r>
          </w:p>
        </w:tc>
        <w:tc>
          <w:tcPr>
            <w:tcW w:w="1134" w:type="dxa"/>
            <w:vAlign w:val="center"/>
          </w:tcPr>
          <w:p>
            <w:pPr>
              <w:pStyle w:val="11"/>
            </w:pPr>
            <w:r>
              <w:t>408.49</w:t>
            </w:r>
          </w:p>
        </w:tc>
        <w:tc>
          <w:tcPr>
            <w:tcW w:w="1134" w:type="dxa"/>
            <w:vAlign w:val="center"/>
          </w:tcPr>
          <w:p>
            <w:pPr>
              <w:pStyle w:val="11"/>
            </w:pPr>
            <w:r>
              <w:t>408.49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21301</w:t>
            </w:r>
          </w:p>
        </w:tc>
        <w:tc>
          <w:tcPr>
            <w:tcW w:w="1559" w:type="dxa"/>
            <w:vAlign w:val="center"/>
          </w:tcPr>
          <w:p>
            <w:pPr>
              <w:pStyle w:val="12"/>
            </w:pPr>
            <w:r>
              <w:t>农业农村</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2130142</w:t>
            </w:r>
          </w:p>
        </w:tc>
        <w:tc>
          <w:tcPr>
            <w:tcW w:w="1559" w:type="dxa"/>
            <w:vAlign w:val="center"/>
          </w:tcPr>
          <w:p>
            <w:pPr>
              <w:pStyle w:val="12"/>
            </w:pPr>
            <w:r>
              <w:t>乡村道路建设</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r>
              <w:t>211.00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178.90</w:t>
            </w:r>
          </w:p>
        </w:tc>
        <w:tc>
          <w:tcPr>
            <w:tcW w:w="1134" w:type="dxa"/>
            <w:vAlign w:val="center"/>
          </w:tcPr>
          <w:p>
            <w:pPr>
              <w:pStyle w:val="11"/>
            </w:pPr>
            <w:r>
              <w:t>178.90</w:t>
            </w:r>
          </w:p>
        </w:tc>
        <w:tc>
          <w:tcPr>
            <w:tcW w:w="1134" w:type="dxa"/>
            <w:vAlign w:val="center"/>
          </w:tcPr>
          <w:p>
            <w:pPr>
              <w:pStyle w:val="11"/>
            </w:pPr>
            <w:r>
              <w:t>178.90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178.90</w:t>
            </w:r>
          </w:p>
        </w:tc>
        <w:tc>
          <w:tcPr>
            <w:tcW w:w="1134" w:type="dxa"/>
            <w:vAlign w:val="center"/>
          </w:tcPr>
          <w:p>
            <w:pPr>
              <w:pStyle w:val="11"/>
            </w:pPr>
            <w:r>
              <w:t>178.90</w:t>
            </w:r>
          </w:p>
        </w:tc>
        <w:tc>
          <w:tcPr>
            <w:tcW w:w="1134" w:type="dxa"/>
            <w:vAlign w:val="center"/>
          </w:tcPr>
          <w:p>
            <w:pPr>
              <w:pStyle w:val="11"/>
            </w:pPr>
            <w:r>
              <w:t>178.90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115.76</w:t>
            </w:r>
          </w:p>
        </w:tc>
        <w:tc>
          <w:tcPr>
            <w:tcW w:w="1134" w:type="dxa"/>
            <w:vAlign w:val="center"/>
          </w:tcPr>
          <w:p>
            <w:pPr>
              <w:pStyle w:val="11"/>
            </w:pPr>
            <w:r>
              <w:t>115.76</w:t>
            </w:r>
          </w:p>
        </w:tc>
        <w:tc>
          <w:tcPr>
            <w:tcW w:w="1134" w:type="dxa"/>
            <w:vAlign w:val="center"/>
          </w:tcPr>
          <w:p>
            <w:pPr>
              <w:pStyle w:val="11"/>
            </w:pPr>
            <w:r>
              <w:t>115.76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115.76</w:t>
            </w:r>
          </w:p>
        </w:tc>
        <w:tc>
          <w:tcPr>
            <w:tcW w:w="1134" w:type="dxa"/>
            <w:vAlign w:val="center"/>
          </w:tcPr>
          <w:p>
            <w:pPr>
              <w:pStyle w:val="11"/>
            </w:pPr>
            <w:r>
              <w:t>115.76</w:t>
            </w:r>
          </w:p>
        </w:tc>
        <w:tc>
          <w:tcPr>
            <w:tcW w:w="1134" w:type="dxa"/>
            <w:vAlign w:val="center"/>
          </w:tcPr>
          <w:p>
            <w:pPr>
              <w:pStyle w:val="11"/>
            </w:pPr>
            <w:r>
              <w:t>115.76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115.76</w:t>
            </w:r>
          </w:p>
        </w:tc>
        <w:tc>
          <w:tcPr>
            <w:tcW w:w="1134" w:type="dxa"/>
            <w:vAlign w:val="center"/>
          </w:tcPr>
          <w:p>
            <w:pPr>
              <w:pStyle w:val="11"/>
            </w:pPr>
            <w:r>
              <w:t>115.76</w:t>
            </w:r>
          </w:p>
        </w:tc>
        <w:tc>
          <w:tcPr>
            <w:tcW w:w="1134" w:type="dxa"/>
            <w:vAlign w:val="center"/>
          </w:tcPr>
          <w:p>
            <w:pPr>
              <w:pStyle w:val="11"/>
            </w:pPr>
            <w:r>
              <w:t>115.76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54</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0.19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0.19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2450.33</w:t>
            </w:r>
          </w:p>
        </w:tc>
        <w:tc>
          <w:tcPr>
            <w:tcW w:w="1361" w:type="dxa"/>
            <w:vAlign w:val="center"/>
          </w:tcPr>
          <w:p>
            <w:pPr>
              <w:pStyle w:val="15"/>
            </w:pPr>
            <w:r>
              <w:t>1858.54</w:t>
            </w:r>
          </w:p>
        </w:tc>
        <w:tc>
          <w:tcPr>
            <w:tcW w:w="1361" w:type="dxa"/>
            <w:vAlign w:val="center"/>
          </w:tcPr>
          <w:p>
            <w:pPr>
              <w:pStyle w:val="15"/>
            </w:pPr>
            <w:r>
              <w:t>591.79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1483.88</w:t>
            </w:r>
          </w:p>
        </w:tc>
        <w:tc>
          <w:tcPr>
            <w:tcW w:w="1361" w:type="dxa"/>
            <w:vAlign w:val="center"/>
          </w:tcPr>
          <w:p>
            <w:pPr>
              <w:pStyle w:val="11"/>
            </w:pPr>
            <w:r>
              <w:t>1358.41</w:t>
            </w:r>
          </w:p>
        </w:tc>
        <w:tc>
          <w:tcPr>
            <w:tcW w:w="1361" w:type="dxa"/>
            <w:vAlign w:val="center"/>
          </w:tcPr>
          <w:p>
            <w:pPr>
              <w:pStyle w:val="11"/>
            </w:pPr>
            <w:r>
              <w:t>125.47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1424.69</w:t>
            </w:r>
          </w:p>
        </w:tc>
        <w:tc>
          <w:tcPr>
            <w:tcW w:w="1361" w:type="dxa"/>
            <w:vAlign w:val="center"/>
          </w:tcPr>
          <w:p>
            <w:pPr>
              <w:pStyle w:val="11"/>
            </w:pPr>
            <w:r>
              <w:t>1358.41</w:t>
            </w:r>
          </w:p>
        </w:tc>
        <w:tc>
          <w:tcPr>
            <w:tcW w:w="1361" w:type="dxa"/>
            <w:vAlign w:val="center"/>
          </w:tcPr>
          <w:p>
            <w:pPr>
              <w:pStyle w:val="11"/>
            </w:pPr>
            <w:r>
              <w:t>66.28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588.59</w:t>
            </w:r>
          </w:p>
        </w:tc>
        <w:tc>
          <w:tcPr>
            <w:tcW w:w="1361" w:type="dxa"/>
            <w:vAlign w:val="center"/>
          </w:tcPr>
          <w:p>
            <w:pPr>
              <w:pStyle w:val="11"/>
            </w:pPr>
            <w:r>
              <w:t>588.59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66.28</w:t>
            </w:r>
          </w:p>
        </w:tc>
        <w:tc>
          <w:tcPr>
            <w:tcW w:w="1361" w:type="dxa"/>
            <w:vAlign w:val="center"/>
          </w:tcPr>
          <w:p>
            <w:pPr>
              <w:pStyle w:val="11"/>
            </w:pPr>
          </w:p>
        </w:tc>
        <w:tc>
          <w:tcPr>
            <w:tcW w:w="1361" w:type="dxa"/>
            <w:vAlign w:val="center"/>
          </w:tcPr>
          <w:p>
            <w:pPr>
              <w:pStyle w:val="11"/>
            </w:pPr>
            <w:r>
              <w:t>66.28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769.83</w:t>
            </w:r>
          </w:p>
        </w:tc>
        <w:tc>
          <w:tcPr>
            <w:tcW w:w="1361" w:type="dxa"/>
            <w:vAlign w:val="center"/>
          </w:tcPr>
          <w:p>
            <w:pPr>
              <w:pStyle w:val="11"/>
            </w:pPr>
            <w:r>
              <w:t>769.83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20132</w:t>
            </w:r>
          </w:p>
        </w:tc>
        <w:tc>
          <w:tcPr>
            <w:tcW w:w="4535" w:type="dxa"/>
            <w:vAlign w:val="center"/>
          </w:tcPr>
          <w:p>
            <w:pPr>
              <w:pStyle w:val="12"/>
            </w:pPr>
            <w:r>
              <w:t>组织事务</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2013202</w:t>
            </w:r>
          </w:p>
        </w:tc>
        <w:tc>
          <w:tcPr>
            <w:tcW w:w="4535" w:type="dxa"/>
            <w:vAlign w:val="center"/>
          </w:tcPr>
          <w:p>
            <w:pPr>
              <w:pStyle w:val="12"/>
            </w:pPr>
            <w:r>
              <w:t>一般行政管理事务</w:t>
            </w: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r>
              <w:t>32.00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20139</w:t>
            </w:r>
          </w:p>
        </w:tc>
        <w:tc>
          <w:tcPr>
            <w:tcW w:w="4535" w:type="dxa"/>
            <w:vAlign w:val="center"/>
          </w:tcPr>
          <w:p>
            <w:pPr>
              <w:pStyle w:val="12"/>
            </w:pPr>
            <w:r>
              <w:t>社会工作事务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2013904</w:t>
            </w:r>
          </w:p>
        </w:tc>
        <w:tc>
          <w:tcPr>
            <w:tcW w:w="4535" w:type="dxa"/>
            <w:vAlign w:val="center"/>
          </w:tcPr>
          <w:p>
            <w:pPr>
              <w:pStyle w:val="12"/>
            </w:pPr>
            <w:r>
              <w:t>专项业务</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359.17</w:t>
            </w:r>
          </w:p>
        </w:tc>
        <w:tc>
          <w:tcPr>
            <w:tcW w:w="1361" w:type="dxa"/>
            <w:vAlign w:val="center"/>
          </w:tcPr>
          <w:p>
            <w:pPr>
              <w:pStyle w:val="11"/>
            </w:pPr>
            <w:r>
              <w:t>336.19</w:t>
            </w:r>
          </w:p>
        </w:tc>
        <w:tc>
          <w:tcPr>
            <w:tcW w:w="1361" w:type="dxa"/>
            <w:vAlign w:val="center"/>
          </w:tcPr>
          <w:p>
            <w:pPr>
              <w:pStyle w:val="11"/>
            </w:pPr>
            <w:r>
              <w:t>22.98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336.19</w:t>
            </w:r>
          </w:p>
        </w:tc>
        <w:tc>
          <w:tcPr>
            <w:tcW w:w="1361" w:type="dxa"/>
            <w:vAlign w:val="center"/>
          </w:tcPr>
          <w:p>
            <w:pPr>
              <w:pStyle w:val="11"/>
            </w:pPr>
            <w:r>
              <w:t>336.19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86.72</w:t>
            </w:r>
          </w:p>
        </w:tc>
        <w:tc>
          <w:tcPr>
            <w:tcW w:w="1361" w:type="dxa"/>
            <w:vAlign w:val="center"/>
          </w:tcPr>
          <w:p>
            <w:pPr>
              <w:pStyle w:val="11"/>
            </w:pPr>
            <w:r>
              <w:t>86.72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61.26</w:t>
            </w:r>
          </w:p>
        </w:tc>
        <w:tc>
          <w:tcPr>
            <w:tcW w:w="1361" w:type="dxa"/>
            <w:vAlign w:val="center"/>
          </w:tcPr>
          <w:p>
            <w:pPr>
              <w:pStyle w:val="11"/>
            </w:pPr>
            <w:r>
              <w:t>61.26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140.47</w:t>
            </w:r>
          </w:p>
        </w:tc>
        <w:tc>
          <w:tcPr>
            <w:tcW w:w="1361" w:type="dxa"/>
            <w:vAlign w:val="center"/>
          </w:tcPr>
          <w:p>
            <w:pPr>
              <w:pStyle w:val="11"/>
            </w:pPr>
            <w:r>
              <w:t>140.47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47.74</w:t>
            </w:r>
          </w:p>
        </w:tc>
        <w:tc>
          <w:tcPr>
            <w:tcW w:w="1361" w:type="dxa"/>
            <w:vAlign w:val="center"/>
          </w:tcPr>
          <w:p>
            <w:pPr>
              <w:pStyle w:val="11"/>
            </w:pPr>
            <w:r>
              <w:t>47.74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22.98</w:t>
            </w:r>
          </w:p>
        </w:tc>
        <w:tc>
          <w:tcPr>
            <w:tcW w:w="1361" w:type="dxa"/>
            <w:vAlign w:val="center"/>
          </w:tcPr>
          <w:p>
            <w:pPr>
              <w:pStyle w:val="11"/>
            </w:pPr>
          </w:p>
        </w:tc>
        <w:tc>
          <w:tcPr>
            <w:tcW w:w="1361" w:type="dxa"/>
            <w:vAlign w:val="center"/>
          </w:tcPr>
          <w:p>
            <w:pPr>
              <w:pStyle w:val="11"/>
            </w:pPr>
            <w:r>
              <w:t>22.98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22.98</w:t>
            </w:r>
          </w:p>
        </w:tc>
        <w:tc>
          <w:tcPr>
            <w:tcW w:w="1361" w:type="dxa"/>
            <w:vAlign w:val="center"/>
          </w:tcPr>
          <w:p>
            <w:pPr>
              <w:pStyle w:val="11"/>
            </w:pPr>
          </w:p>
        </w:tc>
        <w:tc>
          <w:tcPr>
            <w:tcW w:w="1361" w:type="dxa"/>
            <w:vAlign w:val="center"/>
          </w:tcPr>
          <w:p>
            <w:pPr>
              <w:pStyle w:val="11"/>
            </w:pPr>
            <w:r>
              <w:t>22.98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48.18</w:t>
            </w:r>
          </w:p>
        </w:tc>
        <w:tc>
          <w:tcPr>
            <w:tcW w:w="1361" w:type="dxa"/>
            <w:vAlign w:val="center"/>
          </w:tcPr>
          <w:p>
            <w:pPr>
              <w:pStyle w:val="11"/>
            </w:pPr>
            <w:r>
              <w:t>48.18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48.18</w:t>
            </w:r>
          </w:p>
        </w:tc>
        <w:tc>
          <w:tcPr>
            <w:tcW w:w="1361" w:type="dxa"/>
            <w:vAlign w:val="center"/>
          </w:tcPr>
          <w:p>
            <w:pPr>
              <w:pStyle w:val="11"/>
            </w:pPr>
            <w:r>
              <w:t>48.18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48.18</w:t>
            </w:r>
          </w:p>
        </w:tc>
        <w:tc>
          <w:tcPr>
            <w:tcW w:w="1361" w:type="dxa"/>
            <w:vAlign w:val="center"/>
          </w:tcPr>
          <w:p>
            <w:pPr>
              <w:pStyle w:val="11"/>
            </w:pPr>
            <w:r>
              <w:t>48.18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408.49</w:t>
            </w:r>
          </w:p>
        </w:tc>
        <w:tc>
          <w:tcPr>
            <w:tcW w:w="1361" w:type="dxa"/>
            <w:vAlign w:val="center"/>
          </w:tcPr>
          <w:p>
            <w:pPr>
              <w:pStyle w:val="11"/>
            </w:pPr>
          </w:p>
        </w:tc>
        <w:tc>
          <w:tcPr>
            <w:tcW w:w="1361" w:type="dxa"/>
            <w:vAlign w:val="center"/>
          </w:tcPr>
          <w:p>
            <w:pPr>
              <w:pStyle w:val="11"/>
            </w:pPr>
            <w:r>
              <w:t>408.49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21301</w:t>
            </w:r>
          </w:p>
        </w:tc>
        <w:tc>
          <w:tcPr>
            <w:tcW w:w="4535" w:type="dxa"/>
            <w:vAlign w:val="center"/>
          </w:tcPr>
          <w:p>
            <w:pPr>
              <w:pStyle w:val="12"/>
            </w:pPr>
            <w:r>
              <w:t>农业农村</w:t>
            </w: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2130142</w:t>
            </w:r>
          </w:p>
        </w:tc>
        <w:tc>
          <w:tcPr>
            <w:tcW w:w="4535" w:type="dxa"/>
            <w:vAlign w:val="center"/>
          </w:tcPr>
          <w:p>
            <w:pPr>
              <w:pStyle w:val="12"/>
            </w:pPr>
            <w:r>
              <w:t>乡村道路建设</w:t>
            </w: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r>
              <w:t>211.00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178.90</w:t>
            </w:r>
          </w:p>
        </w:tc>
        <w:tc>
          <w:tcPr>
            <w:tcW w:w="1361" w:type="dxa"/>
            <w:vAlign w:val="center"/>
          </w:tcPr>
          <w:p>
            <w:pPr>
              <w:pStyle w:val="11"/>
            </w:pPr>
          </w:p>
        </w:tc>
        <w:tc>
          <w:tcPr>
            <w:tcW w:w="1361" w:type="dxa"/>
            <w:vAlign w:val="center"/>
          </w:tcPr>
          <w:p>
            <w:pPr>
              <w:pStyle w:val="11"/>
            </w:pPr>
            <w:r>
              <w:t>178.90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178.90</w:t>
            </w:r>
          </w:p>
        </w:tc>
        <w:tc>
          <w:tcPr>
            <w:tcW w:w="1361" w:type="dxa"/>
            <w:vAlign w:val="center"/>
          </w:tcPr>
          <w:p>
            <w:pPr>
              <w:pStyle w:val="11"/>
            </w:pPr>
          </w:p>
        </w:tc>
        <w:tc>
          <w:tcPr>
            <w:tcW w:w="1361" w:type="dxa"/>
            <w:vAlign w:val="center"/>
          </w:tcPr>
          <w:p>
            <w:pPr>
              <w:pStyle w:val="11"/>
            </w:pPr>
            <w:r>
              <w:t>178.90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115.76</w:t>
            </w:r>
          </w:p>
        </w:tc>
        <w:tc>
          <w:tcPr>
            <w:tcW w:w="1361" w:type="dxa"/>
            <w:vAlign w:val="center"/>
          </w:tcPr>
          <w:p>
            <w:pPr>
              <w:pStyle w:val="11"/>
            </w:pPr>
            <w:r>
              <w:t>115.76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115.76</w:t>
            </w:r>
          </w:p>
        </w:tc>
        <w:tc>
          <w:tcPr>
            <w:tcW w:w="1361" w:type="dxa"/>
            <w:vAlign w:val="center"/>
          </w:tcPr>
          <w:p>
            <w:pPr>
              <w:pStyle w:val="11"/>
            </w:pPr>
            <w:r>
              <w:t>115.76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115.76</w:t>
            </w:r>
          </w:p>
        </w:tc>
        <w:tc>
          <w:tcPr>
            <w:tcW w:w="1361" w:type="dxa"/>
            <w:vAlign w:val="center"/>
          </w:tcPr>
          <w:p>
            <w:pPr>
              <w:pStyle w:val="11"/>
            </w:pPr>
            <w:r>
              <w:t>115.76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0.19</w:t>
            </w:r>
          </w:p>
        </w:tc>
        <w:tc>
          <w:tcPr>
            <w:tcW w:w="1361" w:type="dxa"/>
            <w:vAlign w:val="center"/>
          </w:tcPr>
          <w:p>
            <w:pPr>
              <w:pStyle w:val="11"/>
            </w:pPr>
          </w:p>
        </w:tc>
        <w:tc>
          <w:tcPr>
            <w:tcW w:w="1361" w:type="dxa"/>
            <w:vAlign w:val="center"/>
          </w:tcPr>
          <w:p>
            <w:pPr>
              <w:pStyle w:val="11"/>
            </w:pPr>
            <w:r>
              <w:t>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0.19</w:t>
            </w:r>
          </w:p>
        </w:tc>
        <w:tc>
          <w:tcPr>
            <w:tcW w:w="1361" w:type="dxa"/>
            <w:vAlign w:val="center"/>
          </w:tcPr>
          <w:p>
            <w:pPr>
              <w:pStyle w:val="11"/>
            </w:pPr>
          </w:p>
        </w:tc>
        <w:tc>
          <w:tcPr>
            <w:tcW w:w="1361" w:type="dxa"/>
            <w:vAlign w:val="center"/>
          </w:tcPr>
          <w:p>
            <w:pPr>
              <w:pStyle w:val="11"/>
            </w:pPr>
            <w:r>
              <w:t>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54</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0.19</w:t>
            </w:r>
          </w:p>
        </w:tc>
        <w:tc>
          <w:tcPr>
            <w:tcW w:w="1361" w:type="dxa"/>
            <w:vAlign w:val="center"/>
          </w:tcPr>
          <w:p>
            <w:pPr>
              <w:pStyle w:val="11"/>
            </w:pPr>
          </w:p>
        </w:tc>
        <w:tc>
          <w:tcPr>
            <w:tcW w:w="1361" w:type="dxa"/>
            <w:vAlign w:val="center"/>
          </w:tcPr>
          <w:p>
            <w:pPr>
              <w:pStyle w:val="11"/>
            </w:pPr>
            <w:r>
              <w:t>0.19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2450.14</w:t>
            </w:r>
          </w:p>
        </w:tc>
        <w:tc>
          <w:tcPr>
            <w:tcW w:w="3402" w:type="dxa"/>
            <w:vAlign w:val="center"/>
          </w:tcPr>
          <w:p>
            <w:pPr>
              <w:pStyle w:val="12"/>
            </w:pPr>
            <w:r>
              <w:t>一、一般公共服务支出</w:t>
            </w:r>
          </w:p>
        </w:tc>
        <w:tc>
          <w:tcPr>
            <w:tcW w:w="1474" w:type="dxa"/>
            <w:vAlign w:val="center"/>
          </w:tcPr>
          <w:p>
            <w:pPr>
              <w:pStyle w:val="11"/>
            </w:pPr>
            <w:r>
              <w:t>1483.88</w:t>
            </w:r>
          </w:p>
        </w:tc>
        <w:tc>
          <w:tcPr>
            <w:tcW w:w="1474" w:type="dxa"/>
            <w:vAlign w:val="center"/>
          </w:tcPr>
          <w:p>
            <w:pPr>
              <w:pStyle w:val="11"/>
            </w:pPr>
            <w:r>
              <w:t>1483.88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7.29</w:t>
            </w:r>
          </w:p>
        </w:tc>
        <w:tc>
          <w:tcPr>
            <w:tcW w:w="1474" w:type="dxa"/>
            <w:vAlign w:val="center"/>
          </w:tcPr>
          <w:p>
            <w:pPr>
              <w:pStyle w:val="11"/>
            </w:pPr>
            <w:r>
              <w:t>7.29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359.17</w:t>
            </w:r>
          </w:p>
        </w:tc>
        <w:tc>
          <w:tcPr>
            <w:tcW w:w="1474" w:type="dxa"/>
            <w:vAlign w:val="center"/>
          </w:tcPr>
          <w:p>
            <w:pPr>
              <w:pStyle w:val="11"/>
            </w:pPr>
            <w:r>
              <w:t>359.17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48.18</w:t>
            </w:r>
          </w:p>
        </w:tc>
        <w:tc>
          <w:tcPr>
            <w:tcW w:w="1474" w:type="dxa"/>
            <w:vAlign w:val="center"/>
          </w:tcPr>
          <w:p>
            <w:pPr>
              <w:pStyle w:val="11"/>
            </w:pPr>
            <w:r>
              <w:t>48.18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408.49</w:t>
            </w:r>
          </w:p>
        </w:tc>
        <w:tc>
          <w:tcPr>
            <w:tcW w:w="1474" w:type="dxa"/>
            <w:vAlign w:val="center"/>
          </w:tcPr>
          <w:p>
            <w:pPr>
              <w:pStyle w:val="11"/>
            </w:pPr>
            <w:r>
              <w:t>408.49</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5.40</w:t>
            </w:r>
          </w:p>
        </w:tc>
        <w:tc>
          <w:tcPr>
            <w:tcW w:w="1474" w:type="dxa"/>
            <w:vAlign w:val="center"/>
          </w:tcPr>
          <w:p>
            <w:pPr>
              <w:pStyle w:val="11"/>
            </w:pPr>
            <w:r>
              <w:t>5.40</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115.76</w:t>
            </w:r>
          </w:p>
        </w:tc>
        <w:tc>
          <w:tcPr>
            <w:tcW w:w="1474" w:type="dxa"/>
            <w:vAlign w:val="center"/>
          </w:tcPr>
          <w:p>
            <w:pPr>
              <w:pStyle w:val="11"/>
            </w:pPr>
            <w:r>
              <w:t>115.76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1.97</w:t>
            </w:r>
          </w:p>
        </w:tc>
        <w:tc>
          <w:tcPr>
            <w:tcW w:w="1474" w:type="dxa"/>
            <w:vAlign w:val="center"/>
          </w:tcPr>
          <w:p>
            <w:pPr>
              <w:pStyle w:val="11"/>
            </w:pPr>
            <w:r>
              <w:t>1.97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0.19</w:t>
            </w:r>
          </w:p>
        </w:tc>
        <w:tc>
          <w:tcPr>
            <w:tcW w:w="1474" w:type="dxa"/>
            <w:vAlign w:val="center"/>
          </w:tcPr>
          <w:p>
            <w:pPr>
              <w:pStyle w:val="11"/>
            </w:pPr>
          </w:p>
        </w:tc>
        <w:tc>
          <w:tcPr>
            <w:tcW w:w="1474" w:type="dxa"/>
            <w:vAlign w:val="center"/>
          </w:tcPr>
          <w:p>
            <w:pPr>
              <w:pStyle w:val="11"/>
            </w:pPr>
            <w:r>
              <w:t>0.19</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2450.14</w:t>
            </w:r>
          </w:p>
        </w:tc>
        <w:tc>
          <w:tcPr>
            <w:tcW w:w="3402" w:type="dxa"/>
            <w:vAlign w:val="center"/>
          </w:tcPr>
          <w:p>
            <w:pPr>
              <w:pStyle w:val="14"/>
            </w:pPr>
            <w:r>
              <w:t>本年支出合计</w:t>
            </w:r>
          </w:p>
        </w:tc>
        <w:tc>
          <w:tcPr>
            <w:tcW w:w="1474" w:type="dxa"/>
            <w:vAlign w:val="center"/>
          </w:tcPr>
          <w:p>
            <w:pPr>
              <w:pStyle w:val="15"/>
            </w:pPr>
            <w:r>
              <w:t>2450.33</w:t>
            </w:r>
          </w:p>
        </w:tc>
        <w:tc>
          <w:tcPr>
            <w:tcW w:w="1474" w:type="dxa"/>
            <w:vAlign w:val="center"/>
          </w:tcPr>
          <w:p>
            <w:pPr>
              <w:pStyle w:val="15"/>
            </w:pPr>
            <w:r>
              <w:t>2450.14</w:t>
            </w:r>
          </w:p>
        </w:tc>
        <w:tc>
          <w:tcPr>
            <w:tcW w:w="1474" w:type="dxa"/>
            <w:vAlign w:val="center"/>
          </w:tcPr>
          <w:p>
            <w:pPr>
              <w:pStyle w:val="15"/>
            </w:pPr>
            <w:r>
              <w:t>0.19</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0.19</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0.19</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2450.33</w:t>
            </w:r>
          </w:p>
        </w:tc>
        <w:tc>
          <w:tcPr>
            <w:tcW w:w="3402" w:type="dxa"/>
            <w:vAlign w:val="center"/>
          </w:tcPr>
          <w:p>
            <w:pPr>
              <w:pStyle w:val="14"/>
            </w:pPr>
            <w:r>
              <w:t>支出总计</w:t>
            </w:r>
          </w:p>
        </w:tc>
        <w:tc>
          <w:tcPr>
            <w:tcW w:w="1474" w:type="dxa"/>
            <w:vAlign w:val="center"/>
          </w:tcPr>
          <w:p>
            <w:pPr>
              <w:pStyle w:val="15"/>
            </w:pPr>
            <w:r>
              <w:t>2450.33</w:t>
            </w:r>
          </w:p>
        </w:tc>
        <w:tc>
          <w:tcPr>
            <w:tcW w:w="1474" w:type="dxa"/>
            <w:vAlign w:val="center"/>
          </w:tcPr>
          <w:p>
            <w:pPr>
              <w:pStyle w:val="15"/>
            </w:pPr>
            <w:r>
              <w:t>2450.14</w:t>
            </w:r>
          </w:p>
        </w:tc>
        <w:tc>
          <w:tcPr>
            <w:tcW w:w="1474" w:type="dxa"/>
            <w:vAlign w:val="center"/>
          </w:tcPr>
          <w:p>
            <w:pPr>
              <w:pStyle w:val="15"/>
            </w:pPr>
            <w:r>
              <w:t>0.19</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2450.14</w:t>
            </w:r>
          </w:p>
        </w:tc>
        <w:tc>
          <w:tcPr>
            <w:tcW w:w="2551" w:type="dxa"/>
            <w:vAlign w:val="center"/>
          </w:tcPr>
          <w:p>
            <w:pPr>
              <w:pStyle w:val="15"/>
            </w:pPr>
            <w:r>
              <w:t>1858.54</w:t>
            </w:r>
          </w:p>
        </w:tc>
        <w:tc>
          <w:tcPr>
            <w:tcW w:w="2551" w:type="dxa"/>
            <w:vAlign w:val="center"/>
          </w:tcPr>
          <w:p>
            <w:pPr>
              <w:pStyle w:val="15"/>
            </w:pPr>
            <w:r>
              <w:t>591.60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1483.88</w:t>
            </w:r>
          </w:p>
        </w:tc>
        <w:tc>
          <w:tcPr>
            <w:tcW w:w="2551" w:type="dxa"/>
            <w:vAlign w:val="center"/>
          </w:tcPr>
          <w:p>
            <w:pPr>
              <w:pStyle w:val="11"/>
            </w:pPr>
            <w:r>
              <w:t>1358.41</w:t>
            </w:r>
          </w:p>
        </w:tc>
        <w:tc>
          <w:tcPr>
            <w:tcW w:w="2551" w:type="dxa"/>
            <w:vAlign w:val="center"/>
          </w:tcPr>
          <w:p>
            <w:pPr>
              <w:pStyle w:val="11"/>
            </w:pPr>
            <w:r>
              <w:t>125.47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1424.69</w:t>
            </w:r>
          </w:p>
        </w:tc>
        <w:tc>
          <w:tcPr>
            <w:tcW w:w="2551" w:type="dxa"/>
            <w:vAlign w:val="center"/>
          </w:tcPr>
          <w:p>
            <w:pPr>
              <w:pStyle w:val="11"/>
            </w:pPr>
            <w:r>
              <w:t>1358.41</w:t>
            </w:r>
          </w:p>
        </w:tc>
        <w:tc>
          <w:tcPr>
            <w:tcW w:w="2551" w:type="dxa"/>
            <w:vAlign w:val="center"/>
          </w:tcPr>
          <w:p>
            <w:pPr>
              <w:pStyle w:val="11"/>
            </w:pPr>
            <w:r>
              <w:t>66.28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588.59</w:t>
            </w:r>
          </w:p>
        </w:tc>
        <w:tc>
          <w:tcPr>
            <w:tcW w:w="2551" w:type="dxa"/>
            <w:vAlign w:val="center"/>
          </w:tcPr>
          <w:p>
            <w:pPr>
              <w:pStyle w:val="11"/>
            </w:pPr>
            <w:r>
              <w:t>588.59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66.28</w:t>
            </w:r>
          </w:p>
        </w:tc>
        <w:tc>
          <w:tcPr>
            <w:tcW w:w="2551" w:type="dxa"/>
            <w:vAlign w:val="center"/>
          </w:tcPr>
          <w:p>
            <w:pPr>
              <w:pStyle w:val="11"/>
            </w:pPr>
          </w:p>
        </w:tc>
        <w:tc>
          <w:tcPr>
            <w:tcW w:w="2551" w:type="dxa"/>
            <w:vAlign w:val="center"/>
          </w:tcPr>
          <w:p>
            <w:pPr>
              <w:pStyle w:val="11"/>
            </w:pPr>
            <w:r>
              <w:t>66.28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769.83</w:t>
            </w:r>
          </w:p>
        </w:tc>
        <w:tc>
          <w:tcPr>
            <w:tcW w:w="2551" w:type="dxa"/>
            <w:vAlign w:val="center"/>
          </w:tcPr>
          <w:p>
            <w:pPr>
              <w:pStyle w:val="11"/>
            </w:pPr>
            <w:r>
              <w:t>769.83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7.79</w:t>
            </w:r>
          </w:p>
        </w:tc>
        <w:tc>
          <w:tcPr>
            <w:tcW w:w="2551" w:type="dxa"/>
            <w:vAlign w:val="center"/>
          </w:tcPr>
          <w:p>
            <w:pPr>
              <w:pStyle w:val="11"/>
            </w:pPr>
          </w:p>
        </w:tc>
        <w:tc>
          <w:tcPr>
            <w:tcW w:w="2551" w:type="dxa"/>
            <w:vAlign w:val="center"/>
          </w:tcPr>
          <w:p>
            <w:pPr>
              <w:pStyle w:val="11"/>
            </w:pPr>
            <w:r>
              <w:t>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7.79</w:t>
            </w:r>
          </w:p>
        </w:tc>
        <w:tc>
          <w:tcPr>
            <w:tcW w:w="2551" w:type="dxa"/>
            <w:vAlign w:val="center"/>
          </w:tcPr>
          <w:p>
            <w:pPr>
              <w:pStyle w:val="11"/>
            </w:pPr>
          </w:p>
        </w:tc>
        <w:tc>
          <w:tcPr>
            <w:tcW w:w="2551" w:type="dxa"/>
            <w:vAlign w:val="center"/>
          </w:tcPr>
          <w:p>
            <w:pPr>
              <w:pStyle w:val="11"/>
            </w:pPr>
            <w:r>
              <w:t>7.79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20132</w:t>
            </w:r>
          </w:p>
        </w:tc>
        <w:tc>
          <w:tcPr>
            <w:tcW w:w="4535" w:type="dxa"/>
            <w:vAlign w:val="center"/>
          </w:tcPr>
          <w:p>
            <w:pPr>
              <w:pStyle w:val="12"/>
            </w:pPr>
            <w:r>
              <w:t>组织事务</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2013202</w:t>
            </w:r>
          </w:p>
        </w:tc>
        <w:tc>
          <w:tcPr>
            <w:tcW w:w="4535" w:type="dxa"/>
            <w:vAlign w:val="center"/>
          </w:tcPr>
          <w:p>
            <w:pPr>
              <w:pStyle w:val="12"/>
            </w:pPr>
            <w:r>
              <w:t>一般行政管理事务</w:t>
            </w:r>
          </w:p>
        </w:tc>
        <w:tc>
          <w:tcPr>
            <w:tcW w:w="2551" w:type="dxa"/>
            <w:vAlign w:val="center"/>
          </w:tcPr>
          <w:p>
            <w:pPr>
              <w:pStyle w:val="11"/>
            </w:pPr>
            <w:r>
              <w:t>32.00</w:t>
            </w:r>
          </w:p>
        </w:tc>
        <w:tc>
          <w:tcPr>
            <w:tcW w:w="2551" w:type="dxa"/>
            <w:vAlign w:val="center"/>
          </w:tcPr>
          <w:p>
            <w:pPr>
              <w:pStyle w:val="11"/>
            </w:pPr>
          </w:p>
        </w:tc>
        <w:tc>
          <w:tcPr>
            <w:tcW w:w="2551" w:type="dxa"/>
            <w:vAlign w:val="center"/>
          </w:tcPr>
          <w:p>
            <w:pPr>
              <w:pStyle w:val="11"/>
            </w:pPr>
            <w:r>
              <w:t>32.00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20139</w:t>
            </w:r>
          </w:p>
        </w:tc>
        <w:tc>
          <w:tcPr>
            <w:tcW w:w="4535" w:type="dxa"/>
            <w:vAlign w:val="center"/>
          </w:tcPr>
          <w:p>
            <w:pPr>
              <w:pStyle w:val="12"/>
            </w:pPr>
            <w:r>
              <w:t>社会工作事务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2013904</w:t>
            </w:r>
          </w:p>
        </w:tc>
        <w:tc>
          <w:tcPr>
            <w:tcW w:w="4535" w:type="dxa"/>
            <w:vAlign w:val="center"/>
          </w:tcPr>
          <w:p>
            <w:pPr>
              <w:pStyle w:val="12"/>
            </w:pPr>
            <w:r>
              <w:t>专项业务</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359.17</w:t>
            </w:r>
          </w:p>
        </w:tc>
        <w:tc>
          <w:tcPr>
            <w:tcW w:w="2551" w:type="dxa"/>
            <w:vAlign w:val="center"/>
          </w:tcPr>
          <w:p>
            <w:pPr>
              <w:pStyle w:val="11"/>
            </w:pPr>
            <w:r>
              <w:t>336.19</w:t>
            </w:r>
          </w:p>
        </w:tc>
        <w:tc>
          <w:tcPr>
            <w:tcW w:w="2551" w:type="dxa"/>
            <w:vAlign w:val="center"/>
          </w:tcPr>
          <w:p>
            <w:pPr>
              <w:pStyle w:val="11"/>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336.19</w:t>
            </w:r>
          </w:p>
        </w:tc>
        <w:tc>
          <w:tcPr>
            <w:tcW w:w="2551" w:type="dxa"/>
            <w:vAlign w:val="center"/>
          </w:tcPr>
          <w:p>
            <w:pPr>
              <w:pStyle w:val="11"/>
            </w:pPr>
            <w:r>
              <w:t>336.19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86.72</w:t>
            </w:r>
          </w:p>
        </w:tc>
        <w:tc>
          <w:tcPr>
            <w:tcW w:w="2551" w:type="dxa"/>
            <w:vAlign w:val="center"/>
          </w:tcPr>
          <w:p>
            <w:pPr>
              <w:pStyle w:val="11"/>
            </w:pPr>
            <w:r>
              <w:t>86.72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61.26</w:t>
            </w:r>
          </w:p>
        </w:tc>
        <w:tc>
          <w:tcPr>
            <w:tcW w:w="2551" w:type="dxa"/>
            <w:vAlign w:val="center"/>
          </w:tcPr>
          <w:p>
            <w:pPr>
              <w:pStyle w:val="11"/>
            </w:pPr>
            <w:r>
              <w:t>61.26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140.47</w:t>
            </w:r>
          </w:p>
        </w:tc>
        <w:tc>
          <w:tcPr>
            <w:tcW w:w="2551" w:type="dxa"/>
            <w:vAlign w:val="center"/>
          </w:tcPr>
          <w:p>
            <w:pPr>
              <w:pStyle w:val="11"/>
            </w:pPr>
            <w:r>
              <w:t>140.47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47.74</w:t>
            </w:r>
          </w:p>
        </w:tc>
        <w:tc>
          <w:tcPr>
            <w:tcW w:w="2551" w:type="dxa"/>
            <w:vAlign w:val="center"/>
          </w:tcPr>
          <w:p>
            <w:pPr>
              <w:pStyle w:val="11"/>
            </w:pPr>
            <w:r>
              <w:t>47.74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22.98</w:t>
            </w:r>
          </w:p>
        </w:tc>
        <w:tc>
          <w:tcPr>
            <w:tcW w:w="2551" w:type="dxa"/>
            <w:vAlign w:val="center"/>
          </w:tcPr>
          <w:p>
            <w:pPr>
              <w:pStyle w:val="11"/>
            </w:pPr>
          </w:p>
        </w:tc>
        <w:tc>
          <w:tcPr>
            <w:tcW w:w="2551" w:type="dxa"/>
            <w:vAlign w:val="center"/>
          </w:tcPr>
          <w:p>
            <w:pPr>
              <w:pStyle w:val="11"/>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22.98</w:t>
            </w:r>
          </w:p>
        </w:tc>
        <w:tc>
          <w:tcPr>
            <w:tcW w:w="2551" w:type="dxa"/>
            <w:vAlign w:val="center"/>
          </w:tcPr>
          <w:p>
            <w:pPr>
              <w:pStyle w:val="11"/>
            </w:pPr>
          </w:p>
        </w:tc>
        <w:tc>
          <w:tcPr>
            <w:tcW w:w="2551" w:type="dxa"/>
            <w:vAlign w:val="center"/>
          </w:tcPr>
          <w:p>
            <w:pPr>
              <w:pStyle w:val="11"/>
            </w:pPr>
            <w:r>
              <w:t>22.98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48.18</w:t>
            </w:r>
          </w:p>
        </w:tc>
        <w:tc>
          <w:tcPr>
            <w:tcW w:w="2551" w:type="dxa"/>
            <w:vAlign w:val="center"/>
          </w:tcPr>
          <w:p>
            <w:pPr>
              <w:pStyle w:val="11"/>
            </w:pPr>
            <w:r>
              <w:t>48.18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48.18</w:t>
            </w:r>
          </w:p>
        </w:tc>
        <w:tc>
          <w:tcPr>
            <w:tcW w:w="2551" w:type="dxa"/>
            <w:vAlign w:val="center"/>
          </w:tcPr>
          <w:p>
            <w:pPr>
              <w:pStyle w:val="11"/>
            </w:pPr>
            <w:r>
              <w:t>48.18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48.18</w:t>
            </w:r>
          </w:p>
        </w:tc>
        <w:tc>
          <w:tcPr>
            <w:tcW w:w="2551" w:type="dxa"/>
            <w:vAlign w:val="center"/>
          </w:tcPr>
          <w:p>
            <w:pPr>
              <w:pStyle w:val="11"/>
            </w:pPr>
            <w:r>
              <w:t>48.18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408.49</w:t>
            </w:r>
          </w:p>
        </w:tc>
        <w:tc>
          <w:tcPr>
            <w:tcW w:w="2551" w:type="dxa"/>
            <w:vAlign w:val="center"/>
          </w:tcPr>
          <w:p>
            <w:pPr>
              <w:pStyle w:val="11"/>
            </w:pPr>
          </w:p>
        </w:tc>
        <w:tc>
          <w:tcPr>
            <w:tcW w:w="2551" w:type="dxa"/>
            <w:vAlign w:val="center"/>
          </w:tcPr>
          <w:p>
            <w:pPr>
              <w:pStyle w:val="11"/>
            </w:pPr>
            <w:r>
              <w:t>408.49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21301</w:t>
            </w:r>
          </w:p>
        </w:tc>
        <w:tc>
          <w:tcPr>
            <w:tcW w:w="4535" w:type="dxa"/>
            <w:vAlign w:val="center"/>
          </w:tcPr>
          <w:p>
            <w:pPr>
              <w:pStyle w:val="12"/>
            </w:pPr>
            <w:r>
              <w:t>农业农村</w:t>
            </w:r>
          </w:p>
        </w:tc>
        <w:tc>
          <w:tcPr>
            <w:tcW w:w="2551" w:type="dxa"/>
            <w:vAlign w:val="center"/>
          </w:tcPr>
          <w:p>
            <w:pPr>
              <w:pStyle w:val="11"/>
            </w:pPr>
            <w:r>
              <w:t>211.00</w:t>
            </w:r>
          </w:p>
        </w:tc>
        <w:tc>
          <w:tcPr>
            <w:tcW w:w="2551" w:type="dxa"/>
            <w:vAlign w:val="center"/>
          </w:tcPr>
          <w:p>
            <w:pPr>
              <w:pStyle w:val="11"/>
            </w:pPr>
          </w:p>
        </w:tc>
        <w:tc>
          <w:tcPr>
            <w:tcW w:w="2551" w:type="dxa"/>
            <w:vAlign w:val="center"/>
          </w:tcPr>
          <w:p>
            <w:pPr>
              <w:pStyle w:val="11"/>
            </w:pPr>
            <w:r>
              <w:t>211.00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2130142</w:t>
            </w:r>
          </w:p>
        </w:tc>
        <w:tc>
          <w:tcPr>
            <w:tcW w:w="4535" w:type="dxa"/>
            <w:vAlign w:val="center"/>
          </w:tcPr>
          <w:p>
            <w:pPr>
              <w:pStyle w:val="12"/>
            </w:pPr>
            <w:r>
              <w:t>乡村道路建设</w:t>
            </w:r>
          </w:p>
        </w:tc>
        <w:tc>
          <w:tcPr>
            <w:tcW w:w="2551" w:type="dxa"/>
            <w:vAlign w:val="center"/>
          </w:tcPr>
          <w:p>
            <w:pPr>
              <w:pStyle w:val="11"/>
            </w:pPr>
            <w:r>
              <w:t>211.00</w:t>
            </w:r>
          </w:p>
        </w:tc>
        <w:tc>
          <w:tcPr>
            <w:tcW w:w="2551" w:type="dxa"/>
            <w:vAlign w:val="center"/>
          </w:tcPr>
          <w:p>
            <w:pPr>
              <w:pStyle w:val="11"/>
            </w:pPr>
          </w:p>
        </w:tc>
        <w:tc>
          <w:tcPr>
            <w:tcW w:w="2551" w:type="dxa"/>
            <w:vAlign w:val="center"/>
          </w:tcPr>
          <w:p>
            <w:pPr>
              <w:pStyle w:val="11"/>
            </w:pPr>
            <w:r>
              <w:t>211.00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18.59</w:t>
            </w:r>
          </w:p>
        </w:tc>
        <w:tc>
          <w:tcPr>
            <w:tcW w:w="2551" w:type="dxa"/>
            <w:vAlign w:val="center"/>
          </w:tcPr>
          <w:p>
            <w:pPr>
              <w:pStyle w:val="11"/>
            </w:pPr>
          </w:p>
        </w:tc>
        <w:tc>
          <w:tcPr>
            <w:tcW w:w="2551" w:type="dxa"/>
            <w:vAlign w:val="center"/>
          </w:tcPr>
          <w:p>
            <w:pPr>
              <w:pStyle w:val="11"/>
            </w:pPr>
            <w:r>
              <w:t>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18.59</w:t>
            </w:r>
          </w:p>
        </w:tc>
        <w:tc>
          <w:tcPr>
            <w:tcW w:w="2551" w:type="dxa"/>
            <w:vAlign w:val="center"/>
          </w:tcPr>
          <w:p>
            <w:pPr>
              <w:pStyle w:val="11"/>
            </w:pPr>
          </w:p>
        </w:tc>
        <w:tc>
          <w:tcPr>
            <w:tcW w:w="2551" w:type="dxa"/>
            <w:vAlign w:val="center"/>
          </w:tcPr>
          <w:p>
            <w:pPr>
              <w:pStyle w:val="11"/>
            </w:pPr>
            <w:r>
              <w:t>18.59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178.90</w:t>
            </w:r>
          </w:p>
        </w:tc>
        <w:tc>
          <w:tcPr>
            <w:tcW w:w="2551" w:type="dxa"/>
            <w:vAlign w:val="center"/>
          </w:tcPr>
          <w:p>
            <w:pPr>
              <w:pStyle w:val="11"/>
            </w:pPr>
          </w:p>
        </w:tc>
        <w:tc>
          <w:tcPr>
            <w:tcW w:w="2551" w:type="dxa"/>
            <w:vAlign w:val="center"/>
          </w:tcPr>
          <w:p>
            <w:pPr>
              <w:pStyle w:val="11"/>
            </w:pPr>
            <w:r>
              <w:t>178.90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178.90</w:t>
            </w:r>
          </w:p>
        </w:tc>
        <w:tc>
          <w:tcPr>
            <w:tcW w:w="2551" w:type="dxa"/>
            <w:vAlign w:val="center"/>
          </w:tcPr>
          <w:p>
            <w:pPr>
              <w:pStyle w:val="11"/>
            </w:pPr>
          </w:p>
        </w:tc>
        <w:tc>
          <w:tcPr>
            <w:tcW w:w="2551" w:type="dxa"/>
            <w:vAlign w:val="center"/>
          </w:tcPr>
          <w:p>
            <w:pPr>
              <w:pStyle w:val="11"/>
            </w:pPr>
            <w:r>
              <w:t>178.90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115.76</w:t>
            </w:r>
          </w:p>
        </w:tc>
        <w:tc>
          <w:tcPr>
            <w:tcW w:w="2551" w:type="dxa"/>
            <w:vAlign w:val="center"/>
          </w:tcPr>
          <w:p>
            <w:pPr>
              <w:pStyle w:val="11"/>
            </w:pPr>
            <w:r>
              <w:t>115.76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115.76</w:t>
            </w:r>
          </w:p>
        </w:tc>
        <w:tc>
          <w:tcPr>
            <w:tcW w:w="2551" w:type="dxa"/>
            <w:vAlign w:val="center"/>
          </w:tcPr>
          <w:p>
            <w:pPr>
              <w:pStyle w:val="11"/>
            </w:pPr>
            <w:r>
              <w:t>115.76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115.76</w:t>
            </w:r>
          </w:p>
        </w:tc>
        <w:tc>
          <w:tcPr>
            <w:tcW w:w="2551" w:type="dxa"/>
            <w:vAlign w:val="center"/>
          </w:tcPr>
          <w:p>
            <w:pPr>
              <w:pStyle w:val="11"/>
            </w:pPr>
            <w:r>
              <w:t>115.76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1.97</w:t>
            </w:r>
          </w:p>
        </w:tc>
        <w:tc>
          <w:tcPr>
            <w:tcW w:w="2551" w:type="dxa"/>
            <w:vAlign w:val="center"/>
          </w:tcPr>
          <w:p>
            <w:pPr>
              <w:pStyle w:val="11"/>
            </w:pPr>
          </w:p>
        </w:tc>
        <w:tc>
          <w:tcPr>
            <w:tcW w:w="2551" w:type="dxa"/>
            <w:vAlign w:val="center"/>
          </w:tcPr>
          <w:p>
            <w:pPr>
              <w:pStyle w:val="11"/>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1.97</w:t>
            </w:r>
          </w:p>
        </w:tc>
        <w:tc>
          <w:tcPr>
            <w:tcW w:w="2551" w:type="dxa"/>
            <w:vAlign w:val="center"/>
          </w:tcPr>
          <w:p>
            <w:pPr>
              <w:pStyle w:val="11"/>
            </w:pPr>
          </w:p>
        </w:tc>
        <w:tc>
          <w:tcPr>
            <w:tcW w:w="2551" w:type="dxa"/>
            <w:vAlign w:val="center"/>
          </w:tcPr>
          <w:p>
            <w:pPr>
              <w:pStyle w:val="11"/>
            </w:pPr>
            <w:r>
              <w:t>1.97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1.97</w:t>
            </w:r>
          </w:p>
        </w:tc>
        <w:tc>
          <w:tcPr>
            <w:tcW w:w="2551" w:type="dxa"/>
            <w:vAlign w:val="center"/>
          </w:tcPr>
          <w:p>
            <w:pPr>
              <w:pStyle w:val="11"/>
            </w:pPr>
          </w:p>
        </w:tc>
        <w:tc>
          <w:tcPr>
            <w:tcW w:w="2551" w:type="dxa"/>
            <w:vAlign w:val="center"/>
          </w:tcPr>
          <w:p>
            <w:pPr>
              <w:pStyle w:val="11"/>
            </w:pPr>
            <w:r>
              <w:t>1.97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1858.54</w:t>
            </w:r>
          </w:p>
        </w:tc>
        <w:tc>
          <w:tcPr>
            <w:tcW w:w="2551" w:type="dxa"/>
            <w:vAlign w:val="center"/>
          </w:tcPr>
          <w:p>
            <w:pPr>
              <w:pStyle w:val="15"/>
            </w:pPr>
            <w:r>
              <w:t>1747.05</w:t>
            </w:r>
          </w:p>
        </w:tc>
        <w:tc>
          <w:tcPr>
            <w:tcW w:w="2551" w:type="dxa"/>
            <w:vAlign w:val="center"/>
          </w:tcPr>
          <w:p>
            <w:pPr>
              <w:pStyle w:val="15"/>
            </w:pPr>
            <w:r>
              <w:t>111.49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1593.31</w:t>
            </w:r>
          </w:p>
        </w:tc>
        <w:tc>
          <w:tcPr>
            <w:tcW w:w="2551" w:type="dxa"/>
            <w:vAlign w:val="center"/>
          </w:tcPr>
          <w:p>
            <w:pPr>
              <w:pStyle w:val="11"/>
            </w:pPr>
            <w:r>
              <w:t>1593.31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541.32</w:t>
            </w:r>
          </w:p>
        </w:tc>
        <w:tc>
          <w:tcPr>
            <w:tcW w:w="2551" w:type="dxa"/>
            <w:vAlign w:val="center"/>
          </w:tcPr>
          <w:p>
            <w:pPr>
              <w:pStyle w:val="11"/>
            </w:pPr>
            <w:r>
              <w:t>541.32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207.52</w:t>
            </w:r>
          </w:p>
        </w:tc>
        <w:tc>
          <w:tcPr>
            <w:tcW w:w="2551" w:type="dxa"/>
            <w:vAlign w:val="center"/>
          </w:tcPr>
          <w:p>
            <w:pPr>
              <w:pStyle w:val="11"/>
            </w:pPr>
            <w:r>
              <w:t>207.52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89.17</w:t>
            </w:r>
          </w:p>
        </w:tc>
        <w:tc>
          <w:tcPr>
            <w:tcW w:w="2551" w:type="dxa"/>
            <w:vAlign w:val="center"/>
          </w:tcPr>
          <w:p>
            <w:pPr>
              <w:pStyle w:val="11"/>
            </w:pPr>
            <w:r>
              <w:t>89.17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396.11</w:t>
            </w:r>
          </w:p>
        </w:tc>
        <w:tc>
          <w:tcPr>
            <w:tcW w:w="2551" w:type="dxa"/>
            <w:vAlign w:val="center"/>
          </w:tcPr>
          <w:p>
            <w:pPr>
              <w:pStyle w:val="11"/>
            </w:pPr>
            <w:r>
              <w:t>396.11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140.47</w:t>
            </w:r>
          </w:p>
        </w:tc>
        <w:tc>
          <w:tcPr>
            <w:tcW w:w="2551" w:type="dxa"/>
            <w:vAlign w:val="center"/>
          </w:tcPr>
          <w:p>
            <w:pPr>
              <w:pStyle w:val="11"/>
            </w:pPr>
            <w:r>
              <w:t>140.47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47.74</w:t>
            </w:r>
          </w:p>
        </w:tc>
        <w:tc>
          <w:tcPr>
            <w:tcW w:w="2551" w:type="dxa"/>
            <w:vAlign w:val="center"/>
          </w:tcPr>
          <w:p>
            <w:pPr>
              <w:pStyle w:val="11"/>
            </w:pPr>
            <w:r>
              <w:t>47.74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48.18</w:t>
            </w:r>
          </w:p>
        </w:tc>
        <w:tc>
          <w:tcPr>
            <w:tcW w:w="2551" w:type="dxa"/>
            <w:vAlign w:val="center"/>
          </w:tcPr>
          <w:p>
            <w:pPr>
              <w:pStyle w:val="11"/>
            </w:pPr>
            <w:r>
              <w:t>48.18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7.05</w:t>
            </w:r>
          </w:p>
        </w:tc>
        <w:tc>
          <w:tcPr>
            <w:tcW w:w="2551" w:type="dxa"/>
            <w:vAlign w:val="center"/>
          </w:tcPr>
          <w:p>
            <w:pPr>
              <w:pStyle w:val="11"/>
            </w:pPr>
            <w:r>
              <w:t>7.05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115.76</w:t>
            </w:r>
          </w:p>
        </w:tc>
        <w:tc>
          <w:tcPr>
            <w:tcW w:w="2551" w:type="dxa"/>
            <w:vAlign w:val="center"/>
          </w:tcPr>
          <w:p>
            <w:pPr>
              <w:pStyle w:val="11"/>
            </w:pPr>
            <w:r>
              <w:t>115.76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111.49</w:t>
            </w:r>
          </w:p>
        </w:tc>
        <w:tc>
          <w:tcPr>
            <w:tcW w:w="2551" w:type="dxa"/>
            <w:vAlign w:val="center"/>
          </w:tcPr>
          <w:p>
            <w:pPr>
              <w:pStyle w:val="11"/>
            </w:pPr>
          </w:p>
        </w:tc>
        <w:tc>
          <w:tcPr>
            <w:tcW w:w="2551" w:type="dxa"/>
            <w:vAlign w:val="center"/>
          </w:tcPr>
          <w:p>
            <w:pPr>
              <w:pStyle w:val="11"/>
            </w:pPr>
            <w:r>
              <w:t>111.49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30.11</w:t>
            </w:r>
          </w:p>
        </w:tc>
        <w:tc>
          <w:tcPr>
            <w:tcW w:w="2551" w:type="dxa"/>
            <w:vAlign w:val="center"/>
          </w:tcPr>
          <w:p>
            <w:pPr>
              <w:pStyle w:val="11"/>
            </w:pPr>
          </w:p>
        </w:tc>
        <w:tc>
          <w:tcPr>
            <w:tcW w:w="2551" w:type="dxa"/>
            <w:vAlign w:val="center"/>
          </w:tcPr>
          <w:p>
            <w:pPr>
              <w:pStyle w:val="11"/>
            </w:pPr>
            <w:r>
              <w:t>30.11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11.94</w:t>
            </w:r>
          </w:p>
        </w:tc>
        <w:tc>
          <w:tcPr>
            <w:tcW w:w="2551" w:type="dxa"/>
            <w:vAlign w:val="center"/>
          </w:tcPr>
          <w:p>
            <w:pPr>
              <w:pStyle w:val="11"/>
            </w:pPr>
          </w:p>
        </w:tc>
        <w:tc>
          <w:tcPr>
            <w:tcW w:w="2551" w:type="dxa"/>
            <w:vAlign w:val="center"/>
          </w:tcPr>
          <w:p>
            <w:pPr>
              <w:pStyle w:val="11"/>
            </w:pPr>
            <w:r>
              <w:t>11.94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7.14</w:t>
            </w:r>
          </w:p>
        </w:tc>
        <w:tc>
          <w:tcPr>
            <w:tcW w:w="2551" w:type="dxa"/>
            <w:vAlign w:val="center"/>
          </w:tcPr>
          <w:p>
            <w:pPr>
              <w:pStyle w:val="11"/>
            </w:pPr>
          </w:p>
        </w:tc>
        <w:tc>
          <w:tcPr>
            <w:tcW w:w="2551" w:type="dxa"/>
            <w:vAlign w:val="center"/>
          </w:tcPr>
          <w:p>
            <w:pPr>
              <w:pStyle w:val="11"/>
            </w:pPr>
            <w:r>
              <w:t>7.14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1.64</w:t>
            </w:r>
          </w:p>
        </w:tc>
        <w:tc>
          <w:tcPr>
            <w:tcW w:w="2551" w:type="dxa"/>
            <w:vAlign w:val="center"/>
          </w:tcPr>
          <w:p>
            <w:pPr>
              <w:pStyle w:val="11"/>
            </w:pPr>
          </w:p>
        </w:tc>
        <w:tc>
          <w:tcPr>
            <w:tcW w:w="2551" w:type="dxa"/>
            <w:vAlign w:val="center"/>
          </w:tcPr>
          <w:p>
            <w:pPr>
              <w:pStyle w:val="11"/>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14.16</w:t>
            </w:r>
          </w:p>
        </w:tc>
        <w:tc>
          <w:tcPr>
            <w:tcW w:w="2551" w:type="dxa"/>
            <w:vAlign w:val="center"/>
          </w:tcPr>
          <w:p>
            <w:pPr>
              <w:pStyle w:val="11"/>
            </w:pPr>
          </w:p>
        </w:tc>
        <w:tc>
          <w:tcPr>
            <w:tcW w:w="2551" w:type="dxa"/>
            <w:vAlign w:val="center"/>
          </w:tcPr>
          <w:p>
            <w:pPr>
              <w:pStyle w:val="11"/>
            </w:pPr>
            <w:r>
              <w:t>14.16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11.51</w:t>
            </w:r>
          </w:p>
        </w:tc>
        <w:tc>
          <w:tcPr>
            <w:tcW w:w="2551" w:type="dxa"/>
            <w:vAlign w:val="center"/>
          </w:tcPr>
          <w:p>
            <w:pPr>
              <w:pStyle w:val="11"/>
            </w:pPr>
          </w:p>
        </w:tc>
        <w:tc>
          <w:tcPr>
            <w:tcW w:w="2551" w:type="dxa"/>
            <w:vAlign w:val="center"/>
          </w:tcPr>
          <w:p>
            <w:pPr>
              <w:pStyle w:val="11"/>
            </w:pPr>
            <w:r>
              <w:t>11.51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12.15</w:t>
            </w:r>
          </w:p>
        </w:tc>
        <w:tc>
          <w:tcPr>
            <w:tcW w:w="2551" w:type="dxa"/>
            <w:vAlign w:val="center"/>
          </w:tcPr>
          <w:p>
            <w:pPr>
              <w:pStyle w:val="11"/>
            </w:pPr>
          </w:p>
        </w:tc>
        <w:tc>
          <w:tcPr>
            <w:tcW w:w="2551" w:type="dxa"/>
            <w:vAlign w:val="center"/>
          </w:tcPr>
          <w:p>
            <w:pPr>
              <w:pStyle w:val="11"/>
            </w:pPr>
            <w:r>
              <w:t>12.15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17.88</w:t>
            </w:r>
          </w:p>
        </w:tc>
        <w:tc>
          <w:tcPr>
            <w:tcW w:w="2551" w:type="dxa"/>
            <w:vAlign w:val="center"/>
          </w:tcPr>
          <w:p>
            <w:pPr>
              <w:pStyle w:val="11"/>
            </w:pPr>
          </w:p>
        </w:tc>
        <w:tc>
          <w:tcPr>
            <w:tcW w:w="2551" w:type="dxa"/>
            <w:vAlign w:val="center"/>
          </w:tcPr>
          <w:p>
            <w:pPr>
              <w:pStyle w:val="11"/>
            </w:pPr>
            <w:r>
              <w:t>17.88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4.95</w:t>
            </w:r>
          </w:p>
        </w:tc>
        <w:tc>
          <w:tcPr>
            <w:tcW w:w="2551" w:type="dxa"/>
            <w:vAlign w:val="center"/>
          </w:tcPr>
          <w:p>
            <w:pPr>
              <w:pStyle w:val="11"/>
            </w:pPr>
          </w:p>
        </w:tc>
        <w:tc>
          <w:tcPr>
            <w:tcW w:w="2551" w:type="dxa"/>
            <w:vAlign w:val="center"/>
          </w:tcPr>
          <w:p>
            <w:pPr>
              <w:pStyle w:val="11"/>
            </w:pPr>
            <w:r>
              <w:t>4.95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153.74</w:t>
            </w:r>
          </w:p>
        </w:tc>
        <w:tc>
          <w:tcPr>
            <w:tcW w:w="2551" w:type="dxa"/>
            <w:vAlign w:val="center"/>
          </w:tcPr>
          <w:p>
            <w:pPr>
              <w:pStyle w:val="11"/>
            </w:pPr>
            <w:r>
              <w:t>153.74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36.21</w:t>
            </w:r>
          </w:p>
        </w:tc>
        <w:tc>
          <w:tcPr>
            <w:tcW w:w="2551" w:type="dxa"/>
            <w:vAlign w:val="center"/>
          </w:tcPr>
          <w:p>
            <w:pPr>
              <w:pStyle w:val="11"/>
            </w:pPr>
            <w:r>
              <w:t>36.21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110.13</w:t>
            </w:r>
          </w:p>
        </w:tc>
        <w:tc>
          <w:tcPr>
            <w:tcW w:w="2551" w:type="dxa"/>
            <w:vAlign w:val="center"/>
          </w:tcPr>
          <w:p>
            <w:pPr>
              <w:pStyle w:val="11"/>
            </w:pPr>
            <w:r>
              <w:t>110.13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7.41</w:t>
            </w:r>
          </w:p>
        </w:tc>
        <w:tc>
          <w:tcPr>
            <w:tcW w:w="2551" w:type="dxa"/>
            <w:vAlign w:val="center"/>
          </w:tcPr>
          <w:p>
            <w:pPr>
              <w:pStyle w:val="11"/>
            </w:pPr>
            <w:r>
              <w:t>7.41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0.19</w:t>
            </w:r>
          </w:p>
        </w:tc>
        <w:tc>
          <w:tcPr>
            <w:tcW w:w="2551" w:type="dxa"/>
            <w:vAlign w:val="center"/>
          </w:tcPr>
          <w:p>
            <w:pPr>
              <w:pStyle w:val="15"/>
            </w:pPr>
          </w:p>
        </w:tc>
        <w:tc>
          <w:tcPr>
            <w:tcW w:w="2551" w:type="dxa"/>
            <w:vAlign w:val="center"/>
          </w:tcPr>
          <w:p>
            <w:pPr>
              <w:pStyle w:val="15"/>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0.19</w:t>
            </w:r>
          </w:p>
        </w:tc>
        <w:tc>
          <w:tcPr>
            <w:tcW w:w="2551" w:type="dxa"/>
            <w:vAlign w:val="center"/>
          </w:tcPr>
          <w:p>
            <w:pPr>
              <w:pStyle w:val="11"/>
            </w:pPr>
          </w:p>
        </w:tc>
        <w:tc>
          <w:tcPr>
            <w:tcW w:w="2551" w:type="dxa"/>
            <w:vAlign w:val="center"/>
          </w:tcPr>
          <w:p>
            <w:pPr>
              <w:pStyle w:val="11"/>
            </w:pPr>
            <w:r>
              <w:t>0.19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13.79</w:t>
            </w:r>
          </w:p>
        </w:tc>
        <w:tc>
          <w:tcPr>
            <w:tcW w:w="2381" w:type="dxa"/>
            <w:vAlign w:val="center"/>
          </w:tcPr>
          <w:p>
            <w:pPr>
              <w:pStyle w:val="15"/>
            </w:pPr>
            <w:r>
              <w:t>13.79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13.79</w:t>
            </w:r>
          </w:p>
        </w:tc>
        <w:tc>
          <w:tcPr>
            <w:tcW w:w="2381" w:type="dxa"/>
            <w:vAlign w:val="center"/>
          </w:tcPr>
          <w:p>
            <w:pPr>
              <w:pStyle w:val="11"/>
            </w:pPr>
            <w:r>
              <w:t>13.79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1.64</w:t>
            </w:r>
          </w:p>
        </w:tc>
        <w:tc>
          <w:tcPr>
            <w:tcW w:w="2381" w:type="dxa"/>
            <w:vAlign w:val="center"/>
          </w:tcPr>
          <w:p>
            <w:pPr>
              <w:pStyle w:val="11"/>
            </w:pPr>
            <w:r>
              <w:t>1.64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保定市徐水区高林村镇人民政府本级2025年单位预算信息公开情况说明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按照《中华人民共和国预算法》、《地方预决算公开操作规程》和《关于进一步推进预算公开工作的实施意见》规定，现将保定市徐水区高林村镇人民政府本级2025年单位预算公开如下：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(二)加强党对基层治理的全面领导，统筹抓好基层党建工作和基层党组织各项制度建设。推进全面从严治党，强化“两个 责任”,确保党的路线方针政策在基层得到全面贯彻落实。</w:t>
      </w:r>
    </w:p>
    <w:p>
      <w:pPr>
        <w:pStyle w:val="17"/>
      </w:pPr>
      <w:r>
        <w:t>(三)讨论和决定本乡镇经济建设、政治建设、文化建设、社会建设、生态文明建设和党的建设以及乡村振兴中的重大问题。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 意见和要求。</w:t>
      </w:r>
    </w:p>
    <w:p>
      <w:pPr>
        <w:pStyle w:val="17"/>
      </w:pPr>
      <w:r>
        <w:t>(五)组织实施与群众生活密切相关的各项公共服务，落实基层“最多跑一次”改革工作，拓宽服务渠道，改进服务方式， 建立健全群众办事一次办结机制，推进乡镇便民服务平台标准化 建设，实行“一站式服务”“一枚印章管审批(服务)”,提升 群众获得感和幸福感。</w:t>
      </w:r>
    </w:p>
    <w:p>
      <w:pPr>
        <w:pStyle w:val="17"/>
      </w:pPr>
      <w:r>
        <w:t>(六)执行本行政区域内的经济和社会发展计划、预算，管理本行政区域内的经济、教育、科学、文化、卫生健康、体育事 业、人力资源和社会保障、医疗保障和财政、统计、民政、司法 行政等行政工作。落实本行政区域内发展规划、专项规划、区域 规划、国土空间规划。</w:t>
      </w:r>
    </w:p>
    <w:p>
      <w:pPr>
        <w:pStyle w:val="17"/>
      </w:pPr>
      <w:r>
        <w:t>(七)乡镇党委领导乡镇政权机关、群团组织和其他各类组织，加强指导和规范，支持和保证这些机关和组织依照国家法律、法规以及各自章程履行职责。坚持党管武装的根本原则和制度， 协调各方力量，对乡镇人民武装工作实行统一领导。</w:t>
      </w:r>
    </w:p>
    <w:p>
      <w:pPr>
        <w:pStyle w:val="17"/>
      </w:pPr>
      <w:r>
        <w:t>(八)加强乡镇党委自身建设和村党组织建设，以及其他隶属乡镇党委的党组织建设，抓好发展党员工作，加强党员队伍建 设。维护和执行党的纪律，监督党员干部和其他任何工作人员严 格遵守国家法律法规。</w:t>
      </w:r>
    </w:p>
    <w:p>
      <w:pPr>
        <w:pStyle w:val="17"/>
      </w:pPr>
      <w:r>
        <w:t>(九)按照干部管理权限，负责对干部的教育、培训、选拔、考核和监督工作。加强管理上级有关部门驻乡镇单位的干部。做好人才服务工作。</w:t>
      </w:r>
    </w:p>
    <w:p>
      <w:pPr>
        <w:pStyle w:val="17"/>
      </w:pPr>
      <w:r>
        <w:t>(十)领导本乡镇的基层治理，加强社会主义民主法治建设和精神文明建设，加强社会治安综合治理，推行网格化管理服务， 落实社会矛盾纠纷排查调处机制，综合发挥人民调解、行政调解 和司法调解的作用，及时化解辖区社会矛盾，维护安全稳定。做好综合执法、应急管理、自然资源和生态环保、乡村振兴、民生保障、脱贫致富、民族宗教、防范邪教等工作。承担民兵预备役、 征兵、退役军人服务、拥军优属等工作。</w:t>
      </w:r>
    </w:p>
    <w:p>
      <w:pPr>
        <w:pStyle w:val="17"/>
      </w:pPr>
      <w:r>
        <w:t>(十一)保护社会主义全民所有的财产和劳动群众集体所有的财产，保护公民私人所有的合法财产，维护社会秩序，保障公 民的人身权利、民主权利和其他权利。保护各种经济组织的合法 权益。保障各少数民族的合法权利和利益，尊重少数民族的风俗习惯。保障宪法和法律赋予妇女的男女平等、同工同酬和婚姻自  由等各项权利。</w:t>
      </w:r>
    </w:p>
    <w:p>
      <w:pPr>
        <w:pStyle w:val="17"/>
      </w:pPr>
      <w:r>
        <w:t xml:space="preserve">(十二)承办上级党委、人大、政府交办的其他事项。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保定市徐水区高林村镇人民政府本级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2450.33万元，其中：一般公共预算收入2450.14万元，基金预算收入0.00万元，国有资本经营预算收入0.00万元，财政专户核拨收入0.00万元，单位资金收入0.00万元，上年结转结余0.19万元。</w:t>
      </w:r>
    </w:p>
    <w:p>
      <w:pPr>
        <w:pStyle w:val="18"/>
      </w:pPr>
      <w:r>
        <w:t>2、支出说明</w:t>
      </w:r>
    </w:p>
    <w:p>
      <w:pPr>
        <w:pStyle w:val="18"/>
      </w:pPr>
      <w:r>
        <w:t>收支预算总表支出栏、基本支出表、项目支出表按经济分类和支出功能分类科目编制，反映保定市徐水区高林村镇人民政府本级年度单位预算中支出预算的总体情况。2025年支出预算2450.33万元，其中基本支出1858.54万元，包括人员经费1747.05万元和日常公用经费111.49万元；项目支出591.79万元，主要为为村级组织运转经费、大气污染防治经费、党建工作经费、维稳经费、高林村镇2025年公益岗位补助及保险项目、“三线”铁路建设民兵生活补贴、乡村振兴驻村工作队经费、革命老区转移支付项目等。</w:t>
      </w:r>
    </w:p>
    <w:p>
      <w:pPr>
        <w:pStyle w:val="18"/>
      </w:pPr>
      <w:r>
        <w:t>3、比上年增减情况</w:t>
      </w:r>
    </w:p>
    <w:p>
      <w:pPr>
        <w:pStyle w:val="18"/>
      </w:pPr>
      <w:r>
        <w:t>2025年预算收支安排2450.33万元，较2024年预算增加89.67万元，其中：基本支出减少10.20万元，主要为因人员变动，人员经费及日常公用经费减少，基本支出减少。项目支出增加99.87万元，主要为2025年乡村振兴驻村工作队经费、革命老区转移支付项目等项目类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2"/>
      </w:pPr>
      <w:r>
        <w:t>2025年，我</w:t>
      </w:r>
      <w:r>
        <w:rPr>
          <w:rFonts w:hint="eastAsia"/>
          <w:lang w:eastAsia="zh-CN"/>
        </w:rPr>
        <w:t>单位</w:t>
      </w:r>
      <w:r>
        <w:t>机关运行经费共计安排111.49万元，主要用于日常维修、办公用房水电费、办公用房取暖费、办公用房物业管理费等日常运行支出。</w:t>
      </w:r>
    </w:p>
    <w:p>
      <w:pPr>
        <w:pStyle w:val="19"/>
      </w:pPr>
    </w:p>
    <w:p>
      <w:pPr>
        <w:spacing w:before="10" w:after="10" w:line="240" w:lineRule="auto"/>
        <w:ind w:firstLine="320" w:firstLineChars="10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13.79万元，其中因公出国（境）费0.00万元；公务用车购置及运维费12.15万元（其中：公务用车购置费为0.00万元，公务用车运维费12.15万元)；公务接待费1.64万元。与2024年相比增加0.00万元，增减变化的主要原因是2025年"三公"经费预算较2024年"三公"经费预算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1、“三线”铁路建设民兵生活补贴项目绩效目标表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13062525P00018810011U</w:t>
            </w:r>
          </w:p>
        </w:tc>
        <w:tc>
          <w:tcPr>
            <w:tcW w:w="2835" w:type="dxa"/>
            <w:vAlign w:val="center"/>
          </w:tcPr>
          <w:p>
            <w:pPr>
              <w:pStyle w:val="10"/>
            </w:pPr>
            <w:r>
              <w:t>项目名称</w:t>
            </w:r>
          </w:p>
        </w:tc>
        <w:tc>
          <w:tcPr>
            <w:tcW w:w="6095" w:type="dxa"/>
            <w:gridSpan w:val="3"/>
            <w:vAlign w:val="center"/>
          </w:tcPr>
          <w:p>
            <w:pPr>
              <w:pStyle w:val="12"/>
            </w:pPr>
            <w:r>
              <w:t>“三线”铁路建设民兵生活补贴项目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35.28</w:t>
            </w:r>
          </w:p>
        </w:tc>
        <w:tc>
          <w:tcPr>
            <w:tcW w:w="2835" w:type="dxa"/>
            <w:vAlign w:val="center"/>
          </w:tcPr>
          <w:p>
            <w:pPr>
              <w:pStyle w:val="10"/>
            </w:pPr>
            <w:r>
              <w:t>其中：财政    资金</w:t>
            </w:r>
          </w:p>
        </w:tc>
        <w:tc>
          <w:tcPr>
            <w:tcW w:w="2551" w:type="dxa"/>
            <w:vAlign w:val="center"/>
          </w:tcPr>
          <w:p>
            <w:pPr>
              <w:pStyle w:val="12"/>
            </w:pPr>
            <w:r>
              <w:t>35.28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此项目及时向被补贴人员262人发放“三线”铁路建设民兵生活补贴医疗补贴。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1.解决“三线”铁路建设民兵生活困难保障问题。</w:t>
            </w:r>
          </w:p>
          <w:p>
            <w:pPr>
              <w:pStyle w:val="12"/>
            </w:pPr>
            <w:r>
              <w:t>2.生活补贴按月发放，医疗补贴按年发放。</w:t>
            </w:r>
          </w:p>
          <w:p>
            <w:pPr>
              <w:pStyle w:val="12"/>
            </w:pPr>
            <w:r>
              <w:t>3.及时向被补贴人员262人发放“三线”铁路建设民兵生活补贴医疗补贴。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“三线”铁路建设健在民兵人员数</w:t>
            </w:r>
          </w:p>
        </w:tc>
        <w:tc>
          <w:tcPr>
            <w:tcW w:w="5386" w:type="dxa"/>
            <w:vAlign w:val="center"/>
          </w:tcPr>
          <w:p>
            <w:pPr>
              <w:pStyle w:val="12"/>
            </w:pPr>
            <w:r>
              <w:t>补贴人员数量</w:t>
            </w:r>
          </w:p>
        </w:tc>
        <w:tc>
          <w:tcPr>
            <w:tcW w:w="2268" w:type="dxa"/>
            <w:vAlign w:val="center"/>
          </w:tcPr>
          <w:p>
            <w:pPr>
              <w:pStyle w:val="12"/>
            </w:pPr>
            <w:r>
              <w:t>168人</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5386" w:type="dxa"/>
            <w:vAlign w:val="center"/>
          </w:tcPr>
          <w:p>
            <w:pPr>
              <w:pStyle w:val="12"/>
            </w:pPr>
            <w:r>
              <w:t>补贴人员数量</w:t>
            </w:r>
          </w:p>
        </w:tc>
        <w:tc>
          <w:tcPr>
            <w:tcW w:w="2268" w:type="dxa"/>
            <w:vAlign w:val="center"/>
          </w:tcPr>
          <w:p>
            <w:pPr>
              <w:pStyle w:val="12"/>
            </w:pPr>
            <w:r>
              <w:t>94人</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p>
            <w:pPr>
              <w:pStyle w:val="12"/>
            </w:pPr>
          </w:p>
        </w:tc>
        <w:tc>
          <w:tcPr>
            <w:tcW w:w="2268" w:type="dxa"/>
            <w:vAlign w:val="center"/>
          </w:tcPr>
          <w:p>
            <w:pPr>
              <w:pStyle w:val="12"/>
            </w:pPr>
            <w:r>
              <w:t>100%</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≤35.28万元</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补贴对生活改善情况</w:t>
            </w:r>
          </w:p>
        </w:tc>
        <w:tc>
          <w:tcPr>
            <w:tcW w:w="5386" w:type="dxa"/>
            <w:vAlign w:val="center"/>
          </w:tcPr>
          <w:p>
            <w:pPr>
              <w:pStyle w:val="12"/>
            </w:pPr>
            <w:r>
              <w:t>补贴对生活改善是否明显</w:t>
            </w:r>
          </w:p>
        </w:tc>
        <w:tc>
          <w:tcPr>
            <w:tcW w:w="2268" w:type="dxa"/>
            <w:vAlign w:val="center"/>
          </w:tcPr>
          <w:p>
            <w:pPr>
              <w:pStyle w:val="12"/>
            </w:pPr>
            <w:r>
              <w:t>有明显改善</w:t>
            </w:r>
          </w:p>
        </w:tc>
        <w:tc>
          <w:tcPr>
            <w:tcW w:w="1276" w:type="dxa"/>
            <w:vAlign w:val="center"/>
          </w:tcPr>
          <w:p>
            <w:pPr>
              <w:pStyle w:val="12"/>
            </w:pPr>
            <w:r>
              <w:t>依据部门工作计划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群众满意率</w:t>
            </w:r>
          </w:p>
        </w:tc>
        <w:tc>
          <w:tcPr>
            <w:tcW w:w="5386" w:type="dxa"/>
            <w:vAlign w:val="center"/>
          </w:tcPr>
          <w:p>
            <w:pPr>
              <w:pStyle w:val="12"/>
            </w:pPr>
            <w:r>
              <w:t>群众满意情况</w:t>
            </w:r>
          </w:p>
        </w:tc>
        <w:tc>
          <w:tcPr>
            <w:tcW w:w="2268" w:type="dxa"/>
            <w:vAlign w:val="center"/>
          </w:tcPr>
          <w:p>
            <w:pPr>
              <w:pStyle w:val="12"/>
            </w:pPr>
            <w:r>
              <w:t>≥85%</w:t>
            </w:r>
          </w:p>
        </w:tc>
        <w:tc>
          <w:tcPr>
            <w:tcW w:w="1276" w:type="dxa"/>
            <w:vAlign w:val="center"/>
          </w:tcPr>
          <w:p>
            <w:pPr>
              <w:pStyle w:val="12"/>
            </w:pPr>
            <w:r>
              <w:t>依据部门工作计划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13062525P00023210111N</w:t>
            </w:r>
          </w:p>
        </w:tc>
        <w:tc>
          <w:tcPr>
            <w:tcW w:w="2835" w:type="dxa"/>
            <w:vAlign w:val="center"/>
          </w:tcPr>
          <w:p>
            <w:pPr>
              <w:pStyle w:val="10"/>
            </w:pPr>
            <w:r>
              <w:t>项目名称</w:t>
            </w:r>
          </w:p>
        </w:tc>
        <w:tc>
          <w:tcPr>
            <w:tcW w:w="6095" w:type="dxa"/>
            <w:gridSpan w:val="3"/>
            <w:vAlign w:val="center"/>
          </w:tcPr>
          <w:p>
            <w:pPr>
              <w:pStyle w:val="12"/>
            </w:pPr>
            <w:r>
              <w:t>安全生产信息员经费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w:t>
            </w:r>
          </w:p>
        </w:tc>
        <w:tc>
          <w:tcPr>
            <w:tcW w:w="2835" w:type="dxa"/>
            <w:vAlign w:val="center"/>
          </w:tcPr>
          <w:p>
            <w:pPr>
              <w:pStyle w:val="10"/>
            </w:pPr>
            <w:r>
              <w:t>其中：财政    资金</w:t>
            </w:r>
          </w:p>
        </w:tc>
        <w:tc>
          <w:tcPr>
            <w:tcW w:w="2551" w:type="dxa"/>
            <w:vAlign w:val="center"/>
          </w:tcPr>
          <w:p>
            <w:pPr>
              <w:pStyle w:val="12"/>
            </w:pPr>
            <w:r>
              <w:t>1.55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此项目经费用于发放31名安全生产信息员津贴，由我镇按季度支付。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1.加强基层安全生产保障能力的建设，确保满足安全生产工作的实际需要，进一步加大安全生产延伸到基层，掌握全区的安全生产动态。</w:t>
            </w:r>
          </w:p>
          <w:p>
            <w:pPr>
              <w:pStyle w:val="12"/>
            </w:pPr>
            <w:r>
              <w:t>2.2025年此项经费1.55万元，用于发放31名安全生产信息员津贴，由我镇按季度支付。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5386" w:type="dxa"/>
            <w:vAlign w:val="center"/>
          </w:tcPr>
          <w:p>
            <w:pPr>
              <w:pStyle w:val="12"/>
            </w:pPr>
            <w:r>
              <w:t>全区各乡镇设立安全生产信息员总人数</w:t>
            </w:r>
          </w:p>
        </w:tc>
        <w:tc>
          <w:tcPr>
            <w:tcW w:w="2268" w:type="dxa"/>
            <w:vAlign w:val="center"/>
          </w:tcPr>
          <w:p>
            <w:pPr>
              <w:pStyle w:val="12"/>
            </w:pPr>
            <w:r>
              <w:t>31人</w:t>
            </w:r>
          </w:p>
        </w:tc>
        <w:tc>
          <w:tcPr>
            <w:tcW w:w="1276" w:type="dxa"/>
            <w:vAlign w:val="center"/>
          </w:tcPr>
          <w:p>
            <w:pPr>
              <w:pStyle w:val="12"/>
            </w:pPr>
            <w:r>
              <w:t>徐水县人民政府办公室关于印发《徐水县关于设立村级（社区）安全生产信息员的实施意见》的通知、乡镇（城区办）上报安全生产信息员名单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补贴发放到位准确率情况</w:t>
            </w:r>
          </w:p>
        </w:tc>
        <w:tc>
          <w:tcPr>
            <w:tcW w:w="2268" w:type="dxa"/>
            <w:vAlign w:val="center"/>
          </w:tcPr>
          <w:p>
            <w:pPr>
              <w:pStyle w:val="12"/>
            </w:pPr>
            <w:r>
              <w:t>≥95%</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补贴发放到位时间及时率情况</w:t>
            </w:r>
          </w:p>
        </w:tc>
        <w:tc>
          <w:tcPr>
            <w:tcW w:w="2268" w:type="dxa"/>
            <w:vAlign w:val="center"/>
          </w:tcPr>
          <w:p>
            <w:pPr>
              <w:pStyle w:val="12"/>
            </w:pPr>
            <w:r>
              <w:t>≥95%</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岗位补贴人平均标准情况</w:t>
            </w:r>
          </w:p>
        </w:tc>
        <w:tc>
          <w:tcPr>
            <w:tcW w:w="2268" w:type="dxa"/>
            <w:vAlign w:val="center"/>
          </w:tcPr>
          <w:p>
            <w:pPr>
              <w:pStyle w:val="12"/>
            </w:pPr>
            <w:r>
              <w:t>500元</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5386" w:type="dxa"/>
            <w:vAlign w:val="center"/>
          </w:tcPr>
          <w:p>
            <w:pPr>
              <w:pStyle w:val="12"/>
            </w:pPr>
            <w:r>
              <w:t>全年较大以上安全生产事故发生数量情况</w:t>
            </w:r>
          </w:p>
        </w:tc>
        <w:tc>
          <w:tcPr>
            <w:tcW w:w="2268" w:type="dxa"/>
            <w:vAlign w:val="center"/>
          </w:tcPr>
          <w:p>
            <w:pPr>
              <w:pStyle w:val="12"/>
            </w:pPr>
            <w:r>
              <w:t>0次</w:t>
            </w:r>
          </w:p>
        </w:tc>
        <w:tc>
          <w:tcPr>
            <w:tcW w:w="1276" w:type="dxa"/>
            <w:vAlign w:val="center"/>
          </w:tcPr>
          <w:p>
            <w:pPr>
              <w:pStyle w:val="12"/>
            </w:pPr>
            <w:r>
              <w:t>安全生产信息员经费项目实施计划规定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5386" w:type="dxa"/>
            <w:vAlign w:val="center"/>
          </w:tcPr>
          <w:p>
            <w:pPr>
              <w:pStyle w:val="12"/>
            </w:pPr>
            <w:r>
              <w:t>安全生产信息员对补贴发放情况的满意度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13062525P000162100217</w:t>
            </w:r>
          </w:p>
        </w:tc>
        <w:tc>
          <w:tcPr>
            <w:tcW w:w="2835" w:type="dxa"/>
            <w:vAlign w:val="center"/>
          </w:tcPr>
          <w:p>
            <w:pPr>
              <w:pStyle w:val="10"/>
            </w:pPr>
            <w:r>
              <w:t>项目名称</w:t>
            </w:r>
          </w:p>
        </w:tc>
        <w:tc>
          <w:tcPr>
            <w:tcW w:w="6095" w:type="dxa"/>
            <w:gridSpan w:val="3"/>
            <w:vAlign w:val="center"/>
          </w:tcPr>
          <w:p>
            <w:pPr>
              <w:pStyle w:val="12"/>
            </w:pPr>
            <w:r>
              <w:t>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37.16</w:t>
            </w:r>
          </w:p>
        </w:tc>
        <w:tc>
          <w:tcPr>
            <w:tcW w:w="2835" w:type="dxa"/>
            <w:vAlign w:val="center"/>
          </w:tcPr>
          <w:p>
            <w:pPr>
              <w:pStyle w:val="10"/>
            </w:pPr>
            <w:r>
              <w:t>其中：财政    资金</w:t>
            </w:r>
          </w:p>
        </w:tc>
        <w:tc>
          <w:tcPr>
            <w:tcW w:w="2551" w:type="dxa"/>
            <w:vAlign w:val="center"/>
          </w:tcPr>
          <w:p>
            <w:pPr>
              <w:pStyle w:val="12"/>
            </w:pPr>
            <w:r>
              <w:t>37.16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此项目资金且于对辖区内1858名党员进行培训，组织活动，强化基层组织党的建设工作.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1.对辖区内1858名党员进行培训，组织活动，每年控制在37.16万元，提高农村党员的综合素质</w:t>
            </w:r>
          </w:p>
          <w:p>
            <w:pPr>
              <w:pStyle w:val="12"/>
            </w:pPr>
            <w:r>
              <w:t>2.通过实施此项目，使得村内党员活动正常开展，强化基层组织党的建设工作。</w:t>
            </w:r>
          </w:p>
          <w:p>
            <w:pPr>
              <w:pStyle w:val="12"/>
            </w:pPr>
            <w:r>
              <w:t>3.及时拨付村党组织活动经费，保障村党组织各项活动次数2次以上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党员数量</w:t>
            </w:r>
          </w:p>
        </w:tc>
        <w:tc>
          <w:tcPr>
            <w:tcW w:w="5386" w:type="dxa"/>
            <w:vAlign w:val="center"/>
          </w:tcPr>
          <w:p>
            <w:pPr>
              <w:pStyle w:val="12"/>
            </w:pPr>
            <w:r>
              <w:t>辖区内党员的数量</w:t>
            </w:r>
          </w:p>
        </w:tc>
        <w:tc>
          <w:tcPr>
            <w:tcW w:w="2268" w:type="dxa"/>
            <w:vAlign w:val="center"/>
          </w:tcPr>
          <w:p>
            <w:pPr>
              <w:pStyle w:val="12"/>
            </w:pPr>
            <w:r>
              <w:t>1858人</w:t>
            </w:r>
          </w:p>
        </w:tc>
        <w:tc>
          <w:tcPr>
            <w:tcW w:w="1276" w:type="dxa"/>
            <w:vAlign w:val="center"/>
          </w:tcPr>
          <w:p>
            <w:pPr>
              <w:pStyle w:val="12"/>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5386" w:type="dxa"/>
            <w:vAlign w:val="center"/>
          </w:tcPr>
          <w:p>
            <w:pPr>
              <w:pStyle w:val="12"/>
            </w:pPr>
            <w:r>
              <w:t>学习活动成果合格率</w:t>
            </w:r>
          </w:p>
        </w:tc>
        <w:tc>
          <w:tcPr>
            <w:tcW w:w="2268" w:type="dxa"/>
            <w:vAlign w:val="center"/>
          </w:tcPr>
          <w:p>
            <w:pPr>
              <w:pStyle w:val="12"/>
            </w:pPr>
            <w:r>
              <w:t>≥90%</w:t>
            </w:r>
          </w:p>
        </w:tc>
        <w:tc>
          <w:tcPr>
            <w:tcW w:w="1276" w:type="dxa"/>
            <w:vAlign w:val="center"/>
          </w:tcPr>
          <w:p>
            <w:pPr>
              <w:pStyle w:val="12"/>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5386" w:type="dxa"/>
            <w:vAlign w:val="center"/>
          </w:tcPr>
          <w:p>
            <w:pPr>
              <w:pStyle w:val="12"/>
            </w:pPr>
            <w:r>
              <w:t>组织参观学习的及时率</w:t>
            </w:r>
          </w:p>
        </w:tc>
        <w:tc>
          <w:tcPr>
            <w:tcW w:w="2268" w:type="dxa"/>
            <w:vAlign w:val="center"/>
          </w:tcPr>
          <w:p>
            <w:pPr>
              <w:pStyle w:val="12"/>
            </w:pPr>
            <w:r>
              <w:t>≥90%</w:t>
            </w:r>
          </w:p>
        </w:tc>
        <w:tc>
          <w:tcPr>
            <w:tcW w:w="1276" w:type="dxa"/>
            <w:vAlign w:val="center"/>
          </w:tcPr>
          <w:p>
            <w:pPr>
              <w:pStyle w:val="12"/>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党组织活动支出成本</w:t>
            </w:r>
          </w:p>
        </w:tc>
        <w:tc>
          <w:tcPr>
            <w:tcW w:w="5386" w:type="dxa"/>
            <w:vAlign w:val="center"/>
          </w:tcPr>
          <w:p>
            <w:pPr>
              <w:pStyle w:val="12"/>
            </w:pPr>
            <w:r>
              <w:t>对党组织活动需要的支出单位成本</w:t>
            </w:r>
          </w:p>
        </w:tc>
        <w:tc>
          <w:tcPr>
            <w:tcW w:w="2268" w:type="dxa"/>
            <w:vAlign w:val="center"/>
          </w:tcPr>
          <w:p>
            <w:pPr>
              <w:pStyle w:val="12"/>
            </w:pPr>
            <w:r>
              <w:t>≤200元/年/人</w:t>
            </w:r>
          </w:p>
        </w:tc>
        <w:tc>
          <w:tcPr>
            <w:tcW w:w="1276" w:type="dxa"/>
            <w:vAlign w:val="center"/>
          </w:tcPr>
          <w:p>
            <w:pPr>
              <w:pStyle w:val="12"/>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党组织活动次数</w:t>
            </w:r>
          </w:p>
        </w:tc>
        <w:tc>
          <w:tcPr>
            <w:tcW w:w="5386" w:type="dxa"/>
            <w:vAlign w:val="center"/>
          </w:tcPr>
          <w:p>
            <w:pPr>
              <w:pStyle w:val="12"/>
            </w:pPr>
            <w:r>
              <w:t>党组织开展各项活动的次数</w:t>
            </w:r>
          </w:p>
        </w:tc>
        <w:tc>
          <w:tcPr>
            <w:tcW w:w="2268" w:type="dxa"/>
            <w:vAlign w:val="center"/>
          </w:tcPr>
          <w:p>
            <w:pPr>
              <w:pStyle w:val="12"/>
            </w:pPr>
            <w:r>
              <w:t>≥2次</w:t>
            </w:r>
          </w:p>
        </w:tc>
        <w:tc>
          <w:tcPr>
            <w:tcW w:w="1276" w:type="dxa"/>
            <w:vAlign w:val="center"/>
          </w:tcPr>
          <w:p>
            <w:pPr>
              <w:pStyle w:val="12"/>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5386" w:type="dxa"/>
            <w:vAlign w:val="center"/>
          </w:tcPr>
          <w:p>
            <w:pPr>
              <w:pStyle w:val="12"/>
            </w:pPr>
            <w:r>
              <w:t>反映农村党员综合素质提升程度</w:t>
            </w:r>
          </w:p>
        </w:tc>
        <w:tc>
          <w:tcPr>
            <w:tcW w:w="2268" w:type="dxa"/>
            <w:vAlign w:val="center"/>
          </w:tcPr>
          <w:p>
            <w:pPr>
              <w:pStyle w:val="12"/>
            </w:pPr>
            <w:r>
              <w:t>≥90%</w:t>
            </w:r>
          </w:p>
        </w:tc>
        <w:tc>
          <w:tcPr>
            <w:tcW w:w="1276" w:type="dxa"/>
            <w:vAlign w:val="center"/>
          </w:tcPr>
          <w:p>
            <w:pPr>
              <w:pStyle w:val="12"/>
            </w:pPr>
            <w:r>
              <w:t>《河北省委组织部、省财政厅&lt;关于提高村级组织运转的意见的通知&gt;的通知》冀组发【2018】14号文件；《保定市徐水区委、政府关于印发&lt;关于提高村级组织运转的实施意见&gt;的通知》徐字〔2019〕2号。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5386" w:type="dxa"/>
            <w:vAlign w:val="center"/>
          </w:tcPr>
          <w:p>
            <w:pPr>
              <w:pStyle w:val="12"/>
            </w:pPr>
            <w:r>
              <w:t>反映农村党员的满意度</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4、村级退役军人服务站吸收参战（进藏）退役军人补贴绩效目标表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13062525P00009710002D</w:t>
            </w:r>
          </w:p>
        </w:tc>
        <w:tc>
          <w:tcPr>
            <w:tcW w:w="2835" w:type="dxa"/>
            <w:vAlign w:val="center"/>
          </w:tcPr>
          <w:p>
            <w:pPr>
              <w:pStyle w:val="10"/>
            </w:pPr>
            <w:r>
              <w:t>项目名称</w:t>
            </w:r>
          </w:p>
        </w:tc>
        <w:tc>
          <w:tcPr>
            <w:tcW w:w="6095" w:type="dxa"/>
            <w:gridSpan w:val="3"/>
            <w:vAlign w:val="center"/>
          </w:tcPr>
          <w:p>
            <w:pPr>
              <w:pStyle w:val="12"/>
            </w:pPr>
            <w:r>
              <w:t>村级退役军人服务站吸收参战（进藏）退役军人补贴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7.20</w:t>
            </w:r>
          </w:p>
        </w:tc>
        <w:tc>
          <w:tcPr>
            <w:tcW w:w="2835" w:type="dxa"/>
            <w:vAlign w:val="center"/>
          </w:tcPr>
          <w:p>
            <w:pPr>
              <w:pStyle w:val="10"/>
            </w:pPr>
            <w:r>
              <w:t>其中：财政    资金</w:t>
            </w:r>
          </w:p>
        </w:tc>
        <w:tc>
          <w:tcPr>
            <w:tcW w:w="2551" w:type="dxa"/>
            <w:vAlign w:val="center"/>
          </w:tcPr>
          <w:p>
            <w:pPr>
              <w:pStyle w:val="12"/>
            </w:pPr>
            <w:r>
              <w:t>7.20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此项目资金用于发放村级退役军人服务站吸收参战（进藏）退役军人补贴，维护全区稳定。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1.发放补贴人数共10人，其中工作人员10人，需资金72000元。</w:t>
            </w:r>
          </w:p>
          <w:p>
            <w:pPr>
              <w:pStyle w:val="12"/>
            </w:pPr>
            <w:r>
              <w:t>2.通过发放村级退役军人服务站吸收参战（进藏）退役军人补贴，维护全区稳定。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发放工作人员补贴的人数</w:t>
            </w:r>
          </w:p>
        </w:tc>
        <w:tc>
          <w:tcPr>
            <w:tcW w:w="5386" w:type="dxa"/>
            <w:vAlign w:val="center"/>
          </w:tcPr>
          <w:p>
            <w:pPr>
              <w:pStyle w:val="12"/>
            </w:pPr>
            <w:r>
              <w:t>反映发放补贴人员数量</w:t>
            </w:r>
          </w:p>
        </w:tc>
        <w:tc>
          <w:tcPr>
            <w:tcW w:w="2268" w:type="dxa"/>
            <w:vAlign w:val="center"/>
          </w:tcPr>
          <w:p>
            <w:pPr>
              <w:pStyle w:val="12"/>
            </w:pPr>
            <w:r>
              <w:t>10人</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按标准准确发放</w:t>
            </w:r>
          </w:p>
        </w:tc>
        <w:tc>
          <w:tcPr>
            <w:tcW w:w="2268" w:type="dxa"/>
            <w:vAlign w:val="center"/>
          </w:tcPr>
          <w:p>
            <w:pPr>
              <w:pStyle w:val="12"/>
            </w:pPr>
            <w:r>
              <w:t>100%</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资金拨付及时性</w:t>
            </w:r>
          </w:p>
        </w:tc>
        <w:tc>
          <w:tcPr>
            <w:tcW w:w="5386" w:type="dxa"/>
            <w:vAlign w:val="center"/>
          </w:tcPr>
          <w:p>
            <w:pPr>
              <w:pStyle w:val="12"/>
            </w:pPr>
            <w:r>
              <w:t>反映按月发放到位情况</w:t>
            </w:r>
          </w:p>
        </w:tc>
        <w:tc>
          <w:tcPr>
            <w:tcW w:w="2268" w:type="dxa"/>
            <w:vAlign w:val="center"/>
          </w:tcPr>
          <w:p>
            <w:pPr>
              <w:pStyle w:val="12"/>
            </w:pPr>
            <w:r>
              <w:t>100%</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普通工作人员年标准</w:t>
            </w:r>
          </w:p>
        </w:tc>
        <w:tc>
          <w:tcPr>
            <w:tcW w:w="2268" w:type="dxa"/>
            <w:vAlign w:val="center"/>
          </w:tcPr>
          <w:p>
            <w:pPr>
              <w:pStyle w:val="12"/>
            </w:pPr>
            <w:r>
              <w:t>7200元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5386" w:type="dxa"/>
            <w:vAlign w:val="center"/>
          </w:tcPr>
          <w:p>
            <w:pPr>
              <w:pStyle w:val="12"/>
            </w:pPr>
            <w:r>
              <w:t>反映退役士兵上访次数</w:t>
            </w:r>
          </w:p>
        </w:tc>
        <w:tc>
          <w:tcPr>
            <w:tcW w:w="2268" w:type="dxa"/>
            <w:vAlign w:val="center"/>
          </w:tcPr>
          <w:p>
            <w:pPr>
              <w:pStyle w:val="12"/>
            </w:pPr>
            <w:r>
              <w:t>≤2次</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5386" w:type="dxa"/>
            <w:vAlign w:val="center"/>
          </w:tcPr>
          <w:p>
            <w:pPr>
              <w:pStyle w:val="12"/>
            </w:pPr>
            <w:r>
              <w:t>村级退役军人服务站吸收的参战（进藏）退役军人的满意度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13062525P00016210023E</w:t>
            </w:r>
          </w:p>
        </w:tc>
        <w:tc>
          <w:tcPr>
            <w:tcW w:w="2835" w:type="dxa"/>
            <w:vAlign w:val="center"/>
          </w:tcPr>
          <w:p>
            <w:pPr>
              <w:pStyle w:val="10"/>
            </w:pPr>
            <w:r>
              <w:t>项目名称</w:t>
            </w:r>
          </w:p>
        </w:tc>
        <w:tc>
          <w:tcPr>
            <w:tcW w:w="6095" w:type="dxa"/>
            <w:gridSpan w:val="3"/>
            <w:vAlign w:val="center"/>
          </w:tcPr>
          <w:p>
            <w:pPr>
              <w:pStyle w:val="12"/>
            </w:pPr>
            <w:r>
              <w:t>村级组织办公经费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36.74</w:t>
            </w:r>
          </w:p>
        </w:tc>
        <w:tc>
          <w:tcPr>
            <w:tcW w:w="2835" w:type="dxa"/>
            <w:vAlign w:val="center"/>
          </w:tcPr>
          <w:p>
            <w:pPr>
              <w:pStyle w:val="10"/>
            </w:pPr>
            <w:r>
              <w:t>其中：财政    资金</w:t>
            </w:r>
          </w:p>
        </w:tc>
        <w:tc>
          <w:tcPr>
            <w:tcW w:w="2551" w:type="dxa"/>
            <w:vAlign w:val="center"/>
          </w:tcPr>
          <w:p>
            <w:pPr>
              <w:pStyle w:val="12"/>
            </w:pPr>
            <w:r>
              <w:t>36.74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此项目资金用于全镇21个行政村必要的办公用品费、办公设施维护费、水电暖费、报刊征订费等正常维持,保障村内组织日常活动.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1.正确使用村级组织办公经费用于村内公益事业,达到90%以上的群众满意。</w:t>
            </w:r>
          </w:p>
          <w:p>
            <w:pPr>
              <w:pStyle w:val="12"/>
            </w:pPr>
            <w:r>
              <w:t>2.通过实施此项目，促进社会稳定水平逐步提高。保障村内组织日常活动。</w:t>
            </w:r>
          </w:p>
          <w:p>
            <w:pPr>
              <w:pStyle w:val="12"/>
            </w:pPr>
            <w:r>
              <w:t>3.达到全镇21个行政村必要的办公用品费、办公设施维护费、水电暖费、报刊征订费等正常维持。全年需要36.74万元的资金保障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保障村级组织数量</w:t>
            </w:r>
          </w:p>
        </w:tc>
        <w:tc>
          <w:tcPr>
            <w:tcW w:w="5386" w:type="dxa"/>
            <w:vAlign w:val="center"/>
          </w:tcPr>
          <w:p>
            <w:pPr>
              <w:pStyle w:val="12"/>
            </w:pPr>
            <w:r>
              <w:t>考察村级组织办公经费实际保障的村庄数量数情况</w:t>
            </w:r>
          </w:p>
        </w:tc>
        <w:tc>
          <w:tcPr>
            <w:tcW w:w="2268" w:type="dxa"/>
            <w:vAlign w:val="center"/>
          </w:tcPr>
          <w:p>
            <w:pPr>
              <w:pStyle w:val="12"/>
            </w:pPr>
            <w:r>
              <w:t>21个</w:t>
            </w:r>
          </w:p>
        </w:tc>
        <w:tc>
          <w:tcPr>
            <w:tcW w:w="1276" w:type="dxa"/>
            <w:vAlign w:val="center"/>
          </w:tcPr>
          <w:p>
            <w:pPr>
              <w:pStyle w:val="12"/>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5386" w:type="dxa"/>
            <w:vAlign w:val="center"/>
          </w:tcPr>
          <w:p>
            <w:pPr>
              <w:pStyle w:val="12"/>
            </w:pPr>
            <w:r>
              <w:t>考察保障村级组织数量占总村数比重情况</w:t>
            </w:r>
          </w:p>
        </w:tc>
        <w:tc>
          <w:tcPr>
            <w:tcW w:w="2268" w:type="dxa"/>
            <w:vAlign w:val="center"/>
          </w:tcPr>
          <w:p>
            <w:pPr>
              <w:pStyle w:val="12"/>
            </w:pPr>
            <w:r>
              <w:t>100%</w:t>
            </w:r>
          </w:p>
        </w:tc>
        <w:tc>
          <w:tcPr>
            <w:tcW w:w="1276" w:type="dxa"/>
            <w:vAlign w:val="center"/>
          </w:tcPr>
          <w:p>
            <w:pPr>
              <w:pStyle w:val="12"/>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考察资金拨付及时率情况</w:t>
            </w:r>
          </w:p>
        </w:tc>
        <w:tc>
          <w:tcPr>
            <w:tcW w:w="2268" w:type="dxa"/>
            <w:vAlign w:val="center"/>
          </w:tcPr>
          <w:p>
            <w:pPr>
              <w:pStyle w:val="12"/>
            </w:pPr>
            <w:r>
              <w:t>≥90%</w:t>
            </w:r>
          </w:p>
        </w:tc>
        <w:tc>
          <w:tcPr>
            <w:tcW w:w="1276" w:type="dxa"/>
            <w:vAlign w:val="center"/>
          </w:tcPr>
          <w:p>
            <w:pPr>
              <w:pStyle w:val="12"/>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考察项目支出控制在预算范围内情况</w:t>
            </w:r>
          </w:p>
        </w:tc>
        <w:tc>
          <w:tcPr>
            <w:tcW w:w="2268" w:type="dxa"/>
            <w:vAlign w:val="center"/>
          </w:tcPr>
          <w:p>
            <w:pPr>
              <w:pStyle w:val="12"/>
            </w:pPr>
            <w:r>
              <w:t>≤36.74万元</w:t>
            </w:r>
          </w:p>
        </w:tc>
        <w:tc>
          <w:tcPr>
            <w:tcW w:w="1276" w:type="dxa"/>
            <w:vAlign w:val="center"/>
          </w:tcPr>
          <w:p>
            <w:pPr>
              <w:pStyle w:val="12"/>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村级组织运转保障水平提升率</w:t>
            </w:r>
          </w:p>
        </w:tc>
        <w:tc>
          <w:tcPr>
            <w:tcW w:w="5386" w:type="dxa"/>
            <w:vAlign w:val="center"/>
          </w:tcPr>
          <w:p>
            <w:pPr>
              <w:pStyle w:val="12"/>
            </w:pPr>
            <w:r>
              <w:t>考察村级组织在办公用品费、办公设施维护费、水电暖费等方面保障水平的提升比率情况</w:t>
            </w:r>
          </w:p>
        </w:tc>
        <w:tc>
          <w:tcPr>
            <w:tcW w:w="2268" w:type="dxa"/>
            <w:vAlign w:val="center"/>
          </w:tcPr>
          <w:p>
            <w:pPr>
              <w:pStyle w:val="12"/>
            </w:pPr>
            <w:r>
              <w:t>≥85%</w:t>
            </w:r>
          </w:p>
        </w:tc>
        <w:tc>
          <w:tcPr>
            <w:tcW w:w="1276" w:type="dxa"/>
            <w:vAlign w:val="center"/>
          </w:tcPr>
          <w:p>
            <w:pPr>
              <w:pStyle w:val="12"/>
            </w:pPr>
            <w:r>
              <w:t>《河北省委组织部、省财政厅&lt;关于提高村级组织运转的意见的通知&gt;的通知》冀组发【2018】14号文件；《中共保定市徐水区委 、政府关于印发&lt;关于提高村级组织运转的实施意见&gt;的通知》徐字〔2019〕2号。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5386" w:type="dxa"/>
            <w:vAlign w:val="center"/>
          </w:tcPr>
          <w:p>
            <w:pPr>
              <w:pStyle w:val="12"/>
            </w:pPr>
            <w:r>
              <w:t>受办公经费保障的村级组织满意情况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6、大气污染防治工作经费绩效目标表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13062525P000154100079</w:t>
            </w:r>
          </w:p>
        </w:tc>
        <w:tc>
          <w:tcPr>
            <w:tcW w:w="2835" w:type="dxa"/>
            <w:vAlign w:val="center"/>
          </w:tcPr>
          <w:p>
            <w:pPr>
              <w:pStyle w:val="10"/>
            </w:pPr>
            <w:r>
              <w:t>项目名称</w:t>
            </w:r>
          </w:p>
        </w:tc>
        <w:tc>
          <w:tcPr>
            <w:tcW w:w="6095" w:type="dxa"/>
            <w:gridSpan w:val="3"/>
            <w:vAlign w:val="center"/>
          </w:tcPr>
          <w:p>
            <w:pPr>
              <w:pStyle w:val="12"/>
            </w:pPr>
            <w:r>
              <w:t>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此项目资金用于大气污染防治工作经费.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1.组织开展大气污染防治宣传活动不少于5次，宣传覆盖率达到100%，推进生态文明建设。</w:t>
            </w:r>
          </w:p>
          <w:p>
            <w:pPr>
              <w:pStyle w:val="12"/>
            </w:pPr>
            <w:r>
              <w:t>2.大气污染防治宣传覆盖范围全镇21个村，参与人数不少于21人。</w:t>
            </w:r>
          </w:p>
          <w:p>
            <w:pPr>
              <w:pStyle w:val="12"/>
            </w:pPr>
            <w:r>
              <w:t>3.提高空气质量，完成年度空气质量改善目标，推动大气环境质量持续提升。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5386" w:type="dxa"/>
            <w:vAlign w:val="center"/>
          </w:tcPr>
          <w:p>
            <w:pPr>
              <w:pStyle w:val="12"/>
            </w:pPr>
            <w:r>
              <w:t>反映发动宣传大气污染防治的次数情况</w:t>
            </w:r>
          </w:p>
        </w:tc>
        <w:tc>
          <w:tcPr>
            <w:tcW w:w="2268" w:type="dxa"/>
            <w:vAlign w:val="center"/>
          </w:tcPr>
          <w:p>
            <w:pPr>
              <w:pStyle w:val="12"/>
            </w:pPr>
            <w:r>
              <w:t>≥5次</w:t>
            </w:r>
          </w:p>
        </w:tc>
        <w:tc>
          <w:tcPr>
            <w:tcW w:w="1276" w:type="dxa"/>
            <w:vAlign w:val="center"/>
          </w:tcPr>
          <w:p>
            <w:pPr>
              <w:pStyle w:val="12"/>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参与防治大气污染工作人数</w:t>
            </w:r>
          </w:p>
        </w:tc>
        <w:tc>
          <w:tcPr>
            <w:tcW w:w="5386" w:type="dxa"/>
            <w:vAlign w:val="center"/>
          </w:tcPr>
          <w:p>
            <w:pPr>
              <w:pStyle w:val="12"/>
            </w:pPr>
            <w:r>
              <w:t>反映参与大气污染防治工作人数情况</w:t>
            </w:r>
          </w:p>
        </w:tc>
        <w:tc>
          <w:tcPr>
            <w:tcW w:w="2268" w:type="dxa"/>
            <w:vAlign w:val="center"/>
          </w:tcPr>
          <w:p>
            <w:pPr>
              <w:pStyle w:val="12"/>
            </w:pPr>
            <w:r>
              <w:t>≥21人</w:t>
            </w:r>
          </w:p>
        </w:tc>
        <w:tc>
          <w:tcPr>
            <w:tcW w:w="1276" w:type="dxa"/>
            <w:vAlign w:val="center"/>
          </w:tcPr>
          <w:p>
            <w:pPr>
              <w:pStyle w:val="12"/>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反映大气污染防治宣传覆盖村数占辖区内总村数比重</w:t>
            </w:r>
          </w:p>
        </w:tc>
        <w:tc>
          <w:tcPr>
            <w:tcW w:w="2268" w:type="dxa"/>
            <w:vAlign w:val="center"/>
          </w:tcPr>
          <w:p>
            <w:pPr>
              <w:pStyle w:val="12"/>
            </w:pPr>
            <w:r>
              <w:t>〓100%</w:t>
            </w:r>
          </w:p>
        </w:tc>
        <w:tc>
          <w:tcPr>
            <w:tcW w:w="1276" w:type="dxa"/>
            <w:vAlign w:val="center"/>
          </w:tcPr>
          <w:p>
            <w:pPr>
              <w:pStyle w:val="12"/>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5386" w:type="dxa"/>
            <w:vAlign w:val="center"/>
          </w:tcPr>
          <w:p>
            <w:pPr>
              <w:pStyle w:val="12"/>
            </w:pPr>
            <w:r>
              <w:t>反映大气污染宣传及时情况</w:t>
            </w:r>
          </w:p>
        </w:tc>
        <w:tc>
          <w:tcPr>
            <w:tcW w:w="2268" w:type="dxa"/>
            <w:vAlign w:val="center"/>
          </w:tcPr>
          <w:p>
            <w:pPr>
              <w:pStyle w:val="12"/>
            </w:pPr>
            <w:r>
              <w:t>〓100%</w:t>
            </w:r>
          </w:p>
        </w:tc>
        <w:tc>
          <w:tcPr>
            <w:tcW w:w="1276" w:type="dxa"/>
            <w:vAlign w:val="center"/>
          </w:tcPr>
          <w:p>
            <w:pPr>
              <w:pStyle w:val="12"/>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反映项目预算成本控制数</w:t>
            </w:r>
          </w:p>
        </w:tc>
        <w:tc>
          <w:tcPr>
            <w:tcW w:w="2268" w:type="dxa"/>
            <w:vAlign w:val="center"/>
          </w:tcPr>
          <w:p>
            <w:pPr>
              <w:pStyle w:val="12"/>
            </w:pPr>
            <w:r>
              <w:t>≤20万元</w:t>
            </w:r>
          </w:p>
        </w:tc>
        <w:tc>
          <w:tcPr>
            <w:tcW w:w="1276" w:type="dxa"/>
            <w:vAlign w:val="center"/>
          </w:tcPr>
          <w:p>
            <w:pPr>
              <w:pStyle w:val="12"/>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5386" w:type="dxa"/>
            <w:vAlign w:val="center"/>
          </w:tcPr>
          <w:p>
            <w:pPr>
              <w:pStyle w:val="12"/>
            </w:pPr>
            <w:r>
              <w:t>反映辖区内群众环境保护意识提高情况</w:t>
            </w:r>
          </w:p>
        </w:tc>
        <w:tc>
          <w:tcPr>
            <w:tcW w:w="2268" w:type="dxa"/>
            <w:vAlign w:val="center"/>
          </w:tcPr>
          <w:p>
            <w:pPr>
              <w:pStyle w:val="12"/>
            </w:pPr>
            <w:r>
              <w:t>≥85%</w:t>
            </w:r>
          </w:p>
        </w:tc>
        <w:tc>
          <w:tcPr>
            <w:tcW w:w="1276" w:type="dxa"/>
            <w:vAlign w:val="center"/>
          </w:tcPr>
          <w:p>
            <w:pPr>
              <w:pStyle w:val="12"/>
            </w:pPr>
            <w:r>
              <w:t>依据《保定市徐水区大气办攻坚行动实施方案》的通知(徐大气办[2022]34号）和大气污染防治工作经费项目实施计划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反映村民满意程度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7、党建工作经费绩效目标表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13062525P00002410059E</w:t>
            </w:r>
          </w:p>
        </w:tc>
        <w:tc>
          <w:tcPr>
            <w:tcW w:w="2835" w:type="dxa"/>
            <w:vAlign w:val="center"/>
          </w:tcPr>
          <w:p>
            <w:pPr>
              <w:pStyle w:val="10"/>
            </w:pPr>
            <w:r>
              <w:t>项目名称</w:t>
            </w:r>
          </w:p>
        </w:tc>
        <w:tc>
          <w:tcPr>
            <w:tcW w:w="6095" w:type="dxa"/>
            <w:gridSpan w:val="3"/>
            <w:vAlign w:val="center"/>
          </w:tcPr>
          <w:p>
            <w:pPr>
              <w:pStyle w:val="12"/>
            </w:pPr>
            <w:r>
              <w:t>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7.79</w:t>
            </w:r>
          </w:p>
        </w:tc>
        <w:tc>
          <w:tcPr>
            <w:tcW w:w="2835" w:type="dxa"/>
            <w:vAlign w:val="center"/>
          </w:tcPr>
          <w:p>
            <w:pPr>
              <w:pStyle w:val="10"/>
            </w:pPr>
            <w:r>
              <w:t>其中：财政    资金</w:t>
            </w:r>
          </w:p>
        </w:tc>
        <w:tc>
          <w:tcPr>
            <w:tcW w:w="2551" w:type="dxa"/>
            <w:vAlign w:val="center"/>
          </w:tcPr>
          <w:p>
            <w:pPr>
              <w:pStyle w:val="12"/>
            </w:pPr>
            <w:r>
              <w:t>7.79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此项目资金用于党建工作经费.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1.组织开展日常党员活动不少于6次，参与党员活动人数不少于80人。开展党代会精神宣讲，提升党员综合素质，发挥党的引领示范作用。</w:t>
            </w:r>
          </w:p>
          <w:p>
            <w:pPr>
              <w:pStyle w:val="12"/>
            </w:pPr>
            <w:r>
              <w:t>2.提升党建创建水平，组织开展基层党组织活动，党组织覆盖和工作覆盖明显提升，增强基层政治功能和组织能力。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开展党员活动次数</w:t>
            </w:r>
          </w:p>
        </w:tc>
        <w:tc>
          <w:tcPr>
            <w:tcW w:w="5386" w:type="dxa"/>
            <w:vAlign w:val="center"/>
          </w:tcPr>
          <w:p>
            <w:pPr>
              <w:pStyle w:val="12"/>
            </w:pPr>
            <w:r>
              <w:t>反映组织开展党员活动次数</w:t>
            </w:r>
          </w:p>
        </w:tc>
        <w:tc>
          <w:tcPr>
            <w:tcW w:w="2268" w:type="dxa"/>
            <w:vAlign w:val="center"/>
          </w:tcPr>
          <w:p>
            <w:pPr>
              <w:pStyle w:val="12"/>
            </w:pPr>
            <w:r>
              <w:t>≥6次</w:t>
            </w:r>
          </w:p>
        </w:tc>
        <w:tc>
          <w:tcPr>
            <w:tcW w:w="1276" w:type="dxa"/>
            <w:vAlign w:val="center"/>
          </w:tcPr>
          <w:p>
            <w:pPr>
              <w:pStyle w:val="12"/>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参与党员活动人数</w:t>
            </w:r>
          </w:p>
        </w:tc>
        <w:tc>
          <w:tcPr>
            <w:tcW w:w="5386" w:type="dxa"/>
            <w:vAlign w:val="center"/>
          </w:tcPr>
          <w:p>
            <w:pPr>
              <w:pStyle w:val="12"/>
            </w:pPr>
            <w:r>
              <w:t>反映参与党员活动人数情况</w:t>
            </w:r>
          </w:p>
        </w:tc>
        <w:tc>
          <w:tcPr>
            <w:tcW w:w="2268" w:type="dxa"/>
            <w:vAlign w:val="center"/>
          </w:tcPr>
          <w:p>
            <w:pPr>
              <w:pStyle w:val="12"/>
            </w:pPr>
            <w:r>
              <w:t>≥80人</w:t>
            </w:r>
          </w:p>
        </w:tc>
        <w:tc>
          <w:tcPr>
            <w:tcW w:w="1276" w:type="dxa"/>
            <w:vAlign w:val="center"/>
          </w:tcPr>
          <w:p>
            <w:pPr>
              <w:pStyle w:val="12"/>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5386" w:type="dxa"/>
            <w:vAlign w:val="center"/>
          </w:tcPr>
          <w:p>
            <w:pPr>
              <w:pStyle w:val="12"/>
            </w:pPr>
            <w:r>
              <w:t>反映党建工作是否通过考核</w:t>
            </w:r>
          </w:p>
        </w:tc>
        <w:tc>
          <w:tcPr>
            <w:tcW w:w="2268" w:type="dxa"/>
            <w:vAlign w:val="center"/>
          </w:tcPr>
          <w:p>
            <w:pPr>
              <w:pStyle w:val="12"/>
            </w:pPr>
            <w:r>
              <w:t>≥90%</w:t>
            </w:r>
          </w:p>
        </w:tc>
        <w:tc>
          <w:tcPr>
            <w:tcW w:w="1276" w:type="dxa"/>
            <w:vAlign w:val="center"/>
          </w:tcPr>
          <w:p>
            <w:pPr>
              <w:pStyle w:val="12"/>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5386" w:type="dxa"/>
            <w:vAlign w:val="center"/>
          </w:tcPr>
          <w:p>
            <w:pPr>
              <w:pStyle w:val="12"/>
            </w:pPr>
            <w:r>
              <w:t>反映各项党建工作完成及时情况</w:t>
            </w:r>
          </w:p>
        </w:tc>
        <w:tc>
          <w:tcPr>
            <w:tcW w:w="2268" w:type="dxa"/>
            <w:vAlign w:val="center"/>
          </w:tcPr>
          <w:p>
            <w:pPr>
              <w:pStyle w:val="12"/>
            </w:pPr>
            <w:r>
              <w:t>≥90%</w:t>
            </w:r>
          </w:p>
        </w:tc>
        <w:tc>
          <w:tcPr>
            <w:tcW w:w="1276" w:type="dxa"/>
            <w:vAlign w:val="center"/>
          </w:tcPr>
          <w:p>
            <w:pPr>
              <w:pStyle w:val="12"/>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反映项目预算成本控制数</w:t>
            </w:r>
          </w:p>
        </w:tc>
        <w:tc>
          <w:tcPr>
            <w:tcW w:w="2268" w:type="dxa"/>
            <w:vAlign w:val="center"/>
          </w:tcPr>
          <w:p>
            <w:pPr>
              <w:pStyle w:val="12"/>
            </w:pPr>
            <w:r>
              <w:t>≤7.79万元</w:t>
            </w:r>
          </w:p>
        </w:tc>
        <w:tc>
          <w:tcPr>
            <w:tcW w:w="1276" w:type="dxa"/>
            <w:vAlign w:val="center"/>
          </w:tcPr>
          <w:p>
            <w:pPr>
              <w:pStyle w:val="12"/>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5386" w:type="dxa"/>
            <w:vAlign w:val="center"/>
          </w:tcPr>
          <w:p>
            <w:pPr>
              <w:pStyle w:val="12"/>
            </w:pPr>
            <w:r>
              <w:t>反映党员违纪通报次数情况</w:t>
            </w:r>
          </w:p>
        </w:tc>
        <w:tc>
          <w:tcPr>
            <w:tcW w:w="2268" w:type="dxa"/>
            <w:vAlign w:val="center"/>
          </w:tcPr>
          <w:p>
            <w:pPr>
              <w:pStyle w:val="12"/>
            </w:pPr>
            <w:r>
              <w:t>≤2次</w:t>
            </w:r>
          </w:p>
        </w:tc>
        <w:tc>
          <w:tcPr>
            <w:tcW w:w="1276" w:type="dxa"/>
            <w:vAlign w:val="center"/>
          </w:tcPr>
          <w:p>
            <w:pPr>
              <w:pStyle w:val="12"/>
            </w:pPr>
            <w:r>
              <w:t>依据中共保定市徐水区委关于印发《基层党建当先锋、乡村振兴党旗红活动实施意见》徐字[2021]29号和党建工作经费实施计划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反映党员满意程度</w:t>
            </w:r>
          </w:p>
        </w:tc>
        <w:tc>
          <w:tcPr>
            <w:tcW w:w="2268" w:type="dxa"/>
            <w:vAlign w:val="center"/>
          </w:tcPr>
          <w:p>
            <w:pPr>
              <w:pStyle w:val="12"/>
            </w:pPr>
            <w:r>
              <w:t>≥85%</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8、地震群测群防岗位津贴绩效目标表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13062525P000232101103</w:t>
            </w:r>
          </w:p>
        </w:tc>
        <w:tc>
          <w:tcPr>
            <w:tcW w:w="2835" w:type="dxa"/>
            <w:vAlign w:val="center"/>
          </w:tcPr>
          <w:p>
            <w:pPr>
              <w:pStyle w:val="10"/>
            </w:pPr>
            <w:r>
              <w:t>项目名称</w:t>
            </w:r>
          </w:p>
        </w:tc>
        <w:tc>
          <w:tcPr>
            <w:tcW w:w="6095" w:type="dxa"/>
            <w:gridSpan w:val="3"/>
            <w:vAlign w:val="center"/>
          </w:tcPr>
          <w:p>
            <w:pPr>
              <w:pStyle w:val="12"/>
            </w:pPr>
            <w:r>
              <w:t>地震群测群防岗位津贴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0.42</w:t>
            </w:r>
          </w:p>
        </w:tc>
        <w:tc>
          <w:tcPr>
            <w:tcW w:w="2835" w:type="dxa"/>
            <w:vAlign w:val="center"/>
          </w:tcPr>
          <w:p>
            <w:pPr>
              <w:pStyle w:val="10"/>
            </w:pPr>
            <w:r>
              <w:t>其中：财政    资金</w:t>
            </w:r>
          </w:p>
        </w:tc>
        <w:tc>
          <w:tcPr>
            <w:tcW w:w="2551" w:type="dxa"/>
            <w:vAlign w:val="center"/>
          </w:tcPr>
          <w:p>
            <w:pPr>
              <w:pStyle w:val="12"/>
            </w:pPr>
            <w:r>
              <w:t>0.42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此项目资金用于发放地震台站长及助理员23人津贴，由我镇按季度支付。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1.通过项目实施，维持地震群测群防队伍的稳定。有效降低地震灾害造成的人身及财产损失。该项目主要用于补助地震群测群防队伍。</w:t>
            </w:r>
          </w:p>
          <w:p>
            <w:pPr>
              <w:pStyle w:val="12"/>
            </w:pPr>
            <w:r>
              <w:t>2.地震群测群防是防震减灾工作的重要组成部分，事关国家公共安全和人民群众生命财产安全，特别对地震短临预报起着不可替代的作用。</w:t>
            </w:r>
          </w:p>
          <w:p>
            <w:pPr>
              <w:pStyle w:val="12"/>
            </w:pPr>
            <w:r>
              <w:t>3.此项经费共计4200元，用于发放地震台站长及助理员23人津贴，由我镇按季度支付。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5386" w:type="dxa"/>
            <w:vAlign w:val="center"/>
          </w:tcPr>
          <w:p>
            <w:pPr>
              <w:pStyle w:val="12"/>
            </w:pPr>
            <w:r>
              <w:t>享受地震群测群防津贴人数</w:t>
            </w:r>
          </w:p>
        </w:tc>
        <w:tc>
          <w:tcPr>
            <w:tcW w:w="2268" w:type="dxa"/>
            <w:vAlign w:val="center"/>
          </w:tcPr>
          <w:p>
            <w:pPr>
              <w:pStyle w:val="12"/>
            </w:pPr>
            <w:r>
              <w:t>23人</w:t>
            </w:r>
          </w:p>
        </w:tc>
        <w:tc>
          <w:tcPr>
            <w:tcW w:w="1276" w:type="dxa"/>
            <w:vAlign w:val="center"/>
          </w:tcPr>
          <w:p>
            <w:pPr>
              <w:pStyle w:val="12"/>
            </w:pPr>
            <w:r>
              <w:t>依据（【2008】保市府办227号）、各乡镇、城区办上报地震群测群防队伍人员名单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地震群测群防补贴发放准确率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地震群测群防补贴发放及时率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项目经费预算总成本</w:t>
            </w:r>
          </w:p>
        </w:tc>
        <w:tc>
          <w:tcPr>
            <w:tcW w:w="5386" w:type="dxa"/>
            <w:vAlign w:val="center"/>
          </w:tcPr>
          <w:p>
            <w:pPr>
              <w:pStyle w:val="12"/>
            </w:pPr>
            <w:r>
              <w:t>项目支出控制在预算范围内</w:t>
            </w:r>
          </w:p>
        </w:tc>
        <w:tc>
          <w:tcPr>
            <w:tcW w:w="2268" w:type="dxa"/>
            <w:vAlign w:val="center"/>
          </w:tcPr>
          <w:p>
            <w:pPr>
              <w:pStyle w:val="12"/>
            </w:pPr>
            <w:r>
              <w:t>≤4200元</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5386" w:type="dxa"/>
            <w:vAlign w:val="center"/>
          </w:tcPr>
          <w:p>
            <w:pPr>
              <w:pStyle w:val="12"/>
            </w:pPr>
            <w:r>
              <w:t>地震群测群防队伍人员稳定率</w:t>
            </w:r>
          </w:p>
        </w:tc>
        <w:tc>
          <w:tcPr>
            <w:tcW w:w="2268" w:type="dxa"/>
            <w:vAlign w:val="center"/>
          </w:tcPr>
          <w:p>
            <w:pPr>
              <w:pStyle w:val="12"/>
            </w:pPr>
            <w:r>
              <w:t>≥95%</w:t>
            </w:r>
          </w:p>
        </w:tc>
        <w:tc>
          <w:tcPr>
            <w:tcW w:w="1276" w:type="dxa"/>
            <w:vAlign w:val="center"/>
          </w:tcPr>
          <w:p>
            <w:pPr>
              <w:pStyle w:val="12"/>
            </w:pPr>
            <w:r>
              <w:t>地震群测群防岗位津贴项目实施计划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5386" w:type="dxa"/>
            <w:vAlign w:val="center"/>
          </w:tcPr>
          <w:p>
            <w:pPr>
              <w:pStyle w:val="12"/>
            </w:pPr>
            <w:r>
              <w:t>地震群测群防人员对发放津贴情况满意度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13062525P00016210022T</w:t>
            </w:r>
          </w:p>
        </w:tc>
        <w:tc>
          <w:tcPr>
            <w:tcW w:w="2835" w:type="dxa"/>
            <w:vAlign w:val="center"/>
          </w:tcPr>
          <w:p>
            <w:pPr>
              <w:pStyle w:val="10"/>
            </w:pPr>
            <w:r>
              <w:t>项目名称</w:t>
            </w:r>
          </w:p>
        </w:tc>
        <w:tc>
          <w:tcPr>
            <w:tcW w:w="6095" w:type="dxa"/>
            <w:gridSpan w:val="3"/>
            <w:vAlign w:val="center"/>
          </w:tcPr>
          <w:p>
            <w:pPr>
              <w:pStyle w:val="12"/>
            </w:pPr>
            <w:r>
              <w:t>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此项目资金用于村内公益事业支出,保障村内组织日常活动,促进社会稳定水平逐步提高.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1.正确使用服务群众专项经费用于村内公益事业,达到90%以上的群众满意。</w:t>
            </w:r>
          </w:p>
          <w:p>
            <w:pPr>
              <w:pStyle w:val="12"/>
            </w:pPr>
            <w:r>
              <w:t>2.通过实施此项目，促进社会稳定水平逐步提高。保障村内组织日常活动。</w:t>
            </w:r>
          </w:p>
          <w:p>
            <w:pPr>
              <w:pStyle w:val="12"/>
            </w:pPr>
            <w:r>
              <w:t>3.对全镇21个行政村，按村均不低于5万元的标准保障正常运转，需105万元的资金保障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服务保障村级数量</w:t>
            </w:r>
          </w:p>
        </w:tc>
        <w:tc>
          <w:tcPr>
            <w:tcW w:w="5386" w:type="dxa"/>
            <w:vAlign w:val="center"/>
          </w:tcPr>
          <w:p>
            <w:pPr>
              <w:pStyle w:val="12"/>
            </w:pPr>
            <w:r>
              <w:t>服务保障村级组织的数量</w:t>
            </w:r>
          </w:p>
        </w:tc>
        <w:tc>
          <w:tcPr>
            <w:tcW w:w="2268" w:type="dxa"/>
            <w:vAlign w:val="center"/>
          </w:tcPr>
          <w:p>
            <w:pPr>
              <w:pStyle w:val="12"/>
            </w:pPr>
            <w:r>
              <w:t>21个</w:t>
            </w:r>
          </w:p>
        </w:tc>
        <w:tc>
          <w:tcPr>
            <w:tcW w:w="1276" w:type="dxa"/>
            <w:vAlign w:val="center"/>
          </w:tcPr>
          <w:p>
            <w:pPr>
              <w:pStyle w:val="12"/>
            </w:pPr>
            <w:r>
              <w:t>《河北省委组织部、省财政厅&lt;关于提高村级组织运转的意见的通知&gt;的通知》冀组发【2018】14号文件 《中共保定市徐水区委、政府关于印发&lt;关于提高村级组织运转的实施意见&gt;的通知》徐字〔2019〕2号。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农村社区综合服务设施覆盖率</w:t>
            </w:r>
          </w:p>
        </w:tc>
        <w:tc>
          <w:tcPr>
            <w:tcW w:w="2268" w:type="dxa"/>
            <w:vAlign w:val="center"/>
          </w:tcPr>
          <w:p>
            <w:pPr>
              <w:pStyle w:val="12"/>
            </w:pPr>
            <w:r>
              <w:t>≥95%</w:t>
            </w:r>
          </w:p>
        </w:tc>
        <w:tc>
          <w:tcPr>
            <w:tcW w:w="1276" w:type="dxa"/>
            <w:vAlign w:val="center"/>
          </w:tcPr>
          <w:p>
            <w:pPr>
              <w:pStyle w:val="12"/>
            </w:pPr>
            <w:r>
              <w:t>《河北省委组织部、省财政厅&lt;关于提高村级组织运转的意见的通知&gt;的通知》冀组发【2018】14号文件 《中共保定市徐水区委、政府关于印发&lt;关于提高村级组织运转的实施意见&gt;的通知》徐字〔2019〕2号。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5386" w:type="dxa"/>
            <w:vAlign w:val="center"/>
          </w:tcPr>
          <w:p>
            <w:pPr>
              <w:pStyle w:val="12"/>
            </w:pPr>
            <w:r>
              <w:t>服务群众工作完成及时率</w:t>
            </w:r>
          </w:p>
        </w:tc>
        <w:tc>
          <w:tcPr>
            <w:tcW w:w="2268" w:type="dxa"/>
            <w:vAlign w:val="center"/>
          </w:tcPr>
          <w:p>
            <w:pPr>
              <w:pStyle w:val="12"/>
            </w:pPr>
            <w:r>
              <w:t>≥90%</w:t>
            </w:r>
          </w:p>
        </w:tc>
        <w:tc>
          <w:tcPr>
            <w:tcW w:w="1276" w:type="dxa"/>
            <w:vAlign w:val="center"/>
          </w:tcPr>
          <w:p>
            <w:pPr>
              <w:pStyle w:val="12"/>
            </w:pPr>
            <w:r>
              <w:t>《河北省委组织部、省财政厅&lt;关于提高村级组织运转的意见的通知&gt;的通知》冀组发【2018】14号文件 《中共保定市徐水区委、政府关于印发&lt;关于提高村级组织运转的实施意见&gt;的通知》徐字〔2019〕2号。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运行保障成本</w:t>
            </w:r>
          </w:p>
        </w:tc>
        <w:tc>
          <w:tcPr>
            <w:tcW w:w="5386" w:type="dxa"/>
            <w:vAlign w:val="center"/>
          </w:tcPr>
          <w:p>
            <w:pPr>
              <w:pStyle w:val="12"/>
            </w:pPr>
            <w:r>
              <w:t>依照具体服务内容每村运行保障成本</w:t>
            </w:r>
          </w:p>
        </w:tc>
        <w:tc>
          <w:tcPr>
            <w:tcW w:w="2268" w:type="dxa"/>
            <w:vAlign w:val="center"/>
          </w:tcPr>
          <w:p>
            <w:pPr>
              <w:pStyle w:val="12"/>
            </w:pPr>
            <w:r>
              <w:t>5万元</w:t>
            </w:r>
          </w:p>
        </w:tc>
        <w:tc>
          <w:tcPr>
            <w:tcW w:w="1276" w:type="dxa"/>
            <w:vAlign w:val="center"/>
          </w:tcPr>
          <w:p>
            <w:pPr>
              <w:pStyle w:val="12"/>
            </w:pPr>
            <w:r>
              <w:t>《河北省委组织部、省财政厅&lt;关于提高村级组织运转的意见的通知&gt;的通知》冀组发【2018】14号文件 《中共保定市徐水区委、政府关于印发&lt;关于提高村级组织运转的实施意见&gt;的通知》徐字〔2019〕2号。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服务保障效果影响程度</w:t>
            </w:r>
          </w:p>
        </w:tc>
        <w:tc>
          <w:tcPr>
            <w:tcW w:w="5386" w:type="dxa"/>
            <w:vAlign w:val="center"/>
          </w:tcPr>
          <w:p>
            <w:pPr>
              <w:pStyle w:val="12"/>
            </w:pPr>
            <w:r>
              <w:t>村内公益事业服务效果影响程度</w:t>
            </w:r>
          </w:p>
        </w:tc>
        <w:tc>
          <w:tcPr>
            <w:tcW w:w="2268" w:type="dxa"/>
            <w:vAlign w:val="center"/>
          </w:tcPr>
          <w:p>
            <w:pPr>
              <w:pStyle w:val="12"/>
            </w:pPr>
            <w:r>
              <w:t>≥90%</w:t>
            </w:r>
          </w:p>
        </w:tc>
        <w:tc>
          <w:tcPr>
            <w:tcW w:w="1276" w:type="dxa"/>
            <w:vAlign w:val="center"/>
          </w:tcPr>
          <w:p>
            <w:pPr>
              <w:pStyle w:val="12"/>
            </w:pPr>
            <w:r>
              <w:t>《河北省委组织部、省财政厅&lt;关于提高村级组织运转的意见的通知&gt;的通知》冀组发【2018】14号文件 《中共保定市徐水区委、政府关于印发&lt;关于提高村级组织运转的实施意见&gt;的通知》徐字〔2019〕2号。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群众满意度</w:t>
            </w:r>
          </w:p>
        </w:tc>
        <w:tc>
          <w:tcPr>
            <w:tcW w:w="2268" w:type="dxa"/>
            <w:vAlign w:val="center"/>
          </w:tcPr>
          <w:p>
            <w:pPr>
              <w:pStyle w:val="12"/>
            </w:pPr>
            <w:r>
              <w:t>≥90%</w:t>
            </w:r>
          </w:p>
        </w:tc>
        <w:tc>
          <w:tcPr>
            <w:tcW w:w="1276" w:type="dxa"/>
            <w:vAlign w:val="center"/>
          </w:tcPr>
          <w:p>
            <w:pPr>
              <w:pStyle w:val="12"/>
            </w:pPr>
            <w:r>
              <w:t>依据满意度调查问卷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10、高林村镇2025年公益岗位补助及保险项目 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13062525P00023210067E</w:t>
            </w:r>
          </w:p>
        </w:tc>
        <w:tc>
          <w:tcPr>
            <w:tcW w:w="2835" w:type="dxa"/>
            <w:vAlign w:val="center"/>
          </w:tcPr>
          <w:p>
            <w:pPr>
              <w:pStyle w:val="10"/>
            </w:pPr>
            <w:r>
              <w:t>项目名称</w:t>
            </w:r>
          </w:p>
        </w:tc>
        <w:tc>
          <w:tcPr>
            <w:tcW w:w="6095" w:type="dxa"/>
            <w:gridSpan w:val="3"/>
            <w:vAlign w:val="center"/>
          </w:tcPr>
          <w:p>
            <w:pPr>
              <w:pStyle w:val="12"/>
            </w:pPr>
            <w:r>
              <w:t xml:space="preserve">高林村镇2025年公益岗位补助及保险项目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18.59</w:t>
            </w:r>
          </w:p>
        </w:tc>
        <w:tc>
          <w:tcPr>
            <w:tcW w:w="2835" w:type="dxa"/>
            <w:vAlign w:val="center"/>
          </w:tcPr>
          <w:p>
            <w:pPr>
              <w:pStyle w:val="10"/>
            </w:pPr>
            <w:r>
              <w:t>其中：财政    资金</w:t>
            </w:r>
          </w:p>
        </w:tc>
        <w:tc>
          <w:tcPr>
            <w:tcW w:w="2551" w:type="dxa"/>
            <w:vAlign w:val="center"/>
          </w:tcPr>
          <w:p>
            <w:pPr>
              <w:pStyle w:val="12"/>
            </w:pPr>
            <w:r>
              <w:t>18.59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此项目用于乡村公益岗位和乡村服务岗人员发放生活补贴和购买人身意外保险.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1.为实现公共利益和安置脱贫劳动力、农村低收入人口就业为目的，公益性岗位安置脱贫人口就业,确保不发生规模性返贫,为全面推进乡村振兴奠定更加坚实的基础。</w:t>
            </w:r>
          </w:p>
          <w:p>
            <w:pPr>
              <w:pStyle w:val="12"/>
            </w:pPr>
            <w:r>
              <w:t>2.投入18.5878万元资金，乡村公益岗位补助标准为护林员、河道管护员、环保员、就业服务岗每人每月500元，涉及17人。乡村服务岗每人每月300元，涉及17人。同时为每名乡村公益岗位人员购置人身意外保险667元/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安置对象</w:t>
            </w:r>
          </w:p>
        </w:tc>
        <w:tc>
          <w:tcPr>
            <w:tcW w:w="5386" w:type="dxa"/>
            <w:vAlign w:val="center"/>
          </w:tcPr>
          <w:p>
            <w:pPr>
              <w:pStyle w:val="12"/>
            </w:pPr>
            <w:r>
              <w:t>反映有就业需求的有劳动能力和就业愿望的已脱贫人口和农村低收入人口数量的情况</w:t>
            </w:r>
          </w:p>
        </w:tc>
        <w:tc>
          <w:tcPr>
            <w:tcW w:w="2268" w:type="dxa"/>
            <w:vAlign w:val="center"/>
          </w:tcPr>
          <w:p>
            <w:pPr>
              <w:pStyle w:val="12"/>
            </w:pPr>
            <w:r>
              <w:t>≥34人</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发放对象条件符合率</w:t>
            </w:r>
          </w:p>
        </w:tc>
        <w:tc>
          <w:tcPr>
            <w:tcW w:w="5386" w:type="dxa"/>
            <w:vAlign w:val="center"/>
          </w:tcPr>
          <w:p>
            <w:pPr>
              <w:pStyle w:val="12"/>
            </w:pPr>
            <w:r>
              <w:t>反映脱贫人口和防止返贫监测对象、农村低收入人口条件符合率的情况</w:t>
            </w:r>
          </w:p>
        </w:tc>
        <w:tc>
          <w:tcPr>
            <w:tcW w:w="2268" w:type="dxa"/>
            <w:vAlign w:val="center"/>
          </w:tcPr>
          <w:p>
            <w:pPr>
              <w:pStyle w:val="12"/>
            </w:pPr>
            <w:r>
              <w:t>100%</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补助资金及时发放率</w:t>
            </w:r>
          </w:p>
        </w:tc>
        <w:tc>
          <w:tcPr>
            <w:tcW w:w="5386" w:type="dxa"/>
            <w:vAlign w:val="center"/>
          </w:tcPr>
          <w:p>
            <w:pPr>
              <w:pStyle w:val="12"/>
            </w:pPr>
            <w:r>
              <w:t>反映按照目标时间补助金发放及时率的情况</w:t>
            </w:r>
          </w:p>
        </w:tc>
        <w:tc>
          <w:tcPr>
            <w:tcW w:w="2268" w:type="dxa"/>
            <w:vAlign w:val="center"/>
          </w:tcPr>
          <w:p>
            <w:pPr>
              <w:pStyle w:val="12"/>
            </w:pPr>
            <w:r>
              <w:t>100%</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反映护林员、河道管护员、环保员、就业服务岗补助金额的情况</w:t>
            </w:r>
          </w:p>
        </w:tc>
        <w:tc>
          <w:tcPr>
            <w:tcW w:w="2268" w:type="dxa"/>
            <w:vAlign w:val="center"/>
          </w:tcPr>
          <w:p>
            <w:pPr>
              <w:pStyle w:val="12"/>
            </w:pPr>
            <w:r>
              <w:t>500元/人/月</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反映乡村服务岗补助金额的情况</w:t>
            </w:r>
          </w:p>
        </w:tc>
        <w:tc>
          <w:tcPr>
            <w:tcW w:w="2268" w:type="dxa"/>
            <w:vAlign w:val="center"/>
          </w:tcPr>
          <w:p>
            <w:pPr>
              <w:pStyle w:val="12"/>
            </w:pPr>
            <w:r>
              <w:t>300元/人/月</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商业保险</w:t>
            </w:r>
          </w:p>
        </w:tc>
        <w:tc>
          <w:tcPr>
            <w:tcW w:w="5386" w:type="dxa"/>
            <w:vAlign w:val="center"/>
          </w:tcPr>
          <w:p>
            <w:pPr>
              <w:pStyle w:val="12"/>
            </w:pPr>
            <w:r>
              <w:t>反映人身意外保险金额的情况</w:t>
            </w:r>
          </w:p>
        </w:tc>
        <w:tc>
          <w:tcPr>
            <w:tcW w:w="2268" w:type="dxa"/>
            <w:vAlign w:val="center"/>
          </w:tcPr>
          <w:p>
            <w:pPr>
              <w:pStyle w:val="12"/>
            </w:pPr>
            <w:r>
              <w:t>667元/人/年</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稳岗促收</w:t>
            </w:r>
          </w:p>
        </w:tc>
        <w:tc>
          <w:tcPr>
            <w:tcW w:w="5386" w:type="dxa"/>
            <w:vAlign w:val="center"/>
          </w:tcPr>
          <w:p>
            <w:pPr>
              <w:pStyle w:val="12"/>
            </w:pPr>
            <w:r>
              <w:t>反映安置脱贫劳动力、农村低收入人口，确保不发生规模性返贫效率的情况</w:t>
            </w:r>
          </w:p>
        </w:tc>
        <w:tc>
          <w:tcPr>
            <w:tcW w:w="2268" w:type="dxa"/>
            <w:vAlign w:val="center"/>
          </w:tcPr>
          <w:p>
            <w:pPr>
              <w:pStyle w:val="12"/>
            </w:pPr>
            <w:r>
              <w:t>100%</w:t>
            </w:r>
          </w:p>
        </w:tc>
        <w:tc>
          <w:tcPr>
            <w:tcW w:w="1276" w:type="dxa"/>
            <w:vAlign w:val="center"/>
          </w:tcPr>
          <w:p>
            <w:pPr>
              <w:pStyle w:val="12"/>
            </w:pPr>
            <w:r>
              <w:t>保定市徐水区巩固拓展脱贫攻坚成果领导小组关于印发《保定市徐水区乡村公益性岗位管理实施方案》的通知 徐巩固拓展[2023]6号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反映公益岗位人员满意度的情况</w:t>
            </w:r>
          </w:p>
        </w:tc>
        <w:tc>
          <w:tcPr>
            <w:tcW w:w="2268" w:type="dxa"/>
            <w:vAlign w:val="center"/>
          </w:tcPr>
          <w:p>
            <w:pPr>
              <w:pStyle w:val="12"/>
            </w:pPr>
            <w:r>
              <w:t>≥95%</w:t>
            </w:r>
          </w:p>
        </w:tc>
        <w:tc>
          <w:tcPr>
            <w:tcW w:w="127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11、纪检保障经费绩效目标表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13062525P00002410061D</w:t>
            </w:r>
          </w:p>
        </w:tc>
        <w:tc>
          <w:tcPr>
            <w:tcW w:w="2835" w:type="dxa"/>
            <w:vAlign w:val="center"/>
          </w:tcPr>
          <w:p>
            <w:pPr>
              <w:pStyle w:val="10"/>
            </w:pPr>
            <w:r>
              <w:t>项目名称</w:t>
            </w:r>
          </w:p>
        </w:tc>
        <w:tc>
          <w:tcPr>
            <w:tcW w:w="6095" w:type="dxa"/>
            <w:gridSpan w:val="3"/>
            <w:vAlign w:val="center"/>
          </w:tcPr>
          <w:p>
            <w:pPr>
              <w:pStyle w:val="12"/>
            </w:pPr>
            <w:r>
              <w:t>纪检保障经费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此项目用于纪检监督案件调查办理工作经费。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1.对辖区开展廉政警示教育和履职情况监督，开展对辖区村、单位的不定期巡查，开展纪检监督案件调查办理，查办案件不少于2件。</w:t>
            </w:r>
          </w:p>
          <w:p>
            <w:pPr>
              <w:pStyle w:val="12"/>
            </w:pPr>
            <w:r>
              <w:t>2.参与纪检查办案件工作人员数不少于3人。</w:t>
            </w:r>
          </w:p>
          <w:p>
            <w:pPr>
              <w:pStyle w:val="12"/>
            </w:pPr>
            <w:r>
              <w:t>3.协助乡镇党委开展农村党风廉政建设和反腐败工作，巩固党在基层的执政基础。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查办案件数量</w:t>
            </w:r>
          </w:p>
        </w:tc>
        <w:tc>
          <w:tcPr>
            <w:tcW w:w="5386" w:type="dxa"/>
            <w:vAlign w:val="center"/>
          </w:tcPr>
          <w:p>
            <w:pPr>
              <w:pStyle w:val="12"/>
            </w:pPr>
            <w:r>
              <w:t>反映全年纪检查办案件数量情况</w:t>
            </w:r>
          </w:p>
        </w:tc>
        <w:tc>
          <w:tcPr>
            <w:tcW w:w="2268" w:type="dxa"/>
            <w:vAlign w:val="center"/>
          </w:tcPr>
          <w:p>
            <w:pPr>
              <w:pStyle w:val="12"/>
            </w:pPr>
            <w:r>
              <w:t>≥2件</w:t>
            </w:r>
          </w:p>
        </w:tc>
        <w:tc>
          <w:tcPr>
            <w:tcW w:w="1276" w:type="dxa"/>
            <w:vAlign w:val="center"/>
          </w:tcPr>
          <w:p>
            <w:pPr>
              <w:pStyle w:val="12"/>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查办案件参与人数</w:t>
            </w:r>
          </w:p>
        </w:tc>
        <w:tc>
          <w:tcPr>
            <w:tcW w:w="5386" w:type="dxa"/>
            <w:vAlign w:val="center"/>
          </w:tcPr>
          <w:p>
            <w:pPr>
              <w:pStyle w:val="12"/>
            </w:pPr>
            <w:r>
              <w:t>反映查办案件参与人数情况</w:t>
            </w:r>
          </w:p>
        </w:tc>
        <w:tc>
          <w:tcPr>
            <w:tcW w:w="2268" w:type="dxa"/>
            <w:vAlign w:val="center"/>
          </w:tcPr>
          <w:p>
            <w:pPr>
              <w:pStyle w:val="12"/>
            </w:pPr>
            <w:r>
              <w:t>≥3人</w:t>
            </w:r>
          </w:p>
        </w:tc>
        <w:tc>
          <w:tcPr>
            <w:tcW w:w="1276" w:type="dxa"/>
            <w:vAlign w:val="center"/>
          </w:tcPr>
          <w:p>
            <w:pPr>
              <w:pStyle w:val="12"/>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案件查处完成率</w:t>
            </w:r>
          </w:p>
        </w:tc>
        <w:tc>
          <w:tcPr>
            <w:tcW w:w="5386" w:type="dxa"/>
            <w:vAlign w:val="center"/>
          </w:tcPr>
          <w:p>
            <w:pPr>
              <w:pStyle w:val="12"/>
            </w:pPr>
            <w:r>
              <w:t>反映案件查处完成情况</w:t>
            </w:r>
          </w:p>
        </w:tc>
        <w:tc>
          <w:tcPr>
            <w:tcW w:w="2268" w:type="dxa"/>
            <w:vAlign w:val="center"/>
          </w:tcPr>
          <w:p>
            <w:pPr>
              <w:pStyle w:val="12"/>
            </w:pPr>
            <w:r>
              <w:t>≥85%</w:t>
            </w:r>
          </w:p>
        </w:tc>
        <w:tc>
          <w:tcPr>
            <w:tcW w:w="1276" w:type="dxa"/>
            <w:vAlign w:val="center"/>
          </w:tcPr>
          <w:p>
            <w:pPr>
              <w:pStyle w:val="12"/>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案件办结及时率</w:t>
            </w:r>
          </w:p>
        </w:tc>
        <w:tc>
          <w:tcPr>
            <w:tcW w:w="5386" w:type="dxa"/>
            <w:vAlign w:val="center"/>
          </w:tcPr>
          <w:p>
            <w:pPr>
              <w:pStyle w:val="12"/>
            </w:pPr>
            <w:r>
              <w:t>反映案件办结及时情况</w:t>
            </w:r>
          </w:p>
        </w:tc>
        <w:tc>
          <w:tcPr>
            <w:tcW w:w="2268" w:type="dxa"/>
            <w:vAlign w:val="center"/>
          </w:tcPr>
          <w:p>
            <w:pPr>
              <w:pStyle w:val="12"/>
            </w:pPr>
            <w:r>
              <w:t>≥85%</w:t>
            </w:r>
          </w:p>
        </w:tc>
        <w:tc>
          <w:tcPr>
            <w:tcW w:w="1276" w:type="dxa"/>
            <w:vAlign w:val="center"/>
          </w:tcPr>
          <w:p>
            <w:pPr>
              <w:pStyle w:val="12"/>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反映项目预算成本控制数</w:t>
            </w:r>
          </w:p>
        </w:tc>
        <w:tc>
          <w:tcPr>
            <w:tcW w:w="2268" w:type="dxa"/>
            <w:vAlign w:val="center"/>
          </w:tcPr>
          <w:p>
            <w:pPr>
              <w:pStyle w:val="12"/>
            </w:pPr>
            <w:r>
              <w:t>≤4.4万元</w:t>
            </w:r>
          </w:p>
        </w:tc>
        <w:tc>
          <w:tcPr>
            <w:tcW w:w="1276" w:type="dxa"/>
            <w:vAlign w:val="center"/>
          </w:tcPr>
          <w:p>
            <w:pPr>
              <w:pStyle w:val="12"/>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5386" w:type="dxa"/>
            <w:vAlign w:val="center"/>
          </w:tcPr>
          <w:p>
            <w:pPr>
              <w:pStyle w:val="12"/>
            </w:pPr>
            <w:r>
              <w:t>反映对纪检办案行为投诉情况</w:t>
            </w:r>
          </w:p>
        </w:tc>
        <w:tc>
          <w:tcPr>
            <w:tcW w:w="2268" w:type="dxa"/>
            <w:vAlign w:val="center"/>
          </w:tcPr>
          <w:p>
            <w:pPr>
              <w:pStyle w:val="12"/>
            </w:pPr>
            <w:r>
              <w:t>≤10%</w:t>
            </w:r>
          </w:p>
        </w:tc>
        <w:tc>
          <w:tcPr>
            <w:tcW w:w="1276" w:type="dxa"/>
            <w:vAlign w:val="center"/>
          </w:tcPr>
          <w:p>
            <w:pPr>
              <w:pStyle w:val="12"/>
            </w:pPr>
            <w:r>
              <w:t>中共徐水县委办公室转发《中共徐水县纪委、中共徐水县委组织部、徐水县监察局关于进一步加强乡镇纪检组织建设的实施意见》的通知徐纪字[2012］34号和纪检保障经费项目实施计划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办案人员满意度</w:t>
            </w:r>
          </w:p>
        </w:tc>
        <w:tc>
          <w:tcPr>
            <w:tcW w:w="5386" w:type="dxa"/>
            <w:vAlign w:val="center"/>
          </w:tcPr>
          <w:p>
            <w:pPr>
              <w:pStyle w:val="12"/>
            </w:pPr>
            <w:r>
              <w:t>反映办案人员满意程度情况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12、京原公路工作人员生活补贴项目绩效目标表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13062525P000188100108</w:t>
            </w:r>
          </w:p>
        </w:tc>
        <w:tc>
          <w:tcPr>
            <w:tcW w:w="2835" w:type="dxa"/>
            <w:vAlign w:val="center"/>
          </w:tcPr>
          <w:p>
            <w:pPr>
              <w:pStyle w:val="10"/>
            </w:pPr>
            <w:r>
              <w:t>项目名称</w:t>
            </w:r>
          </w:p>
        </w:tc>
        <w:tc>
          <w:tcPr>
            <w:tcW w:w="6095" w:type="dxa"/>
            <w:gridSpan w:val="3"/>
            <w:vAlign w:val="center"/>
          </w:tcPr>
          <w:p>
            <w:pPr>
              <w:pStyle w:val="12"/>
            </w:pPr>
            <w:r>
              <w:t>京原公路工作人员生活补贴项目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w:t>
            </w:r>
          </w:p>
        </w:tc>
        <w:tc>
          <w:tcPr>
            <w:tcW w:w="2835" w:type="dxa"/>
            <w:vAlign w:val="center"/>
          </w:tcPr>
          <w:p>
            <w:pPr>
              <w:pStyle w:val="10"/>
            </w:pPr>
            <w:r>
              <w:t>其中：财政    资金</w:t>
            </w:r>
          </w:p>
        </w:tc>
        <w:tc>
          <w:tcPr>
            <w:tcW w:w="2551" w:type="dxa"/>
            <w:vAlign w:val="center"/>
          </w:tcPr>
          <w:p>
            <w:pPr>
              <w:pStyle w:val="12"/>
            </w:pPr>
            <w:r>
              <w:t>5.40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此项目资金用于发放及时发放国防公路工役制人员生活保补贴。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1.及时发放国防公路工役制人员生活保补贴5.4万元。</w:t>
            </w:r>
          </w:p>
          <w:p>
            <w:pPr>
              <w:pStyle w:val="12"/>
            </w:pPr>
            <w:r>
              <w:t>2.京原公路工作人员生活补贴按月发放。</w:t>
            </w:r>
          </w:p>
          <w:p>
            <w:pPr>
              <w:pStyle w:val="12"/>
            </w:pPr>
            <w:r>
              <w:t>3.解决国防公路工役制人员10人生活保障问题。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5386" w:type="dxa"/>
            <w:vAlign w:val="center"/>
          </w:tcPr>
          <w:p>
            <w:pPr>
              <w:pStyle w:val="12"/>
            </w:pPr>
            <w:r>
              <w:t>补贴人员数量</w:t>
            </w:r>
          </w:p>
        </w:tc>
        <w:tc>
          <w:tcPr>
            <w:tcW w:w="2268" w:type="dxa"/>
            <w:vAlign w:val="center"/>
          </w:tcPr>
          <w:p>
            <w:pPr>
              <w:pStyle w:val="12"/>
            </w:pPr>
            <w:r>
              <w:t>10人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≤5.4万元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受补贴人员生活改善受益率</w:t>
            </w:r>
          </w:p>
        </w:tc>
        <w:tc>
          <w:tcPr>
            <w:tcW w:w="5386" w:type="dxa"/>
            <w:vAlign w:val="center"/>
          </w:tcPr>
          <w:p>
            <w:pPr>
              <w:pStyle w:val="12"/>
            </w:pPr>
            <w:r>
              <w:t>受补贴人员生活改善受益情况</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5386" w:type="dxa"/>
            <w:vAlign w:val="center"/>
          </w:tcPr>
          <w:p>
            <w:pPr>
              <w:pStyle w:val="12"/>
            </w:pPr>
            <w:r>
              <w:t>受补贴人员满意情况</w:t>
            </w:r>
          </w:p>
        </w:tc>
        <w:tc>
          <w:tcPr>
            <w:tcW w:w="2268" w:type="dxa"/>
            <w:vAlign w:val="center"/>
          </w:tcPr>
          <w:p>
            <w:pPr>
              <w:pStyle w:val="12"/>
            </w:pPr>
            <w:r>
              <w:t>≥85%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13、人大工作经费绩效目标表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13062525P00002410054C</w:t>
            </w:r>
          </w:p>
        </w:tc>
        <w:tc>
          <w:tcPr>
            <w:tcW w:w="2835" w:type="dxa"/>
            <w:vAlign w:val="center"/>
          </w:tcPr>
          <w:p>
            <w:pPr>
              <w:pStyle w:val="10"/>
            </w:pPr>
            <w:r>
              <w:t>项目名称</w:t>
            </w:r>
          </w:p>
        </w:tc>
        <w:tc>
          <w:tcPr>
            <w:tcW w:w="6095" w:type="dxa"/>
            <w:gridSpan w:val="3"/>
            <w:vAlign w:val="center"/>
          </w:tcPr>
          <w:p>
            <w:pPr>
              <w:pStyle w:val="12"/>
            </w:pPr>
            <w:r>
              <w:t>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此项目资金用于人大工作经费.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1.每年至少举行1次乡镇人代会，促进基层民主政治建设。</w:t>
            </w:r>
          </w:p>
          <w:p>
            <w:pPr>
              <w:pStyle w:val="12"/>
            </w:pPr>
            <w:r>
              <w:t>2.组织开展代表活动次数不少于2次。</w:t>
            </w:r>
          </w:p>
          <w:p>
            <w:pPr>
              <w:pStyle w:val="12"/>
            </w:pPr>
            <w:r>
              <w:t>3.落实好党对乡镇工作的领导，将人大工作纳入乡镇整体工作布局，促进乡镇人大工作制度化、规范化、程序化。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5386" w:type="dxa"/>
            <w:vAlign w:val="center"/>
          </w:tcPr>
          <w:p>
            <w:pPr>
              <w:pStyle w:val="12"/>
            </w:pPr>
            <w:r>
              <w:t>反映全年召开人代会次数</w:t>
            </w:r>
          </w:p>
        </w:tc>
        <w:tc>
          <w:tcPr>
            <w:tcW w:w="2268" w:type="dxa"/>
            <w:vAlign w:val="center"/>
          </w:tcPr>
          <w:p>
            <w:pPr>
              <w:pStyle w:val="12"/>
            </w:pPr>
            <w:r>
              <w:t>≥1次</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组织开展代表活动</w:t>
            </w:r>
          </w:p>
        </w:tc>
        <w:tc>
          <w:tcPr>
            <w:tcW w:w="5386" w:type="dxa"/>
            <w:vAlign w:val="center"/>
          </w:tcPr>
          <w:p>
            <w:pPr>
              <w:pStyle w:val="12"/>
            </w:pPr>
            <w:r>
              <w:t>反映组织开展代表活动次数情况</w:t>
            </w:r>
          </w:p>
        </w:tc>
        <w:tc>
          <w:tcPr>
            <w:tcW w:w="2268" w:type="dxa"/>
            <w:vAlign w:val="center"/>
          </w:tcPr>
          <w:p>
            <w:pPr>
              <w:pStyle w:val="12"/>
            </w:pPr>
            <w:r>
              <w:t>≥2次</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5386" w:type="dxa"/>
            <w:vAlign w:val="center"/>
          </w:tcPr>
          <w:p>
            <w:pPr>
              <w:pStyle w:val="12"/>
            </w:pPr>
            <w:r>
              <w:t>反映人大代表开会出席情况</w:t>
            </w:r>
          </w:p>
        </w:tc>
        <w:tc>
          <w:tcPr>
            <w:tcW w:w="2268" w:type="dxa"/>
            <w:vAlign w:val="center"/>
          </w:tcPr>
          <w:p>
            <w:pPr>
              <w:pStyle w:val="12"/>
            </w:pPr>
            <w:r>
              <w:t>≥80%</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会议圆满完成率</w:t>
            </w:r>
          </w:p>
        </w:tc>
        <w:tc>
          <w:tcPr>
            <w:tcW w:w="5386" w:type="dxa"/>
            <w:vAlign w:val="center"/>
          </w:tcPr>
          <w:p>
            <w:pPr>
              <w:pStyle w:val="12"/>
            </w:pPr>
            <w:r>
              <w:t>反映人大代表会议圆满完成情况</w:t>
            </w:r>
          </w:p>
        </w:tc>
        <w:tc>
          <w:tcPr>
            <w:tcW w:w="2268" w:type="dxa"/>
            <w:vAlign w:val="center"/>
          </w:tcPr>
          <w:p>
            <w:pPr>
              <w:pStyle w:val="12"/>
            </w:pPr>
            <w:r>
              <w:t>100%</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5386" w:type="dxa"/>
            <w:vAlign w:val="center"/>
          </w:tcPr>
          <w:p>
            <w:pPr>
              <w:pStyle w:val="12"/>
            </w:pPr>
            <w:r>
              <w:t>反映人大日常工作经费保障及时情况</w:t>
            </w:r>
          </w:p>
        </w:tc>
        <w:tc>
          <w:tcPr>
            <w:tcW w:w="2268" w:type="dxa"/>
            <w:vAlign w:val="center"/>
          </w:tcPr>
          <w:p>
            <w:pPr>
              <w:pStyle w:val="12"/>
            </w:pPr>
            <w:r>
              <w:t>≥90%</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会议工作完成及时率</w:t>
            </w:r>
          </w:p>
        </w:tc>
        <w:tc>
          <w:tcPr>
            <w:tcW w:w="5386" w:type="dxa"/>
            <w:vAlign w:val="center"/>
          </w:tcPr>
          <w:p>
            <w:pPr>
              <w:pStyle w:val="12"/>
            </w:pPr>
            <w:r>
              <w:t>反映人大代表会议工作完成及时情况</w:t>
            </w:r>
          </w:p>
        </w:tc>
        <w:tc>
          <w:tcPr>
            <w:tcW w:w="2268" w:type="dxa"/>
            <w:vAlign w:val="center"/>
          </w:tcPr>
          <w:p>
            <w:pPr>
              <w:pStyle w:val="12"/>
            </w:pPr>
            <w:r>
              <w:t>≥90%</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反映项目预算成本控制数</w:t>
            </w:r>
          </w:p>
        </w:tc>
        <w:tc>
          <w:tcPr>
            <w:tcW w:w="2268" w:type="dxa"/>
            <w:vAlign w:val="center"/>
          </w:tcPr>
          <w:p>
            <w:pPr>
              <w:pStyle w:val="12"/>
            </w:pPr>
            <w:r>
              <w:t>≤3万元</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5386" w:type="dxa"/>
            <w:vAlign w:val="center"/>
          </w:tcPr>
          <w:p>
            <w:pPr>
              <w:pStyle w:val="12"/>
            </w:pPr>
            <w:r>
              <w:t>反映人大提议案件数量</w:t>
            </w:r>
          </w:p>
        </w:tc>
        <w:tc>
          <w:tcPr>
            <w:tcW w:w="2268" w:type="dxa"/>
            <w:vAlign w:val="center"/>
          </w:tcPr>
          <w:p>
            <w:pPr>
              <w:pStyle w:val="12"/>
            </w:pPr>
            <w:r>
              <w:t>≥1件</w:t>
            </w:r>
          </w:p>
        </w:tc>
        <w:tc>
          <w:tcPr>
            <w:tcW w:w="1276" w:type="dxa"/>
            <w:vAlign w:val="center"/>
          </w:tcPr>
          <w:p>
            <w:pPr>
              <w:pStyle w:val="12"/>
            </w:pPr>
            <w:r>
              <w:t>依据中国共产党保保定市徐水区委关于转发《中共保定市徐水区人大常委会党组进一步加强乡镇、城区办人大工作的实施意见》的通知（徐字[2019］46号）文件和人大工作经费项目实施计划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反映人大代表满意程度</w:t>
            </w:r>
          </w:p>
        </w:tc>
        <w:tc>
          <w:tcPr>
            <w:tcW w:w="2268" w:type="dxa"/>
            <w:vAlign w:val="center"/>
          </w:tcPr>
          <w:p>
            <w:pPr>
              <w:pStyle w:val="12"/>
            </w:pPr>
            <w:r>
              <w:t>≥90%</w:t>
            </w:r>
          </w:p>
        </w:tc>
        <w:tc>
          <w:tcPr>
            <w:tcW w:w="1276" w:type="dxa"/>
            <w:vAlign w:val="center"/>
          </w:tcPr>
          <w:p>
            <w:pPr>
              <w:pStyle w:val="12"/>
            </w:pPr>
            <w:r>
              <w:t>依据满意度问卷调查</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14、提前下达2024年中央专项彩票公益金支持地方公益事业发展资金-徐水区高林村镇马家庄村乡村道路建设项目绩效目标表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13062524P00001710243T</w:t>
            </w:r>
          </w:p>
        </w:tc>
        <w:tc>
          <w:tcPr>
            <w:tcW w:w="2835" w:type="dxa"/>
            <w:vAlign w:val="center"/>
          </w:tcPr>
          <w:p>
            <w:pPr>
              <w:pStyle w:val="10"/>
            </w:pPr>
            <w:r>
              <w:t>项目名称</w:t>
            </w:r>
          </w:p>
        </w:tc>
        <w:tc>
          <w:tcPr>
            <w:tcW w:w="6095" w:type="dxa"/>
            <w:gridSpan w:val="3"/>
            <w:vAlign w:val="center"/>
          </w:tcPr>
          <w:p>
            <w:pPr>
              <w:pStyle w:val="12"/>
            </w:pPr>
            <w:r>
              <w:t>提前下达2024年中央专项彩票公益金支持地方公益事业发展资金-徐水区高林村镇马家庄村乡村道路建设项目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0.19</w:t>
            </w:r>
          </w:p>
        </w:tc>
        <w:tc>
          <w:tcPr>
            <w:tcW w:w="2835" w:type="dxa"/>
            <w:vAlign w:val="center"/>
          </w:tcPr>
          <w:p>
            <w:pPr>
              <w:pStyle w:val="10"/>
            </w:pPr>
            <w:r>
              <w:t>其中：财政    资金</w:t>
            </w:r>
          </w:p>
        </w:tc>
        <w:tc>
          <w:tcPr>
            <w:tcW w:w="2551" w:type="dxa"/>
            <w:vAlign w:val="center"/>
          </w:tcPr>
          <w:p>
            <w:pPr>
              <w:pStyle w:val="12"/>
            </w:pPr>
            <w:r>
              <w:t>0.19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此项目资金用于马家庄村道路建设项目。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1.加强农村基础设施设，不断提升村容村貌，改善农村人居环境，提高村民幸福生活质量，为全面实施乡村振兴增添助力。</w:t>
            </w:r>
          </w:p>
          <w:p>
            <w:pPr>
              <w:pStyle w:val="12"/>
            </w:pPr>
            <w:r>
              <w:t>2.对主街、次街及胡同进行全面翻修。主街2600平方米，次街5350平方米，胡同3240平方米。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翻修道路的面积</w:t>
            </w:r>
          </w:p>
        </w:tc>
        <w:tc>
          <w:tcPr>
            <w:tcW w:w="5386" w:type="dxa"/>
            <w:vAlign w:val="center"/>
          </w:tcPr>
          <w:p>
            <w:pPr>
              <w:pStyle w:val="12"/>
            </w:pPr>
            <w:r>
              <w:t>翻修道路的面积</w:t>
            </w:r>
          </w:p>
        </w:tc>
        <w:tc>
          <w:tcPr>
            <w:tcW w:w="2268" w:type="dxa"/>
            <w:vAlign w:val="center"/>
          </w:tcPr>
          <w:p>
            <w:pPr>
              <w:pStyle w:val="12"/>
            </w:pPr>
            <w:r>
              <w:t>≥11190平方米</w:t>
            </w:r>
          </w:p>
        </w:tc>
        <w:tc>
          <w:tcPr>
            <w:tcW w:w="1276" w:type="dxa"/>
            <w:vAlign w:val="center"/>
          </w:tcPr>
          <w:p>
            <w:pPr>
              <w:pStyle w:val="12"/>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100%</w:t>
            </w:r>
          </w:p>
        </w:tc>
        <w:tc>
          <w:tcPr>
            <w:tcW w:w="1276" w:type="dxa"/>
            <w:vAlign w:val="center"/>
          </w:tcPr>
          <w:p>
            <w:pPr>
              <w:pStyle w:val="12"/>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项目（工程）完成及时率</w:t>
            </w:r>
          </w:p>
        </w:tc>
        <w:tc>
          <w:tcPr>
            <w:tcW w:w="2268" w:type="dxa"/>
            <w:vAlign w:val="center"/>
          </w:tcPr>
          <w:p>
            <w:pPr>
              <w:pStyle w:val="12"/>
            </w:pPr>
            <w:r>
              <w:t>100%</w:t>
            </w:r>
          </w:p>
        </w:tc>
        <w:tc>
          <w:tcPr>
            <w:tcW w:w="1276" w:type="dxa"/>
            <w:vAlign w:val="center"/>
          </w:tcPr>
          <w:p>
            <w:pPr>
              <w:pStyle w:val="12"/>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项目（工程）建设时限</w:t>
            </w:r>
          </w:p>
        </w:tc>
        <w:tc>
          <w:tcPr>
            <w:tcW w:w="5386" w:type="dxa"/>
            <w:vAlign w:val="center"/>
          </w:tcPr>
          <w:p>
            <w:pPr>
              <w:pStyle w:val="12"/>
            </w:pPr>
            <w:r>
              <w:t>项目（工程）建设时限</w:t>
            </w:r>
          </w:p>
        </w:tc>
        <w:tc>
          <w:tcPr>
            <w:tcW w:w="2268" w:type="dxa"/>
            <w:vAlign w:val="center"/>
          </w:tcPr>
          <w:p>
            <w:pPr>
              <w:pStyle w:val="12"/>
            </w:pPr>
            <w:r>
              <w:t>≤10个月</w:t>
            </w:r>
          </w:p>
        </w:tc>
        <w:tc>
          <w:tcPr>
            <w:tcW w:w="1276" w:type="dxa"/>
            <w:vAlign w:val="center"/>
          </w:tcPr>
          <w:p>
            <w:pPr>
              <w:pStyle w:val="12"/>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项目成本控制数</w:t>
            </w:r>
          </w:p>
        </w:tc>
        <w:tc>
          <w:tcPr>
            <w:tcW w:w="5386" w:type="dxa"/>
            <w:vAlign w:val="center"/>
          </w:tcPr>
          <w:p>
            <w:pPr>
              <w:pStyle w:val="12"/>
            </w:pPr>
            <w:r>
              <w:t>项目支出控制在预算范围内</w:t>
            </w:r>
          </w:p>
        </w:tc>
        <w:tc>
          <w:tcPr>
            <w:tcW w:w="2268" w:type="dxa"/>
            <w:vAlign w:val="center"/>
          </w:tcPr>
          <w:p>
            <w:pPr>
              <w:pStyle w:val="12"/>
            </w:pPr>
            <w:r>
              <w:t>≤1928.08元</w:t>
            </w:r>
          </w:p>
        </w:tc>
        <w:tc>
          <w:tcPr>
            <w:tcW w:w="1276" w:type="dxa"/>
            <w:vAlign w:val="center"/>
          </w:tcPr>
          <w:p>
            <w:pPr>
              <w:pStyle w:val="12"/>
            </w:pPr>
            <w:r>
              <w:t>徐政财字[2023]119号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方便村民出行</w:t>
            </w:r>
          </w:p>
        </w:tc>
        <w:tc>
          <w:tcPr>
            <w:tcW w:w="5386" w:type="dxa"/>
            <w:vAlign w:val="center"/>
          </w:tcPr>
          <w:p>
            <w:pPr>
              <w:pStyle w:val="12"/>
            </w:pPr>
            <w:r>
              <w:t>项目村受益人口数</w:t>
            </w:r>
          </w:p>
        </w:tc>
        <w:tc>
          <w:tcPr>
            <w:tcW w:w="2268" w:type="dxa"/>
            <w:vAlign w:val="center"/>
          </w:tcPr>
          <w:p>
            <w:pPr>
              <w:pStyle w:val="12"/>
            </w:pPr>
            <w:r>
              <w:t>≥1600人</w:t>
            </w:r>
          </w:p>
        </w:tc>
        <w:tc>
          <w:tcPr>
            <w:tcW w:w="1276" w:type="dxa"/>
            <w:vAlign w:val="center"/>
          </w:tcPr>
          <w:p>
            <w:pPr>
              <w:pStyle w:val="12"/>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≥10年</w:t>
            </w:r>
          </w:p>
        </w:tc>
        <w:tc>
          <w:tcPr>
            <w:tcW w:w="1276" w:type="dxa"/>
            <w:vAlign w:val="center"/>
          </w:tcPr>
          <w:p>
            <w:pPr>
              <w:pStyle w:val="12"/>
            </w:pPr>
            <w:r>
              <w:t>根据项目实施方案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受益村民满意度</w:t>
            </w:r>
          </w:p>
        </w:tc>
        <w:tc>
          <w:tcPr>
            <w:tcW w:w="2268" w:type="dxa"/>
            <w:vAlign w:val="center"/>
          </w:tcPr>
          <w:p>
            <w:pPr>
              <w:pStyle w:val="12"/>
            </w:pPr>
            <w:r>
              <w:t>≥90%</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15、提前下达2025年革命老区转移支付预算（徐水区高林村镇南庄头村道路建设项目）绩效目标表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13062525P00004010002H</w:t>
            </w:r>
          </w:p>
        </w:tc>
        <w:tc>
          <w:tcPr>
            <w:tcW w:w="2835" w:type="dxa"/>
            <w:vAlign w:val="center"/>
          </w:tcPr>
          <w:p>
            <w:pPr>
              <w:pStyle w:val="10"/>
            </w:pPr>
            <w:r>
              <w:t>项目名称</w:t>
            </w:r>
          </w:p>
        </w:tc>
        <w:tc>
          <w:tcPr>
            <w:tcW w:w="6095" w:type="dxa"/>
            <w:gridSpan w:val="3"/>
            <w:vAlign w:val="center"/>
          </w:tcPr>
          <w:p>
            <w:pPr>
              <w:pStyle w:val="12"/>
            </w:pPr>
            <w:r>
              <w:t>提前下达2025年革命老区转移支付预算（徐水区高林村镇南庄头村道路建设项目）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211.00</w:t>
            </w:r>
          </w:p>
        </w:tc>
        <w:tc>
          <w:tcPr>
            <w:tcW w:w="2835" w:type="dxa"/>
            <w:vAlign w:val="center"/>
          </w:tcPr>
          <w:p>
            <w:pPr>
              <w:pStyle w:val="10"/>
            </w:pPr>
            <w:r>
              <w:t>其中：财政    资金</w:t>
            </w:r>
          </w:p>
        </w:tc>
        <w:tc>
          <w:tcPr>
            <w:tcW w:w="2551" w:type="dxa"/>
            <w:vAlign w:val="center"/>
          </w:tcPr>
          <w:p>
            <w:pPr>
              <w:pStyle w:val="12"/>
            </w:pPr>
            <w:r>
              <w:t>211.00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此项目用于保定市徐水区高林村镇南庄头村道路建设项目。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1.推进农村公路发展，改善农民生活环境。</w:t>
            </w:r>
          </w:p>
          <w:p>
            <w:pPr>
              <w:pStyle w:val="12"/>
            </w:pPr>
            <w:r>
              <w:t>2.加快农村道路建设，按时完成铺设8条5cm厚沥青混凝道路面积约14418.5平方米,翻修5条C25水泥混凝土道路面积约8183平方米，铺设4条C25水泥混凝土道路面积约1068.5平方米。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修建道路面积</w:t>
            </w:r>
          </w:p>
        </w:tc>
        <w:tc>
          <w:tcPr>
            <w:tcW w:w="5386" w:type="dxa"/>
            <w:vAlign w:val="center"/>
          </w:tcPr>
          <w:p>
            <w:pPr>
              <w:pStyle w:val="12"/>
            </w:pPr>
            <w:r>
              <w:t>修建道路面积</w:t>
            </w:r>
          </w:p>
        </w:tc>
        <w:tc>
          <w:tcPr>
            <w:tcW w:w="2268" w:type="dxa"/>
            <w:vAlign w:val="center"/>
          </w:tcPr>
          <w:p>
            <w:pPr>
              <w:pStyle w:val="12"/>
            </w:pPr>
            <w:r>
              <w:t>≥23670平方米</w:t>
            </w:r>
          </w:p>
        </w:tc>
        <w:tc>
          <w:tcPr>
            <w:tcW w:w="1276" w:type="dxa"/>
            <w:vAlign w:val="center"/>
          </w:tcPr>
          <w:p>
            <w:pPr>
              <w:pStyle w:val="12"/>
            </w:pPr>
            <w:r>
              <w:t>保定市徐水区高林村镇南庄头村道路建设项目可行性研究报告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完成及时率</w:t>
            </w:r>
          </w:p>
        </w:tc>
        <w:tc>
          <w:tcPr>
            <w:tcW w:w="5386" w:type="dxa"/>
            <w:vAlign w:val="center"/>
          </w:tcPr>
          <w:p>
            <w:pPr>
              <w:pStyle w:val="12"/>
            </w:pPr>
            <w:r>
              <w:t>工程按计划、合同规定时间完成</w:t>
            </w:r>
          </w:p>
        </w:tc>
        <w:tc>
          <w:tcPr>
            <w:tcW w:w="2268" w:type="dxa"/>
            <w:vAlign w:val="center"/>
          </w:tcPr>
          <w:p>
            <w:pPr>
              <w:pStyle w:val="12"/>
            </w:pPr>
            <w:r>
              <w:t>100%</w:t>
            </w:r>
          </w:p>
        </w:tc>
        <w:tc>
          <w:tcPr>
            <w:tcW w:w="1276" w:type="dxa"/>
            <w:vAlign w:val="center"/>
          </w:tcPr>
          <w:p>
            <w:pPr>
              <w:pStyle w:val="12"/>
            </w:pPr>
            <w:r>
              <w:t>竣工验收报告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项目建设投资情况</w:t>
            </w:r>
          </w:p>
        </w:tc>
        <w:tc>
          <w:tcPr>
            <w:tcW w:w="5386" w:type="dxa"/>
            <w:vAlign w:val="center"/>
          </w:tcPr>
          <w:p>
            <w:pPr>
              <w:pStyle w:val="12"/>
            </w:pPr>
            <w:r>
              <w:t>项目建设投资情况</w:t>
            </w:r>
          </w:p>
        </w:tc>
        <w:tc>
          <w:tcPr>
            <w:tcW w:w="2268" w:type="dxa"/>
            <w:vAlign w:val="center"/>
          </w:tcPr>
          <w:p>
            <w:pPr>
              <w:pStyle w:val="12"/>
            </w:pPr>
            <w:r>
              <w:t>≤211万元</w:t>
            </w:r>
          </w:p>
        </w:tc>
        <w:tc>
          <w:tcPr>
            <w:tcW w:w="1276" w:type="dxa"/>
            <w:vAlign w:val="center"/>
          </w:tcPr>
          <w:p>
            <w:pPr>
              <w:pStyle w:val="12"/>
            </w:pPr>
            <w:r>
              <w:t>徐政财字[2024]84号保定市徐水区财政局关于下达2025年革命老区转移支付项目资金的通知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项目村受益人口数</w:t>
            </w:r>
          </w:p>
        </w:tc>
        <w:tc>
          <w:tcPr>
            <w:tcW w:w="5386" w:type="dxa"/>
            <w:vAlign w:val="center"/>
          </w:tcPr>
          <w:p>
            <w:pPr>
              <w:pStyle w:val="12"/>
            </w:pPr>
            <w:r>
              <w:t>项目村受益人口数</w:t>
            </w:r>
          </w:p>
        </w:tc>
        <w:tc>
          <w:tcPr>
            <w:tcW w:w="2268" w:type="dxa"/>
            <w:vAlign w:val="center"/>
          </w:tcPr>
          <w:p>
            <w:pPr>
              <w:pStyle w:val="12"/>
            </w:pPr>
            <w:r>
              <w:t>≥4050人</w:t>
            </w:r>
          </w:p>
        </w:tc>
        <w:tc>
          <w:tcPr>
            <w:tcW w:w="1276" w:type="dxa"/>
            <w:vAlign w:val="center"/>
          </w:tcPr>
          <w:p>
            <w:pPr>
              <w:pStyle w:val="12"/>
            </w:pPr>
            <w:r>
              <w:t>保定市徐水区高林村镇南庄头村道路建设项目可行性研究报告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受益人口满意度</w:t>
            </w:r>
          </w:p>
        </w:tc>
        <w:tc>
          <w:tcPr>
            <w:tcW w:w="5386" w:type="dxa"/>
            <w:vAlign w:val="center"/>
          </w:tcPr>
          <w:p>
            <w:pPr>
              <w:pStyle w:val="12"/>
            </w:pPr>
            <w:r>
              <w:t>满意人口数占受益人口数的比例</w:t>
            </w:r>
          </w:p>
        </w:tc>
        <w:tc>
          <w:tcPr>
            <w:tcW w:w="2268" w:type="dxa"/>
            <w:vAlign w:val="center"/>
          </w:tcPr>
          <w:p>
            <w:pPr>
              <w:pStyle w:val="12"/>
            </w:pPr>
            <w:r>
              <w:t>≥95%</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16、提前下达2025年省级财政社区建设专项资金预算绩效目标表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13062525P00016510010Q</w:t>
            </w:r>
          </w:p>
        </w:tc>
        <w:tc>
          <w:tcPr>
            <w:tcW w:w="2835" w:type="dxa"/>
            <w:vAlign w:val="center"/>
          </w:tcPr>
          <w:p>
            <w:pPr>
              <w:pStyle w:val="10"/>
            </w:pPr>
            <w:r>
              <w:t>项目名称</w:t>
            </w:r>
          </w:p>
        </w:tc>
        <w:tc>
          <w:tcPr>
            <w:tcW w:w="6095" w:type="dxa"/>
            <w:gridSpan w:val="3"/>
            <w:vAlign w:val="center"/>
          </w:tcPr>
          <w:p>
            <w:pPr>
              <w:pStyle w:val="12"/>
            </w:pPr>
            <w:r>
              <w:t>提前下达2025年省级财政社区建设专项资金预算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此项目资金用于大庄村党群服务中心改扩建项目工程.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1.大庄村党群服务中心项目工程改扩建面积2440平方米.</w:t>
            </w:r>
          </w:p>
          <w:p>
            <w:pPr>
              <w:pStyle w:val="12"/>
            </w:pPr>
            <w:r>
              <w:t>2.通过对党群服务中心改扩建,用以提升党群服务中心服务群众的功能.</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改扩建面积</w:t>
            </w:r>
          </w:p>
        </w:tc>
        <w:tc>
          <w:tcPr>
            <w:tcW w:w="5386" w:type="dxa"/>
            <w:vAlign w:val="center"/>
          </w:tcPr>
          <w:p>
            <w:pPr>
              <w:pStyle w:val="12"/>
            </w:pPr>
            <w:r>
              <w:t>改扩建项目工程面积</w:t>
            </w:r>
          </w:p>
        </w:tc>
        <w:tc>
          <w:tcPr>
            <w:tcW w:w="2268" w:type="dxa"/>
            <w:vAlign w:val="center"/>
          </w:tcPr>
          <w:p>
            <w:pPr>
              <w:pStyle w:val="12"/>
            </w:pPr>
            <w:r>
              <w:t>≥2440平方米</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工程验收合格率</w:t>
            </w:r>
          </w:p>
        </w:tc>
        <w:tc>
          <w:tcPr>
            <w:tcW w:w="5386" w:type="dxa"/>
            <w:vAlign w:val="center"/>
          </w:tcPr>
          <w:p>
            <w:pPr>
              <w:pStyle w:val="12"/>
            </w:pPr>
            <w:r>
              <w:t>工程验收合格率</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工程完成及时率</w:t>
            </w:r>
          </w:p>
        </w:tc>
        <w:tc>
          <w:tcPr>
            <w:tcW w:w="5386" w:type="dxa"/>
            <w:vAlign w:val="center"/>
          </w:tcPr>
          <w:p>
            <w:pPr>
              <w:pStyle w:val="12"/>
            </w:pPr>
            <w:r>
              <w:t>工程完成及时率</w:t>
            </w:r>
          </w:p>
        </w:tc>
        <w:tc>
          <w:tcPr>
            <w:tcW w:w="2268" w:type="dxa"/>
            <w:vAlign w:val="center"/>
          </w:tcPr>
          <w:p>
            <w:pPr>
              <w:pStyle w:val="12"/>
            </w:pPr>
            <w:r>
              <w:t>100%</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≤10万元</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项目村受益人口数</w:t>
            </w:r>
          </w:p>
        </w:tc>
        <w:tc>
          <w:tcPr>
            <w:tcW w:w="5386" w:type="dxa"/>
            <w:vAlign w:val="center"/>
          </w:tcPr>
          <w:p>
            <w:pPr>
              <w:pStyle w:val="12"/>
            </w:pPr>
            <w:r>
              <w:t>项目村受益人口数</w:t>
            </w:r>
          </w:p>
        </w:tc>
        <w:tc>
          <w:tcPr>
            <w:tcW w:w="2268" w:type="dxa"/>
            <w:vAlign w:val="center"/>
          </w:tcPr>
          <w:p>
            <w:pPr>
              <w:pStyle w:val="12"/>
            </w:pPr>
            <w:r>
              <w:t>≥1000人</w:t>
            </w:r>
          </w:p>
        </w:tc>
        <w:tc>
          <w:tcPr>
            <w:tcW w:w="1276" w:type="dxa"/>
            <w:vAlign w:val="center"/>
          </w:tcPr>
          <w:p>
            <w:pPr>
              <w:pStyle w:val="12"/>
            </w:pPr>
            <w:r>
              <w:t>项目实施方案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受益村民满意度</w:t>
            </w:r>
          </w:p>
        </w:tc>
        <w:tc>
          <w:tcPr>
            <w:tcW w:w="2268" w:type="dxa"/>
            <w:vAlign w:val="center"/>
          </w:tcPr>
          <w:p>
            <w:pPr>
              <w:pStyle w:val="12"/>
            </w:pPr>
            <w:r>
              <w:t>≥90%</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17、团委综合事务管理经费绩效目标表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13062525P00002410056K</w:t>
            </w:r>
          </w:p>
        </w:tc>
        <w:tc>
          <w:tcPr>
            <w:tcW w:w="2835" w:type="dxa"/>
            <w:vAlign w:val="center"/>
          </w:tcPr>
          <w:p>
            <w:pPr>
              <w:pStyle w:val="10"/>
            </w:pPr>
            <w:r>
              <w:t>项目名称</w:t>
            </w:r>
          </w:p>
        </w:tc>
        <w:tc>
          <w:tcPr>
            <w:tcW w:w="6095" w:type="dxa"/>
            <w:gridSpan w:val="3"/>
            <w:vAlign w:val="center"/>
          </w:tcPr>
          <w:p>
            <w:pPr>
              <w:pStyle w:val="12"/>
            </w:pPr>
            <w:r>
              <w:t>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此项目资金用于团委综合事务管理经费.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1.组织开展团组织活动1次以上，参与团组织活动人数不少于20人。各项团委工作通过考核，保障乡镇团委工作顺利开展。</w:t>
            </w:r>
          </w:p>
          <w:p>
            <w:pPr>
              <w:pStyle w:val="12"/>
            </w:pPr>
            <w:r>
              <w:t>2.贯彻上级青少年和共青团工作要求，健全联系青年、服务大局的基层团组织体系。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5386" w:type="dxa"/>
            <w:vAlign w:val="center"/>
          </w:tcPr>
          <w:p>
            <w:pPr>
              <w:pStyle w:val="12"/>
            </w:pPr>
            <w:r>
              <w:t>反映全年组织开展团员活动次数</w:t>
            </w:r>
          </w:p>
        </w:tc>
        <w:tc>
          <w:tcPr>
            <w:tcW w:w="2268" w:type="dxa"/>
            <w:vAlign w:val="center"/>
          </w:tcPr>
          <w:p>
            <w:pPr>
              <w:pStyle w:val="12"/>
            </w:pPr>
            <w:r>
              <w:t>≥1次</w:t>
            </w:r>
          </w:p>
        </w:tc>
        <w:tc>
          <w:tcPr>
            <w:tcW w:w="1276" w:type="dxa"/>
            <w:vAlign w:val="center"/>
          </w:tcPr>
          <w:p>
            <w:pPr>
              <w:pStyle w:val="12"/>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参与团组织活动人数</w:t>
            </w:r>
          </w:p>
        </w:tc>
        <w:tc>
          <w:tcPr>
            <w:tcW w:w="5386" w:type="dxa"/>
            <w:vAlign w:val="center"/>
          </w:tcPr>
          <w:p>
            <w:pPr>
              <w:pStyle w:val="12"/>
            </w:pPr>
            <w:r>
              <w:t>反映参与团组织活动人数情况</w:t>
            </w:r>
          </w:p>
        </w:tc>
        <w:tc>
          <w:tcPr>
            <w:tcW w:w="2268" w:type="dxa"/>
            <w:vAlign w:val="center"/>
          </w:tcPr>
          <w:p>
            <w:pPr>
              <w:pStyle w:val="12"/>
            </w:pPr>
            <w:r>
              <w:t>≥20人</w:t>
            </w:r>
          </w:p>
        </w:tc>
        <w:tc>
          <w:tcPr>
            <w:tcW w:w="1276" w:type="dxa"/>
            <w:vAlign w:val="center"/>
          </w:tcPr>
          <w:p>
            <w:pPr>
              <w:pStyle w:val="12"/>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5386" w:type="dxa"/>
            <w:vAlign w:val="center"/>
          </w:tcPr>
          <w:p>
            <w:pPr>
              <w:pStyle w:val="12"/>
            </w:pPr>
            <w:r>
              <w:t>反映团委工作考核是否通过考核</w:t>
            </w:r>
          </w:p>
        </w:tc>
        <w:tc>
          <w:tcPr>
            <w:tcW w:w="2268" w:type="dxa"/>
            <w:vAlign w:val="center"/>
          </w:tcPr>
          <w:p>
            <w:pPr>
              <w:pStyle w:val="12"/>
            </w:pPr>
            <w:r>
              <w:t>≥90%</w:t>
            </w:r>
          </w:p>
        </w:tc>
        <w:tc>
          <w:tcPr>
            <w:tcW w:w="1276" w:type="dxa"/>
            <w:vAlign w:val="center"/>
          </w:tcPr>
          <w:p>
            <w:pPr>
              <w:pStyle w:val="12"/>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团委经费保障及时率</w:t>
            </w:r>
          </w:p>
        </w:tc>
        <w:tc>
          <w:tcPr>
            <w:tcW w:w="5386" w:type="dxa"/>
            <w:vAlign w:val="center"/>
          </w:tcPr>
          <w:p>
            <w:pPr>
              <w:pStyle w:val="12"/>
            </w:pPr>
            <w:r>
              <w:t>反映团委经费保障及时情况</w:t>
            </w:r>
          </w:p>
        </w:tc>
        <w:tc>
          <w:tcPr>
            <w:tcW w:w="2268" w:type="dxa"/>
            <w:vAlign w:val="center"/>
          </w:tcPr>
          <w:p>
            <w:pPr>
              <w:pStyle w:val="12"/>
            </w:pPr>
            <w:r>
              <w:t>≥90%</w:t>
            </w:r>
          </w:p>
        </w:tc>
        <w:tc>
          <w:tcPr>
            <w:tcW w:w="1276" w:type="dxa"/>
            <w:vAlign w:val="center"/>
          </w:tcPr>
          <w:p>
            <w:pPr>
              <w:pStyle w:val="12"/>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5386" w:type="dxa"/>
            <w:vAlign w:val="center"/>
          </w:tcPr>
          <w:p>
            <w:pPr>
              <w:pStyle w:val="12"/>
            </w:pPr>
            <w:r>
              <w:t>反映各项团委工作完成及时情况</w:t>
            </w:r>
          </w:p>
        </w:tc>
        <w:tc>
          <w:tcPr>
            <w:tcW w:w="2268" w:type="dxa"/>
            <w:vAlign w:val="center"/>
          </w:tcPr>
          <w:p>
            <w:pPr>
              <w:pStyle w:val="12"/>
            </w:pPr>
            <w:r>
              <w:t>≥90%</w:t>
            </w:r>
          </w:p>
        </w:tc>
        <w:tc>
          <w:tcPr>
            <w:tcW w:w="1276" w:type="dxa"/>
            <w:vAlign w:val="center"/>
          </w:tcPr>
          <w:p>
            <w:pPr>
              <w:pStyle w:val="12"/>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反映项目预算成本控制数</w:t>
            </w:r>
          </w:p>
        </w:tc>
        <w:tc>
          <w:tcPr>
            <w:tcW w:w="2268" w:type="dxa"/>
            <w:vAlign w:val="center"/>
          </w:tcPr>
          <w:p>
            <w:pPr>
              <w:pStyle w:val="12"/>
            </w:pPr>
            <w:r>
              <w:t>≤2万元</w:t>
            </w:r>
          </w:p>
        </w:tc>
        <w:tc>
          <w:tcPr>
            <w:tcW w:w="1276" w:type="dxa"/>
            <w:vAlign w:val="center"/>
          </w:tcPr>
          <w:p>
            <w:pPr>
              <w:pStyle w:val="12"/>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带动广大青年对党团组织的凝聚力</w:t>
            </w:r>
          </w:p>
        </w:tc>
        <w:tc>
          <w:tcPr>
            <w:tcW w:w="5386" w:type="dxa"/>
            <w:vAlign w:val="center"/>
          </w:tcPr>
          <w:p>
            <w:pPr>
              <w:pStyle w:val="12"/>
            </w:pPr>
            <w:r>
              <w:t>反映带动广大青年对党团组织的凝聚力提升情况</w:t>
            </w:r>
          </w:p>
        </w:tc>
        <w:tc>
          <w:tcPr>
            <w:tcW w:w="2268" w:type="dxa"/>
            <w:vAlign w:val="center"/>
          </w:tcPr>
          <w:p>
            <w:pPr>
              <w:pStyle w:val="12"/>
            </w:pPr>
            <w:r>
              <w:t>≥5%</w:t>
            </w:r>
          </w:p>
        </w:tc>
        <w:tc>
          <w:tcPr>
            <w:tcW w:w="1276" w:type="dxa"/>
            <w:vAlign w:val="center"/>
          </w:tcPr>
          <w:p>
            <w:pPr>
              <w:pStyle w:val="12"/>
            </w:pPr>
            <w:r>
              <w:t>依据中共保定市徐水区委办公室关于印发《共青团徐水区委改革方案》徐办发【2018】3号文件和团委综合事务管理经费项目实施计划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参加活动团员满意度</w:t>
            </w:r>
          </w:p>
        </w:tc>
        <w:tc>
          <w:tcPr>
            <w:tcW w:w="5386" w:type="dxa"/>
            <w:vAlign w:val="center"/>
          </w:tcPr>
          <w:p>
            <w:pPr>
              <w:pStyle w:val="12"/>
            </w:pPr>
            <w:r>
              <w:t>反映参加活动团员满意程度</w:t>
            </w:r>
          </w:p>
        </w:tc>
        <w:tc>
          <w:tcPr>
            <w:tcW w:w="2268" w:type="dxa"/>
            <w:vAlign w:val="center"/>
          </w:tcPr>
          <w:p>
            <w:pPr>
              <w:pStyle w:val="12"/>
            </w:pPr>
            <w:r>
              <w:t>≥80%</w:t>
            </w:r>
          </w:p>
        </w:tc>
        <w:tc>
          <w:tcPr>
            <w:tcW w:w="1276" w:type="dxa"/>
            <w:vAlign w:val="center"/>
          </w:tcPr>
          <w:p>
            <w:pPr>
              <w:pStyle w:val="12"/>
            </w:pPr>
            <w:r>
              <w:t>依据满意度问卷调查</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18、退役军人公益岗人员工资绩效目标表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13062525P00022910008B</w:t>
            </w:r>
          </w:p>
        </w:tc>
        <w:tc>
          <w:tcPr>
            <w:tcW w:w="2835" w:type="dxa"/>
            <w:vAlign w:val="center"/>
          </w:tcPr>
          <w:p>
            <w:pPr>
              <w:pStyle w:val="10"/>
            </w:pPr>
            <w:r>
              <w:t>项目名称</w:t>
            </w:r>
          </w:p>
        </w:tc>
        <w:tc>
          <w:tcPr>
            <w:tcW w:w="6095" w:type="dxa"/>
            <w:gridSpan w:val="3"/>
            <w:vAlign w:val="center"/>
          </w:tcPr>
          <w:p>
            <w:pPr>
              <w:pStyle w:val="12"/>
            </w:pPr>
            <w:r>
              <w:t>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15.78</w:t>
            </w:r>
          </w:p>
        </w:tc>
        <w:tc>
          <w:tcPr>
            <w:tcW w:w="2835" w:type="dxa"/>
            <w:vAlign w:val="center"/>
          </w:tcPr>
          <w:p>
            <w:pPr>
              <w:pStyle w:val="10"/>
            </w:pPr>
            <w:r>
              <w:t>其中：财政    资金</w:t>
            </w:r>
          </w:p>
        </w:tc>
        <w:tc>
          <w:tcPr>
            <w:tcW w:w="2551" w:type="dxa"/>
            <w:vAlign w:val="center"/>
          </w:tcPr>
          <w:p>
            <w:pPr>
              <w:pStyle w:val="12"/>
            </w:pPr>
            <w:r>
              <w:t>15.78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此项目资金用于发放5名退役军人公益岗人员工资。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1.确保全区稳定，保障退役军人专岗人员更好发挥作用。</w:t>
            </w:r>
          </w:p>
          <w:p>
            <w:pPr>
              <w:pStyle w:val="12"/>
            </w:pPr>
            <w:r>
              <w:t>2.确保及时足额发放5名退役军人公益岗人员工资。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公益岗人员人数</w:t>
            </w:r>
          </w:p>
        </w:tc>
        <w:tc>
          <w:tcPr>
            <w:tcW w:w="5386" w:type="dxa"/>
            <w:vAlign w:val="center"/>
          </w:tcPr>
          <w:p>
            <w:pPr>
              <w:pStyle w:val="12"/>
            </w:pPr>
            <w:r>
              <w:t>反映公益岗人员数量情况</w:t>
            </w:r>
          </w:p>
        </w:tc>
        <w:tc>
          <w:tcPr>
            <w:tcW w:w="2268" w:type="dxa"/>
            <w:vAlign w:val="center"/>
          </w:tcPr>
          <w:p>
            <w:pPr>
              <w:pStyle w:val="12"/>
            </w:pPr>
            <w:r>
              <w:t>5人</w:t>
            </w:r>
          </w:p>
        </w:tc>
        <w:tc>
          <w:tcPr>
            <w:tcW w:w="1276" w:type="dxa"/>
            <w:vAlign w:val="center"/>
          </w:tcPr>
          <w:p>
            <w:pPr>
              <w:pStyle w:val="12"/>
            </w:pPr>
            <w:r>
              <w:t>保定市徐水区人民政府专题会议纪要【2017】81号徐水区部分军队退役人员政策落实专题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足额发放补贴人数占全部人数比例</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按月发放到位</w:t>
            </w:r>
          </w:p>
        </w:tc>
        <w:tc>
          <w:tcPr>
            <w:tcW w:w="2268" w:type="dxa"/>
            <w:vAlign w:val="center"/>
          </w:tcPr>
          <w:p>
            <w:pPr>
              <w:pStyle w:val="12"/>
            </w:pPr>
            <w:r>
              <w:t>100%</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反映项目成本费用</w:t>
            </w:r>
          </w:p>
        </w:tc>
        <w:tc>
          <w:tcPr>
            <w:tcW w:w="2268" w:type="dxa"/>
            <w:vAlign w:val="center"/>
          </w:tcPr>
          <w:p>
            <w:pPr>
              <w:pStyle w:val="12"/>
            </w:pPr>
            <w:r>
              <w:t>≤15.78元</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公益岗人员上访次数</w:t>
            </w:r>
          </w:p>
        </w:tc>
        <w:tc>
          <w:tcPr>
            <w:tcW w:w="5386" w:type="dxa"/>
            <w:vAlign w:val="center"/>
          </w:tcPr>
          <w:p>
            <w:pPr>
              <w:pStyle w:val="12"/>
            </w:pPr>
            <w:r>
              <w:t>公益岗人员因为生活补贴上访的次数</w:t>
            </w:r>
          </w:p>
        </w:tc>
        <w:tc>
          <w:tcPr>
            <w:tcW w:w="2268" w:type="dxa"/>
            <w:vAlign w:val="center"/>
          </w:tcPr>
          <w:p>
            <w:pPr>
              <w:pStyle w:val="12"/>
            </w:pPr>
            <w:r>
              <w:t>≤2次</w:t>
            </w:r>
          </w:p>
        </w:tc>
        <w:tc>
          <w:tcPr>
            <w:tcW w:w="1276" w:type="dxa"/>
            <w:vAlign w:val="center"/>
          </w:tcPr>
          <w:p>
            <w:pPr>
              <w:pStyle w:val="12"/>
            </w:pPr>
            <w:r>
              <w:t>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5386" w:type="dxa"/>
            <w:vAlign w:val="center"/>
          </w:tcPr>
          <w:p>
            <w:pPr>
              <w:pStyle w:val="12"/>
            </w:pPr>
            <w:r>
              <w:t>项目相关的退役军人满意度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19、维稳经费绩效目标表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13062525P00003010003X</w:t>
            </w:r>
          </w:p>
        </w:tc>
        <w:tc>
          <w:tcPr>
            <w:tcW w:w="2835" w:type="dxa"/>
            <w:vAlign w:val="center"/>
          </w:tcPr>
          <w:p>
            <w:pPr>
              <w:pStyle w:val="10"/>
            </w:pPr>
            <w:r>
              <w:t>项目名称</w:t>
            </w:r>
          </w:p>
        </w:tc>
        <w:tc>
          <w:tcPr>
            <w:tcW w:w="6095" w:type="dxa"/>
            <w:gridSpan w:val="3"/>
            <w:vAlign w:val="center"/>
          </w:tcPr>
          <w:p>
            <w:pPr>
              <w:pStyle w:val="12"/>
            </w:pPr>
            <w:r>
              <w:t>维稳经费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此项目资金用于维稳工作经费.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1.帮助群众解决疑难问题，化解矛盾纠纷案件不少于2件，解决信访案件及时率高于85%。</w:t>
            </w:r>
          </w:p>
          <w:p>
            <w:pPr>
              <w:pStyle w:val="12"/>
            </w:pPr>
            <w:r>
              <w:t>2.加强乡镇基层治理能力，推行网格化管理服务，建立维稳保障长效机制，维护社会安全稳定。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5386" w:type="dxa"/>
            <w:vAlign w:val="center"/>
          </w:tcPr>
          <w:p>
            <w:pPr>
              <w:pStyle w:val="12"/>
            </w:pPr>
            <w:r>
              <w:t>反映排查、化解矛盾纠纷的数量情况</w:t>
            </w:r>
          </w:p>
        </w:tc>
        <w:tc>
          <w:tcPr>
            <w:tcW w:w="2268" w:type="dxa"/>
            <w:vAlign w:val="center"/>
          </w:tcPr>
          <w:p>
            <w:pPr>
              <w:pStyle w:val="12"/>
            </w:pPr>
            <w:r>
              <w:t>≥2件</w:t>
            </w:r>
          </w:p>
        </w:tc>
        <w:tc>
          <w:tcPr>
            <w:tcW w:w="1276" w:type="dxa"/>
            <w:vAlign w:val="center"/>
          </w:tcPr>
          <w:p>
            <w:pPr>
              <w:pStyle w:val="12"/>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5386" w:type="dxa"/>
            <w:vAlign w:val="center"/>
          </w:tcPr>
          <w:p>
            <w:pPr>
              <w:pStyle w:val="12"/>
            </w:pPr>
            <w:r>
              <w:t>反映调处成功矛盾纠纷案件数占发生的矛盾纠纷总数比率</w:t>
            </w:r>
          </w:p>
        </w:tc>
        <w:tc>
          <w:tcPr>
            <w:tcW w:w="2268" w:type="dxa"/>
            <w:vAlign w:val="center"/>
          </w:tcPr>
          <w:p>
            <w:pPr>
              <w:pStyle w:val="12"/>
            </w:pPr>
            <w:r>
              <w:t>≥85%</w:t>
            </w:r>
          </w:p>
        </w:tc>
        <w:tc>
          <w:tcPr>
            <w:tcW w:w="1276" w:type="dxa"/>
            <w:vAlign w:val="center"/>
          </w:tcPr>
          <w:p>
            <w:pPr>
              <w:pStyle w:val="12"/>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反映已处置的涉稳舆情数量占涉稳舆情总数比率</w:t>
            </w:r>
          </w:p>
        </w:tc>
        <w:tc>
          <w:tcPr>
            <w:tcW w:w="2268" w:type="dxa"/>
            <w:vAlign w:val="center"/>
          </w:tcPr>
          <w:p>
            <w:pPr>
              <w:pStyle w:val="12"/>
            </w:pPr>
            <w:r>
              <w:t>≥85%</w:t>
            </w:r>
          </w:p>
        </w:tc>
        <w:tc>
          <w:tcPr>
            <w:tcW w:w="1276" w:type="dxa"/>
            <w:vAlign w:val="center"/>
          </w:tcPr>
          <w:p>
            <w:pPr>
              <w:pStyle w:val="12"/>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tc>
        <w:tc>
          <w:tcPr>
            <w:tcW w:w="5386" w:type="dxa"/>
            <w:vAlign w:val="center"/>
          </w:tcPr>
          <w:p>
            <w:pPr>
              <w:pStyle w:val="12"/>
            </w:pPr>
            <w:r>
              <w:t>反映解决信访案件是否及时</w:t>
            </w:r>
          </w:p>
        </w:tc>
        <w:tc>
          <w:tcPr>
            <w:tcW w:w="2268" w:type="dxa"/>
            <w:vAlign w:val="center"/>
          </w:tcPr>
          <w:p>
            <w:pPr>
              <w:pStyle w:val="12"/>
            </w:pPr>
            <w:r>
              <w:t>≥85%</w:t>
            </w:r>
          </w:p>
        </w:tc>
        <w:tc>
          <w:tcPr>
            <w:tcW w:w="1276" w:type="dxa"/>
            <w:vAlign w:val="center"/>
          </w:tcPr>
          <w:p>
            <w:pPr>
              <w:pStyle w:val="12"/>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反映项目预算成本控制数</w:t>
            </w:r>
          </w:p>
        </w:tc>
        <w:tc>
          <w:tcPr>
            <w:tcW w:w="2268" w:type="dxa"/>
            <w:vAlign w:val="center"/>
          </w:tcPr>
          <w:p>
            <w:pPr>
              <w:pStyle w:val="12"/>
            </w:pPr>
            <w:r>
              <w:t>≤10万元</w:t>
            </w:r>
          </w:p>
        </w:tc>
        <w:tc>
          <w:tcPr>
            <w:tcW w:w="1276" w:type="dxa"/>
            <w:vAlign w:val="center"/>
          </w:tcPr>
          <w:p>
            <w:pPr>
              <w:pStyle w:val="12"/>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5386" w:type="dxa"/>
            <w:vAlign w:val="center"/>
          </w:tcPr>
          <w:p>
            <w:pPr>
              <w:pStyle w:val="12"/>
            </w:pPr>
            <w:r>
              <w:t>反映社会稳定水平比上一年稳定提升情况</w:t>
            </w:r>
          </w:p>
        </w:tc>
        <w:tc>
          <w:tcPr>
            <w:tcW w:w="2268" w:type="dxa"/>
            <w:vAlign w:val="center"/>
          </w:tcPr>
          <w:p>
            <w:pPr>
              <w:pStyle w:val="12"/>
            </w:pPr>
            <w:r>
              <w:t>≥10%</w:t>
            </w:r>
          </w:p>
        </w:tc>
        <w:tc>
          <w:tcPr>
            <w:tcW w:w="1276" w:type="dxa"/>
            <w:vAlign w:val="center"/>
          </w:tcPr>
          <w:p>
            <w:pPr>
              <w:pStyle w:val="12"/>
            </w:pPr>
            <w:r>
              <w:t>依据“三重一大”会议纪要和维稳经费项目实施计划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反映信访人员满意程度</w:t>
            </w:r>
          </w:p>
        </w:tc>
        <w:tc>
          <w:tcPr>
            <w:tcW w:w="2268" w:type="dxa"/>
            <w:vAlign w:val="center"/>
          </w:tcPr>
          <w:p>
            <w:pPr>
              <w:pStyle w:val="12"/>
            </w:pPr>
            <w:r>
              <w:t>≥80%</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20、下沉工作队综合经费绩效目标表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13062525P00016310002Q</w:t>
            </w:r>
          </w:p>
        </w:tc>
        <w:tc>
          <w:tcPr>
            <w:tcW w:w="2835" w:type="dxa"/>
            <w:vAlign w:val="center"/>
          </w:tcPr>
          <w:p>
            <w:pPr>
              <w:pStyle w:val="10"/>
            </w:pPr>
            <w:r>
              <w:t>项目名称</w:t>
            </w:r>
          </w:p>
        </w:tc>
        <w:tc>
          <w:tcPr>
            <w:tcW w:w="6095" w:type="dxa"/>
            <w:gridSpan w:val="3"/>
            <w:vAlign w:val="center"/>
          </w:tcPr>
          <w:p>
            <w:pPr>
              <w:pStyle w:val="12"/>
            </w:pPr>
            <w:r>
              <w:t>下沉工作队综合经费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此项目资金用于为派出的1个下沉工作队经费.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60%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1.为驻村干部开展工作和人身安全提供基本保障提供必要工作和生活条件。</w:t>
            </w:r>
          </w:p>
          <w:p>
            <w:pPr>
              <w:pStyle w:val="12"/>
            </w:pPr>
            <w:r>
              <w:t>2.通过实施此项目，党组织软弱涣散、经济发展滞后、信访问题突出、宗教领域风险隐患等问题解决情况。</w:t>
            </w:r>
          </w:p>
          <w:p>
            <w:pPr>
              <w:pStyle w:val="12"/>
            </w:pPr>
            <w:r>
              <w:t>3.为派出的1个下沉工作队，提供每个队8万元的资金支持，共8万元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下沉到村的工作队数量</w:t>
            </w:r>
          </w:p>
        </w:tc>
        <w:tc>
          <w:tcPr>
            <w:tcW w:w="2268" w:type="dxa"/>
            <w:vAlign w:val="center"/>
          </w:tcPr>
          <w:p>
            <w:pPr>
              <w:pStyle w:val="12"/>
            </w:pPr>
            <w:r>
              <w:t>1个</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下沉工作队出勤率</w:t>
            </w:r>
          </w:p>
        </w:tc>
        <w:tc>
          <w:tcPr>
            <w:tcW w:w="5386" w:type="dxa"/>
            <w:vAlign w:val="center"/>
          </w:tcPr>
          <w:p>
            <w:pPr>
              <w:pStyle w:val="12"/>
            </w:pPr>
            <w:r>
              <w:t>实际在岗人数数量/工作队人数总量</w:t>
            </w:r>
          </w:p>
        </w:tc>
        <w:tc>
          <w:tcPr>
            <w:tcW w:w="2268" w:type="dxa"/>
            <w:vAlign w:val="center"/>
          </w:tcPr>
          <w:p>
            <w:pPr>
              <w:pStyle w:val="12"/>
            </w:pPr>
            <w:r>
              <w:t>≥90%</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工作任务完成及时率</w:t>
            </w:r>
          </w:p>
        </w:tc>
        <w:tc>
          <w:tcPr>
            <w:tcW w:w="2268" w:type="dxa"/>
            <w:vAlign w:val="center"/>
          </w:tcPr>
          <w:p>
            <w:pPr>
              <w:pStyle w:val="12"/>
            </w:pPr>
            <w:r>
              <w:t>≥90%</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每个工作队经费</w:t>
            </w:r>
          </w:p>
        </w:tc>
        <w:tc>
          <w:tcPr>
            <w:tcW w:w="5386" w:type="dxa"/>
            <w:vAlign w:val="center"/>
          </w:tcPr>
          <w:p>
            <w:pPr>
              <w:pStyle w:val="12"/>
            </w:pPr>
            <w:r>
              <w:t>财政保障的每个工作队支出费用</w:t>
            </w:r>
          </w:p>
        </w:tc>
        <w:tc>
          <w:tcPr>
            <w:tcW w:w="2268" w:type="dxa"/>
            <w:vAlign w:val="center"/>
          </w:tcPr>
          <w:p>
            <w:pPr>
              <w:pStyle w:val="12"/>
            </w:pPr>
            <w:r>
              <w:t>8万元</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推进乡村面貌改善及解决问题情况</w:t>
            </w:r>
          </w:p>
        </w:tc>
        <w:tc>
          <w:tcPr>
            <w:tcW w:w="5386" w:type="dxa"/>
            <w:vAlign w:val="center"/>
          </w:tcPr>
          <w:p>
            <w:pPr>
              <w:pStyle w:val="12"/>
            </w:pPr>
            <w:r>
              <w:t>下沉工作队推进乡村面貌改善及解决问题情况</w:t>
            </w:r>
          </w:p>
        </w:tc>
        <w:tc>
          <w:tcPr>
            <w:tcW w:w="2268" w:type="dxa"/>
            <w:vAlign w:val="center"/>
          </w:tcPr>
          <w:p>
            <w:pPr>
              <w:pStyle w:val="12"/>
            </w:pPr>
            <w:r>
              <w:t>≥90%</w:t>
            </w:r>
          </w:p>
        </w:tc>
        <w:tc>
          <w:tcPr>
            <w:tcW w:w="1276" w:type="dxa"/>
            <w:vAlign w:val="center"/>
          </w:tcPr>
          <w:p>
            <w:pPr>
              <w:pStyle w:val="12"/>
            </w:pPr>
            <w:r>
              <w:t>关于做好选派下沉干部的通知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所驻村村民群众满意度</w:t>
            </w:r>
          </w:p>
        </w:tc>
        <w:tc>
          <w:tcPr>
            <w:tcW w:w="5386" w:type="dxa"/>
            <w:vAlign w:val="center"/>
          </w:tcPr>
          <w:p>
            <w:pPr>
              <w:pStyle w:val="12"/>
            </w:pPr>
            <w:r>
              <w:t>所驻村村民群众满意情况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21、乡村振兴驻村工作队经费绩效目标表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13062525P000163100015</w:t>
            </w:r>
          </w:p>
        </w:tc>
        <w:tc>
          <w:tcPr>
            <w:tcW w:w="2835" w:type="dxa"/>
            <w:vAlign w:val="center"/>
          </w:tcPr>
          <w:p>
            <w:pPr>
              <w:pStyle w:val="10"/>
            </w:pPr>
            <w:r>
              <w:t>项目名称</w:t>
            </w:r>
          </w:p>
        </w:tc>
        <w:tc>
          <w:tcPr>
            <w:tcW w:w="6095" w:type="dxa"/>
            <w:gridSpan w:val="3"/>
            <w:vAlign w:val="center"/>
          </w:tcPr>
          <w:p>
            <w:pPr>
              <w:pStyle w:val="12"/>
            </w:pPr>
            <w:r>
              <w:t>乡村振兴驻村工作队经费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此项目用于我镇4个乡村振兴工作队经费.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1.为驻村干部开展工作和人身安全提供基本保障提供必要工作和生活条件。</w:t>
            </w:r>
          </w:p>
          <w:p>
            <w:pPr>
              <w:pStyle w:val="12"/>
            </w:pPr>
            <w:r>
              <w:t>2.通过实施此项目，党组织软弱涣散、经济发展滞后、信访问题突出、宗教领域风险隐患等问题解决情况。</w:t>
            </w:r>
          </w:p>
          <w:p>
            <w:pPr>
              <w:pStyle w:val="12"/>
            </w:pPr>
            <w:r>
              <w:t>3.为派出的4个乡村振兴工作队，提供每个队8万元的资金支出，共32万元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工作队数量</w:t>
            </w:r>
          </w:p>
        </w:tc>
        <w:tc>
          <w:tcPr>
            <w:tcW w:w="5386" w:type="dxa"/>
            <w:vAlign w:val="center"/>
          </w:tcPr>
          <w:p>
            <w:pPr>
              <w:pStyle w:val="12"/>
            </w:pPr>
            <w:r>
              <w:t>下沉到村的工作队数量</w:t>
            </w:r>
          </w:p>
        </w:tc>
        <w:tc>
          <w:tcPr>
            <w:tcW w:w="2268" w:type="dxa"/>
            <w:vAlign w:val="center"/>
          </w:tcPr>
          <w:p>
            <w:pPr>
              <w:pStyle w:val="12"/>
            </w:pPr>
            <w:r>
              <w:t>4个</w:t>
            </w:r>
          </w:p>
        </w:tc>
        <w:tc>
          <w:tcPr>
            <w:tcW w:w="1276" w:type="dxa"/>
            <w:vAlign w:val="center"/>
          </w:tcPr>
          <w:p>
            <w:pPr>
              <w:pStyle w:val="12"/>
            </w:pPr>
            <w:r>
              <w:t>市委组织部、市委农办、市农业农村局《关于向乡村振兴任务重的村选派驻村第一书记和工作队的通知》（保组明字[2021]31号）;徐水区委组织部关于拨付2021年乡村振兴驻村工作队经费的请示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乡村振兴驻村工作队出勤率</w:t>
            </w:r>
          </w:p>
        </w:tc>
        <w:tc>
          <w:tcPr>
            <w:tcW w:w="5386" w:type="dxa"/>
            <w:vAlign w:val="center"/>
          </w:tcPr>
          <w:p>
            <w:pPr>
              <w:pStyle w:val="12"/>
            </w:pPr>
            <w:r>
              <w:t>实际在岗人数数量/工作队人数总量</w:t>
            </w:r>
          </w:p>
        </w:tc>
        <w:tc>
          <w:tcPr>
            <w:tcW w:w="2268" w:type="dxa"/>
            <w:vAlign w:val="center"/>
          </w:tcPr>
          <w:p>
            <w:pPr>
              <w:pStyle w:val="12"/>
            </w:pPr>
            <w:r>
              <w:t>≥90%</w:t>
            </w:r>
          </w:p>
        </w:tc>
        <w:tc>
          <w:tcPr>
            <w:tcW w:w="1276" w:type="dxa"/>
            <w:vAlign w:val="center"/>
          </w:tcPr>
          <w:p>
            <w:pPr>
              <w:pStyle w:val="12"/>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工作任务完成及时率</w:t>
            </w:r>
          </w:p>
        </w:tc>
        <w:tc>
          <w:tcPr>
            <w:tcW w:w="5386" w:type="dxa"/>
            <w:vAlign w:val="center"/>
          </w:tcPr>
          <w:p>
            <w:pPr>
              <w:pStyle w:val="12"/>
            </w:pPr>
            <w:r>
              <w:t>工作任务完成及时程度</w:t>
            </w:r>
          </w:p>
        </w:tc>
        <w:tc>
          <w:tcPr>
            <w:tcW w:w="2268" w:type="dxa"/>
            <w:vAlign w:val="center"/>
          </w:tcPr>
          <w:p>
            <w:pPr>
              <w:pStyle w:val="12"/>
            </w:pPr>
            <w:r>
              <w:t>≥85%</w:t>
            </w:r>
          </w:p>
        </w:tc>
        <w:tc>
          <w:tcPr>
            <w:tcW w:w="1276" w:type="dxa"/>
            <w:vAlign w:val="center"/>
          </w:tcPr>
          <w:p>
            <w:pPr>
              <w:pStyle w:val="12"/>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每个工作队经费</w:t>
            </w:r>
          </w:p>
        </w:tc>
        <w:tc>
          <w:tcPr>
            <w:tcW w:w="5386" w:type="dxa"/>
            <w:vAlign w:val="center"/>
          </w:tcPr>
          <w:p>
            <w:pPr>
              <w:pStyle w:val="12"/>
            </w:pPr>
            <w:r>
              <w:t>财政保障的每个工作队的费用</w:t>
            </w:r>
          </w:p>
        </w:tc>
        <w:tc>
          <w:tcPr>
            <w:tcW w:w="2268" w:type="dxa"/>
            <w:vAlign w:val="center"/>
          </w:tcPr>
          <w:p>
            <w:pPr>
              <w:pStyle w:val="12"/>
            </w:pPr>
            <w:r>
              <w:t>8万元</w:t>
            </w:r>
          </w:p>
        </w:tc>
        <w:tc>
          <w:tcPr>
            <w:tcW w:w="1276" w:type="dxa"/>
            <w:vAlign w:val="center"/>
          </w:tcPr>
          <w:p>
            <w:pPr>
              <w:pStyle w:val="12"/>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推进乡村面貌改善及解决问题情况</w:t>
            </w:r>
          </w:p>
        </w:tc>
        <w:tc>
          <w:tcPr>
            <w:tcW w:w="5386" w:type="dxa"/>
            <w:vAlign w:val="center"/>
          </w:tcPr>
          <w:p>
            <w:pPr>
              <w:pStyle w:val="12"/>
            </w:pPr>
            <w:r>
              <w:t>下沉工作队推进乡村面貌改善及解决问题情况</w:t>
            </w:r>
          </w:p>
        </w:tc>
        <w:tc>
          <w:tcPr>
            <w:tcW w:w="2268" w:type="dxa"/>
            <w:vAlign w:val="center"/>
          </w:tcPr>
          <w:p>
            <w:pPr>
              <w:pStyle w:val="12"/>
            </w:pPr>
            <w:r>
              <w:t>≥90%</w:t>
            </w:r>
          </w:p>
        </w:tc>
        <w:tc>
          <w:tcPr>
            <w:tcW w:w="1276" w:type="dxa"/>
            <w:vAlign w:val="center"/>
          </w:tcPr>
          <w:p>
            <w:pPr>
              <w:pStyle w:val="12"/>
            </w:pPr>
            <w:r>
              <w:t>市委组织部、市委农办、市农业农村局《关于向乡村振兴任务重的村选派驻村第一书记和工作队的通知》（保组明字[2021]31号）;中共保定市徐水区委组织部关于拨付2021年乡村振兴驻村工作队经费的请示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工作队员满意度</w:t>
            </w:r>
          </w:p>
        </w:tc>
        <w:tc>
          <w:tcPr>
            <w:tcW w:w="5386" w:type="dxa"/>
            <w:vAlign w:val="center"/>
          </w:tcPr>
          <w:p>
            <w:pPr>
              <w:pStyle w:val="12"/>
            </w:pPr>
            <w:r>
              <w:t>下沉工作队员满意情况</w:t>
            </w:r>
          </w:p>
        </w:tc>
        <w:tc>
          <w:tcPr>
            <w:tcW w:w="2268" w:type="dxa"/>
            <w:vAlign w:val="center"/>
          </w:tcPr>
          <w:p>
            <w:pPr>
              <w:pStyle w:val="12"/>
            </w:pPr>
            <w:r>
              <w:t>≥90%</w:t>
            </w:r>
          </w:p>
        </w:tc>
        <w:tc>
          <w:tcPr>
            <w:tcW w:w="1276" w:type="dxa"/>
            <w:vAlign w:val="center"/>
          </w:tcPr>
          <w:p>
            <w:pPr>
              <w:pStyle w:val="12"/>
            </w:pPr>
            <w:r>
              <w:t>依据调查问卷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22、乡镇武装工作经费绩效目标表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13062525P00002610004C</w:t>
            </w:r>
          </w:p>
        </w:tc>
        <w:tc>
          <w:tcPr>
            <w:tcW w:w="2835" w:type="dxa"/>
            <w:vAlign w:val="center"/>
          </w:tcPr>
          <w:p>
            <w:pPr>
              <w:pStyle w:val="10"/>
            </w:pPr>
            <w:r>
              <w:t>项目名称</w:t>
            </w:r>
          </w:p>
        </w:tc>
        <w:tc>
          <w:tcPr>
            <w:tcW w:w="6095" w:type="dxa"/>
            <w:gridSpan w:val="3"/>
            <w:vAlign w:val="center"/>
          </w:tcPr>
          <w:p>
            <w:pPr>
              <w:pStyle w:val="12"/>
            </w:pPr>
            <w:r>
              <w:t>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此项目资金用于乡镇武装工作经费.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1.保障民兵训练，征兵等工作的正常开展，完成征兵人数不少于5人，完成上级交办的各项工作任务。</w:t>
            </w:r>
          </w:p>
          <w:p>
            <w:pPr>
              <w:pStyle w:val="12"/>
            </w:pPr>
            <w:r>
              <w:t>2.组织基层民兵活动次数不少于1次。</w:t>
            </w:r>
          </w:p>
          <w:p>
            <w:pPr>
              <w:pStyle w:val="12"/>
            </w:pPr>
            <w:r>
              <w:t>3.加强乡镇武装阵地达标建设，做好装备器材配备等基础设施建设，提升国防后备力量。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5386" w:type="dxa"/>
            <w:vAlign w:val="center"/>
          </w:tcPr>
          <w:p>
            <w:pPr>
              <w:pStyle w:val="12"/>
            </w:pPr>
            <w:r>
              <w:t>反映每年完成上级下达征兵数量情况</w:t>
            </w:r>
          </w:p>
        </w:tc>
        <w:tc>
          <w:tcPr>
            <w:tcW w:w="2268" w:type="dxa"/>
            <w:vAlign w:val="center"/>
          </w:tcPr>
          <w:p>
            <w:pPr>
              <w:pStyle w:val="12"/>
            </w:pPr>
            <w:r>
              <w:t>≥5人</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组织民兵活动次数</w:t>
            </w:r>
          </w:p>
        </w:tc>
        <w:tc>
          <w:tcPr>
            <w:tcW w:w="5386" w:type="dxa"/>
            <w:vAlign w:val="center"/>
          </w:tcPr>
          <w:p>
            <w:pPr>
              <w:pStyle w:val="12"/>
            </w:pPr>
            <w:r>
              <w:t>反映组织基干民兵活动的次数</w:t>
            </w:r>
          </w:p>
        </w:tc>
        <w:tc>
          <w:tcPr>
            <w:tcW w:w="2268" w:type="dxa"/>
            <w:vAlign w:val="center"/>
          </w:tcPr>
          <w:p>
            <w:pPr>
              <w:pStyle w:val="12"/>
            </w:pPr>
            <w:r>
              <w:t>≥1次</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装备器材、服装配备数量</w:t>
            </w:r>
          </w:p>
        </w:tc>
        <w:tc>
          <w:tcPr>
            <w:tcW w:w="5386" w:type="dxa"/>
            <w:vAlign w:val="center"/>
          </w:tcPr>
          <w:p>
            <w:pPr>
              <w:pStyle w:val="12"/>
            </w:pPr>
            <w:r>
              <w:t>反映武装阵地装备器材、服装配备种类</w:t>
            </w:r>
          </w:p>
        </w:tc>
        <w:tc>
          <w:tcPr>
            <w:tcW w:w="2268" w:type="dxa"/>
            <w:vAlign w:val="center"/>
          </w:tcPr>
          <w:p>
            <w:pPr>
              <w:pStyle w:val="12"/>
            </w:pPr>
            <w:r>
              <w:t>≥3种</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装备器材完好率</w:t>
            </w:r>
          </w:p>
        </w:tc>
        <w:tc>
          <w:tcPr>
            <w:tcW w:w="5386" w:type="dxa"/>
            <w:vAlign w:val="center"/>
          </w:tcPr>
          <w:p>
            <w:pPr>
              <w:pStyle w:val="12"/>
            </w:pPr>
            <w:r>
              <w:t>反映武装阵地装备器材占总装备器材的比例</w:t>
            </w:r>
          </w:p>
        </w:tc>
        <w:tc>
          <w:tcPr>
            <w:tcW w:w="2268" w:type="dxa"/>
            <w:vAlign w:val="center"/>
          </w:tcPr>
          <w:p>
            <w:pPr>
              <w:pStyle w:val="12"/>
            </w:pPr>
            <w:r>
              <w:t>≥90%</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参加民兵活动出勤率</w:t>
            </w:r>
          </w:p>
        </w:tc>
        <w:tc>
          <w:tcPr>
            <w:tcW w:w="5386" w:type="dxa"/>
            <w:vAlign w:val="center"/>
          </w:tcPr>
          <w:p>
            <w:pPr>
              <w:pStyle w:val="12"/>
            </w:pPr>
            <w:r>
              <w:t>反映参加民兵活动出勤占总民兵总人数比例</w:t>
            </w:r>
          </w:p>
        </w:tc>
        <w:tc>
          <w:tcPr>
            <w:tcW w:w="2268" w:type="dxa"/>
            <w:vAlign w:val="center"/>
          </w:tcPr>
          <w:p>
            <w:pPr>
              <w:pStyle w:val="12"/>
            </w:pPr>
            <w:r>
              <w:t>≥90%</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各项武装工作完成及时率</w:t>
            </w:r>
          </w:p>
        </w:tc>
        <w:tc>
          <w:tcPr>
            <w:tcW w:w="5386" w:type="dxa"/>
            <w:vAlign w:val="center"/>
          </w:tcPr>
          <w:p>
            <w:pPr>
              <w:pStyle w:val="12"/>
            </w:pPr>
            <w:r>
              <w:t>反映各项武装工作完成及时情况</w:t>
            </w:r>
          </w:p>
        </w:tc>
        <w:tc>
          <w:tcPr>
            <w:tcW w:w="2268" w:type="dxa"/>
            <w:vAlign w:val="center"/>
          </w:tcPr>
          <w:p>
            <w:pPr>
              <w:pStyle w:val="12"/>
            </w:pPr>
            <w:r>
              <w:t>≥90%</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反映项目成本预算控制数</w:t>
            </w:r>
          </w:p>
        </w:tc>
        <w:tc>
          <w:tcPr>
            <w:tcW w:w="2268" w:type="dxa"/>
            <w:vAlign w:val="center"/>
          </w:tcPr>
          <w:p>
            <w:pPr>
              <w:pStyle w:val="12"/>
            </w:pPr>
            <w:r>
              <w:t>≤3万元</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基层民兵能力提升比率</w:t>
            </w:r>
          </w:p>
        </w:tc>
        <w:tc>
          <w:tcPr>
            <w:tcW w:w="5386" w:type="dxa"/>
            <w:vAlign w:val="center"/>
          </w:tcPr>
          <w:p>
            <w:pPr>
              <w:pStyle w:val="12"/>
            </w:pPr>
            <w:r>
              <w:t>反映基层民兵能力提升情况</w:t>
            </w:r>
          </w:p>
        </w:tc>
        <w:tc>
          <w:tcPr>
            <w:tcW w:w="2268" w:type="dxa"/>
            <w:vAlign w:val="center"/>
          </w:tcPr>
          <w:p>
            <w:pPr>
              <w:pStyle w:val="12"/>
            </w:pPr>
            <w:r>
              <w:t>≥90%</w:t>
            </w:r>
          </w:p>
        </w:tc>
        <w:tc>
          <w:tcPr>
            <w:tcW w:w="1276" w:type="dxa"/>
            <w:vAlign w:val="center"/>
          </w:tcPr>
          <w:p>
            <w:pPr>
              <w:pStyle w:val="12"/>
            </w:pPr>
            <w:r>
              <w:t>《关于做好基层武装阵地建设经费保障的通知》徐办字[2018]36号文件和乡镇武装工作经费项目实施计划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反映民兵满意程度</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23、选任专职人民调解员经费绩效目标表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13062525P000046100089</w:t>
            </w:r>
          </w:p>
        </w:tc>
        <w:tc>
          <w:tcPr>
            <w:tcW w:w="2835" w:type="dxa"/>
            <w:vAlign w:val="center"/>
          </w:tcPr>
          <w:p>
            <w:pPr>
              <w:pStyle w:val="10"/>
            </w:pPr>
            <w:r>
              <w:t>项目名称</w:t>
            </w:r>
          </w:p>
        </w:tc>
        <w:tc>
          <w:tcPr>
            <w:tcW w:w="6095" w:type="dxa"/>
            <w:gridSpan w:val="3"/>
            <w:vAlign w:val="center"/>
          </w:tcPr>
          <w:p>
            <w:pPr>
              <w:pStyle w:val="12"/>
            </w:pPr>
            <w:r>
              <w:t>选任专职人民调解员经费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7.29</w:t>
            </w:r>
          </w:p>
        </w:tc>
        <w:tc>
          <w:tcPr>
            <w:tcW w:w="2835" w:type="dxa"/>
            <w:vAlign w:val="center"/>
          </w:tcPr>
          <w:p>
            <w:pPr>
              <w:pStyle w:val="10"/>
            </w:pPr>
            <w:r>
              <w:t>其中：财政    资金</w:t>
            </w:r>
          </w:p>
        </w:tc>
        <w:tc>
          <w:tcPr>
            <w:tcW w:w="2551" w:type="dxa"/>
            <w:vAlign w:val="center"/>
          </w:tcPr>
          <w:p>
            <w:pPr>
              <w:pStyle w:val="12"/>
            </w:pPr>
            <w:r>
              <w:t>7.29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此项目资金用于保障3名专职调解员工资、保险经费支出，按月发放调解员工资，及时缴纳意外保险；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1.全年资金投入7.29万元，保障3名专职调解员工资、保险经费支出，按月发放调解员工资，及时缴纳意外保险；</w:t>
            </w:r>
          </w:p>
          <w:p>
            <w:pPr>
              <w:pStyle w:val="12"/>
            </w:pPr>
            <w:r>
              <w:t>2.全年调解人民调解案件72余件，做好人民调解工作，更好、更快调解诉前案件和信访案件。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人民调解案件数量</w:t>
            </w:r>
          </w:p>
        </w:tc>
        <w:tc>
          <w:tcPr>
            <w:tcW w:w="5386" w:type="dxa"/>
            <w:vAlign w:val="center"/>
          </w:tcPr>
          <w:p>
            <w:pPr>
              <w:pStyle w:val="12"/>
            </w:pPr>
            <w:r>
              <w:t>全年人民调解案件72余件</w:t>
            </w:r>
          </w:p>
        </w:tc>
        <w:tc>
          <w:tcPr>
            <w:tcW w:w="2268" w:type="dxa"/>
            <w:vAlign w:val="center"/>
          </w:tcPr>
          <w:p>
            <w:pPr>
              <w:pStyle w:val="12"/>
            </w:pPr>
            <w:r>
              <w:t>≥72次</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人民调解员数量</w:t>
            </w:r>
          </w:p>
        </w:tc>
        <w:tc>
          <w:tcPr>
            <w:tcW w:w="5386" w:type="dxa"/>
            <w:vAlign w:val="center"/>
          </w:tcPr>
          <w:p>
            <w:pPr>
              <w:pStyle w:val="12"/>
            </w:pPr>
            <w:r>
              <w:t>全镇共有专职人民调解员3名</w:t>
            </w:r>
          </w:p>
        </w:tc>
        <w:tc>
          <w:tcPr>
            <w:tcW w:w="2268" w:type="dxa"/>
            <w:vAlign w:val="center"/>
          </w:tcPr>
          <w:p>
            <w:pPr>
              <w:pStyle w:val="12"/>
            </w:pPr>
            <w:r>
              <w:t>3名</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5386" w:type="dxa"/>
            <w:vAlign w:val="center"/>
          </w:tcPr>
          <w:p>
            <w:pPr>
              <w:pStyle w:val="12"/>
            </w:pPr>
            <w:r>
              <w:t>反映全年调解案件成功率</w:t>
            </w:r>
          </w:p>
        </w:tc>
        <w:tc>
          <w:tcPr>
            <w:tcW w:w="2268" w:type="dxa"/>
            <w:vAlign w:val="center"/>
          </w:tcPr>
          <w:p>
            <w:pPr>
              <w:pStyle w:val="12"/>
            </w:pPr>
            <w:r>
              <w:t>≥90%</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5386" w:type="dxa"/>
            <w:vAlign w:val="center"/>
          </w:tcPr>
          <w:p>
            <w:pPr>
              <w:pStyle w:val="12"/>
            </w:pPr>
            <w:r>
              <w:t>反映全年化解纠纷及时率</w:t>
            </w:r>
          </w:p>
        </w:tc>
        <w:tc>
          <w:tcPr>
            <w:tcW w:w="2268" w:type="dxa"/>
            <w:vAlign w:val="center"/>
          </w:tcPr>
          <w:p>
            <w:pPr>
              <w:pStyle w:val="12"/>
            </w:pPr>
            <w:r>
              <w:t>100%</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人员保险</w:t>
            </w:r>
          </w:p>
        </w:tc>
        <w:tc>
          <w:tcPr>
            <w:tcW w:w="5386" w:type="dxa"/>
            <w:vAlign w:val="center"/>
          </w:tcPr>
          <w:p>
            <w:pPr>
              <w:pStyle w:val="12"/>
            </w:pPr>
            <w:r>
              <w:t>全年意外保险投入（300元*3人）</w:t>
            </w:r>
          </w:p>
        </w:tc>
        <w:tc>
          <w:tcPr>
            <w:tcW w:w="2268" w:type="dxa"/>
            <w:vAlign w:val="center"/>
          </w:tcPr>
          <w:p>
            <w:pPr>
              <w:pStyle w:val="12"/>
            </w:pPr>
            <w:r>
              <w:t>900元</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人员工资</w:t>
            </w:r>
          </w:p>
        </w:tc>
        <w:tc>
          <w:tcPr>
            <w:tcW w:w="5386" w:type="dxa"/>
            <w:vAlign w:val="center"/>
          </w:tcPr>
          <w:p>
            <w:pPr>
              <w:pStyle w:val="12"/>
            </w:pPr>
            <w:r>
              <w:t>全年人员工资投入（2000元*12月*3人）</w:t>
            </w:r>
          </w:p>
        </w:tc>
        <w:tc>
          <w:tcPr>
            <w:tcW w:w="2268" w:type="dxa"/>
            <w:vAlign w:val="center"/>
          </w:tcPr>
          <w:p>
            <w:pPr>
              <w:pStyle w:val="12"/>
            </w:pPr>
            <w:r>
              <w:t>72000元</w:t>
            </w:r>
          </w:p>
        </w:tc>
        <w:tc>
          <w:tcPr>
            <w:tcW w:w="1276" w:type="dxa"/>
            <w:vAlign w:val="center"/>
          </w:tcPr>
          <w:p>
            <w:pPr>
              <w:pStyle w:val="12"/>
            </w:pPr>
            <w:r>
              <w:t>关于区调解中心、各乡镇（办）人民调解委员会选任专职调解员所需经费的请示。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案件数量提升率</w:t>
            </w:r>
          </w:p>
        </w:tc>
        <w:tc>
          <w:tcPr>
            <w:tcW w:w="5386" w:type="dxa"/>
            <w:vAlign w:val="center"/>
          </w:tcPr>
          <w:p>
            <w:pPr>
              <w:pStyle w:val="12"/>
            </w:pPr>
            <w:r>
              <w:t>专职人民调解员全年办理案件数量提升率</w:t>
            </w:r>
          </w:p>
        </w:tc>
        <w:tc>
          <w:tcPr>
            <w:tcW w:w="2268" w:type="dxa"/>
            <w:vAlign w:val="center"/>
          </w:tcPr>
          <w:p>
            <w:pPr>
              <w:pStyle w:val="12"/>
            </w:pPr>
            <w:r>
              <w:t>≥2%</w:t>
            </w:r>
          </w:p>
        </w:tc>
        <w:tc>
          <w:tcPr>
            <w:tcW w:w="1276" w:type="dxa"/>
            <w:vAlign w:val="center"/>
          </w:tcPr>
          <w:p>
            <w:pPr>
              <w:pStyle w:val="12"/>
            </w:pPr>
            <w:r>
              <w:t>依据项目实施计划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调解对象对专职人民调解员工作的满意程度</w:t>
            </w:r>
          </w:p>
        </w:tc>
        <w:tc>
          <w:tcPr>
            <w:tcW w:w="2268" w:type="dxa"/>
            <w:vAlign w:val="center"/>
          </w:tcPr>
          <w:p>
            <w:pPr>
              <w:pStyle w:val="12"/>
            </w:pPr>
            <w:r>
              <w:t>≥90%</w:t>
            </w:r>
          </w:p>
        </w:tc>
        <w:tc>
          <w:tcPr>
            <w:tcW w:w="1276" w:type="dxa"/>
            <w:vAlign w:val="center"/>
          </w:tcPr>
          <w:p>
            <w:pPr>
              <w:pStyle w:val="12"/>
            </w:pPr>
            <w:r>
              <w:t>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24、政府机关运行经费绩效目标表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13062525P00002410058T</w:t>
            </w:r>
          </w:p>
        </w:tc>
        <w:tc>
          <w:tcPr>
            <w:tcW w:w="2835" w:type="dxa"/>
            <w:vAlign w:val="center"/>
          </w:tcPr>
          <w:p>
            <w:pPr>
              <w:pStyle w:val="10"/>
            </w:pPr>
            <w:r>
              <w:t>项目名称</w:t>
            </w:r>
          </w:p>
        </w:tc>
        <w:tc>
          <w:tcPr>
            <w:tcW w:w="6095" w:type="dxa"/>
            <w:gridSpan w:val="3"/>
            <w:vAlign w:val="center"/>
          </w:tcPr>
          <w:p>
            <w:pPr>
              <w:pStyle w:val="12"/>
            </w:pPr>
            <w:r>
              <w:t>政府机关运行经费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此项资金用于镇政府机关工作职能正常运行，保障各项工作顺利开展。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80%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1.维护机关良好办公环境，为基层群众提供高质量服务，聘请后勤保障人员1人，服务保障90人。</w:t>
            </w:r>
          </w:p>
          <w:p>
            <w:pPr>
              <w:pStyle w:val="12"/>
            </w:pPr>
            <w:r>
              <w:t>2.支持保障镇政府机关工作职能正常履行，保障各项工作顺利开展。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服务保障机关人数</w:t>
            </w:r>
          </w:p>
        </w:tc>
        <w:tc>
          <w:tcPr>
            <w:tcW w:w="5386" w:type="dxa"/>
            <w:vAlign w:val="center"/>
          </w:tcPr>
          <w:p>
            <w:pPr>
              <w:pStyle w:val="12"/>
            </w:pPr>
            <w:r>
              <w:t>反映服务保障机关人数情况</w:t>
            </w:r>
          </w:p>
        </w:tc>
        <w:tc>
          <w:tcPr>
            <w:tcW w:w="2268" w:type="dxa"/>
            <w:vAlign w:val="center"/>
          </w:tcPr>
          <w:p>
            <w:pPr>
              <w:pStyle w:val="12"/>
            </w:pPr>
            <w:r>
              <w:t>≥90人</w:t>
            </w:r>
          </w:p>
        </w:tc>
        <w:tc>
          <w:tcPr>
            <w:tcW w:w="1276" w:type="dxa"/>
            <w:vAlign w:val="center"/>
          </w:tcPr>
          <w:p>
            <w:pPr>
              <w:pStyle w:val="12"/>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后勤人员数量</w:t>
            </w:r>
          </w:p>
        </w:tc>
        <w:tc>
          <w:tcPr>
            <w:tcW w:w="5386" w:type="dxa"/>
            <w:vAlign w:val="center"/>
          </w:tcPr>
          <w:p>
            <w:pPr>
              <w:pStyle w:val="12"/>
            </w:pPr>
            <w:r>
              <w:t>反映后勤人员数量情况</w:t>
            </w:r>
          </w:p>
        </w:tc>
        <w:tc>
          <w:tcPr>
            <w:tcW w:w="2268" w:type="dxa"/>
            <w:vAlign w:val="center"/>
          </w:tcPr>
          <w:p>
            <w:pPr>
              <w:pStyle w:val="12"/>
            </w:pPr>
            <w:r>
              <w:t>1人</w:t>
            </w:r>
          </w:p>
        </w:tc>
        <w:tc>
          <w:tcPr>
            <w:tcW w:w="1276" w:type="dxa"/>
            <w:vAlign w:val="center"/>
          </w:tcPr>
          <w:p>
            <w:pPr>
              <w:pStyle w:val="12"/>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政府机关正常运转率</w:t>
            </w:r>
          </w:p>
        </w:tc>
        <w:tc>
          <w:tcPr>
            <w:tcW w:w="5386" w:type="dxa"/>
            <w:vAlign w:val="center"/>
          </w:tcPr>
          <w:p>
            <w:pPr>
              <w:pStyle w:val="12"/>
            </w:pPr>
            <w:r>
              <w:t>反映政府机关正常运转情况</w:t>
            </w:r>
          </w:p>
        </w:tc>
        <w:tc>
          <w:tcPr>
            <w:tcW w:w="2268" w:type="dxa"/>
            <w:vAlign w:val="center"/>
          </w:tcPr>
          <w:p>
            <w:pPr>
              <w:pStyle w:val="12"/>
            </w:pPr>
            <w:r>
              <w:t>≥90%</w:t>
            </w:r>
          </w:p>
        </w:tc>
        <w:tc>
          <w:tcPr>
            <w:tcW w:w="1276" w:type="dxa"/>
            <w:vAlign w:val="center"/>
          </w:tcPr>
          <w:p>
            <w:pPr>
              <w:pStyle w:val="12"/>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后勤人员劳务费发放到位率</w:t>
            </w:r>
          </w:p>
        </w:tc>
        <w:tc>
          <w:tcPr>
            <w:tcW w:w="5386" w:type="dxa"/>
            <w:vAlign w:val="center"/>
          </w:tcPr>
          <w:p>
            <w:pPr>
              <w:pStyle w:val="12"/>
            </w:pPr>
            <w:r>
              <w:t>反映后勤人员劳务费发放到位情况</w:t>
            </w:r>
          </w:p>
        </w:tc>
        <w:tc>
          <w:tcPr>
            <w:tcW w:w="2268" w:type="dxa"/>
            <w:vAlign w:val="center"/>
          </w:tcPr>
          <w:p>
            <w:pPr>
              <w:pStyle w:val="12"/>
            </w:pPr>
            <w:r>
              <w:t>≥90%</w:t>
            </w:r>
          </w:p>
        </w:tc>
        <w:tc>
          <w:tcPr>
            <w:tcW w:w="1276" w:type="dxa"/>
            <w:vAlign w:val="center"/>
          </w:tcPr>
          <w:p>
            <w:pPr>
              <w:pStyle w:val="12"/>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后勤人员劳务费发放及时率</w:t>
            </w:r>
          </w:p>
        </w:tc>
        <w:tc>
          <w:tcPr>
            <w:tcW w:w="5386" w:type="dxa"/>
            <w:vAlign w:val="center"/>
          </w:tcPr>
          <w:p>
            <w:pPr>
              <w:pStyle w:val="12"/>
            </w:pPr>
            <w:r>
              <w:t>反映后勤人员劳务费发放及时情况</w:t>
            </w:r>
          </w:p>
        </w:tc>
        <w:tc>
          <w:tcPr>
            <w:tcW w:w="2268" w:type="dxa"/>
            <w:vAlign w:val="center"/>
          </w:tcPr>
          <w:p>
            <w:pPr>
              <w:pStyle w:val="12"/>
            </w:pPr>
            <w:r>
              <w:t>≥90%</w:t>
            </w:r>
          </w:p>
        </w:tc>
        <w:tc>
          <w:tcPr>
            <w:tcW w:w="1276" w:type="dxa"/>
            <w:vAlign w:val="center"/>
          </w:tcPr>
          <w:p>
            <w:pPr>
              <w:pStyle w:val="12"/>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项目成本控制数</w:t>
            </w:r>
          </w:p>
        </w:tc>
        <w:tc>
          <w:tcPr>
            <w:tcW w:w="5386" w:type="dxa"/>
            <w:vAlign w:val="center"/>
          </w:tcPr>
          <w:p>
            <w:pPr>
              <w:pStyle w:val="12"/>
            </w:pPr>
            <w:r>
              <w:t>反映项目成本控制数情况</w:t>
            </w:r>
          </w:p>
        </w:tc>
        <w:tc>
          <w:tcPr>
            <w:tcW w:w="2268" w:type="dxa"/>
            <w:vAlign w:val="center"/>
          </w:tcPr>
          <w:p>
            <w:pPr>
              <w:pStyle w:val="12"/>
            </w:pPr>
            <w:r>
              <w:t>≤10万元</w:t>
            </w:r>
          </w:p>
        </w:tc>
        <w:tc>
          <w:tcPr>
            <w:tcW w:w="1276" w:type="dxa"/>
            <w:vAlign w:val="center"/>
          </w:tcPr>
          <w:p>
            <w:pPr>
              <w:pStyle w:val="12"/>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反映对社会影响力情况</w:t>
            </w:r>
          </w:p>
        </w:tc>
        <w:tc>
          <w:tcPr>
            <w:tcW w:w="2268" w:type="dxa"/>
            <w:vAlign w:val="center"/>
          </w:tcPr>
          <w:p>
            <w:pPr>
              <w:pStyle w:val="12"/>
            </w:pPr>
            <w:r>
              <w:t>≥10%</w:t>
            </w:r>
          </w:p>
        </w:tc>
        <w:tc>
          <w:tcPr>
            <w:tcW w:w="1276" w:type="dxa"/>
            <w:vAlign w:val="center"/>
          </w:tcPr>
          <w:p>
            <w:pPr>
              <w:pStyle w:val="12"/>
            </w:pPr>
            <w:r>
              <w:t>"三重一大"会议纪要和政府机关维护运行经费项目实施计划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镇政府工作人员满意度</w:t>
            </w:r>
          </w:p>
        </w:tc>
        <w:tc>
          <w:tcPr>
            <w:tcW w:w="5386" w:type="dxa"/>
            <w:vAlign w:val="center"/>
          </w:tcPr>
          <w:p>
            <w:pPr>
              <w:pStyle w:val="12"/>
            </w:pPr>
            <w:r>
              <w:t>反映镇政府工作人员满意程度情况</w:t>
            </w:r>
          </w:p>
        </w:tc>
        <w:tc>
          <w:tcPr>
            <w:tcW w:w="2268" w:type="dxa"/>
            <w:vAlign w:val="center"/>
          </w:tcPr>
          <w:p>
            <w:pPr>
              <w:pStyle w:val="12"/>
            </w:pPr>
            <w:r>
              <w:t>≥90%</w:t>
            </w:r>
          </w:p>
        </w:tc>
        <w:tc>
          <w:tcPr>
            <w:tcW w:w="1276" w:type="dxa"/>
            <w:vAlign w:val="center"/>
          </w:tcPr>
          <w:p>
            <w:pPr>
              <w:pStyle w:val="12"/>
            </w:pPr>
            <w:r>
              <w:t>依据满意度调查问卷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后勤人员满意度</w:t>
            </w:r>
          </w:p>
        </w:tc>
        <w:tc>
          <w:tcPr>
            <w:tcW w:w="5386" w:type="dxa"/>
            <w:vAlign w:val="center"/>
          </w:tcPr>
          <w:p>
            <w:pPr>
              <w:pStyle w:val="12"/>
            </w:pPr>
            <w:r>
              <w:t>反映后勤人员满意程度情况</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228.34</w:t>
            </w:r>
          </w:p>
        </w:tc>
        <w:tc>
          <w:tcPr>
            <w:tcW w:w="964" w:type="dxa"/>
            <w:vAlign w:val="center"/>
          </w:tcPr>
          <w:p>
            <w:pPr>
              <w:pStyle w:val="15"/>
            </w:pPr>
            <w:r>
              <w:t>228.15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0.19</w:t>
            </w:r>
          </w:p>
        </w:tc>
        <w:tc>
          <w:tcPr>
            <w:tcW w:w="964" w:type="dxa"/>
            <w:vAlign w:val="center"/>
          </w:tcPr>
          <w:p>
            <w:pPr>
              <w:pStyle w:val="15"/>
            </w:pPr>
            <w:r>
              <w:t>228.34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保定市徐水区高林村镇人民政府本级小计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228.34</w:t>
            </w:r>
          </w:p>
        </w:tc>
        <w:tc>
          <w:tcPr>
            <w:tcW w:w="964" w:type="dxa"/>
            <w:vAlign w:val="center"/>
          </w:tcPr>
          <w:p>
            <w:pPr>
              <w:pStyle w:val="15"/>
            </w:pPr>
            <w:r>
              <w:t>228.15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0.19</w:t>
            </w:r>
          </w:p>
        </w:tc>
        <w:tc>
          <w:tcPr>
            <w:tcW w:w="964" w:type="dxa"/>
            <w:vAlign w:val="center"/>
          </w:tcPr>
          <w:p>
            <w:pPr>
              <w:pStyle w:val="15"/>
            </w:pPr>
            <w:r>
              <w:t>228.34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提前下达2024年中央专项彩票公益金支持地方公益事业发展资金-徐水区高林村镇马家庄村乡村道路建设项目</w:t>
            </w:r>
          </w:p>
        </w:tc>
        <w:tc>
          <w:tcPr>
            <w:tcW w:w="964" w:type="dxa"/>
            <w:vAlign w:val="center"/>
          </w:tcPr>
          <w:p>
            <w:pPr>
              <w:pStyle w:val="11"/>
            </w:pPr>
            <w:r>
              <w:t>0.19</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c>
          <w:tcPr>
            <w:tcW w:w="964" w:type="dxa"/>
            <w:vAlign w:val="center"/>
          </w:tcPr>
          <w:p>
            <w:pPr>
              <w:pStyle w:val="11"/>
            </w:pPr>
            <w:r>
              <w:t>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54.35</w:t>
            </w:r>
          </w:p>
        </w:tc>
        <w:tc>
          <w:tcPr>
            <w:tcW w:w="1134" w:type="dxa"/>
            <w:vAlign w:val="center"/>
          </w:tcPr>
          <w:p>
            <w:pPr>
              <w:pStyle w:val="12"/>
            </w:pPr>
            <w:r>
              <w:t>其他打印机</w:t>
            </w:r>
          </w:p>
        </w:tc>
        <w:tc>
          <w:tcPr>
            <w:tcW w:w="1134" w:type="dxa"/>
            <w:vAlign w:val="center"/>
          </w:tcPr>
          <w:p>
            <w:pPr>
              <w:pStyle w:val="12"/>
            </w:pPr>
            <w:r>
              <w:t>A02021099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1.65</w:t>
            </w:r>
          </w:p>
        </w:tc>
        <w:tc>
          <w:tcPr>
            <w:tcW w:w="964" w:type="dxa"/>
            <w:vAlign w:val="center"/>
          </w:tcPr>
          <w:p>
            <w:pPr>
              <w:pStyle w:val="11"/>
            </w:pPr>
            <w:r>
              <w:t>1.65</w:t>
            </w:r>
          </w:p>
        </w:tc>
        <w:tc>
          <w:tcPr>
            <w:tcW w:w="964" w:type="dxa"/>
            <w:vAlign w:val="center"/>
          </w:tcPr>
          <w:p>
            <w:pPr>
              <w:pStyle w:val="11"/>
            </w:pPr>
            <w:r>
              <w:t>1.65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54.35</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w:t>
            </w:r>
          </w:p>
        </w:tc>
        <w:tc>
          <w:tcPr>
            <w:tcW w:w="850" w:type="dxa"/>
            <w:vAlign w:val="center"/>
          </w:tcPr>
          <w:p>
            <w:pPr>
              <w:pStyle w:val="11"/>
            </w:pPr>
            <w:r>
              <w:t>3</w:t>
            </w:r>
          </w:p>
        </w:tc>
        <w:tc>
          <w:tcPr>
            <w:tcW w:w="850" w:type="dxa"/>
            <w:vAlign w:val="center"/>
          </w:tcPr>
          <w:p>
            <w:pPr>
              <w:pStyle w:val="11"/>
            </w:pPr>
            <w:r>
              <w:t>0.45</w:t>
            </w:r>
          </w:p>
        </w:tc>
        <w:tc>
          <w:tcPr>
            <w:tcW w:w="964" w:type="dxa"/>
            <w:vAlign w:val="center"/>
          </w:tcPr>
          <w:p>
            <w:pPr>
              <w:pStyle w:val="11"/>
            </w:pPr>
            <w:r>
              <w:t>1.35</w:t>
            </w:r>
          </w:p>
        </w:tc>
        <w:tc>
          <w:tcPr>
            <w:tcW w:w="964" w:type="dxa"/>
            <w:vAlign w:val="center"/>
          </w:tcPr>
          <w:p>
            <w:pPr>
              <w:pStyle w:val="11"/>
            </w:pPr>
            <w:r>
              <w:t>1.35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54.35</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1000</w:t>
            </w:r>
          </w:p>
        </w:tc>
        <w:tc>
          <w:tcPr>
            <w:tcW w:w="850" w:type="dxa"/>
            <w:vAlign w:val="center"/>
          </w:tcPr>
          <w:p>
            <w:pPr>
              <w:pStyle w:val="11"/>
            </w:pPr>
            <w:r>
              <w:t>0.00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54.35</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5</w:t>
            </w:r>
          </w:p>
        </w:tc>
        <w:tc>
          <w:tcPr>
            <w:tcW w:w="850" w:type="dxa"/>
            <w:vAlign w:val="center"/>
          </w:tcPr>
          <w:p>
            <w:pPr>
              <w:pStyle w:val="11"/>
            </w:pPr>
            <w:r>
              <w:t>1.23</w:t>
            </w:r>
          </w:p>
        </w:tc>
        <w:tc>
          <w:tcPr>
            <w:tcW w:w="964" w:type="dxa"/>
            <w:vAlign w:val="center"/>
          </w:tcPr>
          <w:p>
            <w:pPr>
              <w:pStyle w:val="11"/>
            </w:pPr>
            <w:r>
              <w:t>6.15</w:t>
            </w:r>
          </w:p>
        </w:tc>
        <w:tc>
          <w:tcPr>
            <w:tcW w:w="964" w:type="dxa"/>
            <w:vAlign w:val="center"/>
          </w:tcPr>
          <w:p>
            <w:pPr>
              <w:pStyle w:val="11"/>
            </w:pPr>
            <w:r>
              <w:t>6.15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54.35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5</w:t>
            </w:r>
          </w:p>
        </w:tc>
        <w:tc>
          <w:tcPr>
            <w:tcW w:w="850" w:type="dxa"/>
            <w:vAlign w:val="center"/>
          </w:tcPr>
          <w:p>
            <w:pPr>
              <w:pStyle w:val="11"/>
            </w:pPr>
            <w:r>
              <w:t>1.20</w:t>
            </w:r>
          </w:p>
        </w:tc>
        <w:tc>
          <w:tcPr>
            <w:tcW w:w="964" w:type="dxa"/>
            <w:vAlign w:val="center"/>
          </w:tcPr>
          <w:p>
            <w:pPr>
              <w:pStyle w:val="11"/>
            </w:pPr>
            <w:r>
              <w:t>6.00</w:t>
            </w:r>
          </w:p>
        </w:tc>
        <w:tc>
          <w:tcPr>
            <w:tcW w:w="964" w:type="dxa"/>
            <w:vAlign w:val="center"/>
          </w:tcPr>
          <w:p>
            <w:pPr>
              <w:pStyle w:val="11"/>
            </w:pPr>
            <w:r>
              <w:t>6.00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提前下达2025年革命老区转移支付预算（徐水区高林村镇南庄头村道路建设项目）</w:t>
            </w:r>
          </w:p>
        </w:tc>
        <w:tc>
          <w:tcPr>
            <w:tcW w:w="964" w:type="dxa"/>
            <w:vAlign w:val="center"/>
          </w:tcPr>
          <w:p>
            <w:pPr>
              <w:pStyle w:val="11"/>
            </w:pPr>
            <w:r>
              <w:t>211.00</w:t>
            </w:r>
          </w:p>
        </w:tc>
        <w:tc>
          <w:tcPr>
            <w:tcW w:w="1134" w:type="dxa"/>
            <w:vAlign w:val="center"/>
          </w:tcPr>
          <w:p>
            <w:pPr>
              <w:pStyle w:val="12"/>
            </w:pPr>
            <w:r>
              <w:t>公路工程施工</w:t>
            </w:r>
          </w:p>
        </w:tc>
        <w:tc>
          <w:tcPr>
            <w:tcW w:w="1134" w:type="dxa"/>
            <w:vAlign w:val="center"/>
          </w:tcPr>
          <w:p>
            <w:pPr>
              <w:pStyle w:val="12"/>
            </w:pPr>
            <w:r>
              <w:t>B02020000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211.00</w:t>
            </w:r>
          </w:p>
        </w:tc>
        <w:tc>
          <w:tcPr>
            <w:tcW w:w="964" w:type="dxa"/>
            <w:vAlign w:val="center"/>
          </w:tcPr>
          <w:p>
            <w:pPr>
              <w:pStyle w:val="11"/>
            </w:pPr>
            <w:r>
              <w:t>211.00</w:t>
            </w:r>
          </w:p>
        </w:tc>
        <w:tc>
          <w:tcPr>
            <w:tcW w:w="964" w:type="dxa"/>
            <w:vAlign w:val="center"/>
          </w:tcPr>
          <w:p>
            <w:pPr>
              <w:pStyle w:val="11"/>
            </w:pPr>
            <w:r>
              <w:t>211.00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211.00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保定市徐水区高林村镇人民政府本级上年末固定资产金额为561.39万元（详见下表）。本年度拟购置固定资产总额为3.00万元，已按要求列入政府采购预算，详见政府采购预算表。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561.39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r>
              <w:t>2550</w:t>
            </w:r>
          </w:p>
        </w:tc>
        <w:tc>
          <w:tcPr>
            <w:tcW w:w="2835" w:type="dxa"/>
            <w:vAlign w:val="center"/>
          </w:tcPr>
          <w:p>
            <w:pPr>
              <w:pStyle w:val="11"/>
            </w:pPr>
            <w:r>
              <w:t>217.82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r>
              <w:t>2550</w:t>
            </w:r>
          </w:p>
        </w:tc>
        <w:tc>
          <w:tcPr>
            <w:tcW w:w="2835" w:type="dxa"/>
            <w:vAlign w:val="center"/>
          </w:tcPr>
          <w:p>
            <w:pPr>
              <w:pStyle w:val="11"/>
            </w:pPr>
            <w:r>
              <w:t>217.82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84.14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r>
              <w:t>1</w:t>
            </w:r>
          </w:p>
        </w:tc>
        <w:tc>
          <w:tcPr>
            <w:tcW w:w="2835" w:type="dxa"/>
            <w:vAlign w:val="center"/>
          </w:tcPr>
          <w:p>
            <w:pPr>
              <w:pStyle w:val="11"/>
            </w:pPr>
            <w:r>
              <w:t>39.50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7946</w:t>
            </w:r>
          </w:p>
        </w:tc>
        <w:tc>
          <w:tcPr>
            <w:tcW w:w="2835" w:type="dxa"/>
            <w:vAlign w:val="center"/>
          </w:tcPr>
          <w:p>
            <w:pPr>
              <w:pStyle w:val="11"/>
            </w:pPr>
            <w:r>
              <w:t>219.93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81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82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FD9557B"/>
    <w:rsid w:val="4D8C6A2B"/>
    <w:rsid w:val="5705625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84</Pages>
  <TotalTime>6</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2025-02-21T15:50:00Z</dcterms:created>
  <dc:creator>Lenovo</dc:creator>
  <cp:lastModifiedBy>Lenovo</cp:lastModifiedBy>
  <dcterms:modified xsi:type="dcterms:W3CDTF">2025-02-21T08:27:40Z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8BAE9E7C6E4444CCA7726BE475605058</vt:lpwstr>
  </property>
</Properties>
</file>