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7</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1</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default"/>
          <w:lang w:val="en-US"/>
        </w:rPr>
        <w:t>4</w:t>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default"/>
          <w:lang w:val="en-US"/>
        </w:rPr>
        <w:t>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default"/>
          <w:lang w:val="en-US"/>
        </w:rPr>
        <w:t>6</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1</w:t>
      </w:r>
      <w:r>
        <w:fldChar w:fldCharType="end"/>
      </w:r>
      <w:r>
        <w:rPr>
          <w:rFonts w:hint="default"/>
          <w:lang w:val="en-US"/>
        </w:rPr>
        <w:t>7</w:t>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default"/>
          <w:lang w:val="en-US"/>
        </w:rPr>
        <w:t>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8</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rPr>
          <w:rFonts w:hint="eastAsia"/>
          <w:lang w:val="en-US" w:eastAsia="zh-CN"/>
        </w:rPr>
        <w:t>项目预算安排情况及绩效目标</w:t>
      </w:r>
      <w:r>
        <w:tab/>
      </w:r>
      <w:r>
        <w:fldChar w:fldCharType="begin"/>
      </w:r>
      <w:r>
        <w:instrText xml:space="preserve">PAGEREF _Toc_3_3_0000000014 \h</w:instrText>
      </w:r>
      <w:r>
        <w:fldChar w:fldCharType="separate"/>
      </w:r>
      <w:r>
        <w:t>1</w:t>
      </w:r>
      <w:r>
        <w:rPr>
          <w:rFonts w:hint="default"/>
          <w:lang w:val="en-US"/>
        </w:rPr>
        <w:t>8</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"_Toc_3_3_0000000015" </w:instrText>
      </w:r>
      <w:r>
        <w:fldChar w:fldCharType="separate"/>
      </w:r>
      <w:r>
        <w:t>六、</w:t>
      </w:r>
      <w:r>
        <w:rPr>
          <w:rFonts w:hint="eastAsia"/>
          <w:lang w:val="en-US" w:eastAsia="zh-CN"/>
        </w:rPr>
        <w:t>政府采购预算情况</w:t>
      </w:r>
      <w:r>
        <w:tab/>
      </w:r>
      <w:r>
        <w:rPr>
          <w:rFonts w:hint="default"/>
          <w:lang w:val="en-US"/>
        </w:rPr>
        <w:t>3</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w:t>
      </w:r>
      <w:r>
        <w:rPr>
          <w:rFonts w:hint="eastAsia"/>
          <w:lang w:val="en-US" w:eastAsia="zh-CN"/>
        </w:rPr>
        <w:t>国有资产信息</w:t>
      </w:r>
      <w:r>
        <w:tab/>
      </w:r>
      <w:r>
        <w:rPr>
          <w:rFonts w:hint="default"/>
          <w:lang w:val="en-US"/>
        </w:rPr>
        <w:t>3</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w:t>
      </w:r>
      <w:r>
        <w:rPr>
          <w:rFonts w:hint="eastAsia"/>
          <w:lang w:val="en-US" w:eastAsia="zh-CN"/>
        </w:rPr>
        <w:t>名词解释</w:t>
      </w:r>
      <w:r>
        <w:tab/>
      </w:r>
      <w:r>
        <w:rPr>
          <w:rFonts w:hint="default"/>
          <w:lang w:val="en-US"/>
        </w:rPr>
        <w:t>3</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w:t>
      </w:r>
      <w:r>
        <w:rPr>
          <w:rFonts w:hint="eastAsia"/>
          <w:lang w:val="en-US" w:eastAsia="zh-CN"/>
        </w:rPr>
        <w:t>其他需要说明的事项</w:t>
      </w:r>
      <w:r>
        <w:tab/>
      </w:r>
      <w:r>
        <w:rPr>
          <w:rFonts w:hint="default"/>
          <w:lang w:val="en-US"/>
        </w:rPr>
        <w:t>3</w:t>
      </w:r>
      <w:r>
        <w:fldChar w:fldCharType="end"/>
      </w:r>
      <w:r>
        <w:rPr>
          <w:rFonts w:hint="default"/>
          <w:lang w:val="en-US"/>
        </w:rPr>
        <w:t>2</w:t>
      </w:r>
    </w:p>
    <w:p>
      <w:pPr>
        <w:sectPr>
          <w:pgSz w:w="16840" w:h="11900" w:orient="landscape"/>
          <w:pgMar w:top="1587" w:right="1134" w:bottom="1361" w:left="1134" w:header="720" w:footer="720" w:gutter="0"/>
          <w:pgNumType w:start="1"/>
          <w:cols w:space="720" w:num="1"/>
        </w:sectPr>
      </w:pPr>
      <w:r>
        <w:fldChar w:fldCharType="end"/>
      </w:r>
      <w:bookmarkStart w:id="0" w:name="_GoBack"/>
      <w:bookmarkEnd w:id="0"/>
    </w:p>
    <w:p>
      <w:pPr>
        <w:spacing w:before="0" w:after="0" w:line="240" w:lineRule="auto"/>
        <w:ind w:firstLine="0"/>
        <w:jc w:val="center"/>
        <w:outlineLvl w:val="9"/>
      </w:pPr>
      <w:r>
        <w:rPr>
          <w:rFonts w:ascii="黑体" w:hAnsi="黑体" w:eastAsia="黑体" w:cs="黑体"/>
          <w:b/>
          <w:color w:val="000000"/>
          <w:sz w:val="30"/>
        </w:rPr>
        <w:t xml:space="preserve"> </w:t>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165.21</w:t>
            </w:r>
          </w:p>
        </w:tc>
        <w:tc>
          <w:tcPr>
            <w:tcW w:w="4535" w:type="dxa"/>
            <w:vAlign w:val="center"/>
          </w:tcPr>
          <w:p>
            <w:pPr>
              <w:pStyle w:val="12"/>
            </w:pPr>
            <w:r>
              <w:t>一、一般公共服务支出</w:t>
            </w:r>
          </w:p>
        </w:tc>
        <w:tc>
          <w:tcPr>
            <w:tcW w:w="2126" w:type="dxa"/>
            <w:vAlign w:val="center"/>
          </w:tcPr>
          <w:p>
            <w:pPr>
              <w:pStyle w:val="11"/>
            </w:pPr>
            <w:r>
              <w:t>97.67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165.21</w:t>
            </w:r>
          </w:p>
        </w:tc>
        <w:tc>
          <w:tcPr>
            <w:tcW w:w="4535" w:type="dxa"/>
            <w:vAlign w:val="center"/>
          </w:tcPr>
          <w:p>
            <w:pPr>
              <w:pStyle w:val="14"/>
            </w:pPr>
            <w:r>
              <w:t>本年支出合计</w:t>
            </w:r>
          </w:p>
        </w:tc>
        <w:tc>
          <w:tcPr>
            <w:tcW w:w="2126" w:type="dxa"/>
            <w:vAlign w:val="center"/>
          </w:tcPr>
          <w:p>
            <w:pPr>
              <w:pStyle w:val="15"/>
            </w:pPr>
            <w:r>
              <w:t>165.21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165.21</w:t>
            </w:r>
          </w:p>
        </w:tc>
        <w:tc>
          <w:tcPr>
            <w:tcW w:w="4535" w:type="dxa"/>
            <w:vAlign w:val="center"/>
          </w:tcPr>
          <w:p>
            <w:pPr>
              <w:pStyle w:val="14"/>
            </w:pPr>
            <w:r>
              <w:t>支出总计</w:t>
            </w:r>
          </w:p>
        </w:tc>
        <w:tc>
          <w:tcPr>
            <w:tcW w:w="2126" w:type="dxa"/>
            <w:vAlign w:val="center"/>
          </w:tcPr>
          <w:p>
            <w:pPr>
              <w:pStyle w:val="15"/>
            </w:pPr>
            <w:r>
              <w:t>165.21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165.21</w:t>
            </w:r>
          </w:p>
        </w:tc>
        <w:tc>
          <w:tcPr>
            <w:tcW w:w="1134" w:type="dxa"/>
            <w:vAlign w:val="center"/>
          </w:tcPr>
          <w:p>
            <w:pPr>
              <w:pStyle w:val="15"/>
            </w:pPr>
            <w:r>
              <w:t>165.21</w:t>
            </w:r>
          </w:p>
        </w:tc>
        <w:tc>
          <w:tcPr>
            <w:tcW w:w="1134" w:type="dxa"/>
            <w:vAlign w:val="center"/>
          </w:tcPr>
          <w:p>
            <w:pPr>
              <w:pStyle w:val="15"/>
            </w:pPr>
            <w:r>
              <w:t>165.21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97.67</w:t>
            </w:r>
          </w:p>
        </w:tc>
        <w:tc>
          <w:tcPr>
            <w:tcW w:w="1134" w:type="dxa"/>
            <w:vAlign w:val="center"/>
          </w:tcPr>
          <w:p>
            <w:pPr>
              <w:pStyle w:val="11"/>
            </w:pPr>
            <w:r>
              <w:t>97.67</w:t>
            </w:r>
          </w:p>
        </w:tc>
        <w:tc>
          <w:tcPr>
            <w:tcW w:w="1134" w:type="dxa"/>
            <w:vAlign w:val="center"/>
          </w:tcPr>
          <w:p>
            <w:pPr>
              <w:pStyle w:val="11"/>
            </w:pPr>
            <w:r>
              <w:t>97.67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97.67</w:t>
            </w:r>
          </w:p>
        </w:tc>
        <w:tc>
          <w:tcPr>
            <w:tcW w:w="1134" w:type="dxa"/>
            <w:vAlign w:val="center"/>
          </w:tcPr>
          <w:p>
            <w:pPr>
              <w:pStyle w:val="11"/>
            </w:pPr>
            <w:r>
              <w:t>97.67</w:t>
            </w:r>
          </w:p>
        </w:tc>
        <w:tc>
          <w:tcPr>
            <w:tcW w:w="1134" w:type="dxa"/>
            <w:vAlign w:val="center"/>
          </w:tcPr>
          <w:p>
            <w:pPr>
              <w:pStyle w:val="11"/>
            </w:pPr>
            <w:r>
              <w:t>97.67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74.87</w:t>
            </w:r>
          </w:p>
        </w:tc>
        <w:tc>
          <w:tcPr>
            <w:tcW w:w="1134" w:type="dxa"/>
            <w:vAlign w:val="center"/>
          </w:tcPr>
          <w:p>
            <w:pPr>
              <w:pStyle w:val="11"/>
            </w:pPr>
            <w:r>
              <w:t>74.87</w:t>
            </w:r>
          </w:p>
        </w:tc>
        <w:tc>
          <w:tcPr>
            <w:tcW w:w="1134" w:type="dxa"/>
            <w:vAlign w:val="center"/>
          </w:tcPr>
          <w:p>
            <w:pPr>
              <w:pStyle w:val="11"/>
            </w:pPr>
            <w:r>
              <w:t>74.87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14.30</w:t>
            </w:r>
          </w:p>
        </w:tc>
        <w:tc>
          <w:tcPr>
            <w:tcW w:w="1134" w:type="dxa"/>
            <w:vAlign w:val="center"/>
          </w:tcPr>
          <w:p>
            <w:pPr>
              <w:pStyle w:val="11"/>
            </w:pPr>
            <w:r>
              <w:t>14.30</w:t>
            </w:r>
          </w:p>
        </w:tc>
        <w:tc>
          <w:tcPr>
            <w:tcW w:w="1134" w:type="dxa"/>
            <w:vAlign w:val="center"/>
          </w:tcPr>
          <w:p>
            <w:pPr>
              <w:pStyle w:val="11"/>
            </w:pPr>
            <w:r>
              <w:t>14.30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58.62</w:t>
            </w:r>
          </w:p>
        </w:tc>
        <w:tc>
          <w:tcPr>
            <w:tcW w:w="1134" w:type="dxa"/>
            <w:vAlign w:val="center"/>
          </w:tcPr>
          <w:p>
            <w:pPr>
              <w:pStyle w:val="11"/>
            </w:pPr>
            <w:r>
              <w:t>58.62</w:t>
            </w:r>
          </w:p>
        </w:tc>
        <w:tc>
          <w:tcPr>
            <w:tcW w:w="1134" w:type="dxa"/>
            <w:vAlign w:val="center"/>
          </w:tcPr>
          <w:p>
            <w:pPr>
              <w:pStyle w:val="11"/>
            </w:pPr>
            <w:r>
              <w:t>58.62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58.62</w:t>
            </w:r>
          </w:p>
        </w:tc>
        <w:tc>
          <w:tcPr>
            <w:tcW w:w="1134" w:type="dxa"/>
            <w:vAlign w:val="center"/>
          </w:tcPr>
          <w:p>
            <w:pPr>
              <w:pStyle w:val="11"/>
            </w:pPr>
            <w:r>
              <w:t>58.62</w:t>
            </w:r>
          </w:p>
        </w:tc>
        <w:tc>
          <w:tcPr>
            <w:tcW w:w="1134" w:type="dxa"/>
            <w:vAlign w:val="center"/>
          </w:tcPr>
          <w:p>
            <w:pPr>
              <w:pStyle w:val="11"/>
            </w:pPr>
            <w:r>
              <w:t>58.62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50.94</w:t>
            </w:r>
          </w:p>
        </w:tc>
        <w:tc>
          <w:tcPr>
            <w:tcW w:w="1134" w:type="dxa"/>
            <w:vAlign w:val="center"/>
          </w:tcPr>
          <w:p>
            <w:pPr>
              <w:pStyle w:val="11"/>
            </w:pPr>
            <w:r>
              <w:t>50.94</w:t>
            </w:r>
          </w:p>
        </w:tc>
        <w:tc>
          <w:tcPr>
            <w:tcW w:w="1134" w:type="dxa"/>
            <w:vAlign w:val="center"/>
          </w:tcPr>
          <w:p>
            <w:pPr>
              <w:pStyle w:val="11"/>
            </w:pPr>
            <w:r>
              <w:t>50.94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6.29</w:t>
            </w:r>
          </w:p>
        </w:tc>
        <w:tc>
          <w:tcPr>
            <w:tcW w:w="1134" w:type="dxa"/>
            <w:vAlign w:val="center"/>
          </w:tcPr>
          <w:p>
            <w:pPr>
              <w:pStyle w:val="11"/>
            </w:pPr>
            <w:r>
              <w:t>6.29</w:t>
            </w:r>
          </w:p>
        </w:tc>
        <w:tc>
          <w:tcPr>
            <w:tcW w:w="1134" w:type="dxa"/>
            <w:vAlign w:val="center"/>
          </w:tcPr>
          <w:p>
            <w:pPr>
              <w:pStyle w:val="11"/>
            </w:pPr>
            <w:r>
              <w:t>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6.29</w:t>
            </w:r>
          </w:p>
        </w:tc>
        <w:tc>
          <w:tcPr>
            <w:tcW w:w="1134" w:type="dxa"/>
            <w:vAlign w:val="center"/>
          </w:tcPr>
          <w:p>
            <w:pPr>
              <w:pStyle w:val="11"/>
            </w:pPr>
            <w:r>
              <w:t>6.29</w:t>
            </w:r>
          </w:p>
        </w:tc>
        <w:tc>
          <w:tcPr>
            <w:tcW w:w="1134" w:type="dxa"/>
            <w:vAlign w:val="center"/>
          </w:tcPr>
          <w:p>
            <w:pPr>
              <w:pStyle w:val="11"/>
            </w:pPr>
            <w:r>
              <w:t>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6.29</w:t>
            </w:r>
          </w:p>
        </w:tc>
        <w:tc>
          <w:tcPr>
            <w:tcW w:w="1134" w:type="dxa"/>
            <w:vAlign w:val="center"/>
          </w:tcPr>
          <w:p>
            <w:pPr>
              <w:pStyle w:val="11"/>
            </w:pPr>
            <w:r>
              <w:t>6.29</w:t>
            </w:r>
          </w:p>
        </w:tc>
        <w:tc>
          <w:tcPr>
            <w:tcW w:w="1134" w:type="dxa"/>
            <w:vAlign w:val="center"/>
          </w:tcPr>
          <w:p>
            <w:pPr>
              <w:pStyle w:val="11"/>
            </w:pPr>
            <w:r>
              <w:t>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165.21</w:t>
            </w:r>
          </w:p>
        </w:tc>
        <w:tc>
          <w:tcPr>
            <w:tcW w:w="1361" w:type="dxa"/>
            <w:vAlign w:val="center"/>
          </w:tcPr>
          <w:p>
            <w:pPr>
              <w:pStyle w:val="15"/>
            </w:pPr>
            <w:r>
              <w:t>142.41</w:t>
            </w:r>
          </w:p>
        </w:tc>
        <w:tc>
          <w:tcPr>
            <w:tcW w:w="1361" w:type="dxa"/>
            <w:vAlign w:val="center"/>
          </w:tcPr>
          <w:p>
            <w:pPr>
              <w:pStyle w:val="15"/>
            </w:pPr>
            <w:r>
              <w:t>22.80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97.67</w:t>
            </w:r>
          </w:p>
        </w:tc>
        <w:tc>
          <w:tcPr>
            <w:tcW w:w="1361" w:type="dxa"/>
            <w:vAlign w:val="center"/>
          </w:tcPr>
          <w:p>
            <w:pPr>
              <w:pStyle w:val="11"/>
            </w:pPr>
            <w:r>
              <w:t>74.87</w:t>
            </w:r>
          </w:p>
        </w:tc>
        <w:tc>
          <w:tcPr>
            <w:tcW w:w="1361" w:type="dxa"/>
            <w:vAlign w:val="center"/>
          </w:tcPr>
          <w:p>
            <w:pPr>
              <w:pStyle w:val="11"/>
            </w:pPr>
            <w:r>
              <w:t>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97.67</w:t>
            </w:r>
          </w:p>
        </w:tc>
        <w:tc>
          <w:tcPr>
            <w:tcW w:w="1361" w:type="dxa"/>
            <w:vAlign w:val="center"/>
          </w:tcPr>
          <w:p>
            <w:pPr>
              <w:pStyle w:val="11"/>
            </w:pPr>
            <w:r>
              <w:t>74.87</w:t>
            </w:r>
          </w:p>
        </w:tc>
        <w:tc>
          <w:tcPr>
            <w:tcW w:w="1361" w:type="dxa"/>
            <w:vAlign w:val="center"/>
          </w:tcPr>
          <w:p>
            <w:pPr>
              <w:pStyle w:val="11"/>
            </w:pPr>
            <w:r>
              <w:t>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74.87</w:t>
            </w:r>
          </w:p>
        </w:tc>
        <w:tc>
          <w:tcPr>
            <w:tcW w:w="1361" w:type="dxa"/>
            <w:vAlign w:val="center"/>
          </w:tcPr>
          <w:p>
            <w:pPr>
              <w:pStyle w:val="11"/>
            </w:pPr>
            <w:r>
              <w:t>74.87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14.30</w:t>
            </w:r>
          </w:p>
        </w:tc>
        <w:tc>
          <w:tcPr>
            <w:tcW w:w="1361" w:type="dxa"/>
            <w:vAlign w:val="center"/>
          </w:tcPr>
          <w:p>
            <w:pPr>
              <w:pStyle w:val="11"/>
            </w:pPr>
          </w:p>
        </w:tc>
        <w:tc>
          <w:tcPr>
            <w:tcW w:w="1361" w:type="dxa"/>
            <w:vAlign w:val="center"/>
          </w:tcPr>
          <w:p>
            <w:pPr>
              <w:pStyle w:val="11"/>
            </w:pPr>
            <w:r>
              <w:t>14.30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58.62</w:t>
            </w:r>
          </w:p>
        </w:tc>
        <w:tc>
          <w:tcPr>
            <w:tcW w:w="1361" w:type="dxa"/>
            <w:vAlign w:val="center"/>
          </w:tcPr>
          <w:p>
            <w:pPr>
              <w:pStyle w:val="11"/>
            </w:pPr>
            <w:r>
              <w:t>58.62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58.62</w:t>
            </w:r>
          </w:p>
        </w:tc>
        <w:tc>
          <w:tcPr>
            <w:tcW w:w="1361" w:type="dxa"/>
            <w:vAlign w:val="center"/>
          </w:tcPr>
          <w:p>
            <w:pPr>
              <w:pStyle w:val="11"/>
            </w:pPr>
            <w:r>
              <w:t>58.62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50.94</w:t>
            </w:r>
          </w:p>
        </w:tc>
        <w:tc>
          <w:tcPr>
            <w:tcW w:w="1361" w:type="dxa"/>
            <w:vAlign w:val="center"/>
          </w:tcPr>
          <w:p>
            <w:pPr>
              <w:pStyle w:val="11"/>
            </w:pPr>
            <w:r>
              <w:t>50.94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7.68</w:t>
            </w:r>
          </w:p>
        </w:tc>
        <w:tc>
          <w:tcPr>
            <w:tcW w:w="1361" w:type="dxa"/>
            <w:vAlign w:val="center"/>
          </w:tcPr>
          <w:p>
            <w:pPr>
              <w:pStyle w:val="11"/>
            </w:pPr>
            <w:r>
              <w:t>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2.63</w:t>
            </w:r>
          </w:p>
        </w:tc>
        <w:tc>
          <w:tcPr>
            <w:tcW w:w="1361" w:type="dxa"/>
            <w:vAlign w:val="center"/>
          </w:tcPr>
          <w:p>
            <w:pPr>
              <w:pStyle w:val="11"/>
            </w:pPr>
            <w:r>
              <w:t>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2.63</w:t>
            </w:r>
          </w:p>
        </w:tc>
        <w:tc>
          <w:tcPr>
            <w:tcW w:w="1361" w:type="dxa"/>
            <w:vAlign w:val="center"/>
          </w:tcPr>
          <w:p>
            <w:pPr>
              <w:pStyle w:val="11"/>
            </w:pPr>
            <w:r>
              <w:t>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2.63</w:t>
            </w:r>
          </w:p>
        </w:tc>
        <w:tc>
          <w:tcPr>
            <w:tcW w:w="1361" w:type="dxa"/>
            <w:vAlign w:val="center"/>
          </w:tcPr>
          <w:p>
            <w:pPr>
              <w:pStyle w:val="11"/>
            </w:pPr>
            <w:r>
              <w:t>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6.29</w:t>
            </w:r>
          </w:p>
        </w:tc>
        <w:tc>
          <w:tcPr>
            <w:tcW w:w="1361" w:type="dxa"/>
            <w:vAlign w:val="center"/>
          </w:tcPr>
          <w:p>
            <w:pPr>
              <w:pStyle w:val="11"/>
            </w:pPr>
            <w:r>
              <w:t>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6.29</w:t>
            </w:r>
          </w:p>
        </w:tc>
        <w:tc>
          <w:tcPr>
            <w:tcW w:w="1361" w:type="dxa"/>
            <w:vAlign w:val="center"/>
          </w:tcPr>
          <w:p>
            <w:pPr>
              <w:pStyle w:val="11"/>
            </w:pPr>
            <w:r>
              <w:t>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6.29</w:t>
            </w:r>
          </w:p>
        </w:tc>
        <w:tc>
          <w:tcPr>
            <w:tcW w:w="1361" w:type="dxa"/>
            <w:vAlign w:val="center"/>
          </w:tcPr>
          <w:p>
            <w:pPr>
              <w:pStyle w:val="11"/>
            </w:pPr>
            <w:r>
              <w:t>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165.21</w:t>
            </w:r>
          </w:p>
        </w:tc>
        <w:tc>
          <w:tcPr>
            <w:tcW w:w="3402" w:type="dxa"/>
            <w:vAlign w:val="center"/>
          </w:tcPr>
          <w:p>
            <w:pPr>
              <w:pStyle w:val="12"/>
            </w:pPr>
            <w:r>
              <w:t>一、一般公共服务支出</w:t>
            </w:r>
          </w:p>
        </w:tc>
        <w:tc>
          <w:tcPr>
            <w:tcW w:w="1474" w:type="dxa"/>
            <w:vAlign w:val="center"/>
          </w:tcPr>
          <w:p>
            <w:pPr>
              <w:pStyle w:val="11"/>
            </w:pPr>
            <w:r>
              <w:t>97.67</w:t>
            </w:r>
          </w:p>
        </w:tc>
        <w:tc>
          <w:tcPr>
            <w:tcW w:w="1474" w:type="dxa"/>
            <w:vAlign w:val="center"/>
          </w:tcPr>
          <w:p>
            <w:pPr>
              <w:pStyle w:val="11"/>
            </w:pPr>
            <w:r>
              <w:t>97.67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58.62</w:t>
            </w:r>
          </w:p>
        </w:tc>
        <w:tc>
          <w:tcPr>
            <w:tcW w:w="1474" w:type="dxa"/>
            <w:vAlign w:val="center"/>
          </w:tcPr>
          <w:p>
            <w:pPr>
              <w:pStyle w:val="11"/>
            </w:pPr>
            <w:r>
              <w:t>58.62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2.63</w:t>
            </w:r>
          </w:p>
        </w:tc>
        <w:tc>
          <w:tcPr>
            <w:tcW w:w="1474" w:type="dxa"/>
            <w:vAlign w:val="center"/>
          </w:tcPr>
          <w:p>
            <w:pPr>
              <w:pStyle w:val="11"/>
            </w:pPr>
            <w:r>
              <w:t>2.63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6.29</w:t>
            </w:r>
          </w:p>
        </w:tc>
        <w:tc>
          <w:tcPr>
            <w:tcW w:w="1474" w:type="dxa"/>
            <w:vAlign w:val="center"/>
          </w:tcPr>
          <w:p>
            <w:pPr>
              <w:pStyle w:val="11"/>
            </w:pPr>
            <w:r>
              <w:t>6.29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165.21</w:t>
            </w:r>
          </w:p>
        </w:tc>
        <w:tc>
          <w:tcPr>
            <w:tcW w:w="3402" w:type="dxa"/>
            <w:vAlign w:val="center"/>
          </w:tcPr>
          <w:p>
            <w:pPr>
              <w:pStyle w:val="14"/>
            </w:pPr>
            <w:r>
              <w:t>本年支出合计</w:t>
            </w:r>
          </w:p>
        </w:tc>
        <w:tc>
          <w:tcPr>
            <w:tcW w:w="1474" w:type="dxa"/>
            <w:vAlign w:val="center"/>
          </w:tcPr>
          <w:p>
            <w:pPr>
              <w:pStyle w:val="15"/>
            </w:pPr>
            <w:r>
              <w:t>165.21</w:t>
            </w:r>
          </w:p>
        </w:tc>
        <w:tc>
          <w:tcPr>
            <w:tcW w:w="1474" w:type="dxa"/>
            <w:vAlign w:val="center"/>
          </w:tcPr>
          <w:p>
            <w:pPr>
              <w:pStyle w:val="15"/>
            </w:pPr>
            <w:r>
              <w:t>165.21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165.21</w:t>
            </w:r>
          </w:p>
        </w:tc>
        <w:tc>
          <w:tcPr>
            <w:tcW w:w="3402" w:type="dxa"/>
            <w:vAlign w:val="center"/>
          </w:tcPr>
          <w:p>
            <w:pPr>
              <w:pStyle w:val="14"/>
            </w:pPr>
            <w:r>
              <w:t>支出总计</w:t>
            </w:r>
          </w:p>
        </w:tc>
        <w:tc>
          <w:tcPr>
            <w:tcW w:w="1474" w:type="dxa"/>
            <w:vAlign w:val="center"/>
          </w:tcPr>
          <w:p>
            <w:pPr>
              <w:pStyle w:val="15"/>
            </w:pPr>
            <w:r>
              <w:t>165.21</w:t>
            </w:r>
          </w:p>
        </w:tc>
        <w:tc>
          <w:tcPr>
            <w:tcW w:w="1474" w:type="dxa"/>
            <w:vAlign w:val="center"/>
          </w:tcPr>
          <w:p>
            <w:pPr>
              <w:pStyle w:val="15"/>
            </w:pPr>
            <w:r>
              <w:t>165.21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165.21</w:t>
            </w:r>
          </w:p>
        </w:tc>
        <w:tc>
          <w:tcPr>
            <w:tcW w:w="2551" w:type="dxa"/>
            <w:vAlign w:val="center"/>
          </w:tcPr>
          <w:p>
            <w:pPr>
              <w:pStyle w:val="15"/>
            </w:pPr>
            <w:r>
              <w:t>142.41</w:t>
            </w:r>
          </w:p>
        </w:tc>
        <w:tc>
          <w:tcPr>
            <w:tcW w:w="2551" w:type="dxa"/>
            <w:vAlign w:val="center"/>
          </w:tcPr>
          <w:p>
            <w:pPr>
              <w:pStyle w:val="15"/>
            </w:pPr>
            <w:r>
              <w:t>22.80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97.67</w:t>
            </w:r>
          </w:p>
        </w:tc>
        <w:tc>
          <w:tcPr>
            <w:tcW w:w="2551" w:type="dxa"/>
            <w:vAlign w:val="center"/>
          </w:tcPr>
          <w:p>
            <w:pPr>
              <w:pStyle w:val="11"/>
            </w:pPr>
            <w:r>
              <w:t>74.87</w:t>
            </w:r>
          </w:p>
        </w:tc>
        <w:tc>
          <w:tcPr>
            <w:tcW w:w="2551" w:type="dxa"/>
            <w:vAlign w:val="center"/>
          </w:tcPr>
          <w:p>
            <w:pPr>
              <w:pStyle w:val="11"/>
            </w:pPr>
            <w:r>
              <w:t>22.80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97.67</w:t>
            </w:r>
          </w:p>
        </w:tc>
        <w:tc>
          <w:tcPr>
            <w:tcW w:w="2551" w:type="dxa"/>
            <w:vAlign w:val="center"/>
          </w:tcPr>
          <w:p>
            <w:pPr>
              <w:pStyle w:val="11"/>
            </w:pPr>
            <w:r>
              <w:t>74.87</w:t>
            </w:r>
          </w:p>
        </w:tc>
        <w:tc>
          <w:tcPr>
            <w:tcW w:w="2551" w:type="dxa"/>
            <w:vAlign w:val="center"/>
          </w:tcPr>
          <w:p>
            <w:pPr>
              <w:pStyle w:val="11"/>
            </w:pPr>
            <w:r>
              <w:t>22.80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74.87</w:t>
            </w:r>
          </w:p>
        </w:tc>
        <w:tc>
          <w:tcPr>
            <w:tcW w:w="2551" w:type="dxa"/>
            <w:vAlign w:val="center"/>
          </w:tcPr>
          <w:p>
            <w:pPr>
              <w:pStyle w:val="11"/>
            </w:pPr>
            <w:r>
              <w:t>74.87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14.30</w:t>
            </w:r>
          </w:p>
        </w:tc>
        <w:tc>
          <w:tcPr>
            <w:tcW w:w="2551" w:type="dxa"/>
            <w:vAlign w:val="center"/>
          </w:tcPr>
          <w:p>
            <w:pPr>
              <w:pStyle w:val="11"/>
            </w:pPr>
          </w:p>
        </w:tc>
        <w:tc>
          <w:tcPr>
            <w:tcW w:w="2551" w:type="dxa"/>
            <w:vAlign w:val="center"/>
          </w:tcPr>
          <w:p>
            <w:pPr>
              <w:pStyle w:val="11"/>
            </w:pPr>
            <w:r>
              <w:t>14.30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58.62</w:t>
            </w:r>
          </w:p>
        </w:tc>
        <w:tc>
          <w:tcPr>
            <w:tcW w:w="2551" w:type="dxa"/>
            <w:vAlign w:val="center"/>
          </w:tcPr>
          <w:p>
            <w:pPr>
              <w:pStyle w:val="11"/>
            </w:pPr>
            <w:r>
              <w:t>58.62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58.62</w:t>
            </w:r>
          </w:p>
        </w:tc>
        <w:tc>
          <w:tcPr>
            <w:tcW w:w="2551" w:type="dxa"/>
            <w:vAlign w:val="center"/>
          </w:tcPr>
          <w:p>
            <w:pPr>
              <w:pStyle w:val="11"/>
            </w:pPr>
            <w:r>
              <w:t>58.62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50.94</w:t>
            </w:r>
          </w:p>
        </w:tc>
        <w:tc>
          <w:tcPr>
            <w:tcW w:w="2551" w:type="dxa"/>
            <w:vAlign w:val="center"/>
          </w:tcPr>
          <w:p>
            <w:pPr>
              <w:pStyle w:val="11"/>
            </w:pPr>
            <w:r>
              <w:t>50.94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2.63</w:t>
            </w:r>
          </w:p>
        </w:tc>
        <w:tc>
          <w:tcPr>
            <w:tcW w:w="2551" w:type="dxa"/>
            <w:vAlign w:val="center"/>
          </w:tcPr>
          <w:p>
            <w:pPr>
              <w:pStyle w:val="11"/>
            </w:pPr>
            <w:r>
              <w:t>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2.63</w:t>
            </w:r>
          </w:p>
        </w:tc>
        <w:tc>
          <w:tcPr>
            <w:tcW w:w="2551" w:type="dxa"/>
            <w:vAlign w:val="center"/>
          </w:tcPr>
          <w:p>
            <w:pPr>
              <w:pStyle w:val="11"/>
            </w:pPr>
            <w:r>
              <w:t>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2.63</w:t>
            </w:r>
          </w:p>
        </w:tc>
        <w:tc>
          <w:tcPr>
            <w:tcW w:w="2551" w:type="dxa"/>
            <w:vAlign w:val="center"/>
          </w:tcPr>
          <w:p>
            <w:pPr>
              <w:pStyle w:val="11"/>
            </w:pPr>
            <w:r>
              <w:t>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6.29</w:t>
            </w:r>
          </w:p>
        </w:tc>
        <w:tc>
          <w:tcPr>
            <w:tcW w:w="2551" w:type="dxa"/>
            <w:vAlign w:val="center"/>
          </w:tcPr>
          <w:p>
            <w:pPr>
              <w:pStyle w:val="11"/>
            </w:pPr>
            <w:r>
              <w:t>6.29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6.29</w:t>
            </w:r>
          </w:p>
        </w:tc>
        <w:tc>
          <w:tcPr>
            <w:tcW w:w="2551" w:type="dxa"/>
            <w:vAlign w:val="center"/>
          </w:tcPr>
          <w:p>
            <w:pPr>
              <w:pStyle w:val="11"/>
            </w:pPr>
            <w:r>
              <w:t>6.29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6.29</w:t>
            </w:r>
          </w:p>
        </w:tc>
        <w:tc>
          <w:tcPr>
            <w:tcW w:w="2551" w:type="dxa"/>
            <w:vAlign w:val="center"/>
          </w:tcPr>
          <w:p>
            <w:pPr>
              <w:pStyle w:val="11"/>
            </w:pPr>
            <w:r>
              <w:t>6.29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142.41</w:t>
            </w:r>
          </w:p>
        </w:tc>
        <w:tc>
          <w:tcPr>
            <w:tcW w:w="2551" w:type="dxa"/>
            <w:vAlign w:val="center"/>
          </w:tcPr>
          <w:p>
            <w:pPr>
              <w:pStyle w:val="15"/>
            </w:pPr>
            <w:r>
              <w:t>131.88</w:t>
            </w:r>
          </w:p>
        </w:tc>
        <w:tc>
          <w:tcPr>
            <w:tcW w:w="2551" w:type="dxa"/>
            <w:vAlign w:val="center"/>
          </w:tcPr>
          <w:p>
            <w:pPr>
              <w:pStyle w:val="15"/>
            </w:pPr>
            <w:r>
              <w:t>10.52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81.94</w:t>
            </w:r>
          </w:p>
        </w:tc>
        <w:tc>
          <w:tcPr>
            <w:tcW w:w="2551" w:type="dxa"/>
            <w:vAlign w:val="center"/>
          </w:tcPr>
          <w:p>
            <w:pPr>
              <w:pStyle w:val="11"/>
            </w:pPr>
            <w:r>
              <w:t>81.94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29.94</w:t>
            </w:r>
          </w:p>
        </w:tc>
        <w:tc>
          <w:tcPr>
            <w:tcW w:w="2551" w:type="dxa"/>
            <w:vAlign w:val="center"/>
          </w:tcPr>
          <w:p>
            <w:pPr>
              <w:pStyle w:val="11"/>
            </w:pPr>
            <w:r>
              <w:t>29.94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19.71</w:t>
            </w:r>
          </w:p>
        </w:tc>
        <w:tc>
          <w:tcPr>
            <w:tcW w:w="2551" w:type="dxa"/>
            <w:vAlign w:val="center"/>
          </w:tcPr>
          <w:p>
            <w:pPr>
              <w:pStyle w:val="11"/>
            </w:pPr>
            <w:r>
              <w:t>19.71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15.50</w:t>
            </w:r>
          </w:p>
        </w:tc>
        <w:tc>
          <w:tcPr>
            <w:tcW w:w="2551" w:type="dxa"/>
            <w:vAlign w:val="center"/>
          </w:tcPr>
          <w:p>
            <w:pPr>
              <w:pStyle w:val="11"/>
            </w:pPr>
            <w:r>
              <w:t>15.50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2.63</w:t>
            </w:r>
          </w:p>
        </w:tc>
        <w:tc>
          <w:tcPr>
            <w:tcW w:w="2551" w:type="dxa"/>
            <w:vAlign w:val="center"/>
          </w:tcPr>
          <w:p>
            <w:pPr>
              <w:pStyle w:val="11"/>
            </w:pPr>
            <w:r>
              <w:t>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0.19</w:t>
            </w:r>
          </w:p>
        </w:tc>
        <w:tc>
          <w:tcPr>
            <w:tcW w:w="2551" w:type="dxa"/>
            <w:vAlign w:val="center"/>
          </w:tcPr>
          <w:p>
            <w:pPr>
              <w:pStyle w:val="11"/>
            </w:pPr>
            <w:r>
              <w:t>0.19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6.29</w:t>
            </w:r>
          </w:p>
        </w:tc>
        <w:tc>
          <w:tcPr>
            <w:tcW w:w="2551" w:type="dxa"/>
            <w:vAlign w:val="center"/>
          </w:tcPr>
          <w:p>
            <w:pPr>
              <w:pStyle w:val="11"/>
            </w:pPr>
            <w:r>
              <w:t>6.29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10.52</w:t>
            </w:r>
          </w:p>
        </w:tc>
        <w:tc>
          <w:tcPr>
            <w:tcW w:w="2551" w:type="dxa"/>
            <w:vAlign w:val="center"/>
          </w:tcPr>
          <w:p>
            <w:pPr>
              <w:pStyle w:val="11"/>
            </w:pPr>
          </w:p>
        </w:tc>
        <w:tc>
          <w:tcPr>
            <w:tcW w:w="2551" w:type="dxa"/>
            <w:vAlign w:val="center"/>
          </w:tcPr>
          <w:p>
            <w:pPr>
              <w:pStyle w:val="11"/>
            </w:pPr>
            <w:r>
              <w:t>10.52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0.77</w:t>
            </w:r>
          </w:p>
        </w:tc>
        <w:tc>
          <w:tcPr>
            <w:tcW w:w="2551" w:type="dxa"/>
            <w:vAlign w:val="center"/>
          </w:tcPr>
          <w:p>
            <w:pPr>
              <w:pStyle w:val="11"/>
            </w:pPr>
          </w:p>
        </w:tc>
        <w:tc>
          <w:tcPr>
            <w:tcW w:w="2551" w:type="dxa"/>
            <w:vAlign w:val="center"/>
          </w:tcPr>
          <w:p>
            <w:pPr>
              <w:pStyle w:val="11"/>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49.94</w:t>
            </w:r>
          </w:p>
        </w:tc>
        <w:tc>
          <w:tcPr>
            <w:tcW w:w="2551" w:type="dxa"/>
            <w:vAlign w:val="center"/>
          </w:tcPr>
          <w:p>
            <w:pPr>
              <w:pStyle w:val="11"/>
            </w:pPr>
            <w:r>
              <w:t>49.94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16.65</w:t>
            </w:r>
          </w:p>
        </w:tc>
        <w:tc>
          <w:tcPr>
            <w:tcW w:w="2551" w:type="dxa"/>
            <w:vAlign w:val="center"/>
          </w:tcPr>
          <w:p>
            <w:pPr>
              <w:pStyle w:val="11"/>
            </w:pPr>
            <w:r>
              <w:t>16.65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33.28</w:t>
            </w:r>
          </w:p>
        </w:tc>
        <w:tc>
          <w:tcPr>
            <w:tcW w:w="2551" w:type="dxa"/>
            <w:vAlign w:val="center"/>
          </w:tcPr>
          <w:p>
            <w:pPr>
              <w:pStyle w:val="11"/>
            </w:pPr>
            <w:r>
              <w:t>33.28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保定市徐水区妇女联合会本级2025年单位预算信息公开情况说明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按照《中华人民共和国预算法》、《地方预决算公开操作规程》和《关于进一步推进预算公开工作的实施意见》规定，现将保定市徐水区妇女联合会本级2025年单位预算公开如下：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根据《保定市徐水区妇女联合会职能配置、内设机构和人员编制规定》，保定市徐水区妇女联合会的主要职责是：</w:t>
      </w:r>
    </w:p>
    <w:p>
      <w:pPr>
        <w:pStyle w:val="17"/>
      </w:pPr>
      <w:r>
        <w:t>徐水区妇女联合会是党领导下的全县各族各界妇女的群众团体，是党和政府联系好女群众的桥梁和纽带，是国家政权的重要支柱之一，其主要职责是:</w:t>
      </w:r>
    </w:p>
    <w:p>
      <w:pPr>
        <w:pStyle w:val="17"/>
      </w:pPr>
      <w:r>
        <w:t>(一)坚持正确的政治方向，团结、教育全区各族各界妇女以及各类妇女组织同党中央在思想上、政治上、行动上保持高度一致。</w:t>
      </w:r>
    </w:p>
    <w:p>
      <w:pPr>
        <w:pStyle w:val="17"/>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17"/>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17"/>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17"/>
      </w:pPr>
      <w:r>
        <w:t>(五)坚持为妇女儿童服务、为基层服务，加强与社会各界的联系，协调推动全社会为妇女儿童办实事，办好事。</w:t>
      </w:r>
    </w:p>
    <w:p>
      <w:pPr>
        <w:pStyle w:val="17"/>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17"/>
      </w:pPr>
      <w:r>
        <w:t>(七)积极发展同各省、市及各县妇女和妇女组织的友好交往，增进了解和友谊，开展合作。</w:t>
      </w:r>
    </w:p>
    <w:p>
      <w:pPr>
        <w:pStyle w:val="17"/>
      </w:pPr>
      <w:r>
        <w:t>(八)承担徐水区妇女儿童工作委员会办公室的工作。</w:t>
      </w:r>
    </w:p>
    <w:p>
      <w:pPr>
        <w:pStyle w:val="17"/>
      </w:pPr>
      <w:r>
        <w:t>(九)承办区委、区政府交给的有关工作。</w:t>
      </w:r>
    </w:p>
    <w:p>
      <w:pPr>
        <w:pStyle w:val="17"/>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165.21万元，其中：一般公共预算收入165.21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妇女联合会本级年度单位预算中支出预算的总体情况。2025年支出预算165.21万元，其中基本支出142.41万元，包括人员经费131.88万元和日常公用经费10.52万元；项目支出22.80万元，主要为提前下达2025年省级妇女之家建设专项资金、巾帼家政提质扩容工程工作经费和妇女儿童工作经费。</w:t>
      </w:r>
    </w:p>
    <w:p>
      <w:pPr>
        <w:pStyle w:val="18"/>
      </w:pPr>
      <w:r>
        <w:t>3、比上年增减情况</w:t>
      </w:r>
    </w:p>
    <w:p>
      <w:pPr>
        <w:pStyle w:val="18"/>
      </w:pPr>
      <w:r>
        <w:t>2025年预算收支安排165.21万元，较2024年预算减少10.21万元，其中：基本支出减少10.21万元，主要为人员减少，相关基本支出减少。项目支出增加0.00万元，主要为业务未发生较大变化，故项目经费未增加。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2025年，我</w:t>
      </w:r>
      <w:r>
        <w:rPr>
          <w:rFonts w:hint="eastAsia"/>
          <w:lang w:val="en-US" w:eastAsia="zh-CN"/>
        </w:rPr>
        <w:t>单位</w:t>
      </w:r>
      <w:r>
        <w:rPr>
          <w:rFonts w:hint="eastAsia"/>
        </w:rPr>
        <w:t>机关运行经费共计安排10.52万元，主要用于日常维修、办公用房水电费、办公用房取暖费、办公用房物业管理费等日常运行支出。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1、妇女儿童工作经费绩效目标表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13062525P000039100031</w:t>
            </w:r>
          </w:p>
        </w:tc>
        <w:tc>
          <w:tcPr>
            <w:tcW w:w="2835" w:type="dxa"/>
            <w:vAlign w:val="center"/>
          </w:tcPr>
          <w:p>
            <w:pPr>
              <w:pStyle w:val="10"/>
            </w:pPr>
            <w:r>
              <w:t>项目名称</w:t>
            </w:r>
          </w:p>
        </w:tc>
        <w:tc>
          <w:tcPr>
            <w:tcW w:w="6095" w:type="dxa"/>
            <w:gridSpan w:val="3"/>
            <w:vAlign w:val="center"/>
          </w:tcPr>
          <w:p>
            <w:pPr>
              <w:pStyle w:val="12"/>
            </w:pPr>
            <w:r>
              <w:t>妇女儿童工作经费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w:t>
            </w:r>
          </w:p>
        </w:tc>
        <w:tc>
          <w:tcPr>
            <w:tcW w:w="2835" w:type="dxa"/>
            <w:vAlign w:val="center"/>
          </w:tcPr>
          <w:p>
            <w:pPr>
              <w:pStyle w:val="10"/>
            </w:pPr>
            <w:r>
              <w:t>其中：财政    资金</w:t>
            </w:r>
          </w:p>
        </w:tc>
        <w:tc>
          <w:tcPr>
            <w:tcW w:w="2551" w:type="dxa"/>
            <w:vAlign w:val="center"/>
          </w:tcPr>
          <w:p>
            <w:pPr>
              <w:pStyle w:val="12"/>
            </w:pPr>
            <w:r>
              <w:t>11.30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坚持党建带妇建，开展妇联干部培训，推动妇联基层组织建设；打造美丽庭院示范街、示范户，助力农村人居环境整治提升和乡村全面振兴；做好妇女儿童维权关爱、普法宣传、“三八”妇女节活动、“六一”儿童节活动等工作；开展家庭文明建设，不断丰富和完善社区家长学校功能，推荐“最美家庭”等家庭文明典范；推进儿童友好城市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1.美丽庭院创建、儿童友好城市建设等工作总数不少于4项。</w:t>
            </w:r>
          </w:p>
          <w:p>
            <w:pPr>
              <w:pStyle w:val="12"/>
            </w:pPr>
            <w:r>
              <w:t>2.开展“三八”妇女节、“六一”儿童节、家庭家教家风建设、普法宣传、维权关爱等活动不少于6场次。</w:t>
            </w:r>
          </w:p>
          <w:p>
            <w:pPr>
              <w:pStyle w:val="12"/>
            </w:pPr>
            <w:r>
              <w:t>3.坚持党建带妇建，推动妇联组织建设，建设妇联组织阵地不少于4个。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阵地建设数量</w:t>
            </w:r>
          </w:p>
        </w:tc>
        <w:tc>
          <w:tcPr>
            <w:tcW w:w="5386" w:type="dxa"/>
            <w:vAlign w:val="center"/>
          </w:tcPr>
          <w:p>
            <w:pPr>
              <w:pStyle w:val="12"/>
            </w:pPr>
            <w:r>
              <w:t>反映妇联组织阵地建设数量</w:t>
            </w:r>
          </w:p>
        </w:tc>
        <w:tc>
          <w:tcPr>
            <w:tcW w:w="2268" w:type="dxa"/>
            <w:vAlign w:val="center"/>
          </w:tcPr>
          <w:p>
            <w:pPr>
              <w:pStyle w:val="12"/>
            </w:pPr>
            <w:r>
              <w:t>≥4个</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专项工作数量</w:t>
            </w:r>
          </w:p>
        </w:tc>
        <w:tc>
          <w:tcPr>
            <w:tcW w:w="5386" w:type="dxa"/>
            <w:vAlign w:val="center"/>
          </w:tcPr>
          <w:p>
            <w:pPr>
              <w:pStyle w:val="12"/>
            </w:pPr>
            <w:r>
              <w:t>反映美丽庭院创建、儿童友好城市建设工作总数量</w:t>
            </w:r>
          </w:p>
        </w:tc>
        <w:tc>
          <w:tcPr>
            <w:tcW w:w="2268" w:type="dxa"/>
            <w:vAlign w:val="center"/>
          </w:tcPr>
          <w:p>
            <w:pPr>
              <w:pStyle w:val="12"/>
            </w:pPr>
            <w:r>
              <w:t>≥4项</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反映全年开展“三八”妇女节、“六一”儿童节、家庭家教家风建设、普法宣传、维权关爱等活动次数</w:t>
            </w:r>
          </w:p>
        </w:tc>
        <w:tc>
          <w:tcPr>
            <w:tcW w:w="2268" w:type="dxa"/>
            <w:vAlign w:val="center"/>
          </w:tcPr>
          <w:p>
            <w:pPr>
              <w:pStyle w:val="12"/>
            </w:pPr>
            <w:r>
              <w:t>≥6场次</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阵地建设验收合格率</w:t>
            </w:r>
          </w:p>
        </w:tc>
        <w:tc>
          <w:tcPr>
            <w:tcW w:w="5386" w:type="dxa"/>
            <w:vAlign w:val="center"/>
          </w:tcPr>
          <w:p>
            <w:pPr>
              <w:pStyle w:val="12"/>
            </w:pPr>
            <w:r>
              <w:t>反映妇联组织阵地建设验收合格的数量占建设总数量的比例</w:t>
            </w:r>
          </w:p>
        </w:tc>
        <w:tc>
          <w:tcPr>
            <w:tcW w:w="2268" w:type="dxa"/>
            <w:vAlign w:val="center"/>
          </w:tcPr>
          <w:p>
            <w:pPr>
              <w:pStyle w:val="12"/>
            </w:pPr>
            <w:r>
              <w:t>≥90%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工作达标率</w:t>
            </w:r>
          </w:p>
        </w:tc>
        <w:tc>
          <w:tcPr>
            <w:tcW w:w="5386" w:type="dxa"/>
            <w:vAlign w:val="center"/>
          </w:tcPr>
          <w:p>
            <w:pPr>
              <w:pStyle w:val="12"/>
            </w:pPr>
            <w:r>
              <w:t>反映美丽庭院创建、儿童友好城市建设工作目标达标数量占工作总数的比例</w:t>
            </w:r>
          </w:p>
        </w:tc>
        <w:tc>
          <w:tcPr>
            <w:tcW w:w="2268" w:type="dxa"/>
            <w:vAlign w:val="center"/>
          </w:tcPr>
          <w:p>
            <w:pPr>
              <w:pStyle w:val="12"/>
            </w:pPr>
            <w:r>
              <w:t>≥90%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活动质量</w:t>
            </w:r>
          </w:p>
        </w:tc>
        <w:tc>
          <w:tcPr>
            <w:tcW w:w="5386" w:type="dxa"/>
            <w:vAlign w:val="center"/>
          </w:tcPr>
          <w:p>
            <w:pPr>
              <w:pStyle w:val="12"/>
            </w:pPr>
            <w:r>
              <w:t>反映活动目标实现数量占目标总数量的比例情况</w:t>
            </w:r>
          </w:p>
        </w:tc>
        <w:tc>
          <w:tcPr>
            <w:tcW w:w="2268" w:type="dxa"/>
            <w:vAlign w:val="center"/>
          </w:tcPr>
          <w:p>
            <w:pPr>
              <w:pStyle w:val="12"/>
            </w:pPr>
            <w:r>
              <w:t>≥90%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阵地建设完工及时率</w:t>
            </w:r>
          </w:p>
        </w:tc>
        <w:tc>
          <w:tcPr>
            <w:tcW w:w="5386" w:type="dxa"/>
            <w:vAlign w:val="center"/>
          </w:tcPr>
          <w:p>
            <w:pPr>
              <w:pStyle w:val="12"/>
            </w:pPr>
            <w:r>
              <w:t>反映妇联组织阵地建按计划完工个数占工程总数比例情况</w:t>
            </w:r>
          </w:p>
        </w:tc>
        <w:tc>
          <w:tcPr>
            <w:tcW w:w="2268" w:type="dxa"/>
            <w:vAlign w:val="center"/>
          </w:tcPr>
          <w:p>
            <w:pPr>
              <w:pStyle w:val="12"/>
            </w:pPr>
            <w:r>
              <w:t>≥90%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反映美丽庭院创建、儿童友好城市建设按计划完成个数占工作总数比例情况</w:t>
            </w:r>
          </w:p>
        </w:tc>
        <w:tc>
          <w:tcPr>
            <w:tcW w:w="2268" w:type="dxa"/>
            <w:vAlign w:val="center"/>
          </w:tcPr>
          <w:p>
            <w:pPr>
              <w:pStyle w:val="12"/>
            </w:pPr>
            <w:r>
              <w:t>≥90%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活动及时率</w:t>
            </w:r>
          </w:p>
        </w:tc>
        <w:tc>
          <w:tcPr>
            <w:tcW w:w="5386" w:type="dxa"/>
            <w:vAlign w:val="center"/>
          </w:tcPr>
          <w:p>
            <w:pPr>
              <w:pStyle w:val="12"/>
            </w:pPr>
            <w:r>
              <w:t>反映按计划时间节点开展“三八”妇女节、“六一”儿童节、家庭家教家风建设、普法宣传、维权关爱等活动的次数占计划活动总次数的比例</w:t>
            </w:r>
          </w:p>
        </w:tc>
        <w:tc>
          <w:tcPr>
            <w:tcW w:w="2268" w:type="dxa"/>
            <w:vAlign w:val="center"/>
          </w:tcPr>
          <w:p>
            <w:pPr>
              <w:pStyle w:val="12"/>
            </w:pPr>
            <w:r>
              <w:t>≥85%</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反映妇联组织阵地建设总成本费用情况</w:t>
            </w:r>
          </w:p>
        </w:tc>
        <w:tc>
          <w:tcPr>
            <w:tcW w:w="2268" w:type="dxa"/>
            <w:vAlign w:val="center"/>
          </w:tcPr>
          <w:p>
            <w:pPr>
              <w:pStyle w:val="12"/>
            </w:pPr>
            <w:r>
              <w:t>≤4万元</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5386" w:type="dxa"/>
            <w:vAlign w:val="center"/>
          </w:tcPr>
          <w:p>
            <w:pPr>
              <w:pStyle w:val="12"/>
            </w:pPr>
            <w:r>
              <w:t>反映美丽庭院创建、儿童友好城市建设工作总成本费用情况</w:t>
            </w:r>
          </w:p>
        </w:tc>
        <w:tc>
          <w:tcPr>
            <w:tcW w:w="2268" w:type="dxa"/>
            <w:vAlign w:val="center"/>
          </w:tcPr>
          <w:p>
            <w:pPr>
              <w:pStyle w:val="12"/>
            </w:pPr>
            <w:r>
              <w:t>≤4万元</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活动成本</w:t>
            </w:r>
          </w:p>
        </w:tc>
        <w:tc>
          <w:tcPr>
            <w:tcW w:w="5386" w:type="dxa"/>
            <w:vAlign w:val="center"/>
          </w:tcPr>
          <w:p>
            <w:pPr>
              <w:pStyle w:val="12"/>
            </w:pPr>
            <w:r>
              <w:t>反映开展“三八”妇女节、“六一”儿童节、家庭家教家风建设、普法宣传、维权关爱等活动总成本费用情况</w:t>
            </w:r>
          </w:p>
        </w:tc>
        <w:tc>
          <w:tcPr>
            <w:tcW w:w="2268" w:type="dxa"/>
            <w:vAlign w:val="center"/>
          </w:tcPr>
          <w:p>
            <w:pPr>
              <w:pStyle w:val="12"/>
            </w:pPr>
            <w:r>
              <w:t>≤3.3万元</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阵地可持续利用率</w:t>
            </w:r>
          </w:p>
        </w:tc>
        <w:tc>
          <w:tcPr>
            <w:tcW w:w="5386" w:type="dxa"/>
            <w:vAlign w:val="center"/>
          </w:tcPr>
          <w:p>
            <w:pPr>
              <w:pStyle w:val="12"/>
            </w:pPr>
            <w:r>
              <w:t>反映可持续利用的阵地数量占建设总数比例情况</w:t>
            </w:r>
          </w:p>
        </w:tc>
        <w:tc>
          <w:tcPr>
            <w:tcW w:w="2268" w:type="dxa"/>
            <w:vAlign w:val="center"/>
          </w:tcPr>
          <w:p>
            <w:pPr>
              <w:pStyle w:val="12"/>
            </w:pPr>
            <w:r>
              <w:t>≥50%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环境改善率</w:t>
            </w:r>
          </w:p>
        </w:tc>
        <w:tc>
          <w:tcPr>
            <w:tcW w:w="5386" w:type="dxa"/>
            <w:vAlign w:val="center"/>
          </w:tcPr>
          <w:p>
            <w:pPr>
              <w:pStyle w:val="12"/>
            </w:pPr>
            <w:r>
              <w:t>反映达到环境改善目标的工作数量占工作总数量的比例</w:t>
            </w:r>
          </w:p>
        </w:tc>
        <w:tc>
          <w:tcPr>
            <w:tcW w:w="2268" w:type="dxa"/>
            <w:vAlign w:val="center"/>
          </w:tcPr>
          <w:p>
            <w:pPr>
              <w:pStyle w:val="12"/>
            </w:pPr>
            <w:r>
              <w:t>≥50%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活动激励作用</w:t>
            </w:r>
          </w:p>
        </w:tc>
        <w:tc>
          <w:tcPr>
            <w:tcW w:w="5386" w:type="dxa"/>
            <w:vAlign w:val="center"/>
          </w:tcPr>
          <w:p>
            <w:pPr>
              <w:pStyle w:val="12"/>
            </w:pPr>
            <w:r>
              <w:t>反映参与“三八”妇女节、“六一”儿童节、家庭家教家风建设、普法宣传、维权关爱等活动活动后受到激励的人数占参与活动总人数的比例情况</w:t>
            </w:r>
          </w:p>
        </w:tc>
        <w:tc>
          <w:tcPr>
            <w:tcW w:w="2268" w:type="dxa"/>
            <w:vAlign w:val="center"/>
          </w:tcPr>
          <w:p>
            <w:pPr>
              <w:pStyle w:val="12"/>
            </w:pPr>
            <w:r>
              <w:t>≥80%</w:t>
            </w:r>
          </w:p>
        </w:tc>
        <w:tc>
          <w:tcPr>
            <w:tcW w:w="1276" w:type="dxa"/>
            <w:vAlign w:val="center"/>
          </w:tcPr>
          <w:p>
            <w:pPr>
              <w:pStyle w:val="12"/>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妇女群众满意度</w:t>
            </w:r>
          </w:p>
        </w:tc>
        <w:tc>
          <w:tcPr>
            <w:tcW w:w="5386" w:type="dxa"/>
            <w:vAlign w:val="center"/>
          </w:tcPr>
          <w:p>
            <w:pPr>
              <w:pStyle w:val="12"/>
            </w:pPr>
            <w:r>
              <w:t>反映妇女群众对徐水区妇女儿童工作满意人数占总人数比例情况</w:t>
            </w:r>
          </w:p>
        </w:tc>
        <w:tc>
          <w:tcPr>
            <w:tcW w:w="2268" w:type="dxa"/>
            <w:vAlign w:val="center"/>
          </w:tcPr>
          <w:p>
            <w:pPr>
              <w:pStyle w:val="12"/>
            </w:pPr>
            <w:r>
              <w:t>≥70%</w:t>
            </w:r>
          </w:p>
        </w:tc>
        <w:tc>
          <w:tcPr>
            <w:tcW w:w="1276" w:type="dxa"/>
            <w:vAlign w:val="center"/>
          </w:tcPr>
          <w:p>
            <w:pPr>
              <w:pStyle w:val="12"/>
            </w:pPr>
            <w:r>
              <w:t>保定市妇联2024年工作要点、妇女儿童工作经费项目实施计划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2、巾帼家政提质扩容工程工作经费绩效目标表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13062525P00003910002D</w:t>
            </w:r>
          </w:p>
        </w:tc>
        <w:tc>
          <w:tcPr>
            <w:tcW w:w="2835" w:type="dxa"/>
            <w:vAlign w:val="center"/>
          </w:tcPr>
          <w:p>
            <w:pPr>
              <w:pStyle w:val="10"/>
            </w:pPr>
            <w:r>
              <w:t>项目名称</w:t>
            </w:r>
          </w:p>
        </w:tc>
        <w:tc>
          <w:tcPr>
            <w:tcW w:w="6095" w:type="dxa"/>
            <w:gridSpan w:val="3"/>
            <w:vAlign w:val="center"/>
          </w:tcPr>
          <w:p>
            <w:pPr>
              <w:pStyle w:val="12"/>
            </w:pPr>
            <w:r>
              <w:t>巾帼家政提质扩容工程工作经费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项目需要资金3万元，预计培树巾帼家政示范典型、打造示范基地花费1万元，开展巾帼家政服务进社区（乡村）、巾帼家政宣传等活动花费2万元。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30%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1.培树巾帼家政示范典型、打造示范基地不少于4个。</w:t>
            </w:r>
          </w:p>
          <w:p>
            <w:pPr>
              <w:pStyle w:val="12"/>
            </w:pPr>
            <w:r>
              <w:t>2.开展巾帼家政服务进社区（乡村）、巾帼家政宣传等活动不少于50场。</w:t>
            </w:r>
          </w:p>
          <w:p>
            <w:pPr>
              <w:pStyle w:val="12"/>
            </w:pPr>
            <w:r>
              <w:t>3.提升妇女就业创业能力，满足社会对家政服务的新需求。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培树巾帼家政示范典型、打造示范基地总数量</w:t>
            </w:r>
          </w:p>
        </w:tc>
        <w:tc>
          <w:tcPr>
            <w:tcW w:w="5386" w:type="dxa"/>
            <w:vAlign w:val="center"/>
          </w:tcPr>
          <w:p>
            <w:pPr>
              <w:pStyle w:val="12"/>
            </w:pPr>
            <w:r>
              <w:t>考察本年度培树巾帼家政示范典型、打造示范基地数量</w:t>
            </w:r>
          </w:p>
        </w:tc>
        <w:tc>
          <w:tcPr>
            <w:tcW w:w="2268" w:type="dxa"/>
            <w:vAlign w:val="center"/>
          </w:tcPr>
          <w:p>
            <w:pPr>
              <w:pStyle w:val="12"/>
            </w:pPr>
            <w:r>
              <w:t>≥4个</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巾帼家政服务进社区（乡村）、巾帼家政宣传等活动总数量</w:t>
            </w:r>
          </w:p>
        </w:tc>
        <w:tc>
          <w:tcPr>
            <w:tcW w:w="5386" w:type="dxa"/>
            <w:vAlign w:val="center"/>
          </w:tcPr>
          <w:p>
            <w:pPr>
              <w:pStyle w:val="12"/>
            </w:pPr>
            <w:r>
              <w:t>考察本年度开展巾帼家政服务进社区（乡村）、巾帼家政宣传等活动场次</w:t>
            </w:r>
          </w:p>
        </w:tc>
        <w:tc>
          <w:tcPr>
            <w:tcW w:w="2268" w:type="dxa"/>
            <w:vAlign w:val="center"/>
          </w:tcPr>
          <w:p>
            <w:pPr>
              <w:pStyle w:val="12"/>
            </w:pPr>
            <w:r>
              <w:t>≥50场次</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培树示范典型、打造示范基地合格率</w:t>
            </w:r>
          </w:p>
        </w:tc>
        <w:tc>
          <w:tcPr>
            <w:tcW w:w="5386" w:type="dxa"/>
            <w:vAlign w:val="center"/>
          </w:tcPr>
          <w:p>
            <w:pPr>
              <w:pStyle w:val="12"/>
            </w:pPr>
            <w:r>
              <w:t>反映培树示范典型、打造示范基地合格率情况</w:t>
            </w:r>
          </w:p>
        </w:tc>
        <w:tc>
          <w:tcPr>
            <w:tcW w:w="2268" w:type="dxa"/>
            <w:vAlign w:val="center"/>
          </w:tcPr>
          <w:p>
            <w:pPr>
              <w:pStyle w:val="12"/>
            </w:pPr>
            <w:r>
              <w:t>≥80%</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宣传活动完成质量</w:t>
            </w:r>
          </w:p>
        </w:tc>
        <w:tc>
          <w:tcPr>
            <w:tcW w:w="5386" w:type="dxa"/>
            <w:vAlign w:val="center"/>
          </w:tcPr>
          <w:p>
            <w:pPr>
              <w:pStyle w:val="12"/>
            </w:pPr>
            <w:r>
              <w:t>反映活动目标实现数量占目标总数量的比例情况</w:t>
            </w:r>
          </w:p>
        </w:tc>
        <w:tc>
          <w:tcPr>
            <w:tcW w:w="2268" w:type="dxa"/>
            <w:vAlign w:val="center"/>
          </w:tcPr>
          <w:p>
            <w:pPr>
              <w:pStyle w:val="12"/>
            </w:pPr>
            <w:r>
              <w:t>≥80%</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培树示范典型、打造示范基地及时率</w:t>
            </w:r>
          </w:p>
        </w:tc>
        <w:tc>
          <w:tcPr>
            <w:tcW w:w="5386" w:type="dxa"/>
            <w:vAlign w:val="center"/>
          </w:tcPr>
          <w:p>
            <w:pPr>
              <w:pStyle w:val="12"/>
            </w:pPr>
            <w:r>
              <w:t>考察本年度完成培树巾帼家政示范典型、打造示范基地任务的及时率</w:t>
            </w:r>
          </w:p>
        </w:tc>
        <w:tc>
          <w:tcPr>
            <w:tcW w:w="2268" w:type="dxa"/>
            <w:vAlign w:val="center"/>
          </w:tcPr>
          <w:p>
            <w:pPr>
              <w:pStyle w:val="12"/>
            </w:pPr>
            <w:r>
              <w:t>100%</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宣传活动完成及时率</w:t>
            </w:r>
          </w:p>
        </w:tc>
        <w:tc>
          <w:tcPr>
            <w:tcW w:w="5386" w:type="dxa"/>
            <w:vAlign w:val="center"/>
          </w:tcPr>
          <w:p>
            <w:pPr>
              <w:pStyle w:val="12"/>
            </w:pPr>
            <w:r>
              <w:t>考察本年度完成巾帼家政服务进社区（乡村）、巾帼家政宣传等活动的及时率</w:t>
            </w:r>
          </w:p>
        </w:tc>
        <w:tc>
          <w:tcPr>
            <w:tcW w:w="2268" w:type="dxa"/>
            <w:vAlign w:val="center"/>
          </w:tcPr>
          <w:p>
            <w:pPr>
              <w:pStyle w:val="12"/>
            </w:pPr>
            <w:r>
              <w:t>100%</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考察培树巾帼家政示范典型、打造示范基地总成本支出</w:t>
            </w:r>
          </w:p>
        </w:tc>
        <w:tc>
          <w:tcPr>
            <w:tcW w:w="2268" w:type="dxa"/>
            <w:vAlign w:val="center"/>
          </w:tcPr>
          <w:p>
            <w:pPr>
              <w:pStyle w:val="12"/>
            </w:pPr>
            <w:r>
              <w:t>≤1万元</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考察本年度开展巾帼家政服务进社区（乡村）、巾帼家政宣传等活动任务总费用支出</w:t>
            </w:r>
          </w:p>
        </w:tc>
        <w:tc>
          <w:tcPr>
            <w:tcW w:w="2268" w:type="dxa"/>
            <w:vAlign w:val="center"/>
          </w:tcPr>
          <w:p>
            <w:pPr>
              <w:pStyle w:val="12"/>
            </w:pPr>
            <w:r>
              <w:t>≤2万元</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典型示范发挥带动作用情况</w:t>
            </w:r>
          </w:p>
        </w:tc>
        <w:tc>
          <w:tcPr>
            <w:tcW w:w="5386" w:type="dxa"/>
            <w:vAlign w:val="center"/>
          </w:tcPr>
          <w:p>
            <w:pPr>
              <w:pStyle w:val="12"/>
            </w:pPr>
            <w:r>
              <w:t>反映参考示范典型、示范基地提升巾帼家政工作水平人数占从业总人数的比例。</w:t>
            </w:r>
          </w:p>
        </w:tc>
        <w:tc>
          <w:tcPr>
            <w:tcW w:w="2268" w:type="dxa"/>
            <w:vAlign w:val="center"/>
          </w:tcPr>
          <w:p>
            <w:pPr>
              <w:pStyle w:val="12"/>
            </w:pPr>
            <w:r>
              <w:t>≥10%</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活动提高就业率情况</w:t>
            </w:r>
          </w:p>
        </w:tc>
        <w:tc>
          <w:tcPr>
            <w:tcW w:w="5386" w:type="dxa"/>
            <w:vAlign w:val="center"/>
          </w:tcPr>
          <w:p>
            <w:pPr>
              <w:pStyle w:val="12"/>
            </w:pPr>
            <w:r>
              <w:t>考察参加活动后在巾帼家政行业就业创业人数占参与总人数的比例</w:t>
            </w:r>
          </w:p>
        </w:tc>
        <w:tc>
          <w:tcPr>
            <w:tcW w:w="2268" w:type="dxa"/>
            <w:vAlign w:val="center"/>
          </w:tcPr>
          <w:p>
            <w:pPr>
              <w:pStyle w:val="12"/>
            </w:pPr>
            <w:r>
              <w:t>≥50%</w:t>
            </w:r>
          </w:p>
        </w:tc>
        <w:tc>
          <w:tcPr>
            <w:tcW w:w="1276" w:type="dxa"/>
            <w:vAlign w:val="center"/>
          </w:tcPr>
          <w:p>
            <w:pPr>
              <w:pStyle w:val="12"/>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参与妇女满意度</w:t>
            </w:r>
          </w:p>
        </w:tc>
        <w:tc>
          <w:tcPr>
            <w:tcW w:w="5386" w:type="dxa"/>
            <w:vAlign w:val="center"/>
          </w:tcPr>
          <w:p>
            <w:pPr>
              <w:pStyle w:val="12"/>
            </w:pPr>
            <w:r>
              <w:t>反映参与巾帼家政培树典型、打造示范基地、宣传等活动的妇女满意度</w:t>
            </w:r>
          </w:p>
        </w:tc>
        <w:tc>
          <w:tcPr>
            <w:tcW w:w="2268" w:type="dxa"/>
            <w:vAlign w:val="center"/>
          </w:tcPr>
          <w:p>
            <w:pPr>
              <w:pStyle w:val="12"/>
            </w:pPr>
            <w:r>
              <w:t>≥80%</w:t>
            </w:r>
          </w:p>
        </w:tc>
        <w:tc>
          <w:tcPr>
            <w:tcW w:w="1276" w:type="dxa"/>
            <w:vAlign w:val="center"/>
          </w:tcPr>
          <w:p>
            <w:pPr>
              <w:pStyle w:val="12"/>
            </w:pPr>
            <w:r>
              <w:t>巾帼家政提质扩容工程项目实施计划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3、提前下达2025年省级妇女之家建设专项资金绩效目标表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13062525P00003910004L</w:t>
            </w:r>
          </w:p>
        </w:tc>
        <w:tc>
          <w:tcPr>
            <w:tcW w:w="2835" w:type="dxa"/>
            <w:vAlign w:val="center"/>
          </w:tcPr>
          <w:p>
            <w:pPr>
              <w:pStyle w:val="10"/>
            </w:pPr>
            <w:r>
              <w:t>项目名称</w:t>
            </w:r>
          </w:p>
        </w:tc>
        <w:tc>
          <w:tcPr>
            <w:tcW w:w="6095" w:type="dxa"/>
            <w:gridSpan w:val="3"/>
            <w:vAlign w:val="center"/>
          </w:tcPr>
          <w:p>
            <w:pPr>
              <w:pStyle w:val="12"/>
            </w:pPr>
            <w:r>
              <w:t>提前下达2025年省级妇女之家建设专项资金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以支持基层妇女之家阵地建设为重点，整合妇女之家建设资源，完善妇女之家教育培训、维权服务等功能，建成1个省级示范妇女儿童之家，把基层妇联组织建成妇女可信赖可依靠的“妇女之家”。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1.建成1个省级示范妇女儿童之家。</w:t>
            </w:r>
          </w:p>
          <w:p>
            <w:pPr>
              <w:pStyle w:val="12"/>
            </w:pPr>
            <w:r>
              <w:t>2.以支持基层妇女之家阵地建设为重点，整合妇女之家建设资源，完善妇女之家教育培训、维权服务等功能，把基层妇联组织建成妇女可信赖可依靠的“妇女之家”。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建设省级妇女之家数量</w:t>
            </w:r>
          </w:p>
        </w:tc>
        <w:tc>
          <w:tcPr>
            <w:tcW w:w="5386" w:type="dxa"/>
            <w:vAlign w:val="center"/>
          </w:tcPr>
          <w:p>
            <w:pPr>
              <w:pStyle w:val="12"/>
            </w:pPr>
            <w:r>
              <w:t>考察建设符合标准的省级妇女之家数量</w:t>
            </w:r>
          </w:p>
        </w:tc>
        <w:tc>
          <w:tcPr>
            <w:tcW w:w="2268" w:type="dxa"/>
            <w:vAlign w:val="center"/>
          </w:tcPr>
          <w:p>
            <w:pPr>
              <w:pStyle w:val="12"/>
            </w:pPr>
            <w:r>
              <w:t>1个</w:t>
            </w:r>
          </w:p>
        </w:tc>
        <w:tc>
          <w:tcPr>
            <w:tcW w:w="1276" w:type="dxa"/>
            <w:vAlign w:val="center"/>
          </w:tcPr>
          <w:p>
            <w:pPr>
              <w:pStyle w:val="12"/>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反映省级妇女之家验收合格情况</w:t>
            </w:r>
          </w:p>
        </w:tc>
        <w:tc>
          <w:tcPr>
            <w:tcW w:w="2268" w:type="dxa"/>
            <w:vAlign w:val="center"/>
          </w:tcPr>
          <w:p>
            <w:pPr>
              <w:pStyle w:val="12"/>
            </w:pPr>
            <w:r>
              <w:t>100%</w:t>
            </w:r>
          </w:p>
        </w:tc>
        <w:tc>
          <w:tcPr>
            <w:tcW w:w="1276" w:type="dxa"/>
            <w:vAlign w:val="center"/>
          </w:tcPr>
          <w:p>
            <w:pPr>
              <w:pStyle w:val="12"/>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完成建设任务的时间</w:t>
            </w:r>
          </w:p>
        </w:tc>
        <w:tc>
          <w:tcPr>
            <w:tcW w:w="5386" w:type="dxa"/>
            <w:vAlign w:val="center"/>
          </w:tcPr>
          <w:p>
            <w:pPr>
              <w:pStyle w:val="12"/>
            </w:pPr>
            <w:r>
              <w:t>考察省级妇女之家建设完成情况</w:t>
            </w:r>
          </w:p>
        </w:tc>
        <w:tc>
          <w:tcPr>
            <w:tcW w:w="2268" w:type="dxa"/>
            <w:vAlign w:val="center"/>
          </w:tcPr>
          <w:p>
            <w:pPr>
              <w:pStyle w:val="12"/>
            </w:pPr>
            <w:r>
              <w:t>≤9月底</w:t>
            </w:r>
          </w:p>
        </w:tc>
        <w:tc>
          <w:tcPr>
            <w:tcW w:w="1276" w:type="dxa"/>
            <w:vAlign w:val="center"/>
          </w:tcPr>
          <w:p>
            <w:pPr>
              <w:pStyle w:val="12"/>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反映总成本费用支出情况</w:t>
            </w:r>
          </w:p>
        </w:tc>
        <w:tc>
          <w:tcPr>
            <w:tcW w:w="2268" w:type="dxa"/>
            <w:vAlign w:val="center"/>
          </w:tcPr>
          <w:p>
            <w:pPr>
              <w:pStyle w:val="12"/>
            </w:pPr>
            <w:r>
              <w:t>≤8.5万元</w:t>
            </w:r>
          </w:p>
        </w:tc>
        <w:tc>
          <w:tcPr>
            <w:tcW w:w="1276" w:type="dxa"/>
            <w:vAlign w:val="center"/>
          </w:tcPr>
          <w:p>
            <w:pPr>
              <w:pStyle w:val="12"/>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妇女之家有效利用率</w:t>
            </w:r>
          </w:p>
        </w:tc>
        <w:tc>
          <w:tcPr>
            <w:tcW w:w="5386" w:type="dxa"/>
            <w:vAlign w:val="center"/>
          </w:tcPr>
          <w:p>
            <w:pPr>
              <w:pStyle w:val="12"/>
            </w:pPr>
            <w:r>
              <w:t>考察利用妇女之家开展工作达到预期效果次数占总利用次数的比例</w:t>
            </w:r>
          </w:p>
        </w:tc>
        <w:tc>
          <w:tcPr>
            <w:tcW w:w="2268" w:type="dxa"/>
            <w:vAlign w:val="center"/>
          </w:tcPr>
          <w:p>
            <w:pPr>
              <w:pStyle w:val="12"/>
            </w:pPr>
            <w:r>
              <w:t>≥80%</w:t>
            </w:r>
          </w:p>
        </w:tc>
        <w:tc>
          <w:tcPr>
            <w:tcW w:w="1276" w:type="dxa"/>
            <w:vAlign w:val="center"/>
          </w:tcPr>
          <w:p>
            <w:pPr>
              <w:pStyle w:val="12"/>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基层妇女群众和妇联干部的满意度</w:t>
            </w:r>
          </w:p>
        </w:tc>
        <w:tc>
          <w:tcPr>
            <w:tcW w:w="5386" w:type="dxa"/>
            <w:vAlign w:val="center"/>
          </w:tcPr>
          <w:p>
            <w:pPr>
              <w:pStyle w:val="12"/>
            </w:pPr>
            <w:r>
              <w:t>考察基层妇女群众和妇联干部对妇女之家建设满意度情况</w:t>
            </w:r>
          </w:p>
        </w:tc>
        <w:tc>
          <w:tcPr>
            <w:tcW w:w="2268" w:type="dxa"/>
            <w:vAlign w:val="center"/>
          </w:tcPr>
          <w:p>
            <w:pPr>
              <w:pStyle w:val="12"/>
            </w:pPr>
            <w:r>
              <w:t>≥80%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1.93</w:t>
            </w:r>
          </w:p>
        </w:tc>
        <w:tc>
          <w:tcPr>
            <w:tcW w:w="964" w:type="dxa"/>
            <w:vAlign w:val="center"/>
          </w:tcPr>
          <w:p>
            <w:pPr>
              <w:pStyle w:val="15"/>
            </w:pPr>
            <w:r>
              <w:t>1.93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保定市徐水区妇女联合会本级小计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1.93</w:t>
            </w:r>
          </w:p>
        </w:tc>
        <w:tc>
          <w:tcPr>
            <w:tcW w:w="964" w:type="dxa"/>
            <w:vAlign w:val="center"/>
          </w:tcPr>
          <w:p>
            <w:pPr>
              <w:pStyle w:val="15"/>
            </w:pPr>
            <w:r>
              <w:t>1.93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妇女儿童工作经费</w:t>
            </w:r>
          </w:p>
        </w:tc>
        <w:tc>
          <w:tcPr>
            <w:tcW w:w="964" w:type="dxa"/>
            <w:vAlign w:val="center"/>
          </w:tcPr>
          <w:p>
            <w:pPr>
              <w:pStyle w:val="11"/>
            </w:pPr>
            <w:r>
              <w:t>11.30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妇女儿童工作经费</w:t>
            </w:r>
          </w:p>
        </w:tc>
        <w:tc>
          <w:tcPr>
            <w:tcW w:w="964" w:type="dxa"/>
            <w:vAlign w:val="center"/>
          </w:tcPr>
          <w:p>
            <w:pPr>
              <w:pStyle w:val="11"/>
            </w:pPr>
            <w:r>
              <w:t>11.30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妇女儿童工作经费</w:t>
            </w:r>
          </w:p>
        </w:tc>
        <w:tc>
          <w:tcPr>
            <w:tcW w:w="964" w:type="dxa"/>
            <w:vAlign w:val="center"/>
          </w:tcPr>
          <w:p>
            <w:pPr>
              <w:pStyle w:val="11"/>
            </w:pPr>
            <w:r>
              <w:t>11.30</w:t>
            </w:r>
          </w:p>
        </w:tc>
        <w:tc>
          <w:tcPr>
            <w:tcW w:w="1134" w:type="dxa"/>
            <w:vAlign w:val="center"/>
          </w:tcPr>
          <w:p>
            <w:pPr>
              <w:pStyle w:val="12"/>
            </w:pPr>
            <w:r>
              <w:t>木制床类</w:t>
            </w:r>
          </w:p>
        </w:tc>
        <w:tc>
          <w:tcPr>
            <w:tcW w:w="1134" w:type="dxa"/>
            <w:vAlign w:val="center"/>
          </w:tcPr>
          <w:p>
            <w:pPr>
              <w:pStyle w:val="12"/>
            </w:pPr>
            <w:r>
              <w:t>A05010104</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妇女儿童工作经费</w:t>
            </w:r>
          </w:p>
        </w:tc>
        <w:tc>
          <w:tcPr>
            <w:tcW w:w="964" w:type="dxa"/>
            <w:vAlign w:val="center"/>
          </w:tcPr>
          <w:p>
            <w:pPr>
              <w:pStyle w:val="11"/>
            </w:pPr>
            <w:r>
              <w:t>11.30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4</w:t>
            </w:r>
          </w:p>
        </w:tc>
        <w:tc>
          <w:tcPr>
            <w:tcW w:w="850" w:type="dxa"/>
            <w:vAlign w:val="center"/>
          </w:tcPr>
          <w:p>
            <w:pPr>
              <w:pStyle w:val="11"/>
            </w:pPr>
            <w:r>
              <w:t>0.16</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妇女儿童工作经费</w:t>
            </w:r>
          </w:p>
        </w:tc>
        <w:tc>
          <w:tcPr>
            <w:tcW w:w="964" w:type="dxa"/>
            <w:vAlign w:val="center"/>
          </w:tcPr>
          <w:p>
            <w:pPr>
              <w:pStyle w:val="11"/>
            </w:pPr>
            <w:r>
              <w:t>11.30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0.05</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保定市徐水区妇女联合会本级上年末固定资产金额为10.72万元（详见下表）。本年度拟购置固定资产总额为1.93万元，已按要求列入政府采购预算，详见政府采购预算表。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56</w:t>
            </w:r>
          </w:p>
        </w:tc>
        <w:tc>
          <w:tcPr>
            <w:tcW w:w="2835" w:type="dxa"/>
            <w:vAlign w:val="center"/>
          </w:tcPr>
          <w:p>
            <w:pPr>
              <w:pStyle w:val="11"/>
            </w:pPr>
            <w:r>
              <w:t>10.72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963EC"/>
    <w:rsid w:val="46AE655C"/>
    <w:rsid w:val="61C07C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9</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2025-02-21T15:56:00Z</dcterms:created>
  <dc:creator>lenovo</dc:creator>
  <cp:lastModifiedBy>user</cp:lastModifiedBy>
  <dcterms:modified xsi:type="dcterms:W3CDTF">2025-02-21T08:19:15Z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1789C573B4164EE3A2FF573008F5F7D9</vt:lpwstr>
  </property>
</Properties>
</file>