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AED5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atLeast"/>
        <w:ind w:left="0" w:right="0" w:firstLine="0"/>
        <w:jc w:val="cente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p>
    <w:p w14:paraId="2935CFE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atLeast"/>
        <w:ind w:left="0" w:right="0" w:firstLine="0"/>
        <w:jc w:val="center"/>
        <w:rPr>
          <w:rFonts w:hint="eastAsia" w:ascii="仿宋_GB2312" w:hAnsi="仿宋_GB2312" w:eastAsia="仿宋_GB2312" w:cs="仿宋_GB2312"/>
          <w:b/>
          <w:bCs/>
          <w:i w:val="0"/>
          <w:iCs w:val="0"/>
          <w:caps w:val="0"/>
          <w:color w:val="000000"/>
          <w:spacing w:val="0"/>
          <w:sz w:val="36"/>
          <w:szCs w:val="36"/>
        </w:rPr>
      </w:pPr>
      <w:r>
        <w:rPr>
          <w:rFonts w:hint="eastAsia" w:ascii="仿宋_GB2312" w:hAnsi="仿宋_GB2312" w:eastAsia="仿宋_GB2312" w:cs="仿宋_GB2312"/>
          <w:b/>
          <w:bCs/>
          <w:i w:val="0"/>
          <w:iCs w:val="0"/>
          <w:caps w:val="0"/>
          <w:color w:val="000000"/>
          <w:spacing w:val="0"/>
          <w:kern w:val="0"/>
          <w:sz w:val="36"/>
          <w:szCs w:val="36"/>
          <w:shd w:val="clear" w:fill="FFFFFF"/>
          <w:lang w:val="en-US" w:eastAsia="zh-CN" w:bidi="ar"/>
        </w:rPr>
        <w:t>保定市徐水区乡镇行政处罚事项下放清单（2025年1月）</w:t>
      </w:r>
    </w:p>
    <w:p w14:paraId="68D36EB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atLeast"/>
        <w:ind w:left="0" w:right="0" w:firstLine="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kern w:val="0"/>
          <w:sz w:val="28"/>
          <w:szCs w:val="28"/>
          <w:shd w:val="clear" w:fill="FFFFFF"/>
          <w:lang w:val="en-US" w:eastAsia="zh-CN" w:bidi="ar"/>
        </w:rPr>
        <w:t>                          </w:t>
      </w:r>
    </w:p>
    <w:tbl>
      <w:tblPr>
        <w:tblW w:w="137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2"/>
        <w:gridCol w:w="1768"/>
        <w:gridCol w:w="5651"/>
        <w:gridCol w:w="5472"/>
      </w:tblGrid>
      <w:tr w14:paraId="39FD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88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3CB4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
                <w:bCs/>
                <w:caps w:val="0"/>
                <w:spacing w:val="0"/>
                <w:kern w:val="0"/>
                <w:sz w:val="28"/>
                <w:szCs w:val="28"/>
                <w:lang w:val="en-US" w:eastAsia="zh-CN" w:bidi="ar"/>
              </w:rPr>
              <w:t>序号</w:t>
            </w:r>
          </w:p>
        </w:tc>
        <w:tc>
          <w:tcPr>
            <w:tcW w:w="17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EE1DF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
                <w:bCs/>
                <w:caps w:val="0"/>
                <w:spacing w:val="0"/>
                <w:kern w:val="0"/>
                <w:sz w:val="28"/>
                <w:szCs w:val="28"/>
                <w:lang w:val="en-US" w:eastAsia="zh-CN" w:bidi="ar"/>
              </w:rPr>
              <w:t>领域类别</w:t>
            </w:r>
          </w:p>
        </w:tc>
        <w:tc>
          <w:tcPr>
            <w:tcW w:w="565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DA80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
                <w:bCs/>
                <w:caps w:val="0"/>
                <w:spacing w:val="0"/>
                <w:kern w:val="0"/>
                <w:sz w:val="28"/>
                <w:szCs w:val="28"/>
                <w:lang w:val="en-US" w:eastAsia="zh-CN" w:bidi="ar"/>
              </w:rPr>
              <w:t>事项名称</w:t>
            </w:r>
          </w:p>
        </w:tc>
        <w:tc>
          <w:tcPr>
            <w:tcW w:w="547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547F9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
                <w:bCs/>
                <w:caps w:val="0"/>
                <w:spacing w:val="0"/>
                <w:kern w:val="0"/>
                <w:sz w:val="28"/>
                <w:szCs w:val="28"/>
                <w:lang w:val="en-US" w:eastAsia="zh-CN" w:bidi="ar"/>
              </w:rPr>
              <w:t>设定依据</w:t>
            </w:r>
          </w:p>
        </w:tc>
      </w:tr>
      <w:tr w14:paraId="2350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302E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1</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34941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城市管理</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294F3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对栽培、整修或者其他作业遗留的渣土、枝叶等杂物，临街树木、绿篱、花坛（池）、草坪等管理单位或者个人逾期未清除的行政处罚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B399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《河北省城市市容和环境卫生条例》（2023年11月30日修正）第十五条第二款</w:t>
            </w:r>
          </w:p>
        </w:tc>
      </w:tr>
      <w:tr w14:paraId="2916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3BEF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2</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71F4D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城市管理</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2962E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对未按规定利用悬挂物、充气装置、实物造型等载体设置广告或期满后未及时撤除，或者不及时整修、清洗、更换影响市容的户外广告牌或不予加固、拆除有安全隐患的广告牌、招牌的行政处罚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83D9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《河北省城市市容和环境卫生条例》（2023年11月30日修正）第十八条</w:t>
            </w:r>
          </w:p>
        </w:tc>
      </w:tr>
      <w:tr w14:paraId="3857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2BF5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caps w:val="0"/>
                <w:spacing w:val="0"/>
                <w:kern w:val="0"/>
                <w:sz w:val="28"/>
                <w:szCs w:val="28"/>
                <w:lang w:val="en-US" w:eastAsia="zh-CN" w:bidi="ar"/>
              </w:rPr>
              <w:t>3</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31CF0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城市管理</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04BA8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对擅自在城市的道路两侧和公共场地堆放物料等行为的行政处罚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D57C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《河北省城市市容和环境卫生条例》（2023年11月30日修正）第二十二条第二款</w:t>
            </w:r>
          </w:p>
        </w:tc>
      </w:tr>
      <w:tr w14:paraId="6F26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E2F2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4</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1766E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城市管理</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607E2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对不按照规定清理垃圾、粪便、积雪的行政处罚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86B9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《河北省城市市容和环境卫生条例》（2023年11月30日修正）第三十二条</w:t>
            </w:r>
          </w:p>
        </w:tc>
      </w:tr>
      <w:tr w14:paraId="0BB2A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07F7F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5</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166E7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城市管理</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224AD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对从事车辆清洗、维修经营活动，未在室内进行，占用道路、绿地、公共场所等的行政处罚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2D21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《河北省城市市容和环境卫生条例》（2023年11月30日修正）第三十八条</w:t>
            </w:r>
          </w:p>
        </w:tc>
      </w:tr>
      <w:tr w14:paraId="4429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0"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6DCB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6</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1DEBD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城市管理</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19AAE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对影响环境卫生行为的行政处罚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2443E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《河北省城市市容和环境卫生条例》（2023年11月30日修正）第四十条</w:t>
            </w:r>
          </w:p>
        </w:tc>
      </w:tr>
      <w:tr w14:paraId="28C0C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7"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7CE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7</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7FCC0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城市管理</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248CB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对在树木上设置广告牌、标语牌或者牵拉绳索、架设电线，以树承重等行为的行政处罚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C29B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《河北省城市园林绿化管理办法》（2023年1月20日修正）第四十九条</w:t>
            </w:r>
          </w:p>
        </w:tc>
      </w:tr>
      <w:tr w14:paraId="78D65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9"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8C7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8</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01D62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文化旅游</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4FA92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对单位、个人擅自安装和使用卫星地面接收设施的行政处罚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2180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《卫星电视广播地面接收设施管理规定》（2018年9月18日修订）第十条第三款</w:t>
            </w:r>
          </w:p>
        </w:tc>
      </w:tr>
      <w:tr w14:paraId="280E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3" w:hRule="atLeast"/>
        </w:trPr>
        <w:tc>
          <w:tcPr>
            <w:tcW w:w="882"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025F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9</w:t>
            </w:r>
          </w:p>
        </w:tc>
        <w:tc>
          <w:tcPr>
            <w:tcW w:w="176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488D2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文化旅游</w:t>
            </w:r>
          </w:p>
        </w:tc>
        <w:tc>
          <w:tcPr>
            <w:tcW w:w="565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66857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对在长城上取土、取砖（石）或者种植作物等行为的行政处罚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B87B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《长城保护条例》（2006年10月11日公布）第二十八条</w:t>
            </w:r>
          </w:p>
        </w:tc>
      </w:tr>
      <w:tr w14:paraId="4912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8" w:hRule="atLeast"/>
        </w:trPr>
        <w:tc>
          <w:tcPr>
            <w:tcW w:w="88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3EA8868">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176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3B2FA55A">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65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330AB662">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00E5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《河北省长城保护条例》（2021年3月31日公布）第六十条</w:t>
            </w:r>
          </w:p>
        </w:tc>
      </w:tr>
      <w:tr w14:paraId="283A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1"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B157C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10</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7E67F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文化旅游</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6C92C6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对擅自从事电影摄制、发行、放映活动的行政处罚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3F72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《中华人民共和国电影产业促进法》（2016年11月7日公布）第四十七条</w:t>
            </w:r>
          </w:p>
        </w:tc>
      </w:tr>
      <w:tr w14:paraId="30C9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5" w:hRule="atLeast"/>
        </w:trPr>
        <w:tc>
          <w:tcPr>
            <w:tcW w:w="882"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043C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11</w:t>
            </w:r>
          </w:p>
        </w:tc>
        <w:tc>
          <w:tcPr>
            <w:tcW w:w="176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390EE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生态环境</w:t>
            </w:r>
          </w:p>
        </w:tc>
        <w:tc>
          <w:tcPr>
            <w:tcW w:w="565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694CC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对露天焚烧秸秆、落叶、枯草等产生烟尘污染的行政处罚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716C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kern w:val="0"/>
                <w:sz w:val="32"/>
                <w:szCs w:val="32"/>
                <w:lang w:val="en-US" w:eastAsia="zh-CN" w:bidi="ar"/>
              </w:rPr>
              <w:t>《</w:t>
            </w:r>
            <w:r>
              <w:rPr>
                <w:rFonts w:hint="eastAsia" w:ascii="仿宋_GB2312" w:hAnsi="仿宋_GB2312" w:eastAsia="仿宋_GB2312" w:cs="仿宋_GB2312"/>
                <w:caps w:val="0"/>
                <w:spacing w:val="0"/>
                <w:kern w:val="0"/>
                <w:sz w:val="28"/>
                <w:szCs w:val="28"/>
                <w:lang w:val="en-US" w:eastAsia="zh-CN" w:bidi="ar"/>
              </w:rPr>
              <w:t>中华人民共和国大气污染防治法》（2018年10月26日修正）第一百一十九条第一款</w:t>
            </w:r>
          </w:p>
        </w:tc>
      </w:tr>
      <w:tr w14:paraId="5EAD7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2555974">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176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0CC1F6A3">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65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4F7EF8DE">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8362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kern w:val="0"/>
                <w:sz w:val="32"/>
                <w:szCs w:val="32"/>
                <w:lang w:val="en-US" w:eastAsia="zh-CN" w:bidi="ar"/>
              </w:rPr>
              <w:t>《</w:t>
            </w:r>
            <w:r>
              <w:rPr>
                <w:rFonts w:hint="eastAsia" w:ascii="仿宋_GB2312" w:hAnsi="仿宋_GB2312" w:eastAsia="仿宋_GB2312" w:cs="仿宋_GB2312"/>
                <w:caps w:val="0"/>
                <w:spacing w:val="0"/>
                <w:kern w:val="0"/>
                <w:sz w:val="28"/>
                <w:szCs w:val="28"/>
                <w:lang w:val="en-US" w:eastAsia="zh-CN" w:bidi="ar"/>
              </w:rPr>
              <w:t>河北省大气污染防治条例》（2021年9月29日修正）第八十七条  </w:t>
            </w:r>
          </w:p>
        </w:tc>
      </w:tr>
      <w:tr w14:paraId="11EF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3" w:hRule="atLeast"/>
        </w:trPr>
        <w:tc>
          <w:tcPr>
            <w:tcW w:w="88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4F26BFF">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176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70D39273">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65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6BCD9EE7">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A8BA9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kern w:val="0"/>
                <w:sz w:val="28"/>
                <w:szCs w:val="28"/>
                <w:lang w:val="en-US" w:eastAsia="zh-CN" w:bidi="ar"/>
              </w:rPr>
              <w:t>《河北省人民代表大会常务委员会关于促进农作物秸秆综合利用和禁止露天焚烧的决定》（2018年7月27日修订）第二十四条</w:t>
            </w:r>
          </w:p>
        </w:tc>
      </w:tr>
      <w:tr w14:paraId="620A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2798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12</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2B70FE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生态环境</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6CE9A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对农业经营主体因未妥善采取综合利用措施，对农产品采收后的秸秆及树叶、荒草予以处理，致使露天焚烧的行政处罚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82CF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《河北省人民代表大会常务委员会关于促进农作物秸秆综合利用和禁止露天焚烧的决定》（2018年7月27日修订）第二十五条</w:t>
            </w:r>
          </w:p>
        </w:tc>
      </w:tr>
      <w:tr w14:paraId="57C6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7B06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13</w:t>
            </w:r>
          </w:p>
        </w:tc>
        <w:tc>
          <w:tcPr>
            <w:tcW w:w="176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3BDF1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农业农村</w:t>
            </w:r>
          </w:p>
        </w:tc>
        <w:tc>
          <w:tcPr>
            <w:tcW w:w="565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4D043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对农村村民未经批准或者采取欺骗手段骗取批准非法占用土地建住宅的行政处罚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D690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《中华人民共和国土地管理法》（2019年8月26日修正）第七十八条</w:t>
            </w:r>
          </w:p>
        </w:tc>
      </w:tr>
      <w:tr w14:paraId="2193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EF8ECFF">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176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00AFCE6D">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65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02BDFE06">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aps w:val="0"/>
                <w:spacing w:val="0"/>
                <w:sz w:val="28"/>
                <w:szCs w:val="28"/>
              </w:rPr>
            </w:pP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F325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《河北省土地管理条例》（2022年3月30日修订）第六十八条</w:t>
            </w:r>
          </w:p>
        </w:tc>
      </w:tr>
      <w:tr w14:paraId="1B5C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15AF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14</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15024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民族事务</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16CC7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对未按照要求生产、经营清真食品的行政处罚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5344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《河北省清真食品管理条例》（1999年11月29日公布）第十七条第（一）（二）（三）（四）（六）（七）（八）项</w:t>
            </w:r>
          </w:p>
        </w:tc>
      </w:tr>
      <w:tr w14:paraId="5B0C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88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BC26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15</w:t>
            </w:r>
          </w:p>
        </w:tc>
        <w:tc>
          <w:tcPr>
            <w:tcW w:w="1768" w:type="dxa"/>
            <w:tcBorders>
              <w:top w:val="nil"/>
              <w:left w:val="nil"/>
              <w:bottom w:val="single" w:color="auto" w:sz="8" w:space="0"/>
              <w:right w:val="single" w:color="auto" w:sz="8" w:space="0"/>
            </w:tcBorders>
            <w:shd w:val="clear" w:color="auto" w:fill="FFFFFF"/>
            <w:tcMar>
              <w:left w:w="108" w:type="dxa"/>
              <w:right w:w="108" w:type="dxa"/>
            </w:tcMar>
            <w:vAlign w:val="center"/>
          </w:tcPr>
          <w:p w14:paraId="536E1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宗教事务</w:t>
            </w:r>
          </w:p>
        </w:tc>
        <w:tc>
          <w:tcPr>
            <w:tcW w:w="5651" w:type="dxa"/>
            <w:tcBorders>
              <w:top w:val="nil"/>
              <w:left w:val="nil"/>
              <w:bottom w:val="single" w:color="auto" w:sz="8" w:space="0"/>
              <w:right w:val="single" w:color="auto" w:sz="8" w:space="0"/>
            </w:tcBorders>
            <w:shd w:val="clear" w:color="auto" w:fill="FFFFFF"/>
            <w:tcMar>
              <w:left w:w="108" w:type="dxa"/>
              <w:right w:w="108" w:type="dxa"/>
            </w:tcMar>
            <w:vAlign w:val="center"/>
          </w:tcPr>
          <w:p w14:paraId="77F2B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对假冒宗教教职人员进行宗教活动或者骗取钱财等违法活动的行政处罚</w:t>
            </w:r>
          </w:p>
        </w:tc>
        <w:tc>
          <w:tcPr>
            <w:tcW w:w="5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B2044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aps w:val="0"/>
                <w:spacing w:val="0"/>
                <w:kern w:val="0"/>
                <w:sz w:val="28"/>
                <w:szCs w:val="28"/>
                <w:lang w:val="en-US" w:eastAsia="zh-CN" w:bidi="ar"/>
              </w:rPr>
              <w:t>《宗教事务条例》（2017年8月26日修订）第七十四条</w:t>
            </w:r>
          </w:p>
        </w:tc>
      </w:tr>
    </w:tbl>
    <w:p w14:paraId="1C006355">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sz w:val="28"/>
          <w:szCs w:val="28"/>
        </w:rPr>
      </w:pPr>
    </w:p>
    <w:sectPr>
      <w:pgSz w:w="16838" w:h="11906" w:orient="landscape"/>
      <w:pgMar w:top="1417" w:right="1417"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jQ2ZTA4MzQwNmQ4ZmQ2NDI1NThmNDdjMmY1M2YifQ=="/>
  </w:docVars>
  <w:rsids>
    <w:rsidRoot w:val="00000000"/>
    <w:rsid w:val="54057009"/>
    <w:rsid w:val="7949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2025-02-20T01:45:18Z</dcterms:created>
  <dc:creator>Administrator</dc:creator>
  <cp:lastModifiedBy>Administrator</cp:lastModifiedBy>
  <cp:lastPrinted>2025-02-20T01:52:00Z</cp:lastPrinted>
  <dcterms:modified xsi:type="dcterms:W3CDTF">2025-02-20T01:52:30Z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25A955E108234627AE7E9DD4E0B9772D_12</vt:lpwstr>
  </property>
</Properties>
</file>