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D016E">
      <w:pPr>
        <w:pStyle w:val="7"/>
        <w:spacing w:line="0" w:lineRule="atLeast"/>
        <w:jc w:val="center"/>
        <w:rPr>
          <w:rFonts w:hAnsi="宋体" w:cs="宋体"/>
          <w:b w:val="0"/>
          <w:bCs w:val="0"/>
          <w:sz w:val="44"/>
          <w:szCs w:val="44"/>
        </w:rPr>
      </w:pPr>
      <w:r>
        <w:rPr>
          <w:rFonts w:hint="eastAsia" w:hAnsi="宋体" w:cs="宋体"/>
          <w:b w:val="0"/>
          <w:bCs w:val="0"/>
          <w:sz w:val="44"/>
          <w:szCs w:val="44"/>
        </w:rPr>
        <w:t>保定市生态环境局徐水区分局</w:t>
      </w:r>
    </w:p>
    <w:p w14:paraId="5B0354E8">
      <w:pPr>
        <w:pStyle w:val="7"/>
        <w:spacing w:line="0" w:lineRule="atLeast"/>
        <w:jc w:val="center"/>
        <w:rPr>
          <w:rFonts w:ascii="仿宋" w:hAnsi="仿宋" w:eastAsia="仿宋" w:cs="仿宋"/>
          <w:sz w:val="32"/>
          <w:szCs w:val="32"/>
        </w:rPr>
      </w:pPr>
      <w:r>
        <w:rPr>
          <w:rFonts w:hint="eastAsia" w:hAnsi="宋体" w:cs="宋体"/>
          <w:b w:val="0"/>
          <w:bCs w:val="0"/>
          <w:sz w:val="44"/>
          <w:szCs w:val="44"/>
        </w:rPr>
        <w:t>202</w:t>
      </w:r>
      <w:r>
        <w:rPr>
          <w:rFonts w:hint="eastAsia" w:hAnsi="宋体" w:cs="宋体"/>
          <w:b w:val="0"/>
          <w:bCs w:val="0"/>
          <w:sz w:val="44"/>
          <w:szCs w:val="44"/>
          <w:lang w:val="en-US" w:eastAsia="zh-CN"/>
        </w:rPr>
        <w:t>4</w:t>
      </w:r>
      <w:r>
        <w:rPr>
          <w:rFonts w:hint="eastAsia" w:hAnsi="宋体" w:cs="宋体"/>
          <w:b w:val="0"/>
          <w:bCs w:val="0"/>
          <w:sz w:val="44"/>
          <w:szCs w:val="44"/>
        </w:rPr>
        <w:t>年法治建设工作总结</w:t>
      </w:r>
    </w:p>
    <w:p w14:paraId="59F87079">
      <w:pPr>
        <w:pStyle w:val="7"/>
        <w:keepLines/>
        <w:snapToGrid w:val="0"/>
        <w:spacing w:before="0" w:beforeAutospacing="0" w:after="0" w:afterAutospacing="0" w:line="560" w:lineRule="atLeast"/>
        <w:ind w:firstLine="640" w:firstLineChars="200"/>
        <w:jc w:val="both"/>
        <w:textAlignment w:val="top"/>
        <w:rPr>
          <w:rFonts w:ascii="仿宋" w:hAnsi="仿宋" w:eastAsia="仿宋" w:cs="仿宋"/>
          <w:sz w:val="32"/>
          <w:szCs w:val="32"/>
        </w:rPr>
      </w:pP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在区委、区政府的正确领导下，在区委依法治区的具体指导下，区生态环境分局紧紧围绕我区环保中心工作，以全面推进依法行政、加强法治建设为核心，依法履行环境监管职责，规范行政执法行为，强化法规教育培训，提升环保执法效能，更好地推进依法行政工作。</w:t>
      </w:r>
      <w:r>
        <w:rPr>
          <w:rFonts w:hint="eastAsia" w:ascii="仿宋" w:hAnsi="仿宋" w:eastAsia="仿宋" w:cs="仿宋"/>
          <w:sz w:val="32"/>
          <w:szCs w:val="32"/>
        </w:rPr>
        <w:t>现将我单位推进法治政府建设工作情况进行报告,具体内容如下：</w:t>
      </w:r>
    </w:p>
    <w:p w14:paraId="185B0869">
      <w:pPr>
        <w:pStyle w:val="7"/>
        <w:keepLines/>
        <w:numPr>
          <w:ilvl w:val="0"/>
          <w:numId w:val="1"/>
        </w:numPr>
        <w:snapToGrid w:val="0"/>
        <w:spacing w:before="0" w:beforeAutospacing="0" w:after="0" w:afterAutospacing="0" w:line="560" w:lineRule="atLeast"/>
        <w:ind w:firstLine="615"/>
        <w:jc w:val="both"/>
        <w:textAlignment w:val="top"/>
        <w:rPr>
          <w:rFonts w:ascii="黑体" w:hAnsi="黑体" w:eastAsia="黑体" w:cs="黑体"/>
          <w:sz w:val="32"/>
          <w:szCs w:val="32"/>
        </w:rPr>
      </w:pPr>
      <w:r>
        <w:rPr>
          <w:rFonts w:hint="eastAsia" w:ascii="黑体" w:hAnsi="黑体" w:eastAsia="黑体" w:cs="黑体"/>
          <w:sz w:val="32"/>
          <w:szCs w:val="32"/>
        </w:rPr>
        <w:t>主要举措</w:t>
      </w:r>
    </w:p>
    <w:p w14:paraId="2787082D">
      <w:pPr>
        <w:pStyle w:val="7"/>
        <w:keepLines/>
        <w:numPr>
          <w:ilvl w:val="0"/>
          <w:numId w:val="2"/>
        </w:numPr>
        <w:snapToGrid w:val="0"/>
        <w:spacing w:before="0" w:beforeAutospacing="0" w:after="0" w:afterAutospacing="0" w:line="560" w:lineRule="atLeast"/>
        <w:ind w:left="319" w:leftChars="152" w:firstLine="320" w:firstLineChars="100"/>
        <w:jc w:val="both"/>
        <w:textAlignment w:val="top"/>
        <w:rPr>
          <w:rFonts w:ascii="仿宋" w:hAnsi="仿宋" w:eastAsia="仿宋" w:cs="仿宋"/>
          <w:sz w:val="32"/>
          <w:szCs w:val="32"/>
        </w:rPr>
      </w:pPr>
      <w:r>
        <w:rPr>
          <w:rFonts w:hint="eastAsia" w:ascii="楷体" w:hAnsi="楷体" w:eastAsia="楷体" w:cs="楷体"/>
          <w:sz w:val="32"/>
          <w:szCs w:val="32"/>
        </w:rPr>
        <w:t>加强组织领导，提升法治建设的能力和水平</w:t>
      </w:r>
      <w:r>
        <w:rPr>
          <w:rFonts w:hint="eastAsia" w:ascii="仿宋" w:hAnsi="仿宋" w:eastAsia="仿宋" w:cs="仿宋"/>
          <w:sz w:val="32"/>
          <w:szCs w:val="32"/>
        </w:rPr>
        <w:t>。为</w:t>
      </w:r>
    </w:p>
    <w:p w14:paraId="1B8E10AD">
      <w:pPr>
        <w:pStyle w:val="7"/>
        <w:keepLines/>
        <w:snapToGrid w:val="0"/>
        <w:spacing w:before="0" w:beforeAutospacing="0" w:after="0" w:afterAutospacing="0" w:line="560" w:lineRule="atLeast"/>
        <w:jc w:val="both"/>
        <w:textAlignment w:val="top"/>
        <w:rPr>
          <w:rFonts w:ascii="仿宋" w:hAnsi="仿宋" w:eastAsia="仿宋" w:cs="仿宋"/>
          <w:sz w:val="32"/>
          <w:szCs w:val="32"/>
        </w:rPr>
      </w:pPr>
      <w:r>
        <w:rPr>
          <w:rFonts w:hint="eastAsia" w:ascii="仿宋" w:hAnsi="仿宋" w:eastAsia="仿宋" w:cs="仿宋"/>
          <w:sz w:val="32"/>
          <w:szCs w:val="32"/>
        </w:rPr>
        <w:t>加强我分局法治建设工作的组织领导，一是我分局成立了以局长为组长，副局长、各科室负责同志为成员的法治建设工作领导小组。领导小组下设办公室。局长为法治建设第一责任人，第一责任人负总责，分管领导具体抓，党组会不定期组织领导班子成员学习有关法律法规，扎实推动法治建设工作；二是</w:t>
      </w:r>
      <w:r>
        <w:rPr>
          <w:rFonts w:ascii="仿宋" w:hAnsi="仿宋" w:eastAsia="仿宋"/>
          <w:sz w:val="32"/>
          <w:szCs w:val="32"/>
        </w:rPr>
        <w:t>定期召开疑点</w:t>
      </w:r>
      <w:r>
        <w:rPr>
          <w:rFonts w:hint="eastAsia" w:ascii="仿宋" w:hAnsi="仿宋" w:eastAsia="仿宋"/>
          <w:sz w:val="32"/>
          <w:szCs w:val="32"/>
        </w:rPr>
        <w:t>、难点</w:t>
      </w:r>
      <w:r>
        <w:rPr>
          <w:rFonts w:ascii="仿宋" w:hAnsi="仿宋" w:eastAsia="仿宋"/>
          <w:sz w:val="32"/>
          <w:szCs w:val="32"/>
        </w:rPr>
        <w:t>分析研判</w:t>
      </w:r>
      <w:r>
        <w:rPr>
          <w:rFonts w:hint="eastAsia" w:ascii="仿宋" w:hAnsi="仿宋" w:eastAsia="仿宋"/>
          <w:sz w:val="32"/>
          <w:szCs w:val="32"/>
        </w:rPr>
        <w:t>会</w:t>
      </w:r>
      <w:r>
        <w:rPr>
          <w:rFonts w:ascii="仿宋" w:hAnsi="仿宋" w:eastAsia="仿宋"/>
          <w:sz w:val="32"/>
          <w:szCs w:val="32"/>
        </w:rPr>
        <w:t>，</w:t>
      </w:r>
      <w:r>
        <w:rPr>
          <w:rFonts w:hint="eastAsia" w:ascii="仿宋" w:hAnsi="仿宋" w:eastAsia="仿宋"/>
          <w:sz w:val="32"/>
          <w:szCs w:val="32"/>
        </w:rPr>
        <w:t>推动</w:t>
      </w:r>
      <w:r>
        <w:rPr>
          <w:rFonts w:ascii="仿宋" w:hAnsi="仿宋" w:eastAsia="仿宋"/>
          <w:sz w:val="32"/>
          <w:szCs w:val="32"/>
        </w:rPr>
        <w:t>法治落实落地</w:t>
      </w:r>
      <w:r>
        <w:rPr>
          <w:rFonts w:hint="eastAsia" w:ascii="仿宋" w:hAnsi="仿宋" w:eastAsia="仿宋"/>
          <w:sz w:val="32"/>
          <w:szCs w:val="32"/>
        </w:rPr>
        <w:t>，</w:t>
      </w:r>
      <w:r>
        <w:rPr>
          <w:rFonts w:hint="eastAsia" w:ascii="仿宋" w:hAnsi="仿宋" w:eastAsia="仿宋" w:cs="仿宋"/>
          <w:sz w:val="32"/>
          <w:szCs w:val="32"/>
        </w:rPr>
        <w:t>班子成员分别对分管领域进行细化部署，按照行动进展，不定期召开碰头会，总结部署有关工作，确保法治能力建设水平工作有序推进。</w:t>
      </w:r>
    </w:p>
    <w:p w14:paraId="755250A4">
      <w:pPr>
        <w:numPr>
          <w:ilvl w:val="0"/>
          <w:numId w:val="2"/>
        </w:numPr>
        <w:ind w:left="319" w:leftChars="152" w:firstLine="320" w:firstLineChars="100"/>
        <w:rPr>
          <w:rFonts w:hint="eastAsia" w:ascii="仿宋" w:hAnsi="仿宋" w:eastAsia="仿宋"/>
          <w:sz w:val="32"/>
          <w:szCs w:val="32"/>
        </w:rPr>
      </w:pPr>
      <w:r>
        <w:rPr>
          <w:rFonts w:hint="eastAsia" w:ascii="楷体" w:hAnsi="楷体" w:eastAsia="楷体" w:cs="楷体"/>
          <w:sz w:val="32"/>
          <w:szCs w:val="32"/>
        </w:rPr>
        <w:t>加强法制培训宣传。</w:t>
      </w:r>
      <w:r>
        <w:rPr>
          <w:rFonts w:hint="eastAsia" w:ascii="仿宋" w:hAnsi="仿宋" w:eastAsia="仿宋" w:cs="仿宋"/>
          <w:color w:val="000000"/>
          <w:sz w:val="32"/>
          <w:szCs w:val="32"/>
          <w:shd w:val="clear" w:color="auto" w:fill="FFFFFF"/>
        </w:rPr>
        <w:t>一是坚持领导干部学法用法制度。我局严格落实领导干部学法制度，把宪法法律列入班子会议学习内容，制定年度学法计划，提高了干部学习效果。同时加强执法人员法律知识培训，提高法律意识，建立法律知识学习培训长效机制。环境执法人员达到了“熟悉法律条文、熟悉办案程序、会调查取证、会制作法律文书”的要求。不断拓宽学习渠道，</w:t>
      </w:r>
      <w:r>
        <w:rPr>
          <w:rFonts w:hint="eastAsia" w:ascii="仿宋" w:hAnsi="仿宋" w:eastAsia="仿宋" w:cs="仿宋"/>
          <w:sz w:val="32"/>
          <w:szCs w:val="32"/>
        </w:rPr>
        <w:t>持续组织干部职工尤其是一线执法人员参加省、市主管部门组织的各类法律知识学习培训，不断提高法律知识水平</w:t>
      </w:r>
      <w:r>
        <w:rPr>
          <w:rFonts w:hint="eastAsia" w:ascii="仿宋" w:hAnsi="仿宋" w:eastAsia="仿宋" w:cs="仿宋"/>
          <w:color w:val="000000"/>
          <w:sz w:val="32"/>
          <w:szCs w:val="32"/>
          <w:shd w:val="clear" w:color="auto" w:fill="FFFFFF"/>
        </w:rPr>
        <w:t>。二是结合“4月22日世界地球日”、“六五”世界环境日等和相关单位组织一系列法制宣传活动，面向社会、企业广泛宣传环保法律法规，</w:t>
      </w:r>
      <w:r>
        <w:rPr>
          <w:rFonts w:hint="eastAsia" w:ascii="仿宋" w:hAnsi="仿宋" w:eastAsia="仿宋"/>
          <w:sz w:val="32"/>
          <w:szCs w:val="32"/>
        </w:rPr>
        <w:t>提升</w:t>
      </w:r>
      <w:r>
        <w:rPr>
          <w:rFonts w:ascii="仿宋" w:hAnsi="仿宋" w:eastAsia="仿宋"/>
          <w:sz w:val="32"/>
          <w:szCs w:val="32"/>
        </w:rPr>
        <w:t>普法人员数量，</w:t>
      </w:r>
      <w:r>
        <w:rPr>
          <w:rFonts w:hint="eastAsia" w:ascii="仿宋" w:hAnsi="仿宋" w:eastAsia="仿宋"/>
          <w:sz w:val="32"/>
          <w:szCs w:val="32"/>
        </w:rPr>
        <w:t>强化</w:t>
      </w:r>
      <w:r>
        <w:rPr>
          <w:rFonts w:ascii="仿宋" w:hAnsi="仿宋" w:eastAsia="仿宋"/>
          <w:sz w:val="32"/>
          <w:szCs w:val="32"/>
        </w:rPr>
        <w:t>生态环境领域</w:t>
      </w:r>
      <w:r>
        <w:rPr>
          <w:rFonts w:hint="eastAsia" w:ascii="仿宋" w:hAnsi="仿宋" w:eastAsia="仿宋"/>
          <w:sz w:val="32"/>
          <w:szCs w:val="32"/>
        </w:rPr>
        <w:t>法治</w:t>
      </w:r>
      <w:r>
        <w:rPr>
          <w:rFonts w:ascii="仿宋" w:hAnsi="仿宋" w:eastAsia="仿宋"/>
          <w:sz w:val="32"/>
          <w:szCs w:val="32"/>
        </w:rPr>
        <w:t>落</w:t>
      </w:r>
      <w:r>
        <w:rPr>
          <w:rFonts w:hint="eastAsia" w:ascii="仿宋" w:hAnsi="仿宋" w:eastAsia="仿宋"/>
          <w:sz w:val="32"/>
          <w:szCs w:val="32"/>
        </w:rPr>
        <w:t>实</w:t>
      </w:r>
      <w:r>
        <w:rPr>
          <w:rFonts w:ascii="仿宋" w:hAnsi="仿宋" w:eastAsia="仿宋"/>
          <w:sz w:val="32"/>
          <w:szCs w:val="32"/>
        </w:rPr>
        <w:t>，</w:t>
      </w:r>
      <w:r>
        <w:rPr>
          <w:rFonts w:hint="eastAsia" w:ascii="仿宋" w:hAnsi="仿宋" w:eastAsia="仿宋" w:cs="仿宋"/>
          <w:sz w:val="32"/>
          <w:szCs w:val="32"/>
        </w:rPr>
        <w:t>通过悬挂横幅、环保宣传专栏等多种方式向辖区企业及辖区居民宣传生态环境领域的法律</w:t>
      </w:r>
      <w:r>
        <w:rPr>
          <w:rFonts w:ascii="仿宋" w:hAnsi="仿宋" w:eastAsia="仿宋" w:cs="仿宋"/>
          <w:sz w:val="32"/>
          <w:szCs w:val="32"/>
        </w:rPr>
        <w:t>知识，</w:t>
      </w:r>
      <w:r>
        <w:rPr>
          <w:rFonts w:hint="eastAsia" w:ascii="仿宋" w:hAnsi="仿宋" w:eastAsia="仿宋" w:cs="仿宋"/>
          <w:sz w:val="32"/>
          <w:szCs w:val="32"/>
        </w:rPr>
        <w:t>公开举报方式提升群众参与热情，有效提升执法、</w:t>
      </w:r>
      <w:r>
        <w:rPr>
          <w:rFonts w:ascii="仿宋" w:hAnsi="仿宋" w:eastAsia="仿宋" w:cs="仿宋"/>
          <w:sz w:val="32"/>
          <w:szCs w:val="32"/>
        </w:rPr>
        <w:t>敬法、守法</w:t>
      </w:r>
      <w:r>
        <w:rPr>
          <w:rFonts w:hint="eastAsia" w:ascii="仿宋" w:hAnsi="仿宋" w:eastAsia="仿宋" w:cs="仿宋"/>
          <w:sz w:val="32"/>
          <w:szCs w:val="32"/>
        </w:rPr>
        <w:t>效果，</w:t>
      </w:r>
      <w:r>
        <w:rPr>
          <w:rFonts w:ascii="仿宋" w:hAnsi="仿宋" w:eastAsia="仿宋" w:cs="仿宋"/>
          <w:sz w:val="32"/>
          <w:szCs w:val="32"/>
        </w:rPr>
        <w:t>宣传期间</w:t>
      </w:r>
      <w:r>
        <w:rPr>
          <w:rFonts w:hint="eastAsia" w:ascii="仿宋" w:hAnsi="仿宋" w:eastAsia="仿宋" w:cs="仿宋"/>
          <w:color w:val="000000"/>
          <w:sz w:val="32"/>
          <w:szCs w:val="32"/>
          <w:shd w:val="clear" w:color="auto" w:fill="FFFFFF"/>
        </w:rPr>
        <w:t>共发放生物多样性环境宣传单1000多份，宣传手册500多份，环保购物袋200多个；三是</w:t>
      </w:r>
      <w:r>
        <w:rPr>
          <w:rFonts w:hint="eastAsia" w:ascii="仿宋" w:hAnsi="仿宋" w:eastAsia="仿宋"/>
          <w:sz w:val="32"/>
          <w:szCs w:val="32"/>
        </w:rPr>
        <w:t>在日常、</w:t>
      </w:r>
      <w:r>
        <w:rPr>
          <w:rFonts w:ascii="仿宋" w:hAnsi="仿宋" w:eastAsia="仿宋"/>
          <w:sz w:val="32"/>
          <w:szCs w:val="32"/>
        </w:rPr>
        <w:t>专项执法</w:t>
      </w:r>
      <w:r>
        <w:rPr>
          <w:rFonts w:hint="eastAsia" w:ascii="仿宋" w:hAnsi="仿宋" w:eastAsia="仿宋"/>
          <w:sz w:val="32"/>
          <w:szCs w:val="32"/>
        </w:rPr>
        <w:t>期间对</w:t>
      </w:r>
      <w:r>
        <w:rPr>
          <w:rFonts w:ascii="仿宋" w:hAnsi="仿宋" w:eastAsia="仿宋"/>
          <w:sz w:val="32"/>
          <w:szCs w:val="32"/>
        </w:rPr>
        <w:t>企业进行</w:t>
      </w:r>
      <w:r>
        <w:rPr>
          <w:rFonts w:hint="eastAsia" w:ascii="仿宋" w:hAnsi="仿宋" w:eastAsia="仿宋"/>
          <w:sz w:val="32"/>
          <w:szCs w:val="32"/>
        </w:rPr>
        <w:t>普法教育</w:t>
      </w:r>
      <w:r>
        <w:rPr>
          <w:rFonts w:ascii="仿宋" w:hAnsi="仿宋" w:eastAsia="仿宋"/>
          <w:sz w:val="32"/>
          <w:szCs w:val="32"/>
        </w:rPr>
        <w:t>，在做好执法者的同时也</w:t>
      </w:r>
      <w:r>
        <w:rPr>
          <w:rFonts w:hint="eastAsia" w:ascii="仿宋" w:hAnsi="仿宋" w:eastAsia="仿宋"/>
          <w:sz w:val="32"/>
          <w:szCs w:val="32"/>
        </w:rPr>
        <w:t>当好</w:t>
      </w:r>
      <w:r>
        <w:rPr>
          <w:rFonts w:ascii="仿宋" w:hAnsi="仿宋" w:eastAsia="仿宋"/>
          <w:sz w:val="32"/>
          <w:szCs w:val="32"/>
        </w:rPr>
        <w:t>普法者，</w:t>
      </w:r>
      <w:r>
        <w:rPr>
          <w:rFonts w:hint="eastAsia" w:ascii="仿宋" w:hAnsi="仿宋" w:eastAsia="仿宋"/>
          <w:sz w:val="32"/>
          <w:szCs w:val="32"/>
        </w:rPr>
        <w:t>着力提升</w:t>
      </w:r>
      <w:r>
        <w:rPr>
          <w:rFonts w:ascii="仿宋" w:hAnsi="仿宋" w:eastAsia="仿宋"/>
          <w:sz w:val="32"/>
          <w:szCs w:val="32"/>
        </w:rPr>
        <w:t>企业</w:t>
      </w:r>
      <w:r>
        <w:rPr>
          <w:rFonts w:hint="eastAsia" w:ascii="仿宋" w:hAnsi="仿宋" w:eastAsia="仿宋"/>
          <w:sz w:val="32"/>
          <w:szCs w:val="32"/>
        </w:rPr>
        <w:t>爱法、</w:t>
      </w:r>
      <w:r>
        <w:rPr>
          <w:rFonts w:ascii="仿宋" w:hAnsi="仿宋" w:eastAsia="仿宋"/>
          <w:sz w:val="32"/>
          <w:szCs w:val="32"/>
        </w:rPr>
        <w:t>学法、</w:t>
      </w:r>
      <w:r>
        <w:rPr>
          <w:rFonts w:hint="eastAsia" w:ascii="仿宋" w:hAnsi="仿宋" w:eastAsia="仿宋"/>
          <w:sz w:val="32"/>
          <w:szCs w:val="32"/>
        </w:rPr>
        <w:t>守法</w:t>
      </w:r>
      <w:r>
        <w:rPr>
          <w:rFonts w:ascii="仿宋" w:hAnsi="仿宋" w:eastAsia="仿宋"/>
          <w:sz w:val="32"/>
          <w:szCs w:val="32"/>
        </w:rPr>
        <w:t>自主</w:t>
      </w:r>
      <w:r>
        <w:rPr>
          <w:rFonts w:hint="eastAsia" w:ascii="仿宋" w:hAnsi="仿宋" w:eastAsia="仿宋"/>
          <w:sz w:val="32"/>
          <w:szCs w:val="32"/>
        </w:rPr>
        <w:t>意识</w:t>
      </w:r>
      <w:r>
        <w:rPr>
          <w:rFonts w:ascii="仿宋" w:hAnsi="仿宋" w:eastAsia="仿宋"/>
          <w:sz w:val="32"/>
          <w:szCs w:val="32"/>
        </w:rPr>
        <w:t>，为</w:t>
      </w:r>
      <w:r>
        <w:rPr>
          <w:rFonts w:hint="eastAsia" w:ascii="仿宋" w:hAnsi="仿宋" w:eastAsia="仿宋"/>
          <w:sz w:val="32"/>
          <w:szCs w:val="32"/>
        </w:rPr>
        <w:t>法治生态环境领域打下坚实</w:t>
      </w:r>
      <w:r>
        <w:rPr>
          <w:rFonts w:ascii="仿宋" w:hAnsi="仿宋" w:eastAsia="仿宋"/>
          <w:sz w:val="32"/>
          <w:szCs w:val="32"/>
        </w:rPr>
        <w:t>的基础</w:t>
      </w:r>
      <w:r>
        <w:rPr>
          <w:rFonts w:hint="eastAsia" w:ascii="仿宋" w:hAnsi="仿宋" w:eastAsia="仿宋"/>
          <w:sz w:val="32"/>
          <w:szCs w:val="32"/>
        </w:rPr>
        <w:t>；四是</w:t>
      </w:r>
      <w:r>
        <w:rPr>
          <w:rFonts w:ascii="仿宋" w:hAnsi="仿宋" w:eastAsia="仿宋"/>
          <w:sz w:val="32"/>
          <w:szCs w:val="32"/>
        </w:rPr>
        <w:t>积极参加上级组织的各类执法</w:t>
      </w:r>
      <w:r>
        <w:rPr>
          <w:rFonts w:hint="eastAsia" w:ascii="仿宋" w:hAnsi="仿宋" w:eastAsia="仿宋"/>
          <w:sz w:val="32"/>
          <w:szCs w:val="32"/>
        </w:rPr>
        <w:t>行动</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边干边学中</w:t>
      </w:r>
      <w:r>
        <w:rPr>
          <w:rFonts w:hint="eastAsia" w:ascii="仿宋" w:hAnsi="仿宋" w:eastAsia="仿宋"/>
          <w:sz w:val="32"/>
          <w:szCs w:val="32"/>
          <w:lang w:eastAsia="zh-CN"/>
        </w:rPr>
        <w:t>汲</w:t>
      </w:r>
      <w:r>
        <w:rPr>
          <w:rFonts w:hint="eastAsia" w:ascii="仿宋" w:hAnsi="仿宋" w:eastAsia="仿宋"/>
          <w:sz w:val="32"/>
          <w:szCs w:val="32"/>
        </w:rPr>
        <w:t>取</w:t>
      </w:r>
      <w:r>
        <w:rPr>
          <w:rFonts w:ascii="仿宋" w:hAnsi="仿宋" w:eastAsia="仿宋"/>
          <w:sz w:val="32"/>
          <w:szCs w:val="32"/>
        </w:rPr>
        <w:t>他人现场执法的优点</w:t>
      </w:r>
      <w:r>
        <w:rPr>
          <w:rFonts w:hint="eastAsia" w:ascii="仿宋" w:hAnsi="仿宋" w:eastAsia="仿宋"/>
          <w:sz w:val="32"/>
          <w:szCs w:val="32"/>
        </w:rPr>
        <w:t>，</w:t>
      </w:r>
      <w:r>
        <w:rPr>
          <w:rFonts w:ascii="仿宋" w:hAnsi="仿宋" w:eastAsia="仿宋"/>
          <w:sz w:val="32"/>
          <w:szCs w:val="32"/>
        </w:rPr>
        <w:t>提升自身执法质效</w:t>
      </w:r>
      <w:r>
        <w:rPr>
          <w:rFonts w:hint="eastAsia" w:ascii="仿宋" w:hAnsi="仿宋" w:eastAsia="仿宋"/>
          <w:sz w:val="32"/>
          <w:szCs w:val="32"/>
        </w:rPr>
        <w:t>和</w:t>
      </w:r>
      <w:r>
        <w:rPr>
          <w:rFonts w:ascii="仿宋" w:hAnsi="仿宋" w:eastAsia="仿宋"/>
          <w:sz w:val="32"/>
          <w:szCs w:val="32"/>
        </w:rPr>
        <w:t>打击生态环境领域违法犯罪的能力水平</w:t>
      </w:r>
      <w:r>
        <w:rPr>
          <w:rFonts w:hint="eastAsia" w:ascii="仿宋" w:hAnsi="仿宋" w:eastAsia="仿宋"/>
          <w:sz w:val="32"/>
          <w:szCs w:val="32"/>
        </w:rPr>
        <w:t>。</w:t>
      </w:r>
      <w:r>
        <w:rPr>
          <w:rFonts w:hint="eastAsia" w:ascii="仿宋" w:hAnsi="仿宋" w:eastAsia="仿宋"/>
          <w:sz w:val="32"/>
          <w:szCs w:val="32"/>
          <w:lang w:eastAsia="zh-CN"/>
        </w:rPr>
        <w:t>四是每月组织执法人员参加执法考试，通过考试查找不足，及时发现工作中存在的短板，不断提升执法能力水平。</w:t>
      </w:r>
    </w:p>
    <w:p w14:paraId="2CAF57C0">
      <w:pPr>
        <w:numPr>
          <w:ilvl w:val="0"/>
          <w:numId w:val="2"/>
        </w:numPr>
        <w:ind w:left="319" w:leftChars="152" w:firstLine="320" w:firstLineChars="100"/>
        <w:rPr>
          <w:rFonts w:hint="eastAsia" w:ascii="仿宋" w:hAnsi="仿宋" w:eastAsia="仿宋"/>
          <w:sz w:val="32"/>
          <w:szCs w:val="32"/>
        </w:rPr>
      </w:pPr>
      <w:r>
        <w:rPr>
          <w:rFonts w:hint="eastAsia" w:ascii="楷体" w:hAnsi="楷体" w:eastAsia="楷体" w:cs="楷体"/>
          <w:sz w:val="32"/>
          <w:szCs w:val="32"/>
          <w:lang w:eastAsia="zh-CN"/>
        </w:rPr>
        <w:t>谋划建设徐水区生态环境法制宣传教育基地</w:t>
      </w:r>
      <w:r>
        <w:rPr>
          <w:rFonts w:hint="eastAsia" w:ascii="仿宋" w:hAnsi="仿宋" w:eastAsia="仿宋"/>
          <w:sz w:val="32"/>
          <w:szCs w:val="32"/>
          <w:lang w:eastAsia="zh-CN"/>
        </w:rPr>
        <w:t>。</w:t>
      </w:r>
      <w:r>
        <w:rPr>
          <w:rFonts w:hint="eastAsia" w:ascii="仿宋_GB2312" w:hAnsi="仿宋_GB2312" w:eastAsia="仿宋_GB2312" w:cs="仿宋_GB2312"/>
          <w:sz w:val="32"/>
          <w:szCs w:val="32"/>
          <w:lang w:val="en-US" w:eastAsia="zh-CN"/>
        </w:rPr>
        <w:t>为深入推动“八五”普法工作，严格落实“执法普法服务”责任制，进一步丰富普法渠道，提升企业和社会公众对生态环境保护的法律意识和责任意识，打造徐水首个集科普教育、法治警示、公众参与宣传于一体的生态环境法治宣传教育示范基地。该基地位于大王店工业园区保定双帆蓄电池有限责任公司，在厂区内</w:t>
      </w:r>
      <w:r>
        <w:rPr>
          <w:rFonts w:hint="eastAsia" w:ascii="仿宋_GB2312" w:hAnsi="仿宋_GB2312" w:eastAsia="仿宋_GB2312" w:cs="仿宋_GB2312"/>
          <w:color w:val="auto"/>
          <w:sz w:val="32"/>
          <w:szCs w:val="32"/>
          <w:lang w:val="en-US" w:eastAsia="zh-CN"/>
        </w:rPr>
        <w:t>设置生态环境法治宣传展厅，分设公众普法和法治警示两个展区，通过展板宣传</w:t>
      </w:r>
      <w:r>
        <w:rPr>
          <w:rFonts w:hint="eastAsia" w:ascii="仿宋_GB2312" w:hAnsi="仿宋_GB2312" w:eastAsia="仿宋_GB2312" w:cs="仿宋_GB2312"/>
          <w:sz w:val="32"/>
          <w:szCs w:val="32"/>
          <w:lang w:val="en-US" w:eastAsia="zh-CN"/>
        </w:rPr>
        <w:t>方式，展示生态环境保护的重要性和法律在其中的作用，围绕企业在生态环境保护中承担的责任以及水、大气、固废三部法律中相关条款对于企业责任进行解读，引导企业自觉守法；对企业生产经营中未批先建、未验先投、排污许可、逃避监管、危固废管理的等普遍性法律风险，进行全面系统的解读，对企业在生产中易犯、常犯的关键点，帮助企业消除违法隐患让参观者加深对生态环境保护和法律知识的理解。其次通过宣传日宣传、法律培训会、现场帮扶指导等形式，精准对接企业“急难愁盼”问题，提供全方位、近距离、精准化服务，全力打造“敬法守法、爱岗敬业、情怀温暖”的优良营商环境，并结合企业特点，对VOC和颗粒物、涉重金属、危险废物等全过程进行科普知识宣传，普及生态环境保护的相关法律法规，提升大众的生态环境法治观念和环保意识。目前该基地建设正在积极筹划中。</w:t>
      </w:r>
    </w:p>
    <w:p w14:paraId="60A5FDA8">
      <w:pPr>
        <w:pStyle w:val="13"/>
        <w:spacing w:line="560" w:lineRule="exact"/>
        <w:ind w:firstLine="640"/>
        <w:rPr>
          <w:rFonts w:hAnsi="仿宋_GB2312"/>
          <w:color w:val="000000"/>
        </w:rPr>
      </w:pPr>
      <w:r>
        <w:rPr>
          <w:rFonts w:hint="eastAsia" w:ascii="楷体" w:hAnsi="楷体" w:eastAsia="楷体" w:cs="楷体"/>
          <w:szCs w:val="32"/>
        </w:rPr>
        <w:t>（</w:t>
      </w:r>
      <w:r>
        <w:rPr>
          <w:rFonts w:hint="eastAsia" w:ascii="楷体" w:hAnsi="楷体" w:eastAsia="楷体" w:cs="楷体"/>
          <w:szCs w:val="32"/>
          <w:lang w:eastAsia="zh-CN"/>
        </w:rPr>
        <w:t>四</w:t>
      </w:r>
      <w:r>
        <w:rPr>
          <w:rFonts w:hint="eastAsia" w:ascii="楷体" w:hAnsi="楷体" w:eastAsia="楷体" w:cs="楷体"/>
          <w:szCs w:val="32"/>
        </w:rPr>
        <w:t>）规范开展日常监管执法现场检查工作。</w:t>
      </w:r>
      <w:r>
        <w:rPr>
          <w:rFonts w:hint="eastAsia" w:hAnsi="仿宋_GB2312" w:cs="仿宋_GB2312"/>
          <w:color w:val="000000"/>
          <w:szCs w:val="32"/>
        </w:rPr>
        <w:t>不断优化“双随机</w:t>
      </w:r>
      <w:r>
        <w:rPr>
          <w:rFonts w:hint="eastAsia" w:hAnsi="仿宋_GB2312" w:cs="仿宋_GB2312"/>
          <w:color w:val="000000"/>
          <w:szCs w:val="32"/>
          <w:lang w:eastAsia="zh-CN"/>
        </w:rPr>
        <w:t>、</w:t>
      </w:r>
      <w:r>
        <w:rPr>
          <w:rFonts w:hint="eastAsia" w:hAnsi="仿宋_GB2312" w:cs="仿宋_GB2312"/>
          <w:color w:val="000000"/>
          <w:szCs w:val="32"/>
        </w:rPr>
        <w:t>一公开”工作机制，落实差异化监管措施，最大限度减少对企业打扰。</w:t>
      </w:r>
      <w:r>
        <w:rPr>
          <w:rFonts w:hint="eastAsia" w:hAnsi="仿宋_GB2312" w:cs="仿宋_GB2312"/>
          <w:b w:val="0"/>
          <w:bCs w:val="0"/>
          <w:color w:val="000000"/>
          <w:szCs w:val="32"/>
        </w:rPr>
        <w:t>一是</w:t>
      </w:r>
      <w:r>
        <w:rPr>
          <w:rFonts w:hint="eastAsia" w:hAnsi="仿宋_GB2312" w:cs="仿宋_GB2312"/>
          <w:color w:val="000000"/>
          <w:szCs w:val="32"/>
        </w:rPr>
        <w:t>除投诉举报、上级部门转办交办、其他部门移送案件、突发环境事件、数据分析或监测发现问题线索等检查外，其他生态环境领域的计划性检查，统筹纳入双随机抽查。</w:t>
      </w:r>
      <w:r>
        <w:rPr>
          <w:rFonts w:hint="eastAsia"/>
          <w:b w:val="0"/>
          <w:bCs w:val="0"/>
          <w:color w:val="000000"/>
          <w:szCs w:val="32"/>
        </w:rPr>
        <w:t>二是</w:t>
      </w:r>
      <w:r>
        <w:rPr>
          <w:rFonts w:hint="eastAsia" w:hAnsi="仿宋_GB2312" w:cs="仿宋_GB2312"/>
          <w:color w:val="000000"/>
          <w:szCs w:val="32"/>
        </w:rPr>
        <w:t>对不同监管对象设置不同的抽查频次和抽查方式，实施差异化监管。对信用状况好，风险小的企业，合理降低抽查比例和频次；对污染严重、环境问题较多、群众反映强烈等风险较高的企业，提高抽查比例和频次。同时，建立生态环境监督执法正面清单制度，及时将符合条件的企业纳入清单并实施动态调整，对清单内企业，原则上使用</w:t>
      </w:r>
      <w:r>
        <w:rPr>
          <w:rFonts w:hint="eastAsia" w:hAnsi="仿宋_GB2312"/>
          <w:color w:val="000000"/>
        </w:rPr>
        <w:t>非现场手段进行执法监管，最大限度减少对企业打扰。</w:t>
      </w:r>
    </w:p>
    <w:p w14:paraId="186B173A">
      <w:pPr>
        <w:pStyle w:val="13"/>
        <w:spacing w:line="560" w:lineRule="exact"/>
        <w:ind w:firstLine="640"/>
        <w:rPr>
          <w:rFonts w:ascii="仿宋" w:hAnsi="仿宋" w:eastAsia="仿宋" w:cs="仿宋"/>
          <w:szCs w:val="32"/>
        </w:rPr>
      </w:pPr>
      <w:r>
        <w:rPr>
          <w:rFonts w:hint="eastAsia" w:ascii="楷体" w:hAnsi="楷体" w:eastAsia="楷体" w:cs="楷体"/>
          <w:szCs w:val="32"/>
        </w:rPr>
        <w:t>（四）大力推进“非现场”监管执法改革。</w:t>
      </w:r>
      <w:r>
        <w:rPr>
          <w:rFonts w:hint="eastAsia" w:hAnsi="仿宋_GB2312" w:cs="仿宋_GB2312"/>
          <w:szCs w:val="32"/>
        </w:rPr>
        <w:t>认真贯彻省市生态环境部门非现场执法改革有关要求，加大智慧化手段运用，充分发挥污染源在线监控系统、分表计电系统、远程执法抽查系统、无人机等非现场执法手段监管作用，最大限度减少现场检查，审慎实施行政处罚，提升问题发现精准性。建立“无事不扰、无据不查、轻微不罚”的非现场监管执法模式，实现“查办更准、打扰更少、服务更好、作风更硬”，不断提高生态环境治理体系和治理能力现代化水平。</w:t>
      </w:r>
    </w:p>
    <w:p w14:paraId="0A59A678">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（五）加强送法进企。</w:t>
      </w:r>
      <w:r>
        <w:rPr>
          <w:rFonts w:hint="eastAsia" w:ascii="仿宋_GB2312" w:hAnsi="仿宋_GB2312" w:eastAsia="仿宋_GB2312" w:cs="仿宋_GB2312"/>
          <w:sz w:val="32"/>
          <w:szCs w:val="32"/>
        </w:rPr>
        <w:t>组织开展“执法先服务、执法先普法”专项行动，让服务走在监管之前，将服务贯穿监管全程，对守法企业实施差异化监管，在生态环境领域纵深推进“优质服务+精准执法”，助力企业绿色发展，优化营商环境。坚持学法为先，强化普法宣传。我局环境执法人员走进企业，认真讲解生态环境领域优化营商环境法律法规和政策措施，引导企业发展理念从“要我守法”向“我要守法”转变，助力企业依法依规高效生产。在普法活动中，帮助企业对照常见检查项目开展自查自纠，根据企业自改情况，有针对性地复查、帮扶，在“小问题”变成“大麻烦”之前，提前介入指导、提出合理化建议，帮助企业解决顽固性问题，助力企业绿色发展。</w:t>
      </w:r>
    </w:p>
    <w:p w14:paraId="5D6004A0">
      <w:pPr>
        <w:spacing w:line="220" w:lineRule="atLeast"/>
        <w:ind w:firstLine="640" w:firstLineChars="200"/>
        <w:rPr>
          <w:rFonts w:ascii="仿宋" w:hAnsi="仿宋" w:eastAsia="仿宋" w:cs="仿宋"/>
          <w:sz w:val="32"/>
          <w:szCs w:val="32"/>
        </w:rPr>
      </w:pPr>
      <w:r>
        <w:rPr>
          <w:rFonts w:hint="eastAsia" w:ascii="楷体" w:hAnsi="楷体" w:eastAsia="楷体" w:cs="楷体"/>
          <w:sz w:val="32"/>
          <w:szCs w:val="32"/>
        </w:rPr>
        <w:t>（六）强化执法信息公开。</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年我分局对环境违法行为立案下达处罚决定</w:t>
      </w:r>
      <w:r>
        <w:rPr>
          <w:rFonts w:hint="eastAsia" w:ascii="仿宋" w:hAnsi="仿宋" w:eastAsia="仿宋" w:cs="仿宋"/>
          <w:sz w:val="32"/>
          <w:szCs w:val="32"/>
          <w:lang w:val="en-US" w:eastAsia="zh-CN"/>
        </w:rPr>
        <w:t>16</w:t>
      </w:r>
      <w:r>
        <w:rPr>
          <w:rFonts w:hint="eastAsia" w:ascii="仿宋" w:hAnsi="仿宋" w:eastAsia="仿宋" w:cs="仿宋"/>
          <w:sz w:val="32"/>
          <w:szCs w:val="32"/>
        </w:rPr>
        <w:t>件，处罚金额</w:t>
      </w:r>
      <w:r>
        <w:rPr>
          <w:rFonts w:hint="eastAsia" w:ascii="仿宋" w:hAnsi="仿宋" w:eastAsia="仿宋" w:cs="仿宋"/>
          <w:sz w:val="32"/>
          <w:szCs w:val="32"/>
          <w:lang w:val="en-US" w:eastAsia="zh-CN"/>
        </w:rPr>
        <w:t>72.25</w:t>
      </w:r>
      <w:r>
        <w:rPr>
          <w:rFonts w:hint="eastAsia" w:ascii="仿宋" w:hAnsi="仿宋" w:eastAsia="仿宋" w:cs="仿宋"/>
          <w:sz w:val="32"/>
          <w:szCs w:val="32"/>
        </w:rPr>
        <w:t>万元；行政强制</w:t>
      </w:r>
      <w:r>
        <w:rPr>
          <w:rFonts w:hint="eastAsia" w:ascii="仿宋" w:hAnsi="仿宋" w:eastAsia="仿宋" w:cs="仿宋"/>
          <w:sz w:val="32"/>
          <w:szCs w:val="32"/>
          <w:lang w:val="en-US" w:eastAsia="zh-CN"/>
        </w:rPr>
        <w:t>1</w:t>
      </w:r>
      <w:r>
        <w:rPr>
          <w:rFonts w:hint="eastAsia" w:ascii="仿宋" w:hAnsi="仿宋" w:eastAsia="仿宋" w:cs="仿宋"/>
          <w:sz w:val="32"/>
          <w:szCs w:val="32"/>
        </w:rPr>
        <w:t>件；不予处罚案件</w:t>
      </w:r>
      <w:r>
        <w:rPr>
          <w:rFonts w:hint="eastAsia" w:ascii="仿宋" w:hAnsi="仿宋" w:eastAsia="仿宋" w:cs="仿宋"/>
          <w:sz w:val="32"/>
          <w:szCs w:val="32"/>
          <w:lang w:val="en-US" w:eastAsia="zh-CN"/>
        </w:rPr>
        <w:t>12</w:t>
      </w:r>
      <w:r>
        <w:rPr>
          <w:rFonts w:hint="eastAsia" w:ascii="仿宋" w:hAnsi="仿宋" w:eastAsia="仿宋" w:cs="仿宋"/>
          <w:sz w:val="32"/>
          <w:szCs w:val="32"/>
        </w:rPr>
        <w:t>件，免罚金额</w:t>
      </w:r>
      <w:r>
        <w:rPr>
          <w:rFonts w:hint="eastAsia" w:ascii="仿宋" w:hAnsi="仿宋" w:eastAsia="仿宋" w:cs="仿宋"/>
          <w:sz w:val="32"/>
          <w:szCs w:val="32"/>
          <w:lang w:val="en-US" w:eastAsia="zh-CN"/>
        </w:rPr>
        <w:t>63.8</w:t>
      </w:r>
      <w:r>
        <w:rPr>
          <w:rFonts w:hint="eastAsia" w:ascii="仿宋" w:hAnsi="仿宋" w:eastAsia="仿宋" w:cs="仿宋"/>
          <w:sz w:val="32"/>
          <w:szCs w:val="32"/>
        </w:rPr>
        <w:t>万元；移送案件1件。均通过生态环境部环境行政处罚案件办理信息系统进行填报，并通过信息公开网向社会进行公开，自觉接受社会监督。</w:t>
      </w:r>
    </w:p>
    <w:p w14:paraId="0BCD9503">
      <w:pPr>
        <w:ind w:firstLine="640" w:firstLineChars="200"/>
        <w:rPr>
          <w:rFonts w:hint="eastAsia" w:ascii="仿宋" w:hAnsi="仿宋" w:eastAsia="仿宋" w:cs="仿宋"/>
          <w:color w:val="000000"/>
          <w:sz w:val="32"/>
          <w:szCs w:val="32"/>
          <w:shd w:val="clear" w:color="auto" w:fill="FFFFFF"/>
        </w:rPr>
      </w:pPr>
      <w:r>
        <w:rPr>
          <w:rFonts w:hint="eastAsia" w:ascii="楷体" w:hAnsi="楷体" w:eastAsia="楷体" w:cs="楷体"/>
          <w:sz w:val="32"/>
          <w:szCs w:val="32"/>
        </w:rPr>
        <w:t>（七）</w:t>
      </w:r>
      <w:r>
        <w:rPr>
          <w:rFonts w:hint="eastAsia" w:ascii="楷体" w:hAnsi="楷体" w:eastAsia="楷体" w:cs="楷体"/>
          <w:color w:val="000000"/>
          <w:sz w:val="32"/>
          <w:szCs w:val="32"/>
          <w:shd w:val="clear" w:color="auto" w:fill="FFFFFF"/>
        </w:rPr>
        <w:t>健全企业信用建设</w:t>
      </w:r>
      <w:r>
        <w:rPr>
          <w:rFonts w:hint="eastAsia" w:ascii="仿宋" w:hAnsi="仿宋" w:eastAsia="仿宋" w:cs="仿宋"/>
          <w:color w:val="000000"/>
          <w:sz w:val="32"/>
          <w:szCs w:val="32"/>
          <w:shd w:val="clear" w:color="auto" w:fill="FFFFFF"/>
        </w:rPr>
        <w:t>。按照“信用中国”和“信用保定”等相关文件精神，维护信用主体合法权益，对失信行为企业主动纠正失信行为，为消除社会不良影响，在满足最短公示期后，我局将帮助</w:t>
      </w:r>
      <w:r>
        <w:rPr>
          <w:rFonts w:hint="eastAsia" w:ascii="仿宋" w:hAnsi="仿宋" w:eastAsia="仿宋" w:cs="仿宋"/>
          <w:color w:val="000000"/>
          <w:sz w:val="32"/>
          <w:szCs w:val="32"/>
          <w:shd w:val="clear" w:color="auto" w:fill="FFFFFF"/>
          <w:lang w:eastAsia="zh-CN"/>
        </w:rPr>
        <w:t>失信企业</w:t>
      </w:r>
      <w:r>
        <w:rPr>
          <w:rFonts w:hint="eastAsia" w:ascii="仿宋" w:hAnsi="仿宋" w:eastAsia="仿宋" w:cs="仿宋"/>
          <w:color w:val="000000"/>
          <w:sz w:val="32"/>
          <w:szCs w:val="32"/>
          <w:shd w:val="clear" w:color="auto" w:fill="FFFFFF"/>
        </w:rPr>
        <w:t>申请信用修复。202</w:t>
      </w:r>
      <w:r>
        <w:rPr>
          <w:rFonts w:hint="eastAsia" w:ascii="仿宋" w:hAnsi="仿宋" w:eastAsia="仿宋" w:cs="仿宋"/>
          <w:color w:val="000000"/>
          <w:sz w:val="32"/>
          <w:szCs w:val="32"/>
          <w:shd w:val="clear" w:color="auto" w:fill="FFFFFF"/>
          <w:lang w:val="en-US" w:eastAsia="zh-CN"/>
        </w:rPr>
        <w:t>4</w:t>
      </w:r>
      <w:r>
        <w:rPr>
          <w:rFonts w:hint="eastAsia" w:ascii="仿宋" w:hAnsi="仿宋" w:eastAsia="仿宋" w:cs="仿宋"/>
          <w:color w:val="000000"/>
          <w:sz w:val="32"/>
          <w:szCs w:val="32"/>
          <w:shd w:val="clear" w:color="auto" w:fill="FFFFFF"/>
        </w:rPr>
        <w:t>年</w:t>
      </w:r>
      <w:bookmarkStart w:id="0" w:name="_GoBack"/>
      <w:bookmarkEnd w:id="0"/>
      <w:r>
        <w:rPr>
          <w:rFonts w:hint="eastAsia" w:ascii="仿宋" w:hAnsi="仿宋" w:eastAsia="仿宋" w:cs="仿宋"/>
          <w:color w:val="000000"/>
          <w:sz w:val="32"/>
          <w:szCs w:val="32"/>
          <w:shd w:val="clear" w:color="auto" w:fill="FFFFFF"/>
        </w:rPr>
        <w:t>我局对</w:t>
      </w:r>
      <w:r>
        <w:rPr>
          <w:rFonts w:hint="eastAsia" w:ascii="仿宋" w:hAnsi="仿宋" w:eastAsia="仿宋" w:cs="仿宋"/>
          <w:color w:val="000000"/>
          <w:sz w:val="32"/>
          <w:szCs w:val="32"/>
          <w:shd w:val="clear" w:color="auto" w:fill="FFFFFF"/>
          <w:lang w:val="en-US" w:eastAsia="zh-CN"/>
        </w:rPr>
        <w:t>11</w:t>
      </w:r>
      <w:r>
        <w:rPr>
          <w:rFonts w:hint="eastAsia" w:ascii="仿宋" w:hAnsi="仿宋" w:eastAsia="仿宋" w:cs="仿宋"/>
          <w:color w:val="000000"/>
          <w:sz w:val="32"/>
          <w:szCs w:val="32"/>
          <w:shd w:val="clear" w:color="auto" w:fill="FFFFFF"/>
        </w:rPr>
        <w:t>家失信企业依法依规进行了信用修复。</w:t>
      </w:r>
    </w:p>
    <w:p w14:paraId="6098BFA7">
      <w:pPr>
        <w:spacing w:line="56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二、存在的不足</w:t>
      </w:r>
    </w:p>
    <w:p w14:paraId="2D6BA686">
      <w:pPr>
        <w:pStyle w:val="7"/>
        <w:spacing w:before="0" w:beforeAutospacing="0" w:after="0" w:afterAutospacing="0" w:line="560" w:lineRule="atLeast"/>
        <w:ind w:firstLine="615"/>
        <w:jc w:val="both"/>
        <w:rPr>
          <w:rFonts w:ascii="仿宋" w:hAnsi="仿宋" w:eastAsia="仿宋" w:cs="仿宋"/>
          <w:sz w:val="32"/>
          <w:szCs w:val="32"/>
        </w:rPr>
      </w:pPr>
      <w:r>
        <w:rPr>
          <w:rFonts w:hint="eastAsia" w:ascii="仿宋" w:hAnsi="仿宋" w:eastAsia="仿宋" w:cs="仿宋"/>
          <w:b w:val="0"/>
          <w:bCs w:val="0"/>
          <w:sz w:val="32"/>
          <w:szCs w:val="32"/>
          <w:lang w:val="en-US" w:eastAsia="zh-CN"/>
        </w:rPr>
        <w:t>（一）</w:t>
      </w:r>
      <w:r>
        <w:rPr>
          <w:rFonts w:hint="eastAsia" w:ascii="仿宋" w:hAnsi="仿宋" w:eastAsia="仿宋" w:cs="仿宋"/>
          <w:sz w:val="32"/>
          <w:szCs w:val="32"/>
        </w:rPr>
        <w:t>部门执法人员整体素质能力与</w:t>
      </w:r>
      <w:r>
        <w:rPr>
          <w:rFonts w:hint="eastAsia" w:ascii="仿宋" w:hAnsi="仿宋" w:eastAsia="仿宋" w:cs="仿宋"/>
          <w:sz w:val="32"/>
          <w:szCs w:val="32"/>
          <w:lang w:eastAsia="zh-CN"/>
        </w:rPr>
        <w:t>我区</w:t>
      </w:r>
      <w:r>
        <w:rPr>
          <w:rFonts w:hint="eastAsia" w:ascii="仿宋" w:hAnsi="仿宋" w:eastAsia="仿宋" w:cs="仿宋"/>
          <w:sz w:val="32"/>
          <w:szCs w:val="32"/>
        </w:rPr>
        <w:t>法治建设新的更高要求还有一定差距。</w:t>
      </w:r>
    </w:p>
    <w:p w14:paraId="1EA34D3F">
      <w:pPr>
        <w:spacing w:line="220" w:lineRule="atLeast"/>
        <w:ind w:firstLine="640" w:firstLineChars="200"/>
      </w:pPr>
      <w:r>
        <w:rPr>
          <w:rFonts w:hint="eastAsia" w:ascii="仿宋" w:hAnsi="仿宋" w:eastAsia="仿宋" w:cs="仿宋"/>
          <w:b w:val="0"/>
          <w:bCs w:val="0"/>
          <w:sz w:val="32"/>
          <w:szCs w:val="32"/>
          <w:lang w:eastAsia="zh-CN"/>
        </w:rPr>
        <w:t>（二）</w:t>
      </w:r>
      <w:r>
        <w:rPr>
          <w:rFonts w:hint="eastAsia" w:ascii="仿宋" w:hAnsi="仿宋" w:eastAsia="仿宋" w:cs="仿宋"/>
          <w:sz w:val="32"/>
          <w:szCs w:val="32"/>
        </w:rPr>
        <w:t>生态环境普法力度还需加大，覆盖面、影响力仍需要进一步提升，生态环境法律法规宣传与业务宣传需要进一步融合，宣传形式还需要进一步创新，充分运用新媒体手段，丰富形式、拓宽渠道、提升普法实效。</w:t>
      </w:r>
    </w:p>
    <w:p w14:paraId="4AADBF56">
      <w:pPr>
        <w:pStyle w:val="7"/>
        <w:spacing w:before="0" w:beforeAutospacing="0" w:after="0" w:afterAutospacing="0" w:line="560" w:lineRule="atLeast"/>
        <w:ind w:firstLine="615"/>
        <w:jc w:val="both"/>
        <w:rPr>
          <w:rFonts w:ascii="黑体" w:hAnsi="黑体" w:eastAsia="黑体" w:cs="黑体"/>
          <w:sz w:val="32"/>
          <w:szCs w:val="32"/>
        </w:rPr>
      </w:pPr>
      <w:r>
        <w:rPr>
          <w:rFonts w:hint="eastAsia" w:ascii="黑体" w:hAnsi="黑体" w:eastAsia="黑体" w:cs="黑体"/>
          <w:sz w:val="32"/>
          <w:szCs w:val="32"/>
        </w:rPr>
        <w:t>三、下一步工作思路</w:t>
      </w:r>
    </w:p>
    <w:p w14:paraId="09FE32D4">
      <w:pPr>
        <w:pStyle w:val="8"/>
        <w:spacing w:line="560" w:lineRule="atLeast"/>
        <w:ind w:firstLine="643"/>
        <w:rPr>
          <w:rFonts w:ascii="仿宋_GB2312" w:hAnsi="仿宋_GB2312" w:cs="仿宋_GB2312"/>
          <w:szCs w:val="32"/>
        </w:rPr>
      </w:pPr>
      <w:r>
        <w:rPr>
          <w:rFonts w:hint="eastAsia" w:ascii="仿宋_GB2312"/>
          <w:b w:val="0"/>
          <w:bCs w:val="0"/>
          <w:color w:val="000000"/>
          <w:szCs w:val="32"/>
        </w:rPr>
        <w:t>一是</w:t>
      </w:r>
      <w:r>
        <w:rPr>
          <w:rFonts w:hint="eastAsia" w:ascii="仿宋_GB2312"/>
          <w:color w:val="000000"/>
          <w:szCs w:val="32"/>
        </w:rPr>
        <w:t>强化业务培训，持续提升执法人员业务水平。</w:t>
      </w:r>
      <w:r>
        <w:rPr>
          <w:rFonts w:hint="eastAsia" w:ascii="仿宋_GB2312" w:hAnsi="仿宋_GB2312" w:cs="仿宋_GB2312"/>
          <w:szCs w:val="32"/>
        </w:rPr>
        <w:t>强化业务培训和执法装备培训，让执法队员熟练掌握各类执法装备的使用，用科技手段深入开展现场执法。同时，通过以会代训、面对面指导、实战练兵等方式，拓宽培训形式，丰富培训内容，提升执法人员业务工作能力、职业道德水准、履职尽责能力。</w:t>
      </w:r>
      <w:r>
        <w:rPr>
          <w:rFonts w:hint="eastAsia" w:ascii="仿宋" w:hAnsi="仿宋" w:eastAsia="仿宋" w:cs="仿宋"/>
          <w:b w:val="0"/>
          <w:bCs w:val="0"/>
          <w:sz w:val="32"/>
          <w:szCs w:val="32"/>
        </w:rPr>
        <w:t>二是</w:t>
      </w:r>
      <w:r>
        <w:rPr>
          <w:rFonts w:hint="eastAsia" w:ascii="仿宋" w:hAnsi="仿宋" w:eastAsia="仿宋" w:cs="仿宋"/>
          <w:sz w:val="32"/>
          <w:szCs w:val="32"/>
        </w:rPr>
        <w:t>进一步加大处罚案件自查力度。摆出问题、指出不足、寻找差距，明确完善的目标，不断改进，逐步提高处罚案卷的整体质量。</w:t>
      </w:r>
      <w:r>
        <w:rPr>
          <w:rFonts w:hint="eastAsia" w:ascii="仿宋_GB2312" w:hAnsi="仿宋_GB2312" w:cs="仿宋_GB2312"/>
          <w:b w:val="0"/>
          <w:bCs w:val="0"/>
          <w:szCs w:val="32"/>
        </w:rPr>
        <w:t>三是</w:t>
      </w:r>
      <w:r>
        <w:rPr>
          <w:rFonts w:hint="eastAsia" w:ascii="仿宋_GB2312" w:hAnsi="仿宋_GB2312" w:cs="仿宋_GB2312"/>
          <w:szCs w:val="32"/>
        </w:rPr>
        <w:t>扩大公众参与度，加强环保学识宣扬。大力推动法治宣扬培训，提高普法宣扬频次，扩大普法范围。</w:t>
      </w:r>
    </w:p>
    <w:p w14:paraId="65227FAA">
      <w:pPr>
        <w:pStyle w:val="8"/>
        <w:spacing w:line="560" w:lineRule="atLeast"/>
        <w:ind w:left="0" w:leftChars="0" w:firstLine="0" w:firstLineChars="0"/>
        <w:rPr>
          <w:rFonts w:ascii="仿宋_GB2312" w:hAnsi="仿宋_GB2312" w:cs="仿宋_GB2312"/>
          <w:szCs w:val="32"/>
        </w:rPr>
      </w:pPr>
    </w:p>
    <w:p w14:paraId="552607CE">
      <w:pPr>
        <w:pStyle w:val="8"/>
        <w:spacing w:line="560" w:lineRule="atLeast"/>
        <w:ind w:firstLine="640"/>
        <w:jc w:val="right"/>
        <w:rPr>
          <w:rFonts w:ascii="仿宋_GB2312" w:hAnsi="仿宋_GB2312" w:cs="仿宋_GB2312"/>
          <w:szCs w:val="32"/>
        </w:rPr>
      </w:pPr>
      <w:r>
        <w:rPr>
          <w:rFonts w:hint="eastAsia" w:ascii="仿宋_GB2312" w:hAnsi="仿宋_GB2312" w:cs="仿宋_GB2312"/>
          <w:szCs w:val="32"/>
        </w:rPr>
        <w:t>保定市生态环境局徐水区分局</w:t>
      </w:r>
    </w:p>
    <w:p w14:paraId="64A53383">
      <w:pPr>
        <w:pStyle w:val="8"/>
        <w:spacing w:line="560" w:lineRule="atLeast"/>
        <w:ind w:firstLine="640"/>
        <w:jc w:val="center"/>
        <w:rPr>
          <w:rFonts w:ascii="仿宋_GB2312" w:hAnsi="仿宋_GB2312" w:cs="仿宋_GB2312"/>
          <w:szCs w:val="32"/>
        </w:rPr>
      </w:pPr>
      <w:r>
        <w:rPr>
          <w:rFonts w:hint="eastAsia" w:ascii="仿宋_GB2312" w:hAnsi="仿宋_GB2312" w:cs="仿宋_GB2312"/>
          <w:szCs w:val="32"/>
        </w:rPr>
        <w:t xml:space="preserve">                      202</w:t>
      </w:r>
      <w:r>
        <w:rPr>
          <w:rFonts w:hint="eastAsia" w:ascii="仿宋_GB2312" w:hAnsi="仿宋_GB2312" w:cs="仿宋_GB2312"/>
          <w:szCs w:val="32"/>
          <w:lang w:val="en-US" w:eastAsia="zh-CN"/>
        </w:rPr>
        <w:t>4</w:t>
      </w:r>
      <w:r>
        <w:rPr>
          <w:rFonts w:hint="eastAsia" w:ascii="仿宋_GB2312" w:hAnsi="仿宋_GB2312" w:cs="仿宋_GB2312"/>
          <w:szCs w:val="32"/>
        </w:rPr>
        <w:t>年1</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30</w:t>
      </w:r>
      <w:r>
        <w:rPr>
          <w:rFonts w:hint="eastAsia" w:ascii="仿宋_GB2312" w:hAnsi="仿宋_GB2312" w:cs="仿宋_GB2312"/>
          <w:szCs w:val="32"/>
        </w:rPr>
        <w:t>日</w:t>
      </w:r>
    </w:p>
    <w:p w14:paraId="4E6C915D"/>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7210E"/>
    <w:multiLevelType w:val="singleLevel"/>
    <w:tmpl w:val="BC27210E"/>
    <w:lvl w:ilvl="0" w:tentative="0">
      <w:start w:val="1"/>
      <w:numFmt w:val="chineseCounting"/>
      <w:suff w:val="nothing"/>
      <w:lvlText w:val="（%1）"/>
      <w:lvlJc w:val="left"/>
      <w:rPr>
        <w:rFonts w:hint="eastAsia" w:ascii="楷体" w:hAnsi="楷体" w:eastAsia="楷体" w:cs="楷体"/>
      </w:rPr>
    </w:lvl>
  </w:abstractNum>
  <w:abstractNum w:abstractNumId="1">
    <w:nsid w:val="C49F277A"/>
    <w:multiLevelType w:val="singleLevel"/>
    <w:tmpl w:val="C49F277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YmI0NTE4MTI2MmVmYTkxMmMyMDY5NmMzNzE0MTQifQ=="/>
  </w:docVars>
  <w:rsids>
    <w:rsidRoot w:val="00B97EC6"/>
    <w:rsid w:val="00123586"/>
    <w:rsid w:val="004E47F7"/>
    <w:rsid w:val="00B97EC6"/>
    <w:rsid w:val="03515DE9"/>
    <w:rsid w:val="0A586566"/>
    <w:rsid w:val="0A7112EA"/>
    <w:rsid w:val="0DFB077A"/>
    <w:rsid w:val="14F0383F"/>
    <w:rsid w:val="17BA1F21"/>
    <w:rsid w:val="17BC3A17"/>
    <w:rsid w:val="18D51F8F"/>
    <w:rsid w:val="193E5A5D"/>
    <w:rsid w:val="194E3216"/>
    <w:rsid w:val="21AF10AF"/>
    <w:rsid w:val="228C7FD6"/>
    <w:rsid w:val="241938C6"/>
    <w:rsid w:val="2B7975AE"/>
    <w:rsid w:val="2FD60922"/>
    <w:rsid w:val="355508BB"/>
    <w:rsid w:val="368678EE"/>
    <w:rsid w:val="381512B7"/>
    <w:rsid w:val="3C5D0E67"/>
    <w:rsid w:val="3E901497"/>
    <w:rsid w:val="3FE22DE9"/>
    <w:rsid w:val="404B5F3D"/>
    <w:rsid w:val="405A12A8"/>
    <w:rsid w:val="42836CF5"/>
    <w:rsid w:val="43401BA4"/>
    <w:rsid w:val="44511355"/>
    <w:rsid w:val="45E2466F"/>
    <w:rsid w:val="475258C4"/>
    <w:rsid w:val="48DD2977"/>
    <w:rsid w:val="50FC55E2"/>
    <w:rsid w:val="5241311A"/>
    <w:rsid w:val="58204159"/>
    <w:rsid w:val="5A3059D1"/>
    <w:rsid w:val="5E740ECF"/>
    <w:rsid w:val="60001041"/>
    <w:rsid w:val="604D2EC1"/>
    <w:rsid w:val="626A20D3"/>
    <w:rsid w:val="65A92F4B"/>
    <w:rsid w:val="671775DD"/>
    <w:rsid w:val="681421D2"/>
    <w:rsid w:val="6AA70761"/>
    <w:rsid w:val="754B5CEA"/>
    <w:rsid w:val="79652BD2"/>
    <w:rsid w:val="7E750358"/>
    <w:rsid w:val="7E753487"/>
    <w:rsid w:val="7F48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Indent"/>
    <w:basedOn w:val="1"/>
    <w:autoRedefine/>
    <w:unhideWhenUsed/>
    <w:qFormat/>
    <w:uiPriority w:val="99"/>
    <w:pPr>
      <w:ind w:firstLine="899" w:firstLineChars="281"/>
    </w:pPr>
    <w:rPr>
      <w:rFonts w:ascii="Calibri" w:hAnsi="Calibri" w:eastAsia="仿宋_GB2312"/>
      <w:sz w:val="32"/>
      <w:szCs w:val="24"/>
    </w:rPr>
  </w:style>
  <w:style w:type="paragraph" w:styleId="7">
    <w:name w:val="Normal (Web)"/>
    <w:basedOn w:val="1"/>
    <w:next w:val="5"/>
    <w:autoRedefine/>
    <w:qFormat/>
    <w:uiPriority w:val="0"/>
    <w:pPr>
      <w:widowControl/>
      <w:spacing w:before="100" w:beforeAutospacing="1" w:after="100" w:afterAutospacing="1"/>
      <w:jc w:val="left"/>
    </w:pPr>
    <w:rPr>
      <w:rFonts w:ascii="宋体"/>
      <w:kern w:val="0"/>
      <w:sz w:val="24"/>
      <w:szCs w:val="24"/>
    </w:rPr>
  </w:style>
  <w:style w:type="paragraph" w:styleId="8">
    <w:name w:val="Body Text First Indent 2"/>
    <w:basedOn w:val="6"/>
    <w:qFormat/>
    <w:uiPriority w:val="0"/>
    <w:pPr>
      <w:ind w:firstLine="420" w:firstLineChars="200"/>
    </w:pPr>
  </w:style>
  <w:style w:type="paragraph" w:customStyle="1" w:styleId="11">
    <w:name w:val="PlainText"/>
    <w:basedOn w:val="1"/>
    <w:autoRedefine/>
    <w:qFormat/>
    <w:uiPriority w:val="0"/>
    <w:pPr>
      <w:textAlignment w:val="baseline"/>
    </w:pPr>
    <w:rPr>
      <w:rFonts w:ascii="宋体" w:hAnsi="Courier New"/>
    </w:rPr>
  </w:style>
  <w:style w:type="paragraph" w:customStyle="1" w:styleId="12">
    <w:name w:val="UserStyle_0"/>
    <w:basedOn w:val="1"/>
    <w:qFormat/>
    <w:uiPriority w:val="0"/>
    <w:pPr>
      <w:spacing w:line="580" w:lineRule="exact"/>
      <w:textAlignment w:val="baseline"/>
    </w:pPr>
    <w:rPr>
      <w:rFonts w:ascii="楷体_GB2312" w:hAnsi="Calibri"/>
      <w:sz w:val="32"/>
      <w:szCs w:val="22"/>
    </w:rPr>
  </w:style>
  <w:style w:type="paragraph" w:customStyle="1" w:styleId="13">
    <w:name w:val="BodyText1I2"/>
    <w:basedOn w:val="14"/>
    <w:qFormat/>
    <w:uiPriority w:val="0"/>
    <w:pPr>
      <w:ind w:firstLine="420" w:firstLineChars="200"/>
    </w:pPr>
  </w:style>
  <w:style w:type="paragraph" w:customStyle="1" w:styleId="14">
    <w:name w:val="BodyTextIndent"/>
    <w:basedOn w:val="1"/>
    <w:autoRedefine/>
    <w:qFormat/>
    <w:uiPriority w:val="0"/>
    <w:pPr>
      <w:ind w:firstLine="645"/>
      <w:textAlignment w:val="baseline"/>
    </w:pPr>
    <w:rPr>
      <w:rFonts w:ascii="仿宋_GB2312" w:eastAsia="仿宋_GB2312"/>
      <w:sz w:val="32"/>
    </w:rPr>
  </w:style>
  <w:style w:type="paragraph" w:customStyle="1" w:styleId="15">
    <w:name w:val="Default"/>
    <w:next w:val="5"/>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6</Pages>
  <Words>3019</Words>
  <Characters>3056</Characters>
  <Lines>18</Lines>
  <Paragraphs>5</Paragraphs>
  <TotalTime>38</TotalTime>
  <ScaleCrop>false</ScaleCrop>
  <LinksUpToDate>false</LinksUpToDate>
  <CharactersWithSpaces>3078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2023-11-13T07:08:00Z</dcterms:created>
  <dc:creator>Lenovo</dc:creator>
  <cp:lastModifiedBy>.</cp:lastModifiedBy>
  <cp:lastPrinted>2023-11-14T02:31:00Z</cp:lastPrinted>
  <dcterms:modified xsi:type="dcterms:W3CDTF">2025-01-10T00:36:23Z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C2A9AAEB0B3A438FB8DA42A1586BE808_13</vt:lpwstr>
  </property>
  <property fmtid="{D5CDD505-2E9C-101B-9397-08002B2CF9AE}" pid="4" name="KSOTemplateDocerSaveRecord">
    <vt:lpwstr>eyJoZGlkIjoiZWI2N2E0Njc5NmM0MmM5ZTc2NzhhZTkyY2ZkZWM0ZjkiLCJ1c2VySWQiOiI0Mzc4MTYxNTQifQ==</vt:lpwstr>
  </property>
</Properties>
</file>