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伪造、变造会计凭证、会计账簿，编制虚假</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财务会计报告的处罚办事指南</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6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事项名称</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伪造、变造会计凭证、会计账簿</w:t>
            </w:r>
            <w:bookmarkStart w:id="0" w:name="_GoBack"/>
            <w:bookmarkEnd w:id="0"/>
            <w:r>
              <w:rPr>
                <w:rFonts w:hint="eastAsia" w:ascii="仿宋" w:hAnsi="仿宋" w:eastAsia="仿宋" w:cs="仿宋"/>
                <w:sz w:val="18"/>
                <w:szCs w:val="18"/>
                <w:vertAlign w:val="baseline"/>
                <w:lang w:val="en-US" w:eastAsia="zh-CN"/>
              </w:rPr>
              <w:t>，编制虚假财务会计报告的处罚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事项类型</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事项编码</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承办机构</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监督评价股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1"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设定依据</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中华人民共和国会计法》第四十一条：“伪造、变造会计凭证、会计账簿，编制虚假财务会计报告，隐匿或者故意销毁依法应当保存的会计凭证、会计账簿、财务会计报告的，由县级以上人民政府财政部门责令限期改正，给予警告、通报批评，没收违法所得，违法所得二十万元以上的，对单位可以并处违法所得一倍以上十倍以下的罚款，没有违法所得或者违法所得不足二十万元的，可以并处二十万元以上二百万元以下的罚款；对其直接负责的主管人员和其他直接责任人员可以处十万元以上五十万元以下的罚款，情节严重的，可以处五十万元以上二百万元以下的罚款；属于公职人员的，还应当依法给予处分；其中的会计人员，五年内不得从事会计工作；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实施对象</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单位、直接负责的主管人员和其他直接责任人员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6"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办理流程</w:t>
            </w:r>
          </w:p>
        </w:tc>
        <w:tc>
          <w:tcPr>
            <w:tcW w:w="6733" w:type="dxa"/>
            <w:vAlign w:val="top"/>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en-US"/>
              </w:rPr>
            </w:pP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en-US"/>
              </w:rPr>
            </w:pPr>
            <w:r>
              <w:rPr>
                <w:rFonts w:hint="default" w:ascii="仿宋" w:hAnsi="仿宋" w:eastAsia="仿宋" w:cs="仿宋"/>
                <w:sz w:val="18"/>
                <w:szCs w:val="18"/>
                <w:vertAlign w:val="baseline"/>
                <w:lang w:val="en-US" w:eastAsia="en-US"/>
              </w:rPr>
              <w:t>1.发现伪造、变造会计凭证、会计</w:t>
            </w:r>
            <w:r>
              <w:rPr>
                <w:rFonts w:hint="eastAsia" w:ascii="仿宋" w:hAnsi="仿宋" w:eastAsia="仿宋" w:cs="仿宋"/>
                <w:sz w:val="18"/>
                <w:szCs w:val="18"/>
                <w:vertAlign w:val="baseline"/>
                <w:lang w:val="en-US" w:eastAsia="zh-CN"/>
              </w:rPr>
              <w:t>账</w:t>
            </w:r>
            <w:r>
              <w:rPr>
                <w:rFonts w:hint="default" w:ascii="仿宋" w:hAnsi="仿宋" w:eastAsia="仿宋" w:cs="仿宋"/>
                <w:sz w:val="18"/>
                <w:szCs w:val="18"/>
                <w:vertAlign w:val="baseline"/>
                <w:lang w:val="en-US" w:eastAsia="en-US"/>
              </w:rPr>
              <w:t>簿，编制虚假财务会计报告的违法事项，予以审查，并决定是否立案。</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en-US"/>
              </w:rPr>
            </w:pPr>
            <w:r>
              <w:rPr>
                <w:rFonts w:hint="default" w:ascii="仿宋" w:hAnsi="仿宋" w:eastAsia="仿宋" w:cs="仿宋"/>
                <w:sz w:val="18"/>
                <w:szCs w:val="18"/>
                <w:vertAlign w:val="baseline"/>
                <w:lang w:val="en-US" w:eastAsia="en-US"/>
              </w:rPr>
              <w:t>2.财政部门对立案的案件，成立专项检查机构，指定专人负责，及时组织调查取证，与当事人有直接利害关系的应当回避。执法人员不得少于两人</w:t>
            </w:r>
            <w:r>
              <w:rPr>
                <w:rFonts w:hint="eastAsia" w:ascii="仿宋" w:hAnsi="仿宋" w:eastAsia="仿宋" w:cs="仿宋"/>
                <w:sz w:val="18"/>
                <w:szCs w:val="18"/>
                <w:vertAlign w:val="baseline"/>
                <w:lang w:val="en-US" w:eastAsia="zh-CN"/>
              </w:rPr>
              <w:t>，</w:t>
            </w:r>
            <w:r>
              <w:rPr>
                <w:rFonts w:hint="default" w:ascii="仿宋" w:hAnsi="仿宋" w:eastAsia="仿宋" w:cs="仿宋"/>
                <w:sz w:val="18"/>
                <w:szCs w:val="18"/>
                <w:vertAlign w:val="baseline"/>
                <w:lang w:val="en-US" w:eastAsia="en-US"/>
              </w:rPr>
              <w:t>调查时应出示执法证件，允许当事人辩解陈述。执法人员应保守有关秘密</w:t>
            </w:r>
            <w:r>
              <w:rPr>
                <w:rFonts w:hint="eastAsia" w:ascii="仿宋" w:hAnsi="仿宋" w:eastAsia="仿宋" w:cs="仿宋"/>
                <w:sz w:val="18"/>
                <w:szCs w:val="18"/>
                <w:vertAlign w:val="baseline"/>
                <w:lang w:val="en-US" w:eastAsia="zh-CN"/>
              </w:rPr>
              <w:t>，</w:t>
            </w:r>
            <w:r>
              <w:rPr>
                <w:rFonts w:hint="default" w:ascii="仿宋" w:hAnsi="仿宋" w:eastAsia="仿宋" w:cs="仿宋"/>
                <w:sz w:val="18"/>
                <w:szCs w:val="18"/>
                <w:vertAlign w:val="baseline"/>
                <w:lang w:val="en-US" w:eastAsia="en-US"/>
              </w:rPr>
              <w:t>出具调查报告。</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en-US"/>
              </w:rPr>
            </w:pPr>
            <w:r>
              <w:rPr>
                <w:rFonts w:hint="default" w:ascii="仿宋" w:hAnsi="仿宋" w:eastAsia="仿宋" w:cs="仿宋"/>
                <w:sz w:val="18"/>
                <w:szCs w:val="18"/>
                <w:vertAlign w:val="baseline"/>
                <w:lang w:val="en-US" w:eastAsia="en-US"/>
              </w:rPr>
              <w:t>3.审查案件调查报告，对案件违法事实、证据、调查取证程序、法律适用</w:t>
            </w:r>
            <w:r>
              <w:rPr>
                <w:rFonts w:hint="eastAsia" w:ascii="仿宋" w:hAnsi="仿宋" w:eastAsia="仿宋" w:cs="仿宋"/>
                <w:sz w:val="18"/>
                <w:szCs w:val="18"/>
                <w:vertAlign w:val="baseline"/>
                <w:lang w:val="en-US" w:eastAsia="zh-CN"/>
              </w:rPr>
              <w:t>、</w:t>
            </w:r>
            <w:r>
              <w:rPr>
                <w:rFonts w:hint="default" w:ascii="仿宋" w:hAnsi="仿宋" w:eastAsia="仿宋" w:cs="仿宋"/>
                <w:sz w:val="18"/>
                <w:szCs w:val="18"/>
                <w:vertAlign w:val="baseline"/>
                <w:lang w:val="en-US" w:eastAsia="en-US"/>
              </w:rPr>
              <w:t>处罚种类和幅度、当事人陈述和申辩理由等方面进行审查，提出处理意见。</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en-US"/>
              </w:rPr>
            </w:pPr>
            <w:r>
              <w:rPr>
                <w:rFonts w:hint="default" w:ascii="仿宋" w:hAnsi="仿宋" w:eastAsia="仿宋" w:cs="仿宋"/>
                <w:sz w:val="18"/>
                <w:szCs w:val="18"/>
                <w:vertAlign w:val="baseline"/>
                <w:lang w:val="en-US" w:eastAsia="en-US"/>
              </w:rPr>
              <w:t>4.作出行政处罚决定前，应告知当事人违法事实及其享有的陈述、申辩</w:t>
            </w:r>
            <w:r>
              <w:rPr>
                <w:rFonts w:hint="eastAsia" w:ascii="仿宋" w:hAnsi="仿宋" w:eastAsia="仿宋" w:cs="仿宋"/>
                <w:sz w:val="18"/>
                <w:szCs w:val="18"/>
                <w:vertAlign w:val="baseline"/>
                <w:lang w:val="en-US" w:eastAsia="zh-CN"/>
              </w:rPr>
              <w:t>、</w:t>
            </w:r>
            <w:r>
              <w:rPr>
                <w:rFonts w:hint="default" w:ascii="仿宋" w:hAnsi="仿宋" w:eastAsia="仿宋" w:cs="仿宋"/>
                <w:sz w:val="18"/>
                <w:szCs w:val="18"/>
                <w:vertAlign w:val="baseline"/>
                <w:lang w:val="en-US" w:eastAsia="en-US"/>
              </w:rPr>
              <w:t>听证等权利。</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en-US"/>
              </w:rPr>
            </w:pPr>
            <w:r>
              <w:rPr>
                <w:rFonts w:hint="default" w:ascii="仿宋" w:hAnsi="仿宋" w:eastAsia="仿宋" w:cs="仿宋"/>
                <w:sz w:val="18"/>
                <w:szCs w:val="18"/>
                <w:vertAlign w:val="baseline"/>
                <w:lang w:val="en-US" w:eastAsia="en-US"/>
              </w:rPr>
              <w:t>5.制作行政处罚决定书，载明行政处罚告知、当事人陈述申辩或者听证情况等内容。</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en-US"/>
              </w:rPr>
              <w:t>6.行政处罚决定书按法律规定的方式送达当事人</w:t>
            </w:r>
            <w:r>
              <w:rPr>
                <w:rFonts w:hint="eastAsia" w:ascii="仿宋" w:hAnsi="仿宋" w:eastAsia="仿宋" w:cs="仿宋"/>
                <w:sz w:val="18"/>
                <w:szCs w:val="18"/>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办理结果</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en-US"/>
              </w:rPr>
              <w:t>依照生效的行政处罚决定，</w:t>
            </w:r>
            <w:r>
              <w:rPr>
                <w:rFonts w:hint="eastAsia" w:ascii="仿宋" w:hAnsi="仿宋" w:eastAsia="仿宋" w:cs="仿宋"/>
                <w:sz w:val="18"/>
                <w:szCs w:val="18"/>
                <w:vertAlign w:val="baseline"/>
                <w:lang w:val="en-US" w:eastAsia="zh-CN"/>
              </w:rPr>
              <w:t>由县级以上人民政府财政部门责令限期改正，给予警告、通报批评，没收违法所得，违法所得二十万元以上的，对单位可以并处违法所得一倍以上十倍以下的罚款，没有违法所得或者违法所得不足二十万元的，可以并处二十万元以上二百万元以下的罚款；对其直接负责的主管人员和其他直接责任人员可以处十万元以上五十万元以下的罚款，情节严重的，可以处五十万元以上二百万元以下的罚款；属于公职人员的，还应当依法给予处分；其中的会计人员，五年内不得从事会计工作；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办理期限</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依照《中华人民共和国会计法》、《中华人民共和国行政处罚法》相关规定执行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监督电话</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0312-</w:t>
            </w:r>
            <w:r>
              <w:rPr>
                <w:rFonts w:hint="default" w:ascii="仿宋" w:hAnsi="仿宋" w:eastAsia="仿宋" w:cs="仿宋"/>
                <w:sz w:val="18"/>
                <w:szCs w:val="18"/>
                <w:vertAlign w:val="baseline"/>
                <w:lang w:val="en-US" w:eastAsia="en-US"/>
              </w:rPr>
              <w:t>8683048</w:t>
            </w:r>
          </w:p>
        </w:tc>
      </w:tr>
    </w:tbl>
    <w:p>
      <w:pPr>
        <w:rPr>
          <w:rFonts w:ascii="仿宋" w:hAnsi="仿宋" w:eastAsia="仿宋"/>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E91"/>
    <w:rsid w:val="00137085"/>
    <w:rsid w:val="001641DF"/>
    <w:rsid w:val="001A2DDA"/>
    <w:rsid w:val="002C1E02"/>
    <w:rsid w:val="002E51A3"/>
    <w:rsid w:val="00472F20"/>
    <w:rsid w:val="004F4E91"/>
    <w:rsid w:val="00584A9C"/>
    <w:rsid w:val="009435BB"/>
    <w:rsid w:val="00A57AFA"/>
    <w:rsid w:val="00AD368D"/>
    <w:rsid w:val="00C35927"/>
    <w:rsid w:val="00CC56CE"/>
    <w:rsid w:val="00F6077C"/>
    <w:rsid w:val="00F75746"/>
    <w:rsid w:val="00FD2AE1"/>
    <w:rsid w:val="0BCD253C"/>
    <w:rsid w:val="0E6A72A3"/>
    <w:rsid w:val="106B4A6C"/>
    <w:rsid w:val="179D6F4A"/>
    <w:rsid w:val="17B77B63"/>
    <w:rsid w:val="1B2F5F9B"/>
    <w:rsid w:val="1E561EC8"/>
    <w:rsid w:val="1E952FBC"/>
    <w:rsid w:val="22F26A21"/>
    <w:rsid w:val="279C270F"/>
    <w:rsid w:val="2B3C021D"/>
    <w:rsid w:val="34033710"/>
    <w:rsid w:val="359D7522"/>
    <w:rsid w:val="3A8359EA"/>
    <w:rsid w:val="3BAD103C"/>
    <w:rsid w:val="3C807B3C"/>
    <w:rsid w:val="401F2276"/>
    <w:rsid w:val="44D80836"/>
    <w:rsid w:val="44F14989"/>
    <w:rsid w:val="4572558F"/>
    <w:rsid w:val="495C6C78"/>
    <w:rsid w:val="500B0580"/>
    <w:rsid w:val="55C54E96"/>
    <w:rsid w:val="573165C7"/>
    <w:rsid w:val="5CFB29C8"/>
    <w:rsid w:val="5DFD4930"/>
    <w:rsid w:val="64975A26"/>
    <w:rsid w:val="683C1362"/>
    <w:rsid w:val="68B140DE"/>
    <w:rsid w:val="6C493058"/>
    <w:rsid w:val="75D92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592</Words>
  <Characters>3379</Characters>
  <Lines>28</Lines>
  <Paragraphs>7</Paragraphs>
  <TotalTime>7</TotalTime>
  <ScaleCrop>false</ScaleCrop>
  <LinksUpToDate>false</LinksUpToDate>
  <CharactersWithSpaces>3964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2021-10-26T07:07:00Z</dcterms:created>
  <dc:creator>user</dc:creator>
  <cp:lastModifiedBy>����</cp:lastModifiedBy>
  <cp:lastPrinted>2021-10-27T02:08:00Z</cp:lastPrinted>
  <dcterms:modified xsi:type="dcterms:W3CDTF">2024-09-02T09:00:27Z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D33FC8B016084ADFB1E0A77668F5A048</vt:lpwstr>
  </property>
</Properties>
</file>