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36F7F" w:rsidRDefault="00336F7F">
      <w:pPr>
        <w:spacing w:line="540" w:lineRule="exact"/>
        <w:jc w:val="center"/>
        <w:rPr>
          <w:rFonts w:ascii="宋体" w:hAnsi="宋体" w:cs="宋体" w:hint="eastAsia"/>
          <w:b/>
          <w:color w:val="000000"/>
          <w:kern w:val="0"/>
          <w:sz w:val="44"/>
          <w:szCs w:val="44"/>
        </w:rPr>
      </w:pPr>
      <w:r>
        <w:rPr>
          <w:rFonts w:ascii="宋体" w:hAnsi="宋体" w:cs="宋体" w:hint="eastAsia"/>
          <w:b/>
          <w:color w:val="000000"/>
          <w:kern w:val="0"/>
          <w:sz w:val="44"/>
          <w:szCs w:val="44"/>
        </w:rPr>
        <w:t>保定市公安局徐水区分局</w:t>
      </w:r>
    </w:p>
    <w:p w:rsidR="008357D7" w:rsidRDefault="009B2922">
      <w:pPr>
        <w:spacing w:line="540" w:lineRule="exact"/>
        <w:jc w:val="center"/>
        <w:rPr>
          <w:rFonts w:ascii="宋体" w:hAnsi="宋体" w:cs="宋体"/>
          <w:b/>
          <w:color w:val="000000"/>
          <w:kern w:val="0"/>
          <w:sz w:val="44"/>
          <w:szCs w:val="44"/>
        </w:rPr>
      </w:pPr>
      <w:r>
        <w:rPr>
          <w:rFonts w:ascii="宋体" w:hAnsi="宋体" w:cs="宋体" w:hint="eastAsia"/>
          <w:b/>
          <w:color w:val="000000"/>
          <w:kern w:val="0"/>
          <w:sz w:val="44"/>
          <w:szCs w:val="44"/>
        </w:rPr>
        <w:t>部门年度</w:t>
      </w:r>
      <w:r w:rsidR="00606731">
        <w:rPr>
          <w:rFonts w:ascii="宋体" w:hAnsi="宋体" w:cs="宋体" w:hint="eastAsia"/>
          <w:b/>
          <w:color w:val="000000"/>
          <w:kern w:val="0"/>
          <w:sz w:val="44"/>
          <w:szCs w:val="44"/>
        </w:rPr>
        <w:t>预算项目</w:t>
      </w:r>
      <w:r>
        <w:rPr>
          <w:rFonts w:ascii="宋体" w:hAnsi="宋体" w:cs="宋体" w:hint="eastAsia"/>
          <w:b/>
          <w:color w:val="000000"/>
          <w:kern w:val="0"/>
          <w:sz w:val="44"/>
          <w:szCs w:val="44"/>
        </w:rPr>
        <w:t>绩效自评工作报告</w:t>
      </w:r>
    </w:p>
    <w:p w:rsidR="008357D7" w:rsidRDefault="008357D7">
      <w:pPr>
        <w:spacing w:line="540" w:lineRule="exact"/>
        <w:rPr>
          <w:rFonts w:ascii="仿宋_GB2312" w:eastAsia="仿宋_GB2312" w:hAnsi="FZHTK--GBK1-0" w:cs="宋体"/>
          <w:color w:val="000000"/>
          <w:kern w:val="0"/>
          <w:sz w:val="32"/>
          <w:szCs w:val="32"/>
        </w:rPr>
      </w:pPr>
    </w:p>
    <w:p w:rsidR="00336F7F" w:rsidRDefault="00336F7F" w:rsidP="00336F7F">
      <w:pPr>
        <w:spacing w:line="540" w:lineRule="exact"/>
        <w:ind w:firstLine="645"/>
        <w:rPr>
          <w:rFonts w:ascii="黑体" w:eastAsia="黑体" w:hAnsi="黑体" w:cs="宋体" w:hint="eastAsia"/>
          <w:b/>
          <w:bCs/>
          <w:color w:val="000000"/>
          <w:kern w:val="0"/>
          <w:sz w:val="32"/>
          <w:szCs w:val="32"/>
        </w:rPr>
      </w:pPr>
      <w:r>
        <w:rPr>
          <w:rFonts w:ascii="仿宋_GB2312" w:eastAsia="仿宋_GB2312" w:hAnsi="FZHTK--GBK1-0" w:cs="宋体" w:hint="eastAsia"/>
          <w:color w:val="000000"/>
          <w:kern w:val="0"/>
          <w:sz w:val="32"/>
          <w:szCs w:val="32"/>
        </w:rPr>
        <w:t>为确实做好2023年度绩效自评工作，提高财政资金使用效益，</w:t>
      </w:r>
      <w:r>
        <w:rPr>
          <w:rFonts w:ascii="仿宋_GB2312" w:eastAsia="仿宋_GB2312" w:hAnsi="仿宋_GB2312" w:cs="仿宋_GB2312" w:hint="eastAsia"/>
          <w:sz w:val="32"/>
          <w:szCs w:val="32"/>
        </w:rPr>
        <w:t>根据《保定市徐水区财政局关于</w:t>
      </w:r>
      <w:r>
        <w:rPr>
          <w:rFonts w:ascii="仿宋_GB2312" w:eastAsia="仿宋_GB2312" w:hAnsi="仿宋_GB2312" w:cs="仿宋_GB2312" w:hint="eastAsia"/>
          <w:sz w:val="32"/>
          <w:szCs w:val="32"/>
        </w:rPr>
        <w:t>开展2023年度财政资金部门绩效自评工作的通知》</w:t>
      </w:r>
      <w:r>
        <w:rPr>
          <w:rFonts w:ascii="仿宋_GB2312" w:eastAsia="仿宋_GB2312" w:hAnsi="仿宋_GB2312" w:cs="仿宋_GB2312" w:hint="eastAsia"/>
          <w:sz w:val="32"/>
          <w:szCs w:val="32"/>
        </w:rPr>
        <w:t>（徐政财字〔202</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文件精神，对我单位专项资金开展绩效评价，进行了自评</w:t>
      </w:r>
      <w:r>
        <w:rPr>
          <w:rFonts w:ascii="仿宋_GB2312" w:eastAsia="仿宋_GB2312" w:hAnsi="仿宋_GB2312" w:cs="仿宋_GB2312" w:hint="eastAsia"/>
          <w:sz w:val="32"/>
          <w:szCs w:val="32"/>
        </w:rPr>
        <w:t>，现将</w:t>
      </w:r>
      <w:r>
        <w:rPr>
          <w:rFonts w:ascii="仿宋_GB2312" w:eastAsia="仿宋_GB2312" w:hAnsi="仿宋_GB2312" w:cs="仿宋_GB2312" w:hint="eastAsia"/>
          <w:sz w:val="32"/>
          <w:szCs w:val="32"/>
        </w:rPr>
        <w:t>自评</w:t>
      </w:r>
      <w:r>
        <w:rPr>
          <w:rFonts w:ascii="仿宋_GB2312" w:eastAsia="仿宋_GB2312" w:hAnsi="仿宋_GB2312" w:cs="仿宋_GB2312" w:hint="eastAsia"/>
          <w:sz w:val="32"/>
          <w:szCs w:val="32"/>
        </w:rPr>
        <w:t>情况报告如下：</w:t>
      </w:r>
      <w:r w:rsidR="009B2922">
        <w:rPr>
          <w:rFonts w:ascii="仿宋_GB2312" w:eastAsia="仿宋_GB2312" w:hAnsi="FZHTK--GBK1-0" w:cs="宋体" w:hint="eastAsia"/>
          <w:color w:val="000000"/>
          <w:kern w:val="0"/>
          <w:sz w:val="32"/>
          <w:szCs w:val="32"/>
        </w:rPr>
        <w:t xml:space="preserve"> </w:t>
      </w:r>
      <w:r w:rsidR="009B2922">
        <w:rPr>
          <w:rFonts w:ascii="黑体" w:eastAsia="黑体" w:hAnsi="黑体" w:cs="宋体" w:hint="eastAsia"/>
          <w:b/>
          <w:bCs/>
          <w:color w:val="000000"/>
          <w:kern w:val="0"/>
          <w:sz w:val="32"/>
          <w:szCs w:val="32"/>
        </w:rPr>
        <w:t xml:space="preserve"> </w:t>
      </w:r>
    </w:p>
    <w:p w:rsidR="008357D7" w:rsidRDefault="009B2922" w:rsidP="00336F7F">
      <w:pPr>
        <w:spacing w:line="540" w:lineRule="exact"/>
        <w:ind w:firstLine="645"/>
        <w:rPr>
          <w:rFonts w:ascii="黑体" w:eastAsia="黑体" w:hAnsi="黑体" w:cs="宋体"/>
          <w:b/>
          <w:bCs/>
          <w:color w:val="000000"/>
          <w:kern w:val="0"/>
          <w:sz w:val="32"/>
          <w:szCs w:val="32"/>
        </w:rPr>
      </w:pPr>
      <w:r>
        <w:rPr>
          <w:rFonts w:ascii="黑体" w:eastAsia="黑体" w:hAnsi="黑体" w:cs="宋体" w:hint="eastAsia"/>
          <w:b/>
          <w:bCs/>
          <w:color w:val="000000"/>
          <w:kern w:val="0"/>
          <w:sz w:val="32"/>
          <w:szCs w:val="32"/>
        </w:rPr>
        <w:t>一、绩效自评工作组织开展情况</w:t>
      </w:r>
    </w:p>
    <w:p w:rsidR="00C451BA" w:rsidRDefault="009B2922" w:rsidP="00C1496B">
      <w:pPr>
        <w:spacing w:line="540" w:lineRule="exact"/>
        <w:ind w:firstLine="640"/>
        <w:rPr>
          <w:rFonts w:ascii="仿宋_GB2312" w:eastAsia="仿宋_GB2312" w:hAnsi="仿宋_GB2312" w:cs="仿宋_GB2312"/>
          <w:sz w:val="32"/>
          <w:szCs w:val="32"/>
        </w:rPr>
      </w:pPr>
      <w:r>
        <w:rPr>
          <w:rFonts w:ascii="仿宋_GB2312" w:eastAsia="仿宋_GB2312" w:hAnsi="仿宋_GB2312" w:cs="仿宋_GB2312"/>
          <w:color w:val="000000"/>
          <w:sz w:val="32"/>
          <w:szCs w:val="32"/>
        </w:rPr>
        <w:t>我局结合实际情况</w:t>
      </w:r>
      <w:r>
        <w:rPr>
          <w:rFonts w:ascii="仿宋_GB2312" w:eastAsia="仿宋_GB2312" w:hAnsi="仿宋_GB2312" w:cs="仿宋_GB2312"/>
          <w:sz w:val="32"/>
          <w:szCs w:val="32"/>
          <w:shd w:val="clear" w:color="auto" w:fill="FFFFFF"/>
        </w:rPr>
        <w:t>组织成立了绩效评价工作小组，评价小组采取检查项目资金有关账目，收集整理项目资金支出相关资料，并根据预算项目绩效自评表进行分析、总结，</w:t>
      </w:r>
      <w:r>
        <w:rPr>
          <w:rFonts w:ascii="仿宋_GB2312" w:eastAsia="仿宋_GB2312" w:hAnsi="仿宋_GB2312" w:cs="仿宋_GB2312"/>
          <w:color w:val="000000"/>
          <w:sz w:val="32"/>
          <w:szCs w:val="32"/>
        </w:rPr>
        <w:t>对本单位预算项目进行了年度绩效自评工作。</w:t>
      </w:r>
      <w:r w:rsidR="00606731">
        <w:rPr>
          <w:rFonts w:ascii="仿宋_GB2312" w:eastAsia="仿宋_GB2312" w:hAnsi="仿宋_GB2312" w:cs="仿宋_GB2312"/>
          <w:color w:val="000000"/>
          <w:sz w:val="32"/>
          <w:szCs w:val="32"/>
        </w:rPr>
        <w:t>预算项目支出</w:t>
      </w:r>
      <w:r>
        <w:rPr>
          <w:rFonts w:ascii="仿宋_GB2312" w:eastAsia="仿宋_GB2312" w:hAnsi="仿宋_GB2312" w:cs="仿宋_GB2312"/>
          <w:color w:val="000000"/>
          <w:sz w:val="32"/>
          <w:szCs w:val="32"/>
        </w:rPr>
        <w:t>共计</w:t>
      </w:r>
      <w:r w:rsidR="006B5231">
        <w:rPr>
          <w:rFonts w:ascii="仿宋_GB2312" w:eastAsia="仿宋_GB2312" w:hAnsi="仿宋_GB2312" w:cs="仿宋_GB2312"/>
          <w:color w:val="000000"/>
          <w:sz w:val="32"/>
          <w:szCs w:val="32"/>
        </w:rPr>
        <w:t>8089.14</w:t>
      </w:r>
      <w:r>
        <w:rPr>
          <w:rFonts w:ascii="仿宋_GB2312" w:eastAsia="仿宋_GB2312" w:hAnsi="仿宋_GB2312" w:cs="仿宋_GB2312"/>
          <w:color w:val="000000"/>
          <w:sz w:val="32"/>
          <w:szCs w:val="32"/>
        </w:rPr>
        <w:t>万元。</w:t>
      </w:r>
      <w:r w:rsidR="00C451BA">
        <w:rPr>
          <w:rFonts w:ascii="仿宋_GB2312" w:eastAsia="仿宋_GB2312" w:hAnsi="仿宋_GB2312" w:cs="仿宋_GB2312"/>
          <w:color w:val="000000"/>
          <w:sz w:val="32"/>
          <w:szCs w:val="32"/>
        </w:rPr>
        <w:t>自评得分90分以上的</w:t>
      </w:r>
      <w:r w:rsidR="0074524E">
        <w:rPr>
          <w:rFonts w:ascii="仿宋_GB2312" w:eastAsia="仿宋_GB2312" w:hAnsi="仿宋_GB2312" w:cs="仿宋_GB2312"/>
          <w:color w:val="000000"/>
          <w:sz w:val="32"/>
          <w:szCs w:val="32"/>
        </w:rPr>
        <w:t>25</w:t>
      </w:r>
      <w:r w:rsidR="00C451BA">
        <w:rPr>
          <w:rFonts w:ascii="仿宋_GB2312" w:eastAsia="仿宋_GB2312" w:hAnsi="仿宋_GB2312" w:cs="仿宋_GB2312"/>
          <w:color w:val="000000"/>
          <w:sz w:val="32"/>
          <w:szCs w:val="32"/>
        </w:rPr>
        <w:t>个，得分60到90分</w:t>
      </w:r>
      <w:r w:rsidR="0074524E">
        <w:rPr>
          <w:rFonts w:ascii="仿宋_GB2312" w:eastAsia="仿宋_GB2312" w:hAnsi="仿宋_GB2312" w:cs="仿宋_GB2312"/>
          <w:color w:val="000000"/>
          <w:sz w:val="32"/>
          <w:szCs w:val="32"/>
        </w:rPr>
        <w:t>1</w:t>
      </w:r>
      <w:r w:rsidR="00C451BA">
        <w:rPr>
          <w:rFonts w:ascii="仿宋_GB2312" w:eastAsia="仿宋_GB2312" w:hAnsi="仿宋_GB2312" w:cs="仿宋_GB2312"/>
          <w:color w:val="000000"/>
          <w:sz w:val="32"/>
          <w:szCs w:val="32"/>
        </w:rPr>
        <w:t>个，60分以下</w:t>
      </w:r>
      <w:r w:rsidR="0074524E">
        <w:rPr>
          <w:rFonts w:ascii="仿宋_GB2312" w:eastAsia="仿宋_GB2312" w:hAnsi="仿宋_GB2312" w:cs="仿宋_GB2312"/>
          <w:color w:val="000000"/>
          <w:sz w:val="32"/>
          <w:szCs w:val="32"/>
        </w:rPr>
        <w:t>1</w:t>
      </w:r>
      <w:r w:rsidR="00C451BA">
        <w:rPr>
          <w:rFonts w:ascii="仿宋_GB2312" w:eastAsia="仿宋_GB2312" w:hAnsi="仿宋_GB2312" w:cs="仿宋_GB2312"/>
          <w:color w:val="000000"/>
          <w:sz w:val="32"/>
          <w:szCs w:val="32"/>
        </w:rPr>
        <w:t>个。其中，抽查项目3个，分别是：</w:t>
      </w:r>
      <w:r w:rsidR="00C451BA">
        <w:rPr>
          <w:rFonts w:ascii="仿宋_GB2312" w:eastAsia="仿宋_GB2312" w:hAnsi="仿宋_GB2312" w:cs="仿宋_GB2312"/>
          <w:sz w:val="32"/>
          <w:szCs w:val="32"/>
        </w:rPr>
        <w:t>落实公安局转业士官人员待遇、政法保障经费、退役军人专岗人员提高待遇资金</w:t>
      </w:r>
      <w:r w:rsidR="00C1496B">
        <w:rPr>
          <w:rFonts w:ascii="仿宋_GB2312" w:eastAsia="仿宋_GB2312" w:hAnsi="仿宋_GB2312" w:cs="仿宋_GB2312" w:hint="eastAsia"/>
          <w:sz w:val="32"/>
          <w:szCs w:val="32"/>
        </w:rPr>
        <w:t>。</w:t>
      </w:r>
      <w:r w:rsidR="00C451BA">
        <w:rPr>
          <w:rFonts w:ascii="仿宋_GB2312" w:eastAsia="仿宋_GB2312" w:hAnsi="仿宋_GB2312" w:cs="仿宋_GB2312"/>
          <w:sz w:val="32"/>
          <w:szCs w:val="32"/>
        </w:rPr>
        <w:t>项目一基本情况是</w:t>
      </w:r>
      <w:r w:rsidR="00845365">
        <w:rPr>
          <w:rFonts w:ascii="仿宋_GB2312" w:eastAsia="仿宋_GB2312" w:hAnsi="仿宋_GB2312" w:cs="仿宋_GB2312"/>
          <w:sz w:val="32"/>
          <w:szCs w:val="32"/>
        </w:rPr>
        <w:t>落实公安局转业士官人员待遇：该项目为</w:t>
      </w:r>
      <w:r w:rsidR="00845365">
        <w:rPr>
          <w:rFonts w:ascii="仿宋_GB2312" w:eastAsia="仿宋_GB2312" w:hAnsi="仿宋_GB2312" w:cs="仿宋_GB2312" w:hint="eastAsia"/>
          <w:kern w:val="0"/>
          <w:sz w:val="32"/>
          <w:szCs w:val="32"/>
        </w:rPr>
        <w:t>转业士官人员工资补发28.49万元，支出执行率100%,实现了绩效目标</w:t>
      </w:r>
      <w:r w:rsidR="00C1496B">
        <w:rPr>
          <w:rFonts w:ascii="仿宋_GB2312" w:eastAsia="仿宋_GB2312" w:hAnsi="仿宋_GB2312" w:cs="仿宋_GB2312" w:hint="eastAsia"/>
          <w:kern w:val="0"/>
          <w:sz w:val="32"/>
          <w:szCs w:val="32"/>
        </w:rPr>
        <w:t>；</w:t>
      </w:r>
      <w:r w:rsidR="00845365">
        <w:rPr>
          <w:rFonts w:ascii="仿宋_GB2312" w:eastAsia="仿宋_GB2312" w:hAnsi="仿宋_GB2312" w:cs="仿宋_GB2312"/>
          <w:sz w:val="32"/>
          <w:szCs w:val="32"/>
        </w:rPr>
        <w:t>项目</w:t>
      </w:r>
      <w:r w:rsidR="00C1496B">
        <w:rPr>
          <w:rFonts w:ascii="仿宋_GB2312" w:eastAsia="仿宋_GB2312" w:hAnsi="仿宋_GB2312" w:cs="仿宋_GB2312" w:hint="eastAsia"/>
          <w:sz w:val="32"/>
          <w:szCs w:val="32"/>
        </w:rPr>
        <w:t>二</w:t>
      </w:r>
      <w:r w:rsidR="00845365">
        <w:rPr>
          <w:rFonts w:ascii="仿宋_GB2312" w:eastAsia="仿宋_GB2312" w:hAnsi="仿宋_GB2312" w:cs="仿宋_GB2312"/>
          <w:sz w:val="32"/>
          <w:szCs w:val="32"/>
        </w:rPr>
        <w:t>基本情况</w:t>
      </w:r>
      <w:r w:rsidR="00845365">
        <w:rPr>
          <w:rFonts w:ascii="仿宋_GB2312" w:eastAsia="仿宋_GB2312" w:hAnsi="仿宋_GB2312" w:cs="仿宋_GB2312" w:hint="eastAsia"/>
          <w:sz w:val="32"/>
          <w:szCs w:val="32"/>
        </w:rPr>
        <w:t>是</w:t>
      </w:r>
      <w:r w:rsidR="00845365">
        <w:rPr>
          <w:rFonts w:ascii="仿宋_GB2312" w:eastAsia="仿宋_GB2312" w:hAnsi="仿宋_GB2312" w:cs="仿宋_GB2312"/>
          <w:sz w:val="32"/>
          <w:szCs w:val="32"/>
        </w:rPr>
        <w:t>政法保障经费</w:t>
      </w:r>
      <w:r w:rsidR="00845365">
        <w:rPr>
          <w:rFonts w:ascii="仿宋_GB2312" w:eastAsia="仿宋_GB2312" w:hAnsi="仿宋_GB2312" w:cs="仿宋_GB2312" w:hint="eastAsia"/>
          <w:sz w:val="32"/>
          <w:szCs w:val="32"/>
        </w:rPr>
        <w:t>：该项目为</w:t>
      </w:r>
      <w:r w:rsidR="00C1496B">
        <w:rPr>
          <w:rFonts w:ascii="仿宋_GB2312" w:eastAsia="仿宋_GB2312" w:hAnsi="仿宋_GB2312" w:cs="仿宋_GB2312" w:hint="eastAsia"/>
          <w:sz w:val="32"/>
          <w:szCs w:val="32"/>
        </w:rPr>
        <w:t>在编民警人均经费270万元，支出执行率100%，实现了绩效目标，有效保障了日常运转经费</w:t>
      </w:r>
      <w:r w:rsidR="00C1496B">
        <w:rPr>
          <w:rFonts w:ascii="仿宋_GB2312" w:eastAsia="仿宋_GB2312" w:hAnsi="仿宋_GB2312" w:cs="仿宋_GB2312" w:hint="eastAsia"/>
          <w:kern w:val="0"/>
          <w:sz w:val="32"/>
          <w:szCs w:val="32"/>
        </w:rPr>
        <w:t>；项目三基本情况是</w:t>
      </w:r>
      <w:r w:rsidR="00C1496B">
        <w:rPr>
          <w:rFonts w:ascii="仿宋_GB2312" w:eastAsia="仿宋_GB2312" w:hAnsi="仿宋_GB2312" w:cs="仿宋_GB2312"/>
          <w:sz w:val="32"/>
          <w:szCs w:val="32"/>
        </w:rPr>
        <w:t>退役军人专岗人员提高待遇资金</w:t>
      </w:r>
      <w:r w:rsidR="00C1496B">
        <w:rPr>
          <w:rFonts w:ascii="仿宋_GB2312" w:eastAsia="仿宋_GB2312" w:hAnsi="仿宋_GB2312" w:cs="仿宋_GB2312" w:hint="eastAsia"/>
          <w:sz w:val="32"/>
          <w:szCs w:val="32"/>
        </w:rPr>
        <w:t>：该项目为退役军人专岗人员资金22.68万元，实际支出21.59万元，支出执行率95.19%，因退役军人</w:t>
      </w:r>
      <w:r w:rsidR="00C1496B" w:rsidRPr="00845365">
        <w:rPr>
          <w:rFonts w:ascii="仿宋_GB2312" w:eastAsia="仿宋_GB2312" w:hAnsi="仿宋_GB2312" w:cs="仿宋_GB2312" w:hint="eastAsia"/>
          <w:color w:val="000000" w:themeColor="text1"/>
          <w:kern w:val="0"/>
          <w:sz w:val="32"/>
          <w:szCs w:val="32"/>
        </w:rPr>
        <w:t>专岗人员</w:t>
      </w:r>
      <w:r w:rsidR="00C1496B">
        <w:rPr>
          <w:rFonts w:ascii="仿宋_GB2312" w:eastAsia="仿宋_GB2312" w:hAnsi="仿宋_GB2312" w:cs="仿宋_GB2312" w:hint="eastAsia"/>
          <w:color w:val="000000" w:themeColor="text1"/>
          <w:kern w:val="0"/>
          <w:sz w:val="32"/>
          <w:szCs w:val="32"/>
        </w:rPr>
        <w:t>调动未发放</w:t>
      </w:r>
      <w:r w:rsidR="00C1496B" w:rsidRPr="00845365">
        <w:rPr>
          <w:rFonts w:ascii="仿宋_GB2312" w:eastAsia="仿宋_GB2312" w:hAnsi="仿宋_GB2312" w:cs="仿宋_GB2312" w:hint="eastAsia"/>
          <w:color w:val="000000" w:themeColor="text1"/>
          <w:kern w:val="0"/>
          <w:sz w:val="32"/>
          <w:szCs w:val="32"/>
        </w:rPr>
        <w:t>，资</w:t>
      </w:r>
      <w:r w:rsidR="00C1496B">
        <w:rPr>
          <w:rFonts w:ascii="仿宋_GB2312" w:eastAsia="仿宋_GB2312" w:hAnsi="仿宋_GB2312" w:cs="仿宋_GB2312" w:hint="eastAsia"/>
          <w:kern w:val="0"/>
          <w:sz w:val="32"/>
          <w:szCs w:val="32"/>
        </w:rPr>
        <w:t>金存在部分结余。</w:t>
      </w:r>
    </w:p>
    <w:p w:rsidR="008357D7" w:rsidRDefault="009B2922">
      <w:pPr>
        <w:spacing w:line="540" w:lineRule="exact"/>
        <w:rPr>
          <w:rFonts w:ascii="黑体" w:eastAsia="黑体" w:hAnsi="黑体" w:cs="宋体"/>
          <w:b/>
          <w:bCs/>
          <w:color w:val="000000"/>
          <w:kern w:val="0"/>
          <w:sz w:val="32"/>
          <w:szCs w:val="32"/>
        </w:rPr>
      </w:pPr>
      <w:r>
        <w:rPr>
          <w:rFonts w:ascii="仿宋_GB2312" w:eastAsia="仿宋_GB2312" w:hAnsi="E-BX" w:cs="宋体" w:hint="eastAsia"/>
          <w:color w:val="000000"/>
          <w:kern w:val="0"/>
          <w:sz w:val="32"/>
          <w:szCs w:val="32"/>
        </w:rPr>
        <w:lastRenderedPageBreak/>
        <w:t xml:space="preserve">  </w:t>
      </w:r>
      <w:r>
        <w:rPr>
          <w:rFonts w:ascii="仿宋_GB2312" w:eastAsia="仿宋_GB2312" w:hAnsi="E-BX" w:cs="宋体" w:hint="eastAsia"/>
          <w:b/>
          <w:bCs/>
          <w:color w:val="000000"/>
          <w:kern w:val="0"/>
          <w:sz w:val="32"/>
          <w:szCs w:val="32"/>
        </w:rPr>
        <w:t xml:space="preserve">  </w:t>
      </w:r>
      <w:r>
        <w:rPr>
          <w:rFonts w:ascii="黑体" w:eastAsia="黑体" w:hAnsi="黑体" w:cs="宋体" w:hint="eastAsia"/>
          <w:b/>
          <w:bCs/>
          <w:color w:val="000000"/>
          <w:kern w:val="0"/>
          <w:sz w:val="32"/>
          <w:szCs w:val="32"/>
        </w:rPr>
        <w:t>二、绩效目标实现情况</w:t>
      </w:r>
    </w:p>
    <w:p w:rsidR="008357D7" w:rsidRDefault="009B2922" w:rsidP="00606731">
      <w:pPr>
        <w:spacing w:line="540" w:lineRule="exact"/>
        <w:ind w:firstLineChars="168" w:firstLine="538"/>
        <w:rPr>
          <w:rFonts w:ascii="仿宋_GB2312" w:eastAsia="仿宋_GB2312" w:hAnsi="仿宋_GB2312" w:cs="仿宋_GB2312"/>
          <w:spacing w:val="-2"/>
          <w:sz w:val="32"/>
          <w:szCs w:val="32"/>
        </w:rPr>
      </w:pPr>
      <w:r>
        <w:rPr>
          <w:rFonts w:ascii="仿宋_GB2312" w:eastAsia="仿宋_GB2312" w:hAnsi="仿宋_GB2312" w:cs="仿宋_GB2312" w:hint="eastAsia"/>
          <w:sz w:val="32"/>
          <w:szCs w:val="32"/>
        </w:rPr>
        <w:t>202</w:t>
      </w:r>
      <w:r w:rsidR="00606731">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年徐水区公安局围绕中心服务大局，勇于担当，忠诚履职，</w:t>
      </w:r>
      <w:r>
        <w:rPr>
          <w:rFonts w:ascii="仿宋_GB2312" w:eastAsia="仿宋_GB2312" w:hAnsi="仿宋_GB2312" w:cs="仿宋_GB2312" w:hint="eastAsia"/>
          <w:spacing w:val="-2"/>
          <w:sz w:val="32"/>
          <w:szCs w:val="32"/>
        </w:rPr>
        <w:t>严厉打击刑事犯罪，加强社</w:t>
      </w:r>
      <w:r>
        <w:rPr>
          <w:rFonts w:ascii="仿宋_GB2312" w:eastAsia="仿宋_GB2312" w:hAnsi="仿宋_GB2312" w:cs="仿宋_GB2312" w:hint="eastAsia"/>
          <w:sz w:val="32"/>
          <w:szCs w:val="32"/>
        </w:rPr>
        <w:t>会管理创新，全面提高执法和服务水平</w:t>
      </w:r>
      <w:r>
        <w:rPr>
          <w:rFonts w:ascii="仿宋_GB2312" w:eastAsia="仿宋_GB2312" w:hAnsi="仿宋_GB2312" w:cs="仿宋_GB2312" w:hint="eastAsia"/>
          <w:color w:val="030303"/>
          <w:spacing w:val="-2"/>
          <w:sz w:val="32"/>
          <w:szCs w:val="32"/>
        </w:rPr>
        <w:t>，</w:t>
      </w:r>
      <w:r>
        <w:rPr>
          <w:rFonts w:ascii="仿宋_GB2312" w:eastAsia="仿宋_GB2312" w:hAnsi="仿宋_GB2312" w:cs="仿宋_GB2312" w:hint="eastAsia"/>
          <w:sz w:val="32"/>
          <w:szCs w:val="32"/>
        </w:rPr>
        <w:t>有力维护了全区社会大局持续稳定</w:t>
      </w:r>
      <w:r>
        <w:rPr>
          <w:rFonts w:ascii="仿宋_GB2312" w:eastAsia="仿宋_GB2312" w:hAnsi="仿宋_GB2312" w:cs="仿宋_GB2312" w:hint="eastAsia"/>
          <w:color w:val="030303"/>
          <w:spacing w:val="-2"/>
          <w:sz w:val="32"/>
          <w:szCs w:val="32"/>
        </w:rPr>
        <w:t>。</w:t>
      </w:r>
    </w:p>
    <w:p w:rsidR="008357D7" w:rsidRDefault="009B2922">
      <w:pPr>
        <w:spacing w:line="540" w:lineRule="exact"/>
        <w:ind w:firstLine="640"/>
        <w:rPr>
          <w:rFonts w:ascii="仿宋_GB2312" w:eastAsia="仿宋_GB2312" w:hAnsi="仿宋_GB2312" w:cs="仿宋_GB2312"/>
          <w:kern w:val="0"/>
          <w:sz w:val="32"/>
          <w:szCs w:val="32"/>
        </w:rPr>
      </w:pPr>
      <w:r>
        <w:rPr>
          <w:rFonts w:ascii="仿宋_GB2312" w:eastAsia="仿宋_GB2312" w:hAnsi="仿宋_GB2312" w:cs="仿宋_GB2312" w:hint="eastAsia"/>
          <w:color w:val="000000"/>
          <w:kern w:val="0"/>
          <w:sz w:val="32"/>
          <w:szCs w:val="32"/>
        </w:rPr>
        <w:t>我局部门安排项目</w:t>
      </w:r>
      <w:r w:rsidR="005427E1">
        <w:rPr>
          <w:rFonts w:ascii="仿宋_GB2312" w:eastAsia="仿宋_GB2312" w:hAnsi="仿宋_GB2312" w:cs="仿宋_GB2312" w:hint="eastAsia"/>
          <w:color w:val="000000"/>
          <w:kern w:val="0"/>
          <w:sz w:val="32"/>
          <w:szCs w:val="32"/>
        </w:rPr>
        <w:t>27</w:t>
      </w:r>
      <w:r>
        <w:rPr>
          <w:rFonts w:ascii="仿宋_GB2312" w:eastAsia="仿宋_GB2312" w:hAnsi="仿宋_GB2312" w:cs="仿宋_GB2312" w:hint="eastAsia"/>
          <w:color w:val="000000"/>
          <w:kern w:val="0"/>
          <w:sz w:val="32"/>
          <w:szCs w:val="32"/>
        </w:rPr>
        <w:t>个，共计金额</w:t>
      </w:r>
      <w:r w:rsidR="006B5231">
        <w:rPr>
          <w:rFonts w:ascii="仿宋_GB2312" w:eastAsia="仿宋_GB2312" w:hAnsi="仿宋_GB2312" w:cs="仿宋_GB2312" w:hint="eastAsia"/>
          <w:color w:val="000000"/>
          <w:kern w:val="0"/>
          <w:sz w:val="32"/>
          <w:szCs w:val="32"/>
        </w:rPr>
        <w:t>8089.14</w:t>
      </w:r>
      <w:r>
        <w:rPr>
          <w:rFonts w:ascii="仿宋_GB2312" w:eastAsia="仿宋_GB2312" w:hAnsi="仿宋_GB2312" w:cs="仿宋_GB2312" w:hint="eastAsia"/>
          <w:color w:val="000000"/>
          <w:kern w:val="0"/>
          <w:sz w:val="32"/>
          <w:szCs w:val="32"/>
        </w:rPr>
        <w:t>万元。预算资金按时拨付到位，根据工作需要按进度及时支付完成。</w:t>
      </w:r>
      <w:r>
        <w:rPr>
          <w:rFonts w:ascii="仿宋_GB2312" w:eastAsia="仿宋_GB2312" w:hAnsi="仿宋_GB2312" w:cs="仿宋_GB2312" w:hint="eastAsia"/>
          <w:kern w:val="0"/>
          <w:sz w:val="32"/>
          <w:szCs w:val="32"/>
        </w:rPr>
        <w:t>专项资金和预算支出项目的预期绩效目标完成情况良好。</w:t>
      </w:r>
    </w:p>
    <w:p w:rsidR="00EC3705" w:rsidRDefault="00EC3705" w:rsidP="00EC3705">
      <w:pPr>
        <w:spacing w:line="540" w:lineRule="exact"/>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转业士官人员工资及保险经费：指标根据工作需要按照支出进度及时支付完毕，较好的实现了绩效目标。通过该指标保证了转业士官人员工资足额发放，有效提高了公安机关整体战斗力。</w:t>
      </w:r>
    </w:p>
    <w:p w:rsidR="00EC3705" w:rsidRDefault="00EC3705">
      <w:pPr>
        <w:spacing w:line="540" w:lineRule="exact"/>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保定市公安局徐水区分局基层警务设施水毁恢复重建项目国绩项目中央资金：</w:t>
      </w:r>
      <w:r w:rsidR="00BF439C">
        <w:rPr>
          <w:rFonts w:ascii="仿宋_GB2312" w:eastAsia="仿宋_GB2312" w:hAnsi="仿宋_GB2312" w:cs="仿宋_GB2312" w:hint="eastAsia"/>
          <w:kern w:val="0"/>
          <w:sz w:val="32"/>
          <w:szCs w:val="32"/>
        </w:rPr>
        <w:t>因该项目2024年1月中标，资金结转下年。</w:t>
      </w:r>
    </w:p>
    <w:p w:rsidR="00EC3705" w:rsidRDefault="00EC3705" w:rsidP="00EC3705">
      <w:pPr>
        <w:spacing w:line="540" w:lineRule="exact"/>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拘押收教场所经费（看守所）：指标因在押量问题未能做到准确，资金存在结余，按照支出进度支付99.</w:t>
      </w:r>
      <w:r w:rsidR="004862D3">
        <w:rPr>
          <w:rFonts w:ascii="仿宋_GB2312" w:eastAsia="仿宋_GB2312" w:hAnsi="仿宋_GB2312" w:cs="仿宋_GB2312" w:hint="eastAsia"/>
          <w:kern w:val="0"/>
          <w:sz w:val="32"/>
          <w:szCs w:val="32"/>
        </w:rPr>
        <w:t>9</w:t>
      </w:r>
      <w:r>
        <w:rPr>
          <w:rFonts w:ascii="仿宋_GB2312" w:eastAsia="仿宋_GB2312" w:hAnsi="仿宋_GB2312" w:cs="仿宋_GB2312" w:hint="eastAsia"/>
          <w:kern w:val="0"/>
          <w:sz w:val="32"/>
          <w:szCs w:val="32"/>
        </w:rPr>
        <w:t>%，较好的实现了绩效目标。通过该指标不断提升监管场所管理教育与安全防范水平，确保监管场所安全。</w:t>
      </w:r>
    </w:p>
    <w:p w:rsidR="005427E1" w:rsidRDefault="00EC3705" w:rsidP="005427E1">
      <w:pPr>
        <w:spacing w:line="540" w:lineRule="exact"/>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政法保障经费：</w:t>
      </w:r>
      <w:r w:rsidR="005427E1">
        <w:rPr>
          <w:rFonts w:ascii="仿宋_GB2312" w:eastAsia="仿宋_GB2312" w:hAnsi="仿宋_GB2312" w:cs="仿宋_GB2312" w:hint="eastAsia"/>
          <w:kern w:val="0"/>
          <w:sz w:val="32"/>
          <w:szCs w:val="32"/>
        </w:rPr>
        <w:t>指标根据工作需要按照支出进度及时支付完毕，较好的实现了绩效目标。通过该指标保证了公安日常运转业务顺利开展，有效提高了公安机关整体战斗力。</w:t>
      </w:r>
    </w:p>
    <w:p w:rsidR="00EC3705" w:rsidRPr="00845365" w:rsidRDefault="00EC3705" w:rsidP="00EC3705">
      <w:pPr>
        <w:spacing w:line="540" w:lineRule="exact"/>
        <w:ind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kern w:val="0"/>
          <w:sz w:val="32"/>
          <w:szCs w:val="32"/>
        </w:rPr>
        <w:t>辅警人员服装及伙食经费：指标根据工作需要按照支出进度及时支付完毕，较好的实现了绩效目标。该项目拨付时只拨付了伙食费，服装费未拨付。通过该指标保障了辅警人员伙食经</w:t>
      </w:r>
      <w:r w:rsidRPr="00845365">
        <w:rPr>
          <w:rFonts w:ascii="仿宋_GB2312" w:eastAsia="仿宋_GB2312" w:hAnsi="仿宋_GB2312" w:cs="仿宋_GB2312" w:hint="eastAsia"/>
          <w:color w:val="000000" w:themeColor="text1"/>
          <w:kern w:val="0"/>
          <w:sz w:val="32"/>
          <w:szCs w:val="32"/>
        </w:rPr>
        <w:t>费。</w:t>
      </w:r>
      <w:r w:rsidRPr="00845365">
        <w:rPr>
          <w:rFonts w:ascii="仿宋_GB2312" w:eastAsia="仿宋_GB2312" w:hAnsi="仿宋_GB2312" w:cs="仿宋_GB2312" w:hint="eastAsia"/>
          <w:color w:val="000000" w:themeColor="text1"/>
          <w:kern w:val="0"/>
          <w:sz w:val="32"/>
          <w:szCs w:val="32"/>
        </w:rPr>
        <w:tab/>
      </w:r>
      <w:r w:rsidRPr="00845365">
        <w:rPr>
          <w:rFonts w:ascii="仿宋_GB2312" w:eastAsia="仿宋_GB2312" w:hAnsi="仿宋_GB2312" w:cs="仿宋_GB2312" w:hint="eastAsia"/>
          <w:color w:val="000000" w:themeColor="text1"/>
          <w:kern w:val="0"/>
          <w:sz w:val="32"/>
          <w:szCs w:val="32"/>
        </w:rPr>
        <w:tab/>
      </w:r>
    </w:p>
    <w:p w:rsidR="00EC3705" w:rsidRDefault="00EC3705" w:rsidP="00EC3705">
      <w:pPr>
        <w:spacing w:line="540" w:lineRule="exact"/>
        <w:ind w:firstLine="640"/>
        <w:rPr>
          <w:rFonts w:ascii="仿宋_GB2312" w:eastAsia="仿宋_GB2312" w:hAnsi="仿宋_GB2312" w:cs="仿宋_GB2312"/>
          <w:kern w:val="0"/>
          <w:sz w:val="32"/>
          <w:szCs w:val="32"/>
        </w:rPr>
      </w:pPr>
      <w:r w:rsidRPr="00845365">
        <w:rPr>
          <w:rFonts w:ascii="仿宋_GB2312" w:eastAsia="仿宋_GB2312" w:hAnsi="仿宋_GB2312" w:cs="仿宋_GB2312" w:hint="eastAsia"/>
          <w:color w:val="000000" w:themeColor="text1"/>
          <w:kern w:val="0"/>
          <w:sz w:val="32"/>
          <w:szCs w:val="32"/>
        </w:rPr>
        <w:lastRenderedPageBreak/>
        <w:t>退役军人专岗人员提高待遇资金：指标根据工作需要按照支出进度及时支付完毕，较好的实现了绩效目标，但因退役军人专岗人员变动，资</w:t>
      </w:r>
      <w:r>
        <w:rPr>
          <w:rFonts w:ascii="仿宋_GB2312" w:eastAsia="仿宋_GB2312" w:hAnsi="仿宋_GB2312" w:cs="仿宋_GB2312" w:hint="eastAsia"/>
          <w:kern w:val="0"/>
          <w:sz w:val="32"/>
          <w:szCs w:val="32"/>
        </w:rPr>
        <w:t>金存在部分结余。通过该指标保障了退役军人专岗人员及时发放，为更好地在工作中发挥了作用。</w:t>
      </w:r>
    </w:p>
    <w:p w:rsidR="00EC3705" w:rsidRDefault="00EC3705" w:rsidP="00EC3705">
      <w:pPr>
        <w:spacing w:line="540" w:lineRule="exact"/>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拘押收教场所经费（拘留所）：指标因疫情原因前期未收押，资金存在结余，按照支出进度支付</w:t>
      </w:r>
      <w:r w:rsidR="00091B0F">
        <w:rPr>
          <w:rFonts w:ascii="仿宋_GB2312" w:eastAsia="仿宋_GB2312" w:hAnsi="仿宋_GB2312" w:cs="仿宋_GB2312" w:hint="eastAsia"/>
          <w:kern w:val="0"/>
          <w:sz w:val="32"/>
          <w:szCs w:val="32"/>
        </w:rPr>
        <w:t>68.5</w:t>
      </w:r>
      <w:r>
        <w:rPr>
          <w:rFonts w:ascii="仿宋_GB2312" w:eastAsia="仿宋_GB2312" w:hAnsi="仿宋_GB2312" w:cs="仿宋_GB2312" w:hint="eastAsia"/>
          <w:kern w:val="0"/>
          <w:sz w:val="32"/>
          <w:szCs w:val="32"/>
        </w:rPr>
        <w:t>%。通过该指标保障了拘留所监管人员经费，确保了监管场所安全。</w:t>
      </w:r>
    </w:p>
    <w:p w:rsidR="00EC3705" w:rsidRDefault="00EC3705" w:rsidP="00EC3705">
      <w:pPr>
        <w:spacing w:line="540" w:lineRule="exact"/>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辅警人员工资及保险经费：指标因辅警人员流动性大，按照支出进度支付</w:t>
      </w:r>
      <w:r w:rsidR="00091B0F">
        <w:rPr>
          <w:rFonts w:ascii="仿宋_GB2312" w:eastAsia="仿宋_GB2312" w:hAnsi="仿宋_GB2312" w:cs="仿宋_GB2312" w:hint="eastAsia"/>
          <w:kern w:val="0"/>
          <w:sz w:val="32"/>
          <w:szCs w:val="32"/>
        </w:rPr>
        <w:t>97.82</w:t>
      </w:r>
      <w:r>
        <w:rPr>
          <w:rFonts w:ascii="仿宋_GB2312" w:eastAsia="仿宋_GB2312" w:hAnsi="仿宋_GB2312" w:cs="仿宋_GB2312" w:hint="eastAsia"/>
          <w:kern w:val="0"/>
          <w:sz w:val="32"/>
          <w:szCs w:val="32"/>
        </w:rPr>
        <w:t>%，较好的实现了绩效目标。通过该指标保证了辅警人员工资足额发放，有效提高了公安机关整体战斗力。</w:t>
      </w:r>
    </w:p>
    <w:p w:rsidR="00EC3705" w:rsidRDefault="00EC3705" w:rsidP="00EC3705">
      <w:pPr>
        <w:spacing w:line="540" w:lineRule="exact"/>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疫情防控封控圈项目建设：</w:t>
      </w:r>
      <w:r w:rsidR="005427E1">
        <w:rPr>
          <w:rFonts w:ascii="仿宋_GB2312" w:eastAsia="仿宋_GB2312" w:hAnsi="仿宋_GB2312" w:cs="仿宋_GB2312" w:hint="eastAsia"/>
          <w:kern w:val="0"/>
          <w:sz w:val="32"/>
          <w:szCs w:val="32"/>
        </w:rPr>
        <w:t>指标根据工作需要按照支出进度及时支付完毕，较好的实现了绩效目标。</w:t>
      </w:r>
      <w:r w:rsidR="005427E1" w:rsidRPr="005427E1">
        <w:rPr>
          <w:rFonts w:ascii="仿宋_GB2312" w:eastAsia="仿宋_GB2312" w:hAnsi="仿宋_GB2312" w:cs="仿宋_GB2312" w:hint="eastAsia"/>
          <w:kern w:val="0"/>
          <w:sz w:val="32"/>
          <w:szCs w:val="32"/>
        </w:rPr>
        <w:t>该项目主要是在全区域内各交界交通干线、行人乡村道路实施视频监控全覆盖，将监控录像、图片实时传输到公安机关，直观地了解和掌握监控区域的道路交通状况，机动处置各类事件，</w:t>
      </w:r>
      <w:r w:rsidR="005427E1">
        <w:rPr>
          <w:rFonts w:ascii="仿宋_GB2312" w:eastAsia="仿宋_GB2312" w:hAnsi="仿宋_GB2312" w:cs="仿宋_GB2312" w:hint="eastAsia"/>
          <w:kern w:val="0"/>
          <w:sz w:val="32"/>
          <w:szCs w:val="32"/>
        </w:rPr>
        <w:t>通过该指标</w:t>
      </w:r>
      <w:r w:rsidR="005427E1" w:rsidRPr="005427E1">
        <w:rPr>
          <w:rFonts w:ascii="仿宋_GB2312" w:eastAsia="仿宋_GB2312" w:hAnsi="仿宋_GB2312" w:cs="仿宋_GB2312" w:hint="eastAsia"/>
          <w:kern w:val="0"/>
          <w:sz w:val="32"/>
          <w:szCs w:val="32"/>
        </w:rPr>
        <w:t>有效防止疫情扩散传播，提升封控圈管理水平。</w:t>
      </w:r>
    </w:p>
    <w:p w:rsidR="00EC3705" w:rsidRDefault="00EC3705" w:rsidP="00EC3705">
      <w:pPr>
        <w:spacing w:line="540" w:lineRule="exact"/>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公安局看守所、拘留所建设项目经费：指标根据工作需要按照支出进度及时支付完毕，较好的实现了绩效目标。通过该指标保障了新建看守所、拘留所前期经费，更好的维护了社会安全稳定。</w:t>
      </w:r>
    </w:p>
    <w:p w:rsidR="00EC3705" w:rsidRDefault="00EC3705" w:rsidP="00EC3705">
      <w:pPr>
        <w:spacing w:line="540" w:lineRule="exact"/>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公安局看守所、拘留所建设项目经费：指标根据工作需要按照支出进度及时支付完毕，较好的实现了绩效目标。通过该指标保障了新建看守所、拘留所前期经费，更好的维护</w:t>
      </w:r>
      <w:r>
        <w:rPr>
          <w:rFonts w:ascii="仿宋_GB2312" w:eastAsia="仿宋_GB2312" w:hAnsi="仿宋_GB2312" w:cs="仿宋_GB2312" w:hint="eastAsia"/>
          <w:kern w:val="0"/>
          <w:sz w:val="32"/>
          <w:szCs w:val="32"/>
        </w:rPr>
        <w:lastRenderedPageBreak/>
        <w:t>了社会安全稳定。</w:t>
      </w:r>
    </w:p>
    <w:p w:rsidR="00EC3705" w:rsidRDefault="00EC3705" w:rsidP="00EC3705">
      <w:pPr>
        <w:spacing w:line="540" w:lineRule="exact"/>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提前下达2023年中央政法纪检监察转移支付资金：指标未按照支出进度及时支付完毕。通过该指标使全区公安队伍整体战斗力得到了有效提升，并保障了部分办案及装备等支出。</w:t>
      </w:r>
    </w:p>
    <w:p w:rsidR="00EC3705" w:rsidRDefault="00EC3705" w:rsidP="00EC3705">
      <w:pPr>
        <w:spacing w:line="540" w:lineRule="exact"/>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第三季度政法稳定工作经费：指标根据工作需要按照支出进度及时支付完毕，较好的实现了绩效目标。通过该指标保障了涉法涉诉上访人息诉罢访，有效维护了社会稳定，消除了不稳定因素。</w:t>
      </w:r>
    </w:p>
    <w:p w:rsidR="00EC3705" w:rsidRDefault="00EC3705" w:rsidP="00EC3705">
      <w:pPr>
        <w:spacing w:line="540" w:lineRule="exact"/>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提前下达2023年省级基层公检法司转移支付资金：指标未按照支出进度及时支付完毕。因该资金财力问题未全部拨付资金未支付完毕，</w:t>
      </w:r>
      <w:r w:rsidR="00091B0F">
        <w:rPr>
          <w:rFonts w:ascii="仿宋_GB2312" w:eastAsia="仿宋_GB2312" w:hAnsi="仿宋_GB2312" w:cs="仿宋_GB2312" w:hint="eastAsia"/>
          <w:kern w:val="0"/>
          <w:sz w:val="32"/>
          <w:szCs w:val="32"/>
        </w:rPr>
        <w:t>按照支出进度支付38.08%</w:t>
      </w:r>
      <w:r>
        <w:rPr>
          <w:rFonts w:ascii="仿宋_GB2312" w:eastAsia="仿宋_GB2312" w:hAnsi="仿宋_GB2312" w:cs="仿宋_GB2312" w:hint="eastAsia"/>
          <w:kern w:val="0"/>
          <w:sz w:val="32"/>
          <w:szCs w:val="32"/>
        </w:rPr>
        <w:t>。</w:t>
      </w:r>
    </w:p>
    <w:p w:rsidR="00EC3705" w:rsidRDefault="00EC3705" w:rsidP="00EC3705">
      <w:pPr>
        <w:spacing w:line="540" w:lineRule="exact"/>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提前下达2022年中央政法纪检监察转移支付资金：指标根据工作需要按照支出进度及时支付完毕，较好的实现了绩效目标。通过该指标保障了公安业务顺利进行，提升了工作效率。</w:t>
      </w:r>
    </w:p>
    <w:p w:rsidR="00091B0F" w:rsidRDefault="00EC3705" w:rsidP="00091B0F">
      <w:pPr>
        <w:spacing w:line="540" w:lineRule="exact"/>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化解重点疑难信访案件专项经费：</w:t>
      </w:r>
      <w:r w:rsidR="00091B0F">
        <w:rPr>
          <w:rFonts w:ascii="仿宋_GB2312" w:eastAsia="仿宋_GB2312" w:hAnsi="仿宋_GB2312" w:cs="仿宋_GB2312" w:hint="eastAsia"/>
          <w:kern w:val="0"/>
          <w:sz w:val="32"/>
          <w:szCs w:val="32"/>
        </w:rPr>
        <w:t>指标根据工作需要按照支出进度及时支付完毕，较好的实现了绩效目标。通过该指标保障了涉法涉诉上访人息诉罢访，有效维护了社会稳定，消除了不稳定因素。</w:t>
      </w:r>
    </w:p>
    <w:p w:rsidR="00EC3705" w:rsidRDefault="00EC3705" w:rsidP="00EC3705">
      <w:pPr>
        <w:spacing w:line="540" w:lineRule="exact"/>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第一季度政法稳定工作经费：指标根据工作需要按照支出进度及时支付完毕，较好的实现了绩效目标。通过该指标保障了涉法涉诉上访人息诉罢访，有效维护了社会稳定，消除了不稳定因素。</w:t>
      </w:r>
    </w:p>
    <w:p w:rsidR="00134476" w:rsidRDefault="00134476" w:rsidP="00134476">
      <w:pPr>
        <w:spacing w:line="540" w:lineRule="exact"/>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智慧安防小区三期建设资金：</w:t>
      </w:r>
      <w:r w:rsidR="0074524E">
        <w:rPr>
          <w:rFonts w:ascii="仿宋_GB2312" w:eastAsia="仿宋_GB2312" w:hAnsi="仿宋_GB2312" w:cs="仿宋_GB2312" w:hint="eastAsia"/>
          <w:kern w:val="0"/>
          <w:sz w:val="32"/>
          <w:szCs w:val="32"/>
        </w:rPr>
        <w:t>指标根据工作需要按照支</w:t>
      </w:r>
      <w:r w:rsidR="0074524E">
        <w:rPr>
          <w:rFonts w:ascii="仿宋_GB2312" w:eastAsia="仿宋_GB2312" w:hAnsi="仿宋_GB2312" w:cs="仿宋_GB2312" w:hint="eastAsia"/>
          <w:kern w:val="0"/>
          <w:sz w:val="32"/>
          <w:szCs w:val="32"/>
        </w:rPr>
        <w:lastRenderedPageBreak/>
        <w:t>出进度及时支付完毕，较好的实现了绩效目标。通过该指标保障了</w:t>
      </w:r>
      <w:r w:rsidR="0074524E" w:rsidRPr="0074524E">
        <w:rPr>
          <w:rFonts w:ascii="仿宋_GB2312" w:eastAsia="仿宋_GB2312" w:hAnsi="仿宋_GB2312" w:cs="仿宋_GB2312" w:hint="eastAsia"/>
          <w:kern w:val="0"/>
          <w:sz w:val="32"/>
          <w:szCs w:val="32"/>
        </w:rPr>
        <w:t>提高社区安全防护，直接改善人居环境，对徐水区治安大环境起到提升作用。</w:t>
      </w:r>
    </w:p>
    <w:p w:rsidR="00134476" w:rsidRDefault="00134476" w:rsidP="00134476">
      <w:pPr>
        <w:spacing w:line="540" w:lineRule="exact"/>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落实公安局转业士官人员待遇：指标根据工作需要按照支出进度及时支付完毕，较好的实现了绩效目标。通过该指标保证了转业士官人员工资补发，有效提高了公安机关整体战斗力。</w:t>
      </w:r>
    </w:p>
    <w:p w:rsidR="00134476" w:rsidRDefault="00134476" w:rsidP="00134476">
      <w:pPr>
        <w:spacing w:line="540" w:lineRule="exact"/>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追加稳定经费：指标根据工作需要按照支出进度及时支付完毕，较好的实现了绩效目标。通过该指标保障了涉法涉诉上访人息诉罢访，有效维护了社会稳定，消除了不稳定因素。</w:t>
      </w:r>
    </w:p>
    <w:p w:rsidR="00134476" w:rsidRDefault="00134476">
      <w:pPr>
        <w:spacing w:line="540" w:lineRule="exact"/>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2022年财政建设补助经费（数学财政）：</w:t>
      </w:r>
      <w:r w:rsidR="00091B0F">
        <w:rPr>
          <w:rFonts w:ascii="仿宋_GB2312" w:eastAsia="仿宋_GB2312" w:hAnsi="仿宋_GB2312" w:cs="仿宋_GB2312" w:hint="eastAsia"/>
          <w:kern w:val="0"/>
          <w:sz w:val="32"/>
          <w:szCs w:val="32"/>
        </w:rPr>
        <w:t>指标根据工作需要按照支出进度及时支付完毕，较好的实现了绩效目标。通过该指标</w:t>
      </w:r>
      <w:r w:rsidR="00091B0F" w:rsidRPr="00091B0F">
        <w:rPr>
          <w:rFonts w:ascii="仿宋_GB2312" w:eastAsia="仿宋_GB2312" w:hAnsi="仿宋_GB2312" w:cs="仿宋_GB2312" w:hint="eastAsia"/>
          <w:kern w:val="0"/>
          <w:sz w:val="32"/>
          <w:szCs w:val="32"/>
        </w:rPr>
        <w:t>满足</w:t>
      </w:r>
      <w:r w:rsidR="00091B0F">
        <w:rPr>
          <w:rFonts w:ascii="仿宋_GB2312" w:eastAsia="仿宋_GB2312" w:hAnsi="仿宋_GB2312" w:cs="仿宋_GB2312" w:hint="eastAsia"/>
          <w:kern w:val="0"/>
          <w:sz w:val="32"/>
          <w:szCs w:val="32"/>
        </w:rPr>
        <w:t>了</w:t>
      </w:r>
      <w:r w:rsidR="00091B0F" w:rsidRPr="00091B0F">
        <w:rPr>
          <w:rFonts w:ascii="仿宋_GB2312" w:eastAsia="仿宋_GB2312" w:hAnsi="仿宋_GB2312" w:cs="仿宋_GB2312" w:hint="eastAsia"/>
          <w:kern w:val="0"/>
          <w:sz w:val="32"/>
          <w:szCs w:val="32"/>
        </w:rPr>
        <w:t>“数字财政系统”建设需要，保障</w:t>
      </w:r>
      <w:r w:rsidR="00091B0F">
        <w:rPr>
          <w:rFonts w:ascii="仿宋_GB2312" w:eastAsia="仿宋_GB2312" w:hAnsi="仿宋_GB2312" w:cs="仿宋_GB2312" w:hint="eastAsia"/>
          <w:kern w:val="0"/>
          <w:sz w:val="32"/>
          <w:szCs w:val="32"/>
        </w:rPr>
        <w:t>了</w:t>
      </w:r>
      <w:r w:rsidR="00091B0F" w:rsidRPr="00091B0F">
        <w:rPr>
          <w:rFonts w:ascii="仿宋_GB2312" w:eastAsia="仿宋_GB2312" w:hAnsi="仿宋_GB2312" w:cs="仿宋_GB2312" w:hint="eastAsia"/>
          <w:kern w:val="0"/>
          <w:sz w:val="32"/>
          <w:szCs w:val="32"/>
        </w:rPr>
        <w:t>系统正常运行</w:t>
      </w:r>
      <w:r w:rsidR="00091B0F">
        <w:rPr>
          <w:rFonts w:ascii="仿宋_GB2312" w:eastAsia="仿宋_GB2312" w:hAnsi="仿宋_GB2312" w:cs="仿宋_GB2312" w:hint="eastAsia"/>
          <w:kern w:val="0"/>
          <w:sz w:val="32"/>
          <w:szCs w:val="32"/>
        </w:rPr>
        <w:t>。</w:t>
      </w:r>
    </w:p>
    <w:p w:rsidR="00134476" w:rsidRDefault="00134476" w:rsidP="00134476">
      <w:pPr>
        <w:spacing w:line="540" w:lineRule="exact"/>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公安局看守所、拘留所建设项目经费：指标根据工作需要按照支出进度及时支付完毕，较好的实现了绩效目标。通过该指标保障了新建看守所、拘留所前期经费，更好的维护了社会安全稳定。</w:t>
      </w:r>
    </w:p>
    <w:p w:rsidR="00091B0F" w:rsidRDefault="00134476" w:rsidP="00091B0F">
      <w:pPr>
        <w:spacing w:line="540" w:lineRule="exact"/>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拨付公安局看守所新址场地土壤及地下水环境调查项目技术服务费用：</w:t>
      </w:r>
      <w:r w:rsidR="00091B0F">
        <w:rPr>
          <w:rFonts w:ascii="仿宋_GB2312" w:eastAsia="仿宋_GB2312" w:hAnsi="仿宋_GB2312" w:cs="仿宋_GB2312" w:hint="eastAsia"/>
          <w:kern w:val="0"/>
          <w:sz w:val="32"/>
          <w:szCs w:val="32"/>
        </w:rPr>
        <w:t>指标根据工作需要按照支出进度及时支付完毕，较好的实现了绩效目标。通过该指标保障了新建看守所、拘留所前期经费，更好的维护了社会安全稳定。</w:t>
      </w:r>
    </w:p>
    <w:p w:rsidR="00134476" w:rsidRDefault="00134476" w:rsidP="00134476">
      <w:pPr>
        <w:spacing w:line="540" w:lineRule="exact"/>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下达2023年中央政法纪检监察转移支付资金预算：指标根据工作需要按照支出进度及时支付完毕，较好的实现了</w:t>
      </w:r>
      <w:r>
        <w:rPr>
          <w:rFonts w:ascii="仿宋_GB2312" w:eastAsia="仿宋_GB2312" w:hAnsi="仿宋_GB2312" w:cs="仿宋_GB2312" w:hint="eastAsia"/>
          <w:kern w:val="0"/>
          <w:sz w:val="32"/>
          <w:szCs w:val="32"/>
        </w:rPr>
        <w:lastRenderedPageBreak/>
        <w:t>绩效目标。通过该指标保障了公安业务顺利进行，提升了工作效率。</w:t>
      </w:r>
    </w:p>
    <w:p w:rsidR="00134476" w:rsidRDefault="00134476" w:rsidP="00134476">
      <w:pPr>
        <w:spacing w:line="540" w:lineRule="exact"/>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下达2023年中央政法纪检监察转移支付资金：指标根据工作需要按照支出进度及时支付完毕，较好的实现了绩效目标。通过该指标保障了公安业务顺利进行，提升了工作效率。</w:t>
      </w:r>
    </w:p>
    <w:p w:rsidR="00134476" w:rsidRDefault="00134476">
      <w:pPr>
        <w:spacing w:line="540" w:lineRule="exact"/>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追加公安局电费、取暖费、劳务费：</w:t>
      </w:r>
      <w:r w:rsidR="00845365">
        <w:rPr>
          <w:rFonts w:ascii="仿宋_GB2312" w:eastAsia="仿宋_GB2312" w:hAnsi="仿宋_GB2312" w:cs="仿宋_GB2312" w:hint="eastAsia"/>
          <w:kern w:val="0"/>
          <w:sz w:val="32"/>
          <w:szCs w:val="32"/>
        </w:rPr>
        <w:t>指标根据工作需要按照支出进度及时支付完毕，较好的实现了绩效目标。通过该指标保证了公安日常运转业务顺利开展，有效提高了公安机关整体战斗力。</w:t>
      </w:r>
    </w:p>
    <w:p w:rsidR="00134476" w:rsidRDefault="00134476">
      <w:pPr>
        <w:spacing w:line="540" w:lineRule="exact"/>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公安监控系统电费：指标根据工作需要按照支出进度及时支付完毕，较好的实现了绩效目标。通过该指标保障了系统正常运转。</w:t>
      </w:r>
    </w:p>
    <w:p w:rsidR="008357D7" w:rsidRDefault="009B2922">
      <w:pPr>
        <w:spacing w:line="540" w:lineRule="exact"/>
        <w:rPr>
          <w:rFonts w:ascii="黑体" w:eastAsia="黑体" w:hAnsi="黑体" w:cs="宋体"/>
          <w:color w:val="000000"/>
          <w:kern w:val="0"/>
          <w:sz w:val="32"/>
          <w:szCs w:val="32"/>
        </w:rPr>
      </w:pPr>
      <w:r>
        <w:rPr>
          <w:rFonts w:ascii="仿宋_GB2312" w:eastAsia="仿宋_GB2312" w:hAnsi="FZHTK--GBK1-0" w:cs="宋体" w:hint="eastAsia"/>
          <w:color w:val="000000"/>
          <w:kern w:val="0"/>
          <w:sz w:val="32"/>
          <w:szCs w:val="32"/>
        </w:rPr>
        <w:t xml:space="preserve">    </w:t>
      </w:r>
      <w:r>
        <w:rPr>
          <w:rFonts w:ascii="黑体" w:eastAsia="黑体" w:hAnsi="黑体" w:cs="宋体" w:hint="eastAsia"/>
          <w:color w:val="000000"/>
          <w:kern w:val="0"/>
          <w:sz w:val="32"/>
          <w:szCs w:val="32"/>
        </w:rPr>
        <w:t>三、绩效目标设定质量情况</w:t>
      </w:r>
    </w:p>
    <w:p w:rsidR="008357D7" w:rsidRDefault="009B2922">
      <w:pPr>
        <w:spacing w:line="540" w:lineRule="exact"/>
        <w:ind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通过绩效自评结果对比倒查的年初绩效目标设定质量情况,绩效目标设定清晰准确,绩效指标全面完整、科学合理,绩效标准恰当适宜、易于评价。</w:t>
      </w:r>
    </w:p>
    <w:p w:rsidR="008357D7" w:rsidRDefault="009B2922">
      <w:pPr>
        <w:spacing w:line="540" w:lineRule="exact"/>
        <w:rPr>
          <w:rFonts w:ascii="黑体" w:eastAsia="黑体" w:hAnsi="黑体" w:cs="宋体"/>
          <w:color w:val="000000"/>
          <w:kern w:val="0"/>
          <w:sz w:val="32"/>
          <w:szCs w:val="32"/>
        </w:rPr>
      </w:pPr>
      <w:r>
        <w:rPr>
          <w:rFonts w:ascii="仿宋_GB2312" w:eastAsia="仿宋_GB2312" w:hAnsi="FZHTK--GBK1-0" w:cs="宋体" w:hint="eastAsia"/>
          <w:color w:val="000000"/>
          <w:kern w:val="0"/>
          <w:sz w:val="32"/>
          <w:szCs w:val="32"/>
        </w:rPr>
        <w:t xml:space="preserve">  </w:t>
      </w:r>
      <w:r>
        <w:rPr>
          <w:rFonts w:ascii="黑体" w:eastAsia="黑体" w:hAnsi="黑体" w:cs="宋体" w:hint="eastAsia"/>
          <w:color w:val="000000"/>
          <w:kern w:val="0"/>
          <w:sz w:val="32"/>
          <w:szCs w:val="32"/>
        </w:rPr>
        <w:t xml:space="preserve">  四、整改措施及结果应用</w:t>
      </w:r>
    </w:p>
    <w:p w:rsidR="008357D7" w:rsidRDefault="009B2922">
      <w:pPr>
        <w:spacing w:line="540" w:lineRule="exact"/>
        <w:rPr>
          <w:rFonts w:ascii="仿宋_GB2312" w:eastAsia="仿宋_GB2312" w:hAnsi="仿宋_GB2312" w:cs="仿宋_GB2312"/>
          <w:sz w:val="32"/>
          <w:szCs w:val="32"/>
        </w:rPr>
      </w:pPr>
      <w:r>
        <w:rPr>
          <w:rFonts w:ascii="仿宋_GB2312" w:eastAsia="仿宋_GB2312" w:hAnsi="FZHTK--GBK1-0" w:cs="宋体" w:hint="eastAsia"/>
          <w:color w:val="000000"/>
          <w:kern w:val="0"/>
          <w:sz w:val="32"/>
          <w:szCs w:val="32"/>
        </w:rPr>
        <w:t xml:space="preserve">   </w:t>
      </w:r>
      <w:r>
        <w:rPr>
          <w:rFonts w:ascii="仿宋" w:eastAsia="仿宋" w:hAnsi="仿宋" w:cs="仿宋" w:hint="eastAsia"/>
          <w:color w:val="000000"/>
          <w:kern w:val="0"/>
          <w:sz w:val="32"/>
          <w:szCs w:val="32"/>
        </w:rPr>
        <w:t xml:space="preserve"> </w:t>
      </w:r>
      <w:r>
        <w:rPr>
          <w:rFonts w:ascii="仿宋_GB2312" w:eastAsia="仿宋_GB2312" w:hAnsi="仿宋_GB2312" w:cs="仿宋_GB2312" w:hint="eastAsia"/>
          <w:sz w:val="32"/>
          <w:szCs w:val="32"/>
        </w:rPr>
        <w:t>做好项目实施的跟踪检查工作。定期不定期地对项目实施情况和经费使用情况进行跟踪检查，对能实现预期绩效目标的项目予以充分肯定，对进展缓慢，预期绩效目标较差的项目，及时进行协调和提出整改措施，确保项目实施工作正常运行，达到预期绩效目标。</w:t>
      </w:r>
    </w:p>
    <w:p w:rsidR="008357D7" w:rsidRDefault="008357D7">
      <w:pPr>
        <w:spacing w:line="540" w:lineRule="exact"/>
        <w:rPr>
          <w:rFonts w:ascii="仿宋_GB2312" w:eastAsia="仿宋_GB2312" w:hAnsi="仿宋_GB2312" w:cs="仿宋_GB2312"/>
          <w:sz w:val="32"/>
          <w:szCs w:val="32"/>
        </w:rPr>
      </w:pPr>
    </w:p>
    <w:p w:rsidR="008357D7" w:rsidRDefault="009B2922">
      <w:pPr>
        <w:spacing w:line="540" w:lineRule="exact"/>
      </w:pPr>
      <w:r>
        <w:rPr>
          <w:rFonts w:ascii="仿宋_GB2312" w:eastAsia="仿宋_GB2312" w:hAnsi="仿宋_GB2312" w:cs="仿宋_GB2312" w:hint="eastAsia"/>
          <w:sz w:val="32"/>
          <w:szCs w:val="32"/>
        </w:rPr>
        <w:t xml:space="preserve">                          </w:t>
      </w:r>
      <w:r w:rsidR="00336F7F">
        <w:rPr>
          <w:rFonts w:ascii="仿宋_GB2312" w:eastAsia="仿宋_GB2312" w:hAnsi="仿宋_GB2312" w:cs="仿宋_GB2312" w:hint="eastAsia"/>
          <w:sz w:val="32"/>
          <w:szCs w:val="32"/>
        </w:rPr>
        <w:t xml:space="preserve"> </w:t>
      </w:r>
      <w:bookmarkStart w:id="0" w:name="_GoBack"/>
      <w:bookmarkEnd w:id="0"/>
      <w:r>
        <w:rPr>
          <w:rFonts w:ascii="仿宋_GB2312" w:eastAsia="仿宋_GB2312" w:hAnsi="仿宋_GB2312" w:cs="仿宋_GB2312" w:hint="eastAsia"/>
          <w:sz w:val="32"/>
          <w:szCs w:val="32"/>
        </w:rPr>
        <w:t xml:space="preserve"> 二〇二</w:t>
      </w:r>
      <w:r w:rsidR="00977A75">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年三月二十日</w:t>
      </w:r>
    </w:p>
    <w:sectPr w:rsidR="008357D7">
      <w:footerReference w:type="default" r:id="rId8"/>
      <w:footerReference w:type="first" r:id="rId9"/>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A8F" w:rsidRDefault="00A84A8F">
      <w:r>
        <w:separator/>
      </w:r>
    </w:p>
  </w:endnote>
  <w:endnote w:type="continuationSeparator" w:id="0">
    <w:p w:rsidR="00A84A8F" w:rsidRDefault="00A84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auto"/>
    <w:pitch w:val="default"/>
    <w:sig w:usb0="00000001" w:usb1="080E0000" w:usb2="00000000" w:usb3="00000000" w:csb0="00040000" w:csb1="00000000"/>
  </w:font>
  <w:font w:name="FZHTK--GBK1-0">
    <w:altName w:val="Times New Roman"/>
    <w:charset w:val="00"/>
    <w:family w:val="auto"/>
    <w:pitch w:val="default"/>
    <w:sig w:usb0="00000000" w:usb1="00000000" w:usb2="00000000" w:usb3="00000000" w:csb0="00000001" w:csb1="00000000"/>
  </w:font>
  <w:font w:name="E-BX">
    <w:altName w:val="Times New Roman"/>
    <w:charset w:val="00"/>
    <w:family w:val="auto"/>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7D7" w:rsidRDefault="009B2922">
    <w:pPr>
      <w:pStyle w:val="a3"/>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8357D7" w:rsidRDefault="009B292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36F7F" w:rsidRPr="00336F7F">
                            <w:rPr>
                              <w:noProof/>
                            </w:rPr>
                            <w:t>- 2 -</w:t>
                          </w:r>
                          <w:r>
                            <w:rPr>
                              <w:rFonts w:hint="eastAsia"/>
                              <w:sz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rsidR="008357D7" w:rsidRDefault="009B292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336F7F" w:rsidRPr="00336F7F">
                      <w:rPr>
                        <w:noProof/>
                      </w:rPr>
                      <w:t>- 2 -</w:t>
                    </w:r>
                    <w:r>
                      <w:rPr>
                        <w:rFonts w:hint="eastAsia"/>
                        <w:sz w:val="18"/>
                      </w:rPr>
                      <w:fldChar w:fldCharType="end"/>
                    </w:r>
                  </w:p>
                </w:txbxContent>
              </v:textbox>
              <w10:wrap anchorx="margin"/>
            </v:shape>
          </w:pict>
        </mc:Fallback>
      </mc:AlternateContent>
    </w:r>
  </w:p>
  <w:p w:rsidR="008357D7" w:rsidRDefault="008357D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7D7" w:rsidRDefault="009B2922">
    <w:pPr>
      <w:pStyle w:val="a3"/>
      <w:jc w:val="center"/>
    </w:pPr>
    <w:r>
      <w:fldChar w:fldCharType="begin"/>
    </w:r>
    <w:r>
      <w:instrText xml:space="preserve"> PAGE   \* MERGEFORMAT </w:instrText>
    </w:r>
    <w:r>
      <w:fldChar w:fldCharType="separate"/>
    </w:r>
    <w:r>
      <w:t>- 6 -</w:t>
    </w:r>
    <w:r>
      <w:fldChar w:fldCharType="end"/>
    </w:r>
  </w:p>
  <w:p w:rsidR="008357D7" w:rsidRDefault="008357D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A8F" w:rsidRDefault="00A84A8F">
      <w:r>
        <w:separator/>
      </w:r>
    </w:p>
  </w:footnote>
  <w:footnote w:type="continuationSeparator" w:id="0">
    <w:p w:rsidR="00A84A8F" w:rsidRDefault="00A84A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1B0F"/>
    <w:rsid w:val="001270DB"/>
    <w:rsid w:val="00134476"/>
    <w:rsid w:val="00172A27"/>
    <w:rsid w:val="00336F7F"/>
    <w:rsid w:val="004862D3"/>
    <w:rsid w:val="005427E1"/>
    <w:rsid w:val="00606731"/>
    <w:rsid w:val="006B5231"/>
    <w:rsid w:val="0074524E"/>
    <w:rsid w:val="008357D7"/>
    <w:rsid w:val="00845365"/>
    <w:rsid w:val="00977A75"/>
    <w:rsid w:val="009B2922"/>
    <w:rsid w:val="00A84A8F"/>
    <w:rsid w:val="00BF439C"/>
    <w:rsid w:val="00C1496B"/>
    <w:rsid w:val="00C451BA"/>
    <w:rsid w:val="00EC3705"/>
    <w:rsid w:val="38F44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99" w:qFormat="1"/>
    <w:lsdException w:name="FollowedHyperlink" w:semiHidden="0" w:uiPriority="99"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jc w:val="left"/>
    </w:pPr>
    <w:rPr>
      <w:rFonts w:ascii="微软雅黑" w:eastAsia="微软雅黑" w:hAnsi="微软雅黑" w:cs="Times New Roman" w:hint="eastAsia"/>
      <w:kern w:val="0"/>
      <w:sz w:val="24"/>
    </w:rPr>
  </w:style>
  <w:style w:type="character" w:styleId="a6">
    <w:name w:val="FollowedHyperlink"/>
    <w:basedOn w:val="a0"/>
    <w:uiPriority w:val="99"/>
    <w:unhideWhenUsed/>
    <w:qFormat/>
    <w:rPr>
      <w:color w:val="333333"/>
      <w:u w:val="none"/>
    </w:rPr>
  </w:style>
  <w:style w:type="character" w:styleId="a7">
    <w:name w:val="Emphasis"/>
    <w:basedOn w:val="a0"/>
    <w:uiPriority w:val="20"/>
    <w:qFormat/>
    <w:rPr>
      <w:rFonts w:ascii="微软雅黑" w:eastAsia="微软雅黑" w:hAnsi="微软雅黑" w:cs="微软雅黑"/>
    </w:rPr>
  </w:style>
  <w:style w:type="character" w:styleId="a8">
    <w:name w:val="Hyperlink"/>
    <w:basedOn w:val="a0"/>
    <w:uiPriority w:val="99"/>
    <w:unhideWhenUsed/>
    <w:qFormat/>
    <w:rPr>
      <w:color w:val="333333"/>
      <w:u w:val="none"/>
    </w:rPr>
  </w:style>
  <w:style w:type="character" w:customStyle="1" w:styleId="wx-space">
    <w:name w:val="wx-space"/>
    <w:basedOn w:val="a0"/>
    <w:qFormat/>
  </w:style>
  <w:style w:type="character" w:customStyle="1" w:styleId="Char0">
    <w:name w:val="页眉 Char"/>
    <w:basedOn w:val="a0"/>
    <w:link w:val="a4"/>
    <w:uiPriority w:val="99"/>
    <w:semiHidden/>
    <w:qFormat/>
    <w:rPr>
      <w:sz w:val="18"/>
      <w:szCs w:val="18"/>
    </w:rPr>
  </w:style>
  <w:style w:type="character" w:customStyle="1" w:styleId="last">
    <w:name w:val="last"/>
    <w:basedOn w:val="a0"/>
    <w:qFormat/>
  </w:style>
  <w:style w:type="character" w:customStyle="1" w:styleId="Char">
    <w:name w:val="页脚 Char"/>
    <w:basedOn w:val="a0"/>
    <w:link w:val="a3"/>
    <w:uiPriority w:val="99"/>
    <w:qFormat/>
    <w:rPr>
      <w:sz w:val="18"/>
      <w:szCs w:val="18"/>
    </w:rPr>
  </w:style>
  <w:style w:type="character" w:customStyle="1" w:styleId="after">
    <w:name w:val="after"/>
    <w:basedOn w:val="a0"/>
    <w:qFormat/>
    <w:rPr>
      <w:shd w:val="clear" w:color="auto" w:fill="FFFFFF"/>
    </w:rPr>
  </w:style>
  <w:style w:type="character" w:customStyle="1" w:styleId="wx-space1">
    <w:name w:val="wx-space1"/>
    <w:basedOn w:val="a0"/>
    <w:qFormat/>
  </w:style>
  <w:style w:type="character" w:customStyle="1" w:styleId="hover20">
    <w:name w:val="hover20"/>
    <w:basedOn w:val="a0"/>
    <w:qFormat/>
    <w:rPr>
      <w:color w:val="000000"/>
      <w:shd w:val="clear" w:color="auto" w:fill="FFFFFF"/>
    </w:rPr>
  </w:style>
  <w:style w:type="character" w:customStyle="1" w:styleId="text">
    <w:name w:val="text"/>
    <w:basedOn w:val="a0"/>
    <w:qFormat/>
    <w:rPr>
      <w:color w:val="66666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99" w:qFormat="1"/>
    <w:lsdException w:name="FollowedHyperlink" w:semiHidden="0" w:uiPriority="99"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jc w:val="left"/>
    </w:pPr>
    <w:rPr>
      <w:rFonts w:ascii="微软雅黑" w:eastAsia="微软雅黑" w:hAnsi="微软雅黑" w:cs="Times New Roman" w:hint="eastAsia"/>
      <w:kern w:val="0"/>
      <w:sz w:val="24"/>
    </w:rPr>
  </w:style>
  <w:style w:type="character" w:styleId="a6">
    <w:name w:val="FollowedHyperlink"/>
    <w:basedOn w:val="a0"/>
    <w:uiPriority w:val="99"/>
    <w:unhideWhenUsed/>
    <w:qFormat/>
    <w:rPr>
      <w:color w:val="333333"/>
      <w:u w:val="none"/>
    </w:rPr>
  </w:style>
  <w:style w:type="character" w:styleId="a7">
    <w:name w:val="Emphasis"/>
    <w:basedOn w:val="a0"/>
    <w:uiPriority w:val="20"/>
    <w:qFormat/>
    <w:rPr>
      <w:rFonts w:ascii="微软雅黑" w:eastAsia="微软雅黑" w:hAnsi="微软雅黑" w:cs="微软雅黑"/>
    </w:rPr>
  </w:style>
  <w:style w:type="character" w:styleId="a8">
    <w:name w:val="Hyperlink"/>
    <w:basedOn w:val="a0"/>
    <w:uiPriority w:val="99"/>
    <w:unhideWhenUsed/>
    <w:qFormat/>
    <w:rPr>
      <w:color w:val="333333"/>
      <w:u w:val="none"/>
    </w:rPr>
  </w:style>
  <w:style w:type="character" w:customStyle="1" w:styleId="wx-space">
    <w:name w:val="wx-space"/>
    <w:basedOn w:val="a0"/>
    <w:qFormat/>
  </w:style>
  <w:style w:type="character" w:customStyle="1" w:styleId="Char0">
    <w:name w:val="页眉 Char"/>
    <w:basedOn w:val="a0"/>
    <w:link w:val="a4"/>
    <w:uiPriority w:val="99"/>
    <w:semiHidden/>
    <w:qFormat/>
    <w:rPr>
      <w:sz w:val="18"/>
      <w:szCs w:val="18"/>
    </w:rPr>
  </w:style>
  <w:style w:type="character" w:customStyle="1" w:styleId="last">
    <w:name w:val="last"/>
    <w:basedOn w:val="a0"/>
    <w:qFormat/>
  </w:style>
  <w:style w:type="character" w:customStyle="1" w:styleId="Char">
    <w:name w:val="页脚 Char"/>
    <w:basedOn w:val="a0"/>
    <w:link w:val="a3"/>
    <w:uiPriority w:val="99"/>
    <w:qFormat/>
    <w:rPr>
      <w:sz w:val="18"/>
      <w:szCs w:val="18"/>
    </w:rPr>
  </w:style>
  <w:style w:type="character" w:customStyle="1" w:styleId="after">
    <w:name w:val="after"/>
    <w:basedOn w:val="a0"/>
    <w:qFormat/>
    <w:rPr>
      <w:shd w:val="clear" w:color="auto" w:fill="FFFFFF"/>
    </w:rPr>
  </w:style>
  <w:style w:type="character" w:customStyle="1" w:styleId="wx-space1">
    <w:name w:val="wx-space1"/>
    <w:basedOn w:val="a0"/>
    <w:qFormat/>
  </w:style>
  <w:style w:type="character" w:customStyle="1" w:styleId="hover20">
    <w:name w:val="hover20"/>
    <w:basedOn w:val="a0"/>
    <w:qFormat/>
    <w:rPr>
      <w:color w:val="000000"/>
      <w:shd w:val="clear" w:color="auto" w:fill="FFFFFF"/>
    </w:rPr>
  </w:style>
  <w:style w:type="character" w:customStyle="1" w:styleId="text">
    <w:name w:val="text"/>
    <w:basedOn w:val="a0"/>
    <w:qFormat/>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6</Pages>
  <Words>494</Words>
  <Characters>2820</Characters>
  <Application>Microsoft Office Word</Application>
  <DocSecurity>0</DocSecurity>
  <Lines>23</Lines>
  <Paragraphs>6</Paragraphs>
  <ScaleCrop>false</ScaleCrop>
  <Company>微软中国</Company>
  <LinksUpToDate>false</LinksUpToDate>
  <CharactersWithSpaces>3308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部门年度绩效自评工作报告</dc:title>
  <dc:creator>微软用户</dc:creator>
  <cp:lastModifiedBy>user</cp:lastModifiedBy>
  <cp:revision>6</cp:revision>
  <cp:lastPrinted>2023-03-20T07:30:00Z</cp:lastPrinted>
  <dcterms:created xsi:type="dcterms:W3CDTF">2024-03-19T02:31:00Z</dcterms:created>
  <dcterms:modified xsi:type="dcterms:W3CDTF">2024-11-22T09:21:00Z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