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asciiTheme="majorEastAsia" w:hAnsiTheme="majorEastAsia" w:eastAsiaTheme="majorEastAsia"/>
          <w:b/>
          <w:color w:val="000000"/>
          <w:kern w:val="0"/>
          <w:sz w:val="44"/>
          <w:szCs w:val="44"/>
          <w:lang w:eastAsia="zh-CN"/>
        </w:rPr>
      </w:pPr>
      <w:r>
        <w:rPr>
          <w:rFonts w:hint="eastAsia" w:cs="宋体" w:asciiTheme="majorEastAsia" w:hAnsiTheme="majorEastAsia" w:eastAsiaTheme="majorEastAsia"/>
          <w:b/>
          <w:color w:val="000000"/>
          <w:kern w:val="0"/>
          <w:sz w:val="44"/>
          <w:szCs w:val="44"/>
          <w:lang w:eastAsia="zh-CN"/>
        </w:rPr>
        <w:t>保定市徐水区工信局</w:t>
      </w:r>
    </w:p>
    <w:p>
      <w:pPr>
        <w:jc w:val="center"/>
        <w:rPr>
          <w:rFonts w:hint="eastAsia" w:cs="宋体" w:asciiTheme="majorEastAsia" w:hAnsiTheme="majorEastAsia" w:eastAsiaTheme="majorEastAsia"/>
          <w:b/>
          <w:color w:val="000000"/>
          <w:kern w:val="0"/>
          <w:sz w:val="44"/>
          <w:szCs w:val="44"/>
        </w:rPr>
      </w:pPr>
      <w:r>
        <w:rPr>
          <w:rFonts w:hint="default" w:cs="宋体" w:asciiTheme="majorEastAsia" w:hAnsiTheme="majorEastAsia" w:eastAsiaTheme="majorEastAsia"/>
          <w:b/>
          <w:color w:val="000000"/>
          <w:kern w:val="0"/>
          <w:sz w:val="44"/>
          <w:szCs w:val="44"/>
          <w:lang w:val="en-US" w:eastAsia="zh-CN"/>
        </w:rPr>
        <w:t>2023</w:t>
      </w:r>
      <w:r>
        <w:rPr>
          <w:rFonts w:hint="eastAsia" w:cs="宋体" w:asciiTheme="majorEastAsia" w:hAnsiTheme="majorEastAsia" w:eastAsiaTheme="majorEastAsia"/>
          <w:b/>
          <w:color w:val="000000"/>
          <w:kern w:val="0"/>
          <w:sz w:val="44"/>
          <w:szCs w:val="44"/>
        </w:rPr>
        <w:t>年度</w:t>
      </w:r>
      <w:r>
        <w:rPr>
          <w:rFonts w:hint="eastAsia" w:cs="宋体" w:asciiTheme="majorEastAsia" w:hAnsiTheme="majorEastAsia" w:eastAsiaTheme="majorEastAsia"/>
          <w:b/>
          <w:color w:val="000000"/>
          <w:kern w:val="0"/>
          <w:sz w:val="44"/>
          <w:szCs w:val="44"/>
          <w:lang w:val="en-US" w:eastAsia="zh-CN"/>
        </w:rPr>
        <w:t>预算项目</w:t>
      </w:r>
      <w:r>
        <w:rPr>
          <w:rFonts w:hint="eastAsia" w:cs="宋体" w:asciiTheme="majorEastAsia" w:hAnsiTheme="majorEastAsia" w:eastAsiaTheme="majorEastAsia"/>
          <w:b/>
          <w:color w:val="000000"/>
          <w:kern w:val="0"/>
          <w:sz w:val="44"/>
          <w:szCs w:val="44"/>
        </w:rPr>
        <w:t>绩效自评工作报告</w:t>
      </w:r>
    </w:p>
    <w:p>
      <w:pPr>
        <w:jc w:val="center"/>
        <w:rPr>
          <w:rFonts w:hint="eastAsia" w:cs="宋体" w:asciiTheme="majorEastAsia" w:hAnsiTheme="majorEastAsia" w:eastAsiaTheme="majorEastAsia"/>
          <w:b/>
          <w:color w:val="000000"/>
          <w:kern w:val="0"/>
          <w:sz w:val="44"/>
          <w:szCs w:val="44"/>
        </w:rPr>
      </w:pPr>
    </w:p>
    <w:p>
      <w:pPr>
        <w:spacing w:line="560" w:lineRule="exact"/>
        <w:rPr>
          <w:rFonts w:hint="default" w:ascii="仿宋_GB2312" w:hAnsi="仿宋_GB2312" w:eastAsia="仿宋_GB2312" w:cs="仿宋_GB2312"/>
          <w:color w:val="000000"/>
          <w:kern w:val="0"/>
          <w:sz w:val="32"/>
          <w:szCs w:val="32"/>
          <w:lang w:val="en-US" w:eastAsia="zh-CN"/>
        </w:rPr>
      </w:pPr>
      <w:r>
        <w:rPr>
          <w:rFonts w:hint="eastAsia" w:ascii="仿宋_GB2312" w:hAnsi="FZHTK--GBK1-0" w:eastAsia="仿宋_GB2312" w:cs="宋体"/>
          <w:color w:val="000000"/>
          <w:kern w:val="0"/>
          <w:sz w:val="32"/>
          <w:szCs w:val="32"/>
        </w:rPr>
        <w:t xml:space="preserve">   </w:t>
      </w:r>
      <w:r>
        <w:rPr>
          <w:rFonts w:hint="eastAsia" w:ascii="黑体" w:hAnsi="黑体" w:eastAsia="黑体" w:cs="宋体"/>
          <w:color w:val="000000"/>
          <w:kern w:val="0"/>
          <w:sz w:val="32"/>
          <w:szCs w:val="32"/>
        </w:rPr>
        <w:t xml:space="preserve"> </w:t>
      </w:r>
      <w:r>
        <w:rPr>
          <w:rFonts w:hint="eastAsia" w:ascii="仿宋_GB2312" w:hAnsi="仿宋_GB2312" w:eastAsia="仿宋_GB2312" w:cs="仿宋_GB2312"/>
          <w:color w:val="000000"/>
          <w:kern w:val="0"/>
          <w:sz w:val="32"/>
          <w:szCs w:val="32"/>
          <w:lang w:eastAsia="zh-CN"/>
        </w:rPr>
        <w:t>按照《保定市徐水区财政局关于开展</w:t>
      </w:r>
      <w:r>
        <w:rPr>
          <w:rFonts w:hint="default" w:ascii="仿宋_GB2312" w:hAnsi="仿宋_GB2312" w:eastAsia="仿宋_GB2312" w:cs="仿宋_GB2312"/>
          <w:color w:val="000000"/>
          <w:kern w:val="0"/>
          <w:sz w:val="32"/>
          <w:szCs w:val="32"/>
          <w:lang w:val="en-US" w:eastAsia="zh-CN"/>
        </w:rPr>
        <w:t>2023</w:t>
      </w:r>
      <w:r>
        <w:rPr>
          <w:rFonts w:hint="eastAsia" w:ascii="仿宋_GB2312" w:hAnsi="仿宋_GB2312" w:eastAsia="仿宋_GB2312" w:cs="仿宋_GB2312"/>
          <w:color w:val="000000"/>
          <w:kern w:val="0"/>
          <w:sz w:val="32"/>
          <w:szCs w:val="32"/>
          <w:lang w:val="en-US" w:eastAsia="zh-CN"/>
        </w:rPr>
        <w:t>年度财政资金部门绩效自评及抽查工作的通知》（徐政财字</w:t>
      </w:r>
      <w:r>
        <w:rPr>
          <w:rFonts w:hint="default" w:ascii="仿宋_GB2312" w:hAnsi="仿宋_GB2312" w:eastAsia="仿宋_GB2312" w:cs="仿宋_GB2312"/>
          <w:color w:val="000000"/>
          <w:kern w:val="0"/>
          <w:sz w:val="32"/>
          <w:szCs w:val="32"/>
          <w:lang w:val="en-US" w:eastAsia="zh-CN"/>
        </w:rPr>
        <w:t>[2024]25</w:t>
      </w:r>
      <w:r>
        <w:rPr>
          <w:rFonts w:hint="eastAsia" w:ascii="仿宋_GB2312" w:hAnsi="仿宋_GB2312" w:eastAsia="仿宋_GB2312" w:cs="仿宋_GB2312"/>
          <w:color w:val="000000"/>
          <w:kern w:val="0"/>
          <w:sz w:val="32"/>
          <w:szCs w:val="32"/>
          <w:lang w:val="en-US" w:eastAsia="zh-CN"/>
        </w:rPr>
        <w:t>号）文件要求，我单位高度重视，组织精干力量对</w:t>
      </w:r>
      <w:r>
        <w:rPr>
          <w:rFonts w:hint="default" w:ascii="仿宋_GB2312" w:hAnsi="仿宋_GB2312" w:eastAsia="仿宋_GB2312" w:cs="仿宋_GB2312"/>
          <w:color w:val="000000"/>
          <w:kern w:val="0"/>
          <w:sz w:val="32"/>
          <w:szCs w:val="32"/>
          <w:lang w:val="en-US" w:eastAsia="zh-CN"/>
        </w:rPr>
        <w:t>2023</w:t>
      </w:r>
      <w:r>
        <w:rPr>
          <w:rFonts w:hint="eastAsia" w:ascii="仿宋_GB2312" w:hAnsi="仿宋_GB2312" w:eastAsia="仿宋_GB2312" w:cs="仿宋_GB2312"/>
          <w:color w:val="000000"/>
          <w:kern w:val="0"/>
          <w:sz w:val="32"/>
          <w:szCs w:val="32"/>
          <w:lang w:val="en-US" w:eastAsia="zh-CN"/>
        </w:rPr>
        <w:t>年的部门项目进行自评，具体情况报告如下：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rPr>
        <w:t>一、绩效自评工作组织开展情况</w:t>
      </w:r>
    </w:p>
    <w:p>
      <w:pPr>
        <w:spacing w:line="560" w:lineRule="exact"/>
        <w:ind w:firstLine="640"/>
        <w:rPr>
          <w:rFonts w:hint="eastAsia" w:ascii="仿宋_GB2312" w:hAnsi="E-BX" w:eastAsia="仿宋_GB2312" w:cs="宋体"/>
          <w:color w:val="000000"/>
          <w:kern w:val="0"/>
          <w:sz w:val="32"/>
          <w:szCs w:val="32"/>
          <w:lang w:val="en-US" w:eastAsia="zh-CN"/>
        </w:rPr>
      </w:pPr>
      <w:r>
        <w:rPr>
          <w:rFonts w:hint="eastAsia" w:ascii="仿宋_GB2312" w:hAnsi="E-BX" w:eastAsia="仿宋_GB2312" w:cs="宋体"/>
          <w:color w:val="000000"/>
          <w:kern w:val="0"/>
          <w:sz w:val="32"/>
          <w:szCs w:val="32"/>
          <w:lang w:val="en-US" w:eastAsia="zh-CN"/>
        </w:rPr>
        <w:t>召开了党组专题会议，成立了部门绩效自评工作领导小组，一把手任组长，各分管领导为成员；领导小组下设办公室，分管综合股的领导为办公室主任，各股级干部为办公室成员，扎实开展好</w:t>
      </w:r>
      <w:r>
        <w:rPr>
          <w:rFonts w:hint="default" w:ascii="仿宋_GB2312" w:hAnsi="E-BX" w:eastAsia="仿宋_GB2312" w:cs="宋体"/>
          <w:color w:val="000000"/>
          <w:kern w:val="0"/>
          <w:sz w:val="32"/>
          <w:szCs w:val="32"/>
          <w:lang w:val="en-US" w:eastAsia="zh-CN"/>
        </w:rPr>
        <w:t>2023</w:t>
      </w:r>
      <w:r>
        <w:rPr>
          <w:rFonts w:hint="eastAsia" w:ascii="仿宋_GB2312" w:hAnsi="E-BX" w:eastAsia="仿宋_GB2312" w:cs="宋体"/>
          <w:color w:val="000000"/>
          <w:kern w:val="0"/>
          <w:sz w:val="32"/>
          <w:szCs w:val="32"/>
          <w:lang w:val="en-US" w:eastAsia="zh-CN"/>
        </w:rPr>
        <w:t>年度项目绩效自评工作。</w:t>
      </w:r>
    </w:p>
    <w:p>
      <w:pPr>
        <w:spacing w:line="560" w:lineRule="exact"/>
        <w:ind w:firstLine="640"/>
        <w:rPr>
          <w:rFonts w:hint="eastAsia" w:ascii="仿宋_GB2312" w:hAnsi="仿宋_GB2312" w:eastAsia="仿宋_GB2312" w:cs="仿宋_GB2312"/>
          <w:color w:val="000000"/>
          <w:kern w:val="0"/>
          <w:sz w:val="32"/>
          <w:szCs w:val="32"/>
          <w:highlight w:val="none"/>
          <w:lang w:val="en-US" w:eastAsia="zh-CN"/>
        </w:rPr>
      </w:pPr>
      <w:r>
        <w:rPr>
          <w:rFonts w:hint="eastAsia" w:ascii="仿宋_GB2312" w:hAnsi="E-BX" w:eastAsia="仿宋_GB2312" w:cs="宋体"/>
          <w:color w:val="000000"/>
          <w:kern w:val="0"/>
          <w:sz w:val="32"/>
          <w:szCs w:val="32"/>
          <w:lang w:val="en-US" w:eastAsia="zh-CN"/>
        </w:rPr>
        <w:t>本次自评工作涵盖了从项目立项依据是否有文件或政府批示支持，项目申报是否合规，部门预算安排及资金分配是否科学合理，资金使用是否合规，财务管理是否规范，支付是否及时，是否存在截留、滞留等现象，财政监督检查及审计部门审查意见等。预算项目支出总计</w:t>
      </w:r>
      <w:r>
        <w:rPr>
          <w:rFonts w:hint="default" w:ascii="仿宋_GB2312" w:hAnsi="E-BX" w:eastAsia="仿宋_GB2312" w:cs="宋体"/>
          <w:color w:val="000000"/>
          <w:kern w:val="0"/>
          <w:sz w:val="32"/>
          <w:szCs w:val="32"/>
          <w:lang w:val="en-US" w:eastAsia="zh-CN"/>
        </w:rPr>
        <w:t>2380.4</w:t>
      </w:r>
      <w:r>
        <w:rPr>
          <w:rFonts w:hint="eastAsia" w:ascii="仿宋_GB2312" w:hAnsi="E-BX" w:eastAsia="仿宋_GB2312" w:cs="宋体"/>
          <w:color w:val="000000"/>
          <w:kern w:val="0"/>
          <w:sz w:val="32"/>
          <w:szCs w:val="32"/>
          <w:lang w:val="en-US" w:eastAsia="zh-CN"/>
        </w:rPr>
        <w:t>5万元，自评得分</w:t>
      </w:r>
      <w:r>
        <w:rPr>
          <w:rFonts w:hint="default" w:ascii="仿宋_GB2312" w:hAnsi="E-BX" w:eastAsia="仿宋_GB2312" w:cs="宋体"/>
          <w:color w:val="000000"/>
          <w:kern w:val="0"/>
          <w:sz w:val="32"/>
          <w:szCs w:val="32"/>
          <w:lang w:val="en-US" w:eastAsia="zh-CN"/>
        </w:rPr>
        <w:t>90</w:t>
      </w:r>
      <w:r>
        <w:rPr>
          <w:rFonts w:hint="eastAsia" w:ascii="仿宋_GB2312" w:hAnsi="E-BX" w:eastAsia="仿宋_GB2312" w:cs="宋体"/>
          <w:color w:val="000000"/>
          <w:kern w:val="0"/>
          <w:sz w:val="32"/>
          <w:szCs w:val="32"/>
          <w:lang w:val="en-US" w:eastAsia="zh-CN"/>
        </w:rPr>
        <w:t>分以上的</w:t>
      </w:r>
      <w:r>
        <w:rPr>
          <w:rFonts w:hint="default" w:ascii="仿宋_GB2312" w:hAnsi="E-BX" w:eastAsia="仿宋_GB2312" w:cs="宋体"/>
          <w:color w:val="000000"/>
          <w:kern w:val="0"/>
          <w:sz w:val="32"/>
          <w:szCs w:val="32"/>
          <w:lang w:val="en-US" w:eastAsia="zh-CN"/>
        </w:rPr>
        <w:t>23</w:t>
      </w:r>
      <w:r>
        <w:rPr>
          <w:rFonts w:hint="eastAsia" w:ascii="仿宋_GB2312" w:hAnsi="E-BX" w:eastAsia="仿宋_GB2312" w:cs="宋体"/>
          <w:color w:val="000000"/>
          <w:kern w:val="0"/>
          <w:sz w:val="32"/>
          <w:szCs w:val="32"/>
          <w:lang w:val="en-US" w:eastAsia="zh-CN"/>
        </w:rPr>
        <w:t>个，得分</w:t>
      </w:r>
      <w:r>
        <w:rPr>
          <w:rFonts w:hint="default" w:ascii="仿宋_GB2312" w:hAnsi="E-BX" w:eastAsia="仿宋_GB2312" w:cs="宋体"/>
          <w:color w:val="000000"/>
          <w:kern w:val="0"/>
          <w:sz w:val="32"/>
          <w:szCs w:val="32"/>
          <w:lang w:val="en-US" w:eastAsia="zh-CN"/>
        </w:rPr>
        <w:t>60</w:t>
      </w:r>
      <w:r>
        <w:rPr>
          <w:rFonts w:hint="eastAsia" w:ascii="仿宋_GB2312" w:hAnsi="E-BX" w:eastAsia="仿宋_GB2312" w:cs="宋体"/>
          <w:color w:val="000000"/>
          <w:kern w:val="0"/>
          <w:sz w:val="32"/>
          <w:szCs w:val="32"/>
          <w:lang w:val="en-US" w:eastAsia="zh-CN"/>
        </w:rPr>
        <w:t>至</w:t>
      </w:r>
      <w:r>
        <w:rPr>
          <w:rFonts w:hint="default" w:ascii="仿宋_GB2312" w:hAnsi="E-BX" w:eastAsia="仿宋_GB2312" w:cs="宋体"/>
          <w:color w:val="000000"/>
          <w:kern w:val="0"/>
          <w:sz w:val="32"/>
          <w:szCs w:val="32"/>
          <w:lang w:val="en-US" w:eastAsia="zh-CN"/>
        </w:rPr>
        <w:t>90</w:t>
      </w:r>
      <w:r>
        <w:rPr>
          <w:rFonts w:hint="eastAsia" w:ascii="仿宋_GB2312" w:hAnsi="E-BX" w:eastAsia="仿宋_GB2312" w:cs="宋体"/>
          <w:color w:val="000000"/>
          <w:kern w:val="0"/>
          <w:sz w:val="32"/>
          <w:szCs w:val="32"/>
          <w:lang w:val="en-US" w:eastAsia="zh-CN"/>
        </w:rPr>
        <w:t>分的</w:t>
      </w:r>
      <w:r>
        <w:rPr>
          <w:rFonts w:hint="default" w:ascii="仿宋_GB2312" w:hAnsi="E-BX" w:eastAsia="仿宋_GB2312" w:cs="宋体"/>
          <w:color w:val="000000"/>
          <w:kern w:val="0"/>
          <w:sz w:val="32"/>
          <w:szCs w:val="32"/>
          <w:lang w:val="en-US" w:eastAsia="zh-CN"/>
        </w:rPr>
        <w:t>2</w:t>
      </w:r>
      <w:r>
        <w:rPr>
          <w:rFonts w:hint="eastAsia" w:ascii="仿宋_GB2312" w:hAnsi="E-BX" w:eastAsia="仿宋_GB2312" w:cs="宋体"/>
          <w:color w:val="000000"/>
          <w:kern w:val="0"/>
          <w:sz w:val="32"/>
          <w:szCs w:val="32"/>
          <w:lang w:val="en-US" w:eastAsia="zh-CN"/>
        </w:rPr>
        <w:t>个，</w:t>
      </w:r>
      <w:r>
        <w:rPr>
          <w:rFonts w:hint="default" w:ascii="仿宋_GB2312" w:hAnsi="E-BX" w:eastAsia="仿宋_GB2312" w:cs="宋体"/>
          <w:color w:val="000000"/>
          <w:kern w:val="0"/>
          <w:sz w:val="32"/>
          <w:szCs w:val="32"/>
          <w:lang w:val="en-US" w:eastAsia="zh-CN"/>
        </w:rPr>
        <w:t>60</w:t>
      </w:r>
      <w:r>
        <w:rPr>
          <w:rFonts w:hint="eastAsia" w:ascii="仿宋_GB2312" w:hAnsi="E-BX" w:eastAsia="仿宋_GB2312" w:cs="宋体"/>
          <w:color w:val="000000"/>
          <w:kern w:val="0"/>
          <w:sz w:val="32"/>
          <w:szCs w:val="32"/>
          <w:lang w:val="en-US" w:eastAsia="zh-CN"/>
        </w:rPr>
        <w:t>分以下的没有，另有3个项目财政收回了全部资金。其中，抽查项目</w:t>
      </w:r>
      <w:r>
        <w:rPr>
          <w:rFonts w:hint="default" w:ascii="仿宋_GB2312" w:hAnsi="E-BX" w:eastAsia="仿宋_GB2312" w:cs="宋体"/>
          <w:color w:val="000000"/>
          <w:kern w:val="0"/>
          <w:sz w:val="32"/>
          <w:szCs w:val="32"/>
          <w:lang w:val="en-US" w:eastAsia="zh-CN"/>
        </w:rPr>
        <w:t>2</w:t>
      </w:r>
      <w:r>
        <w:rPr>
          <w:rFonts w:hint="eastAsia" w:ascii="仿宋_GB2312" w:hAnsi="E-BX" w:eastAsia="仿宋_GB2312" w:cs="宋体"/>
          <w:color w:val="000000"/>
          <w:kern w:val="0"/>
          <w:sz w:val="32"/>
          <w:szCs w:val="32"/>
          <w:lang w:val="en-US" w:eastAsia="zh-CN"/>
        </w:rPr>
        <w:t>个，分别是提前下达2023年支持工业互联网创新发展等项目资金预算（支持省级工业设计中心）项目和法律顾问费项目。</w:t>
      </w:r>
      <w:r>
        <w:rPr>
          <w:rFonts w:hint="eastAsia" w:ascii="仿宋_GB2312" w:hAnsi="E-BX" w:eastAsia="仿宋_GB2312" w:cs="宋体"/>
          <w:color w:val="000000"/>
          <w:kern w:val="0"/>
          <w:sz w:val="32"/>
          <w:szCs w:val="32"/>
          <w:highlight w:val="none"/>
          <w:lang w:val="en-US" w:eastAsia="zh-CN"/>
        </w:rPr>
        <w:t>项目一基本情况是：依据《河北省工业和信息化厅关于公布</w:t>
      </w:r>
      <w:r>
        <w:rPr>
          <w:rFonts w:hint="default" w:ascii="仿宋_GB2312" w:hAnsi="E-BX" w:eastAsia="仿宋_GB2312" w:cs="宋体"/>
          <w:color w:val="000000"/>
          <w:kern w:val="0"/>
          <w:sz w:val="32"/>
          <w:szCs w:val="32"/>
          <w:highlight w:val="none"/>
          <w:lang w:val="en-US" w:eastAsia="zh-CN"/>
        </w:rPr>
        <w:t>2022</w:t>
      </w:r>
      <w:r>
        <w:rPr>
          <w:rFonts w:hint="eastAsia" w:ascii="仿宋_GB2312" w:hAnsi="E-BX" w:eastAsia="仿宋_GB2312" w:cs="宋体"/>
          <w:color w:val="000000"/>
          <w:kern w:val="0"/>
          <w:sz w:val="32"/>
          <w:szCs w:val="32"/>
          <w:highlight w:val="none"/>
          <w:lang w:val="en-US" w:eastAsia="zh-CN"/>
        </w:rPr>
        <w:t>年第二批河北省工业设计中心名单的通知》冀工信科函</w:t>
      </w:r>
      <w:r>
        <w:rPr>
          <w:rFonts w:hint="default" w:ascii="仿宋_GB2312" w:hAnsi="E-BX" w:eastAsia="仿宋_GB2312" w:cs="宋体"/>
          <w:color w:val="000000"/>
          <w:kern w:val="0"/>
          <w:sz w:val="32"/>
          <w:szCs w:val="32"/>
          <w:highlight w:val="none"/>
          <w:lang w:val="en-US" w:eastAsia="zh-CN"/>
        </w:rPr>
        <w:t>[2023]9</w:t>
      </w:r>
      <w:r>
        <w:rPr>
          <w:rFonts w:hint="eastAsia" w:ascii="仿宋_GB2312" w:hAnsi="E-BX" w:eastAsia="仿宋_GB2312" w:cs="宋体"/>
          <w:color w:val="000000"/>
          <w:kern w:val="0"/>
          <w:sz w:val="32"/>
          <w:szCs w:val="32"/>
          <w:highlight w:val="none"/>
          <w:lang w:val="en-US" w:eastAsia="zh-CN"/>
        </w:rPr>
        <w:t>号及《保定市财政局关于提前下达</w:t>
      </w:r>
      <w:r>
        <w:rPr>
          <w:rFonts w:hint="default" w:ascii="仿宋_GB2312" w:hAnsi="E-BX" w:eastAsia="仿宋_GB2312" w:cs="宋体"/>
          <w:color w:val="000000"/>
          <w:kern w:val="0"/>
          <w:sz w:val="32"/>
          <w:szCs w:val="32"/>
          <w:highlight w:val="none"/>
          <w:lang w:val="en-US" w:eastAsia="zh-CN"/>
        </w:rPr>
        <w:t>2023</w:t>
      </w:r>
      <w:r>
        <w:rPr>
          <w:rFonts w:hint="eastAsia" w:ascii="仿宋_GB2312" w:hAnsi="E-BX" w:eastAsia="仿宋_GB2312" w:cs="宋体"/>
          <w:color w:val="000000"/>
          <w:kern w:val="0"/>
          <w:sz w:val="32"/>
          <w:szCs w:val="32"/>
          <w:highlight w:val="none"/>
          <w:lang w:val="en-US" w:eastAsia="zh-CN"/>
        </w:rPr>
        <w:t>年支持工业互联网创新发展等项目资金预算的通知》保财建</w:t>
      </w:r>
      <w:r>
        <w:rPr>
          <w:rFonts w:hint="default" w:ascii="仿宋_GB2312" w:hAnsi="E-BX" w:eastAsia="仿宋_GB2312" w:cs="宋体"/>
          <w:color w:val="000000"/>
          <w:kern w:val="0"/>
          <w:sz w:val="32"/>
          <w:szCs w:val="32"/>
          <w:highlight w:val="none"/>
          <w:lang w:val="en-US" w:eastAsia="zh-CN"/>
        </w:rPr>
        <w:t>[2022]89</w:t>
      </w:r>
      <w:r>
        <w:rPr>
          <w:rFonts w:hint="eastAsia" w:ascii="仿宋_GB2312" w:hAnsi="E-BX" w:eastAsia="仿宋_GB2312" w:cs="宋体"/>
          <w:color w:val="000000"/>
          <w:kern w:val="0"/>
          <w:sz w:val="32"/>
          <w:szCs w:val="32"/>
          <w:highlight w:val="none"/>
          <w:lang w:val="en-US" w:eastAsia="zh-CN"/>
        </w:rPr>
        <w:t>号，巨力索具股份有限公司工业设计中心、保定北奥石油物探特种车辆制造有限公司工业设计中心列入</w:t>
      </w:r>
      <w:r>
        <w:rPr>
          <w:rFonts w:hint="default" w:ascii="仿宋_GB2312" w:hAnsi="E-BX" w:eastAsia="仿宋_GB2312" w:cs="宋体"/>
          <w:color w:val="000000"/>
          <w:kern w:val="0"/>
          <w:sz w:val="32"/>
          <w:szCs w:val="32"/>
          <w:highlight w:val="none"/>
          <w:lang w:val="en-US" w:eastAsia="zh-CN"/>
        </w:rPr>
        <w:t>2022</w:t>
      </w:r>
      <w:r>
        <w:rPr>
          <w:rFonts w:hint="eastAsia" w:ascii="仿宋_GB2312" w:hAnsi="E-BX" w:eastAsia="仿宋_GB2312" w:cs="宋体"/>
          <w:color w:val="000000"/>
          <w:kern w:val="0"/>
          <w:sz w:val="32"/>
          <w:szCs w:val="32"/>
          <w:highlight w:val="none"/>
          <w:lang w:val="en-US" w:eastAsia="zh-CN"/>
        </w:rPr>
        <w:t>年河北省省级工业设计中心名单，分别获得</w:t>
      </w:r>
      <w:r>
        <w:rPr>
          <w:rFonts w:hint="default" w:ascii="仿宋_GB2312" w:hAnsi="E-BX" w:eastAsia="仿宋_GB2312" w:cs="宋体"/>
          <w:color w:val="000000"/>
          <w:kern w:val="0"/>
          <w:sz w:val="32"/>
          <w:szCs w:val="32"/>
          <w:highlight w:val="none"/>
          <w:lang w:val="en-US" w:eastAsia="zh-CN"/>
        </w:rPr>
        <w:t>100</w:t>
      </w:r>
      <w:r>
        <w:rPr>
          <w:rFonts w:hint="eastAsia" w:ascii="仿宋_GB2312" w:hAnsi="E-BX" w:eastAsia="仿宋_GB2312" w:cs="宋体"/>
          <w:color w:val="000000"/>
          <w:kern w:val="0"/>
          <w:sz w:val="32"/>
          <w:szCs w:val="32"/>
          <w:highlight w:val="none"/>
          <w:lang w:val="en-US" w:eastAsia="zh-CN"/>
        </w:rPr>
        <w:t>万元的财政资金支持，补助资金于</w:t>
      </w:r>
      <w:r>
        <w:rPr>
          <w:rFonts w:hint="default" w:ascii="仿宋_GB2312" w:hAnsi="E-BX" w:eastAsia="仿宋_GB2312" w:cs="宋体"/>
          <w:color w:val="000000"/>
          <w:kern w:val="0"/>
          <w:sz w:val="32"/>
          <w:szCs w:val="32"/>
          <w:highlight w:val="none"/>
          <w:lang w:val="en-US" w:eastAsia="zh-CN"/>
        </w:rPr>
        <w:t>3</w:t>
      </w:r>
      <w:r>
        <w:rPr>
          <w:rFonts w:hint="eastAsia" w:ascii="仿宋_GB2312" w:hAnsi="E-BX" w:eastAsia="仿宋_GB2312" w:cs="宋体"/>
          <w:color w:val="000000"/>
          <w:kern w:val="0"/>
          <w:sz w:val="32"/>
          <w:szCs w:val="32"/>
          <w:highlight w:val="none"/>
          <w:lang w:val="en-US" w:eastAsia="zh-CN"/>
        </w:rPr>
        <w:t>月份拨付到了项目企业；项目二基本情况是：依据《中共保定市徐水区委办公室</w:t>
      </w:r>
      <w:r>
        <w:rPr>
          <w:rFonts w:hint="default" w:ascii="仿宋_GB2312" w:hAnsi="E-BX" w:eastAsia="仿宋_GB2312" w:cs="宋体"/>
          <w:color w:val="000000"/>
          <w:kern w:val="0"/>
          <w:sz w:val="32"/>
          <w:szCs w:val="32"/>
          <w:highlight w:val="none"/>
          <w:lang w:val="en-US" w:eastAsia="zh-CN"/>
        </w:rPr>
        <w:t xml:space="preserve"> </w:t>
      </w:r>
      <w:r>
        <w:rPr>
          <w:rFonts w:hint="eastAsia" w:ascii="仿宋_GB2312" w:hAnsi="E-BX" w:eastAsia="仿宋_GB2312" w:cs="宋体"/>
          <w:color w:val="000000"/>
          <w:kern w:val="0"/>
          <w:sz w:val="32"/>
          <w:szCs w:val="32"/>
          <w:highlight w:val="none"/>
          <w:lang w:val="en-US" w:eastAsia="zh-CN"/>
        </w:rPr>
        <w:t>保定市徐水区人民政府办公室关于推行法律顾问制度和公职律师制度的实施意见》徐办发</w:t>
      </w:r>
      <w:r>
        <w:rPr>
          <w:rFonts w:hint="default" w:ascii="仿宋_GB2312" w:hAnsi="E-BX" w:eastAsia="仿宋_GB2312" w:cs="宋体"/>
          <w:color w:val="000000"/>
          <w:kern w:val="0"/>
          <w:sz w:val="32"/>
          <w:szCs w:val="32"/>
          <w:highlight w:val="none"/>
          <w:lang w:val="en-US" w:eastAsia="zh-CN"/>
        </w:rPr>
        <w:t>[2017]12</w:t>
      </w:r>
      <w:r>
        <w:rPr>
          <w:rFonts w:hint="eastAsia" w:ascii="仿宋_GB2312" w:hAnsi="E-BX" w:eastAsia="仿宋_GB2312" w:cs="宋体"/>
          <w:color w:val="000000"/>
          <w:kern w:val="0"/>
          <w:sz w:val="32"/>
          <w:szCs w:val="32"/>
          <w:highlight w:val="none"/>
          <w:lang w:val="en-US" w:eastAsia="zh-CN"/>
        </w:rPr>
        <w:t>号，为确保本部门行政事项合法合规，经局党组会议研究决定，</w:t>
      </w:r>
      <w:r>
        <w:rPr>
          <w:rFonts w:hint="default" w:ascii="仿宋_GB2312" w:hAnsi="E-BX" w:eastAsia="仿宋_GB2312" w:cs="宋体"/>
          <w:color w:val="000000"/>
          <w:kern w:val="0"/>
          <w:sz w:val="32"/>
          <w:szCs w:val="32"/>
          <w:highlight w:val="none"/>
          <w:lang w:val="en-US" w:eastAsia="zh-CN"/>
        </w:rPr>
        <w:t>2023</w:t>
      </w:r>
      <w:r>
        <w:rPr>
          <w:rFonts w:hint="eastAsia" w:ascii="仿宋_GB2312" w:hAnsi="E-BX" w:eastAsia="仿宋_GB2312" w:cs="宋体"/>
          <w:color w:val="000000"/>
          <w:kern w:val="0"/>
          <w:sz w:val="32"/>
          <w:szCs w:val="32"/>
          <w:highlight w:val="none"/>
          <w:lang w:val="en-US" w:eastAsia="zh-CN"/>
        </w:rPr>
        <w:t>年继续聘用一名常年法律顾问，</w:t>
      </w:r>
      <w:r>
        <w:rPr>
          <w:rFonts w:hint="eastAsia" w:ascii="仿宋_GB2312" w:hAnsi="仿宋_GB2312" w:eastAsia="仿宋_GB2312" w:cs="仿宋_GB2312"/>
          <w:color w:val="000000"/>
          <w:kern w:val="0"/>
          <w:sz w:val="32"/>
          <w:szCs w:val="32"/>
          <w:highlight w:val="none"/>
          <w:lang w:val="en-US" w:eastAsia="zh-CN"/>
        </w:rPr>
        <w:t>为我部门</w:t>
      </w:r>
      <w:r>
        <w:rPr>
          <w:rFonts w:hint="eastAsia" w:ascii="仿宋_GB2312" w:hAnsi="仿宋_GB2312" w:eastAsia="仿宋_GB2312" w:cs="仿宋_GB2312"/>
          <w:b w:val="0"/>
          <w:bCs w:val="0"/>
          <w:sz w:val="32"/>
          <w:szCs w:val="32"/>
          <w:lang w:val="en-US" w:eastAsia="zh-CN"/>
        </w:rPr>
        <w:t>提供法律行政事项服务；参与或者代理参加行政复议、行政诉讼、民事诉讼或仲裁等各类纠纷的调解、仲裁和诉讼活动；起草、审查或协助起草、审查并修改有关规范性文件、合同及其它法律事务文件；为实施的行政许可、行政处罚、行政强制及审批等行为提供法律咨询意见；2023年本部门未发生一起违法违规行政事项</w:t>
      </w:r>
      <w:r>
        <w:rPr>
          <w:rFonts w:hint="eastAsia" w:ascii="仿宋_GB2312" w:hAnsi="仿宋_GB2312" w:eastAsia="仿宋_GB2312" w:cs="仿宋_GB2312"/>
          <w:color w:val="000000"/>
          <w:kern w:val="0"/>
          <w:sz w:val="32"/>
          <w:szCs w:val="32"/>
          <w:highlight w:val="none"/>
          <w:lang w:val="en-US" w:eastAsia="zh-CN"/>
        </w:rPr>
        <w:t>。</w:t>
      </w:r>
    </w:p>
    <w:p>
      <w:pPr>
        <w:spacing w:line="560" w:lineRule="exact"/>
        <w:rPr>
          <w:rFonts w:ascii="黑体" w:hAnsi="黑体" w:eastAsia="黑体" w:cs="宋体"/>
          <w:color w:val="000000"/>
          <w:kern w:val="0"/>
          <w:sz w:val="32"/>
          <w:szCs w:val="32"/>
        </w:rPr>
      </w:pPr>
      <w:r>
        <w:rPr>
          <w:rFonts w:hint="eastAsia" w:ascii="仿宋_GB2312" w:hAnsi="E-BX" w:eastAsia="仿宋_GB2312" w:cs="宋体"/>
          <w:color w:val="000000"/>
          <w:kern w:val="0"/>
          <w:sz w:val="32"/>
          <w:szCs w:val="32"/>
        </w:rPr>
        <w:t xml:space="preserve">    </w:t>
      </w:r>
      <w:r>
        <w:rPr>
          <w:rFonts w:hint="eastAsia" w:ascii="黑体" w:hAnsi="黑体" w:eastAsia="黑体" w:cs="宋体"/>
          <w:color w:val="000000"/>
          <w:kern w:val="0"/>
          <w:sz w:val="32"/>
          <w:szCs w:val="32"/>
        </w:rPr>
        <w:t>二、绩效目标实现情况</w:t>
      </w:r>
    </w:p>
    <w:p>
      <w:pPr>
        <w:spacing w:line="520" w:lineRule="exact"/>
        <w:ind w:firstLine="640" w:firstLineChars="200"/>
        <w:rPr>
          <w:rFonts w:hint="eastAsia" w:ascii="仿宋_GB2312" w:hAnsi="仿宋" w:eastAsia="仿宋_GB2312" w:cs="仿宋"/>
          <w:bCs/>
          <w:sz w:val="32"/>
          <w:szCs w:val="32"/>
        </w:rPr>
      </w:pPr>
      <w:r>
        <w:rPr>
          <w:rFonts w:hint="default" w:ascii="仿宋_GB2312" w:hAnsi="仿宋" w:eastAsia="仿宋_GB2312"/>
          <w:sz w:val="32"/>
          <w:szCs w:val="32"/>
          <w:lang w:val="en-US"/>
        </w:rPr>
        <w:t>2023</w:t>
      </w:r>
      <w:r>
        <w:rPr>
          <w:rFonts w:hint="eastAsia" w:ascii="仿宋_GB2312" w:hAnsi="仿宋" w:eastAsia="仿宋_GB2312"/>
          <w:sz w:val="32"/>
          <w:szCs w:val="32"/>
          <w:lang w:val="en-US" w:eastAsia="zh-CN"/>
        </w:rPr>
        <w:t>年本部门</w:t>
      </w:r>
      <w:r>
        <w:rPr>
          <w:rFonts w:hint="eastAsia" w:ascii="仿宋_GB2312" w:hAnsi="仿宋" w:eastAsia="仿宋_GB2312"/>
          <w:sz w:val="32"/>
          <w:szCs w:val="32"/>
        </w:rPr>
        <w:t>总体绩效目标完成良好</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在</w:t>
      </w:r>
      <w:r>
        <w:rPr>
          <w:rFonts w:hint="eastAsia" w:ascii="仿宋_GB2312" w:hAnsi="仿宋" w:eastAsia="仿宋_GB2312"/>
          <w:sz w:val="32"/>
          <w:szCs w:val="32"/>
        </w:rPr>
        <w:t>聚力攻坚促</w:t>
      </w:r>
      <w:r>
        <w:rPr>
          <w:rFonts w:hint="eastAsia" w:ascii="仿宋_GB2312" w:hAnsi="仿宋" w:eastAsia="仿宋_GB2312"/>
          <w:sz w:val="32"/>
          <w:szCs w:val="32"/>
          <w:lang w:eastAsia="zh-CN"/>
        </w:rPr>
        <w:t>进工业</w:t>
      </w:r>
      <w:r>
        <w:rPr>
          <w:rFonts w:hint="eastAsia" w:ascii="仿宋_GB2312" w:hAnsi="仿宋" w:eastAsia="仿宋_GB2312"/>
          <w:sz w:val="32"/>
          <w:szCs w:val="32"/>
        </w:rPr>
        <w:t>转型升级、</w:t>
      </w:r>
      <w:r>
        <w:rPr>
          <w:rFonts w:hint="eastAsia" w:ascii="仿宋_GB2312" w:hAnsi="仿宋" w:eastAsia="仿宋_GB2312"/>
          <w:sz w:val="32"/>
          <w:szCs w:val="32"/>
          <w:lang w:eastAsia="zh-CN"/>
        </w:rPr>
        <w:t>技改投入、</w:t>
      </w:r>
      <w:r>
        <w:rPr>
          <w:rFonts w:hint="eastAsia" w:ascii="仿宋_GB2312" w:hAnsi="仿宋" w:eastAsia="仿宋_GB2312"/>
          <w:sz w:val="32"/>
          <w:szCs w:val="32"/>
        </w:rPr>
        <w:t>大力扩展抓科技创新</w:t>
      </w:r>
      <w:r>
        <w:rPr>
          <w:rFonts w:hint="eastAsia" w:ascii="仿宋_GB2312" w:hAnsi="仿宋" w:eastAsia="仿宋_GB2312" w:cs="仿宋"/>
          <w:bCs/>
          <w:sz w:val="32"/>
          <w:szCs w:val="32"/>
        </w:rPr>
        <w:t>、</w:t>
      </w:r>
      <w:r>
        <w:rPr>
          <w:rFonts w:hint="eastAsia" w:ascii="仿宋_GB2312" w:hAnsi="仿宋" w:eastAsia="仿宋_GB2312"/>
          <w:sz w:val="32"/>
          <w:szCs w:val="32"/>
          <w:lang w:eastAsia="zh-CN"/>
        </w:rPr>
        <w:t>促进</w:t>
      </w:r>
      <w:r>
        <w:rPr>
          <w:rFonts w:hint="eastAsia" w:ascii="仿宋_GB2312" w:hAnsi="仿宋" w:eastAsia="仿宋_GB2312"/>
          <w:sz w:val="32"/>
          <w:szCs w:val="32"/>
        </w:rPr>
        <w:t>各项经济指标完成、</w:t>
      </w:r>
      <w:r>
        <w:rPr>
          <w:rFonts w:hint="eastAsia" w:ascii="仿宋_GB2312" w:hAnsi="仿宋" w:eastAsia="仿宋_GB2312"/>
          <w:sz w:val="32"/>
          <w:szCs w:val="32"/>
          <w:lang w:eastAsia="zh-CN"/>
        </w:rPr>
        <w:t>助力工业经济稳步增长、</w:t>
      </w:r>
      <w:r>
        <w:rPr>
          <w:rFonts w:hint="eastAsia" w:ascii="仿宋_GB2312" w:hAnsi="仿宋" w:eastAsia="仿宋_GB2312" w:cs="仿宋"/>
          <w:bCs/>
          <w:sz w:val="32"/>
          <w:szCs w:val="32"/>
        </w:rPr>
        <w:t>共同推进大气污染防治工作、坚持廉政为基改进工作作风、</w:t>
      </w:r>
      <w:r>
        <w:rPr>
          <w:rFonts w:hint="eastAsia" w:ascii="仿宋_GB2312" w:hAnsi="仿宋" w:eastAsia="仿宋_GB2312" w:cs="仿宋"/>
          <w:bCs/>
          <w:sz w:val="32"/>
          <w:szCs w:val="32"/>
          <w:lang w:eastAsia="zh-CN"/>
        </w:rPr>
        <w:t>助力食盐专营管理、企业疫情防控攻坚、化</w:t>
      </w:r>
      <w:r>
        <w:rPr>
          <w:rFonts w:hint="eastAsia" w:ascii="仿宋_GB2312" w:hAnsi="仿宋" w:eastAsia="仿宋_GB2312" w:cs="仿宋"/>
          <w:bCs/>
          <w:sz w:val="32"/>
          <w:szCs w:val="32"/>
        </w:rPr>
        <w:t>解国有（集体）企业改制遗留问题等方面都取得了一定成效。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（一）总体工作开展情况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1.现有规模以上工业企业110家，新增8家。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2.全区规上工业企业增加值增速3.8%，位居全市第15位；预计：工业投资完成33.3亿元，同比增长-2.7%，工业技改投资完成26.9亿元，同比增长46.3%，位于全市第一梯队。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3.现有国家级专精特新“小巨人”3家，净增1家；现有省级专精特新中小企业43家，净增14家，市定任务3家，超额完成11家。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4.现有高新技术企业100家，净增22家，市定任务5家，超额完成17家。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5.现有有效科技型中小企业1006家，净增145家，市定任务20家，超额完成125家。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6.新增普康、科畅2家省级工业设计中心，总数达6家；新增巨力索具1家国家级工业设计中心。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7.2022年度R&amp;D研发投入8.61亿元，较2021年提升3.44亿元，同比增长66.5%，R&amp;D投入强度达4.15%。</w:t>
      </w:r>
    </w:p>
    <w:p>
      <w:pPr>
        <w:pStyle w:val="2"/>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预算支出项目绩效目标完成情况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预算支出项目绩效目标完成情况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本部门共有项目28个，</w:t>
      </w:r>
      <w:bookmarkStart w:id="0" w:name="_GoBack"/>
      <w:bookmarkEnd w:id="0"/>
      <w:r>
        <w:rPr>
          <w:rFonts w:hint="eastAsia" w:ascii="仿宋_GB2312" w:hAnsi="仿宋_GB2312" w:eastAsia="仿宋_GB2312" w:cs="仿宋_GB2312"/>
          <w:sz w:val="32"/>
          <w:szCs w:val="32"/>
          <w:lang w:val="en-US" w:eastAsia="zh-CN"/>
        </w:rPr>
        <w:t>大部分预算支出项目绩效目标完成良好，绩效指标都能完成，能够实现预期目标。</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存在的问题、不足及整改措施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①</w:t>
      </w:r>
      <w:r>
        <w:rPr>
          <w:rFonts w:hint="eastAsia" w:ascii="仿宋_GB2312" w:hAnsi="仿宋_GB2312" w:eastAsia="仿宋_GB2312" w:cs="仿宋_GB2312"/>
          <w:sz w:val="32"/>
          <w:szCs w:val="32"/>
          <w:lang w:val="en-US" w:eastAsia="zh-CN"/>
        </w:rPr>
        <w:t>下达2022年省级工业转型升级（技改）专项资金（第六批）项目，部分年初绩效目标指标设定值依据的是省厅预设值，不适合本项目，目标值太高，没能完成，今后针对具体项目，在充分研究分析基础上，设置具体项目的绩效指标值，使绩效指标更加科学，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napToGrid w:val="0"/>
          <w:kern w:val="0"/>
          <w:sz w:val="32"/>
          <w:szCs w:val="32"/>
          <w:lang w:val="en-US" w:eastAsia="zh-CN"/>
        </w:rPr>
      </w:pPr>
      <w:r>
        <w:rPr>
          <w:rFonts w:hint="default" w:ascii="Times New Roman" w:hAnsi="Times New Roman" w:eastAsia="仿宋_GB2312" w:cs="Times New Roman"/>
          <w:sz w:val="32"/>
          <w:szCs w:val="32"/>
          <w:lang w:val="en-US" w:eastAsia="zh-CN"/>
        </w:rPr>
        <w:t>②</w:t>
      </w:r>
      <w:r>
        <w:rPr>
          <w:rFonts w:hint="eastAsia" w:ascii="仿宋_GB2312" w:hAnsi="宋体" w:eastAsia="仿宋_GB2312"/>
          <w:snapToGrid w:val="0"/>
          <w:kern w:val="0"/>
          <w:sz w:val="32"/>
          <w:szCs w:val="32"/>
          <w:lang w:val="en-US" w:eastAsia="zh-CN"/>
        </w:rPr>
        <w:t>提前下达2023年技术创新引导专项资金预算项目，因实施方案向省厅报备后，省厅答复时间太晚，部分方案没有完成实施，今后加强与上级部门沟通，加速推进项目的实施进度，促进项目绩效目标指标全部完成。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default" w:ascii="Times New Roman" w:hAnsi="Times New Roman" w:eastAsia="仿宋_GB2312" w:cs="Times New Roman"/>
          <w:sz w:val="32"/>
          <w:szCs w:val="32"/>
          <w:lang w:val="en-US" w:eastAsia="zh-CN"/>
        </w:rPr>
        <w:t>③</w:t>
      </w:r>
      <w:r>
        <w:rPr>
          <w:rFonts w:hint="eastAsia" w:ascii="仿宋_GB2312" w:hAnsi="仿宋_GB2312" w:eastAsia="仿宋_GB2312" w:cs="仿宋_GB2312"/>
          <w:sz w:val="32"/>
          <w:szCs w:val="32"/>
          <w:lang w:val="en-US" w:eastAsia="zh-CN"/>
        </w:rPr>
        <w:t>部分项目绩效目标指标值设定时分析不到位，指标值设置偏低，今后加强绩效目标指标设置管理与研究，促进绩效目标指标设定更加科学、规范。</w:t>
      </w:r>
    </w:p>
    <w:p>
      <w:pPr>
        <w:spacing w:line="560" w:lineRule="exact"/>
        <w:rPr>
          <w:rFonts w:ascii="黑体" w:hAnsi="黑体" w:eastAsia="黑体" w:cs="宋体"/>
          <w:color w:val="000000"/>
          <w:kern w:val="0"/>
          <w:sz w:val="32"/>
          <w:szCs w:val="32"/>
        </w:rPr>
      </w:pPr>
      <w:r>
        <w:rPr>
          <w:rFonts w:hint="eastAsia" w:ascii="仿宋_GB2312" w:hAnsi="FZHTK--GBK1-0" w:eastAsia="仿宋_GB2312" w:cs="宋体"/>
          <w:color w:val="000000"/>
          <w:kern w:val="0"/>
          <w:sz w:val="32"/>
          <w:szCs w:val="32"/>
        </w:rPr>
        <w:t xml:space="preserve">    </w:t>
      </w:r>
      <w:r>
        <w:rPr>
          <w:rFonts w:hint="eastAsia" w:ascii="黑体" w:hAnsi="黑体" w:eastAsia="黑体" w:cs="宋体"/>
          <w:color w:val="000000"/>
          <w:kern w:val="0"/>
          <w:sz w:val="32"/>
          <w:szCs w:val="32"/>
        </w:rPr>
        <w:t>三、绩效目标设定质量情况</w:t>
      </w:r>
    </w:p>
    <w:p>
      <w:pPr>
        <w:pStyle w:val="2"/>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过评价预算项目绩效目标及绩效指标的实现程度与年初设定的绩效目标及绩效指标的对比，可以看出年初预算项目绩效目标设定比较科学合理，体现了项目立项的重要性及有效性；绩效指标的设定比较全面完整、科学合理，绩效标准恰当适宜、易于评价，能够依据绩效指标完成情况对项目做出一个科学合理的评价，为今后预算项目绩效目标及绩效指标的设置积累了经验。</w:t>
      </w:r>
    </w:p>
    <w:p>
      <w:pPr>
        <w:spacing w:line="560" w:lineRule="exact"/>
        <w:rPr>
          <w:rFonts w:ascii="黑体" w:hAnsi="黑体" w:eastAsia="黑体" w:cs="宋体"/>
          <w:color w:val="000000"/>
          <w:kern w:val="0"/>
          <w:sz w:val="32"/>
          <w:szCs w:val="32"/>
        </w:rPr>
      </w:pPr>
      <w:r>
        <w:rPr>
          <w:rFonts w:hint="eastAsia" w:ascii="仿宋_GB2312" w:hAnsi="FZHTK--GBK1-0" w:eastAsia="仿宋_GB2312" w:cs="宋体"/>
          <w:color w:val="000000"/>
          <w:kern w:val="0"/>
          <w:sz w:val="32"/>
          <w:szCs w:val="32"/>
        </w:rPr>
        <w:t xml:space="preserve">  </w:t>
      </w:r>
      <w:r>
        <w:rPr>
          <w:rFonts w:hint="eastAsia" w:ascii="黑体" w:hAnsi="黑体" w:eastAsia="黑体" w:cs="宋体"/>
          <w:color w:val="000000"/>
          <w:kern w:val="0"/>
          <w:sz w:val="32"/>
          <w:szCs w:val="32"/>
        </w:rPr>
        <w:t xml:space="preserve">  四、整改措施及结果应用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FZHTK--GBK1-0" w:eastAsia="仿宋_GB2312" w:cs="宋体"/>
          <w:color w:val="000000"/>
          <w:kern w:val="0"/>
          <w:sz w:val="32"/>
          <w:szCs w:val="32"/>
          <w:lang w:val="en-US" w:eastAsia="zh-CN"/>
        </w:rPr>
      </w:pPr>
      <w:r>
        <w:rPr>
          <w:rFonts w:hint="eastAsia" w:ascii="仿宋_GB2312" w:hAnsi="FZHTK--GBK1-0" w:eastAsia="仿宋_GB2312" w:cs="宋体"/>
          <w:color w:val="000000"/>
          <w:kern w:val="0"/>
          <w:sz w:val="32"/>
          <w:szCs w:val="32"/>
          <w:lang w:val="en-US" w:eastAsia="zh-CN"/>
        </w:rPr>
        <w:t>针对绩效自评存在的问题，制定以下改进措施</w:t>
      </w:r>
      <w:r>
        <w:rPr>
          <w:rFonts w:hint="eastAsia" w:ascii="仿宋_GB2312" w:hAnsi="FZHTK--GBK1-0" w:eastAsia="仿宋_GB2312" w:cs="宋体"/>
          <w:color w:val="000000"/>
          <w:kern w:val="0"/>
          <w:sz w:val="32"/>
          <w:szCs w:val="32"/>
        </w:rPr>
        <w:t>，</w:t>
      </w:r>
      <w:r>
        <w:rPr>
          <w:rFonts w:hint="eastAsia" w:ascii="仿宋_GB2312" w:hAnsi="FZHTK--GBK1-0" w:eastAsia="仿宋_GB2312" w:cs="宋体"/>
          <w:color w:val="000000"/>
          <w:kern w:val="0"/>
          <w:sz w:val="32"/>
          <w:szCs w:val="32"/>
          <w:lang w:val="en-US" w:eastAsia="zh-CN"/>
        </w:rPr>
        <w:t>确保项目绩效管理科学化、规范化。</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FZHTK--GBK1-0" w:eastAsia="仿宋_GB2312" w:cs="宋体"/>
          <w:color w:val="000000"/>
          <w:kern w:val="0"/>
          <w:sz w:val="32"/>
          <w:szCs w:val="32"/>
          <w:lang w:val="en-US" w:eastAsia="zh-CN"/>
        </w:rPr>
        <w:t>1.</w:t>
      </w:r>
      <w:r>
        <w:rPr>
          <w:rFonts w:hint="eastAsia" w:ascii="仿宋_GB2312" w:hAnsi="FZHTK--GBK1-0" w:eastAsia="仿宋_GB2312" w:cs="宋体"/>
          <w:color w:val="000000"/>
          <w:kern w:val="0"/>
          <w:sz w:val="32"/>
          <w:szCs w:val="32"/>
          <w:lang w:val="en-US" w:eastAsia="zh-CN"/>
        </w:rPr>
        <w:t>由</w:t>
      </w:r>
      <w:r>
        <w:rPr>
          <w:rFonts w:hint="eastAsia" w:ascii="仿宋_GB2312" w:hAnsi="仿宋_GB2312" w:eastAsia="仿宋_GB2312" w:cs="仿宋_GB2312"/>
          <w:sz w:val="32"/>
          <w:szCs w:val="32"/>
          <w:lang w:val="en-US" w:eastAsia="zh-CN"/>
        </w:rPr>
        <w:t>财务人员与项目管理人员共同设立绩效目标，确保绩效目标设立依据充分，符合项目客观实际，与部门职责、工作规划和重点工作相关。</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绩效指标值和评价标准设定清晰、细化、可评价、可衡量。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FZHTK--GBK1-0" w:eastAsia="仿宋_GB2312" w:cs="宋体"/>
          <w:color w:val="000000"/>
          <w:kern w:val="0"/>
          <w:sz w:val="32"/>
          <w:szCs w:val="32"/>
          <w:lang w:eastAsia="zh-CN"/>
        </w:rPr>
      </w:pP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绩效指标设定做到</w:t>
      </w:r>
      <w:r>
        <w:rPr>
          <w:rFonts w:hint="eastAsia" w:ascii="仿宋_GB2312" w:hAnsi="FZHTK--GBK1-0" w:eastAsia="仿宋_GB2312" w:cs="宋体"/>
          <w:color w:val="000000"/>
          <w:kern w:val="0"/>
          <w:sz w:val="32"/>
          <w:szCs w:val="32"/>
          <w:lang w:val="en-US" w:eastAsia="zh-CN"/>
        </w:rPr>
        <w:t>一项目一分析一设定，既要贴合上级绩效目标指标要求，又要符合具体的项目客观实际</w:t>
      </w:r>
      <w:r>
        <w:rPr>
          <w:rFonts w:hint="eastAsia" w:ascii="仿宋_GB2312" w:hAnsi="FZHTK--GBK1-0" w:eastAsia="仿宋_GB2312" w:cs="宋体"/>
          <w:color w:val="000000"/>
          <w:kern w:val="0"/>
          <w:sz w:val="32"/>
          <w:szCs w:val="32"/>
        </w:rPr>
        <w:t>，既要保证项目实施</w:t>
      </w:r>
      <w:r>
        <w:rPr>
          <w:rFonts w:hint="eastAsia" w:ascii="宋体" w:hAnsi="宋体" w:eastAsia="宋体" w:cs="宋体"/>
          <w:color w:val="000000"/>
          <w:kern w:val="0"/>
          <w:sz w:val="32"/>
          <w:szCs w:val="32"/>
        </w:rPr>
        <w:t>畅</w:t>
      </w:r>
      <w:r>
        <w:rPr>
          <w:rFonts w:hint="eastAsia" w:ascii="仿宋_GB2312" w:hAnsi="FZHTK--GBK1-0" w:eastAsia="仿宋_GB2312" w:cs="宋体"/>
          <w:color w:val="000000"/>
          <w:kern w:val="0"/>
          <w:sz w:val="32"/>
          <w:szCs w:val="32"/>
        </w:rPr>
        <w:t>通，又要保证项目实施的过程科学规范</w:t>
      </w:r>
      <w:r>
        <w:rPr>
          <w:rFonts w:hint="eastAsia" w:ascii="仿宋_GB2312" w:hAnsi="FZHTK--GBK1-0" w:eastAsia="仿宋_GB2312" w:cs="宋体"/>
          <w:color w:val="00000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default" w:ascii="仿宋_GB2312" w:hAnsi="FZHTK--GBK1-0" w:eastAsia="仿宋_GB2312" w:cs="宋体"/>
          <w:color w:val="000000"/>
          <w:kern w:val="0"/>
          <w:sz w:val="32"/>
          <w:szCs w:val="32"/>
          <w:lang w:val="en-US" w:eastAsia="zh-CN"/>
        </w:rPr>
        <w:t>4.</w:t>
      </w:r>
      <w:r>
        <w:rPr>
          <w:rFonts w:hint="eastAsia" w:ascii="仿宋_GB2312" w:hAnsi="FZHTK--GBK1-0" w:eastAsia="仿宋_GB2312" w:cs="宋体"/>
          <w:color w:val="000000"/>
          <w:kern w:val="0"/>
          <w:sz w:val="32"/>
          <w:szCs w:val="32"/>
          <w:lang w:val="en-US" w:eastAsia="zh-CN"/>
        </w:rPr>
        <w:t>对确定不能实施的项目及时调整，及时将资金调整到绩优项目使用，</w:t>
      </w:r>
      <w:r>
        <w:rPr>
          <w:rFonts w:hint="eastAsia" w:ascii="仿宋_GB2312" w:hAnsi="FZHTK--GBK1-0" w:eastAsia="仿宋_GB2312" w:cs="宋体"/>
          <w:color w:val="000000"/>
          <w:kern w:val="0"/>
          <w:sz w:val="32"/>
          <w:szCs w:val="32"/>
        </w:rPr>
        <w:t>确保财政资金的使用安全高效。</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CN"/>
        </w:rPr>
      </w:pPr>
    </w:p>
    <w:p>
      <w:pPr>
        <w:rPr>
          <w:rFonts w:hint="eastAsia"/>
          <w:lang w:eastAsia="zh-CN"/>
        </w:rPr>
      </w:pPr>
    </w:p>
    <w:p>
      <w:pPr>
        <w:rPr>
          <w:rFonts w:hint="eastAsia" w:ascii="仿宋_GB2312" w:hAnsi="仿宋_GB2312" w:eastAsia="仿宋_GB2312" w:cs="仿宋_GB2312"/>
          <w:sz w:val="32"/>
          <w:szCs w:val="32"/>
          <w:lang w:eastAsia="zh-CN"/>
        </w:rPr>
      </w:pPr>
    </w:p>
    <w:p>
      <w:pPr>
        <w:pStyle w:val="2"/>
        <w:rPr>
          <w:rFonts w:hint="eastAsia"/>
          <w:lang w:eastAsia="zh-CN"/>
        </w:rPr>
      </w:pPr>
    </w:p>
    <w:p>
      <w:pPr>
        <w:pStyle w:val="2"/>
        <w:ind w:firstLine="3840" w:firstLineChars="1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保定市徐水区工业和信息化局</w:t>
      </w:r>
    </w:p>
    <w:p>
      <w:pPr>
        <w:ind w:firstLine="4800" w:firstLineChars="1500"/>
        <w:rPr>
          <w:rFonts w:hint="default"/>
          <w:lang w:val="en-US" w:eastAsia="zh-CN"/>
        </w:rPr>
      </w:pPr>
      <w:r>
        <w:rPr>
          <w:rFonts w:hint="default"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val="en-US" w:eastAsia="zh-CN"/>
        </w:rPr>
        <w:t>年</w:t>
      </w:r>
      <w:r>
        <w:rPr>
          <w:rFonts w:hint="default"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lang w:val="en-US" w:eastAsia="zh-CN"/>
        </w:rPr>
        <w:t>月</w:t>
      </w:r>
      <w:r>
        <w:rPr>
          <w:rFonts w:hint="default"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lang w:val="en-US" w:eastAsia="zh-CN"/>
        </w:rPr>
        <w:t>日</w:t>
      </w:r>
    </w:p>
    <w:sectPr>
      <w:footerReference r:id="rId4" w:type="first"/>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FZHTK--GBK1-0">
    <w:altName w:val="Times New Roman"/>
    <w:panose1 w:val="00000000000000000000"/>
    <w:charset w:val="00"/>
    <w:family w:val="roman"/>
    <w:pitch w:val="default"/>
    <w:sig w:usb0="00000000" w:usb1="00000000" w:usb2="00000000" w:usb3="00000000" w:csb0="00000001" w:csb1="00000000"/>
  </w:font>
  <w:font w:name="E-BX">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- 1 -</w:t>
                </w:r>
                <w:r>
                  <w:fldChar w:fldCharType="end"/>
                </w:r>
              </w:p>
            </w:txbxContent>
          </v:textbox>
        </v:shape>
      </w:pic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6991332"/>
      <w:docPartObj>
        <w:docPartGallery w:val="autotext"/>
      </w:docPartObj>
    </w:sdtPr>
    <w:sdtContent>
      <w:p>
        <w:pPr>
          <w:pStyle w:val="4"/>
          <w:jc w:val="center"/>
        </w:pPr>
        <w:r>
          <w:fldChar w:fldCharType="begin"/>
        </w:r>
        <w:r>
          <w:instrText xml:space="preserve"> PAGE   \* MERGEFORMAT </w:instrText>
        </w:r>
        <w:r>
          <w:fldChar w:fldCharType="separate"/>
        </w:r>
        <w:r>
          <w:rPr>
            <w:lang w:val="zh-CN"/>
          </w:rPr>
          <w:t>-</w:t>
        </w:r>
        <w:r>
          <w:t xml:space="preserve"> 1 -</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3A3DA3"/>
    <w:multiLevelType w:val="singleLevel"/>
    <w:tmpl w:val="593A3DA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formatting="1"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3E71D1"/>
    <w:rsid w:val="00096BA0"/>
    <w:rsid w:val="000A3DB5"/>
    <w:rsid w:val="00146275"/>
    <w:rsid w:val="003E71D1"/>
    <w:rsid w:val="00484A25"/>
    <w:rsid w:val="008551A0"/>
    <w:rsid w:val="009C7C69"/>
    <w:rsid w:val="00CE35E4"/>
    <w:rsid w:val="00DF5F74"/>
    <w:rsid w:val="00E55983"/>
    <w:rsid w:val="00E62345"/>
    <w:rsid w:val="00FA67BB"/>
    <w:rsid w:val="016B0702"/>
    <w:rsid w:val="069B228E"/>
    <w:rsid w:val="078536B7"/>
    <w:rsid w:val="081B5C95"/>
    <w:rsid w:val="13822595"/>
    <w:rsid w:val="1ED816F0"/>
    <w:rsid w:val="1F933350"/>
    <w:rsid w:val="1FCE0B77"/>
    <w:rsid w:val="2C147A5C"/>
    <w:rsid w:val="2C9C44FD"/>
    <w:rsid w:val="31957C5D"/>
    <w:rsid w:val="33AD3075"/>
    <w:rsid w:val="3C247A87"/>
    <w:rsid w:val="3C9E00C6"/>
    <w:rsid w:val="3E862926"/>
    <w:rsid w:val="3F4745B6"/>
    <w:rsid w:val="408F518C"/>
    <w:rsid w:val="4127620C"/>
    <w:rsid w:val="47827462"/>
    <w:rsid w:val="4AC110B9"/>
    <w:rsid w:val="4B3A6E20"/>
    <w:rsid w:val="4CD82C22"/>
    <w:rsid w:val="552341C9"/>
    <w:rsid w:val="5CAD3E87"/>
    <w:rsid w:val="5CBD140D"/>
    <w:rsid w:val="5EB7346C"/>
    <w:rsid w:val="60AB1BE4"/>
    <w:rsid w:val="6C7B6E24"/>
    <w:rsid w:val="6C8518AE"/>
    <w:rsid w:val="6C922DC4"/>
    <w:rsid w:val="7000437D"/>
    <w:rsid w:val="706979DE"/>
    <w:rsid w:val="79026F0B"/>
    <w:rsid w:val="7D210775"/>
    <w:rsid w:val="7DC13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3">
    <w:name w:val="Balloon Text"/>
    <w:basedOn w:val="1"/>
    <w:link w:val="10"/>
    <w:semiHidden/>
    <w:unhideWhenUsed/>
    <w:qFormat/>
    <w:uiPriority w:val="99"/>
    <w:rPr>
      <w:sz w:val="18"/>
      <w:szCs w:val="18"/>
    </w:rPr>
  </w:style>
  <w:style w:type="paragraph" w:styleId="4">
    <w:name w:val="footer"/>
    <w:basedOn w:val="1"/>
    <w:link w:val="8"/>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脚 字符"/>
    <w:basedOn w:val="7"/>
    <w:link w:val="4"/>
    <w:qFormat/>
    <w:uiPriority w:val="99"/>
    <w:rPr>
      <w:sz w:val="18"/>
      <w:szCs w:val="18"/>
    </w:rPr>
  </w:style>
  <w:style w:type="character" w:customStyle="1" w:styleId="9">
    <w:name w:val="页眉 字符"/>
    <w:basedOn w:val="7"/>
    <w:link w:val="5"/>
    <w:qFormat/>
    <w:uiPriority w:val="99"/>
    <w:rPr>
      <w:sz w:val="18"/>
      <w:szCs w:val="18"/>
    </w:rPr>
  </w:style>
  <w:style w:type="character" w:customStyle="1" w:styleId="10">
    <w:name w:val="批注框文本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69</Words>
  <Characters>394</Characters>
  <Lines>3</Lines>
  <Paragraphs>1</Paragraphs>
  <TotalTime>31</TotalTime>
  <ScaleCrop>false</ScaleCrop>
  <LinksUpToDate>false</LinksUpToDate>
  <CharactersWithSpaces>462</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2020-01-15T01:46:00Z</dcterms:created>
  <dc:creator>微软用户</dc:creator>
  <cp:lastModifiedBy>user</cp:lastModifiedBy>
  <cp:lastPrinted>2023-03-20T02:14:00Z</cp:lastPrinted>
  <dcterms:modified xsi:type="dcterms:W3CDTF">2024-11-20T02:04:46Z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0F8098A9277A4291A5F3DF28E84891B6</vt:lpwstr>
  </property>
</Properties>
</file>