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黑体" w:hAnsi="黑体" w:eastAsia="黑体" w:cs="黑体"/>
          <w:kern w:val="0"/>
          <w:sz w:val="44"/>
          <w:szCs w:val="44"/>
          <w:lang w:eastAsia="zh-CN"/>
        </w:rPr>
      </w:pPr>
      <w:r>
        <w:rPr>
          <w:rFonts w:hint="eastAsia" w:ascii="黑体" w:hAnsi="黑体" w:eastAsia="黑体" w:cs="黑体"/>
          <w:kern w:val="0"/>
          <w:sz w:val="44"/>
          <w:szCs w:val="44"/>
          <w:lang w:eastAsia="zh-CN"/>
        </w:rPr>
        <w:t>保定市徐水区正村镇人民政府</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黑体" w:hAnsi="黑体" w:eastAsia="黑体" w:cs="黑体"/>
          <w:kern w:val="0"/>
          <w:sz w:val="44"/>
          <w:szCs w:val="44"/>
        </w:rPr>
      </w:pPr>
      <w:r>
        <w:rPr>
          <w:rFonts w:hint="eastAsia" w:ascii="黑体" w:hAnsi="黑体" w:eastAsia="黑体" w:cs="黑体"/>
          <w:kern w:val="0"/>
          <w:sz w:val="44"/>
          <w:szCs w:val="44"/>
          <w:lang w:val="en-US" w:eastAsia="zh-CN"/>
        </w:rPr>
        <w:t>2023</w:t>
      </w:r>
      <w:r>
        <w:rPr>
          <w:rFonts w:hint="eastAsia" w:ascii="黑体" w:hAnsi="黑体" w:eastAsia="黑体" w:cs="黑体"/>
          <w:kern w:val="0"/>
          <w:sz w:val="44"/>
          <w:szCs w:val="44"/>
        </w:rPr>
        <w:t>年度预算项目绩效自评工作报告</w:t>
      </w:r>
    </w:p>
    <w:p>
      <w:pPr>
        <w:pStyle w:val="2"/>
        <w:rPr>
          <w:rFonts w:hint="eastAsia"/>
          <w:sz w:val="24"/>
          <w:szCs w:val="24"/>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按照《关于开展202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年度财政资金部门绩效自评</w:t>
      </w:r>
      <w:r>
        <w:rPr>
          <w:rFonts w:hint="eastAsia" w:ascii="仿宋" w:hAnsi="仿宋" w:eastAsia="仿宋" w:cs="仿宋"/>
          <w:sz w:val="32"/>
          <w:szCs w:val="32"/>
          <w:lang w:eastAsia="zh-CN"/>
        </w:rPr>
        <w:t>及抽查</w:t>
      </w:r>
      <w:r>
        <w:rPr>
          <w:rFonts w:hint="eastAsia" w:ascii="仿宋" w:hAnsi="仿宋" w:eastAsia="仿宋" w:cs="仿宋"/>
          <w:sz w:val="32"/>
          <w:szCs w:val="32"/>
        </w:rPr>
        <w:t>工作的通知》（徐政财字〔202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25</w:t>
      </w:r>
      <w:r>
        <w:rPr>
          <w:rFonts w:hint="eastAsia" w:ascii="仿宋" w:hAnsi="仿宋" w:eastAsia="仿宋" w:cs="仿宋"/>
          <w:sz w:val="32"/>
          <w:szCs w:val="32"/>
        </w:rPr>
        <w:t>号）要求，</w:t>
      </w:r>
      <w:r>
        <w:rPr>
          <w:rFonts w:hint="eastAsia" w:ascii="仿宋" w:hAnsi="仿宋" w:eastAsia="仿宋" w:cs="仿宋"/>
          <w:sz w:val="32"/>
          <w:szCs w:val="32"/>
          <w:lang w:eastAsia="zh-CN"/>
        </w:rPr>
        <w:t>我镇</w:t>
      </w:r>
      <w:r>
        <w:rPr>
          <w:rFonts w:hint="eastAsia" w:ascii="仿宋" w:hAnsi="仿宋" w:eastAsia="仿宋" w:cs="仿宋"/>
          <w:sz w:val="32"/>
          <w:szCs w:val="32"/>
        </w:rPr>
        <w:t>认真开展</w:t>
      </w:r>
      <w:r>
        <w:rPr>
          <w:rFonts w:hint="eastAsia" w:ascii="仿宋" w:hAnsi="仿宋" w:eastAsia="仿宋" w:cs="仿宋"/>
          <w:sz w:val="32"/>
          <w:szCs w:val="32"/>
          <w:lang w:eastAsia="zh-CN"/>
        </w:rPr>
        <w:t>了</w:t>
      </w:r>
      <w:r>
        <w:rPr>
          <w:rFonts w:hint="eastAsia" w:ascii="仿宋" w:hAnsi="仿宋" w:eastAsia="仿宋" w:cs="仿宋"/>
          <w:sz w:val="32"/>
          <w:szCs w:val="32"/>
        </w:rPr>
        <w:t>部门年度绩效自评工作，现简要汇报如下：</w:t>
      </w:r>
    </w:p>
    <w:p>
      <w:pPr>
        <w:pStyle w:val="2"/>
        <w:numPr>
          <w:ilvl w:val="0"/>
          <w:numId w:val="1"/>
        </w:num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绩效自评工作组织开展情况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针对此次绩效自评</w:t>
      </w:r>
      <w:r>
        <w:rPr>
          <w:rFonts w:hint="eastAsia" w:ascii="仿宋" w:hAnsi="仿宋" w:eastAsia="仿宋" w:cs="仿宋"/>
          <w:sz w:val="32"/>
          <w:szCs w:val="32"/>
          <w:lang w:eastAsia="zh-CN"/>
        </w:rPr>
        <w:t>及抽查</w:t>
      </w:r>
      <w:r>
        <w:rPr>
          <w:rFonts w:hint="eastAsia" w:ascii="仿宋" w:hAnsi="仿宋" w:eastAsia="仿宋" w:cs="仿宋"/>
          <w:sz w:val="32"/>
          <w:szCs w:val="32"/>
        </w:rPr>
        <w:t>工作，我镇组建了绩效自评工作领导小组，由分管财政工作的领导任组长，由各分管项目的主管领导为副组长，各项目分管股室为成员，并制定绩效自评工作方案。</w:t>
      </w:r>
      <w:r>
        <w:rPr>
          <w:rFonts w:hint="eastAsia" w:ascii="仿宋" w:hAnsi="仿宋" w:eastAsia="仿宋" w:cs="仿宋"/>
          <w:sz w:val="32"/>
          <w:szCs w:val="32"/>
          <w:lang w:val="en-US" w:eastAsia="zh-CN"/>
        </w:rPr>
        <w:t xml:space="preserve">  按要求2023年度我镇共安排50个预算项目参与自评，我镇</w:t>
      </w:r>
      <w:r>
        <w:rPr>
          <w:rFonts w:hint="eastAsia" w:ascii="仿宋" w:hAnsi="仿宋" w:eastAsia="仿宋" w:cs="仿宋"/>
          <w:sz w:val="32"/>
          <w:szCs w:val="32"/>
        </w:rPr>
        <w:t>年初预算安排的项目分别通过镇“三重一大”会议，追加的项目也严格按照规定的程序进行追加预算管理；在项目实施的过程中，加强项目资金的监督和管理，按序时支出进度合理分配资金，并严格审查项目手续，手续齐全再进行项目资金的拨付。</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我镇的</w:t>
      </w:r>
      <w:r>
        <w:rPr>
          <w:rFonts w:hint="eastAsia" w:ascii="仿宋" w:hAnsi="仿宋" w:eastAsia="仿宋" w:cs="仿宋"/>
          <w:sz w:val="32"/>
          <w:szCs w:val="32"/>
        </w:rPr>
        <w:t>预算项目支出总计1603.3</w:t>
      </w:r>
      <w:r>
        <w:rPr>
          <w:rFonts w:hint="eastAsia" w:ascii="仿宋" w:hAnsi="仿宋" w:eastAsia="仿宋" w:cs="仿宋"/>
          <w:sz w:val="32"/>
          <w:szCs w:val="32"/>
          <w:lang w:val="en-US" w:eastAsia="zh-CN"/>
        </w:rPr>
        <w:t>5</w:t>
      </w:r>
      <w:r>
        <w:rPr>
          <w:rFonts w:hint="eastAsia" w:ascii="仿宋" w:hAnsi="仿宋" w:eastAsia="仿宋" w:cs="仿宋"/>
          <w:sz w:val="32"/>
          <w:szCs w:val="32"/>
        </w:rPr>
        <w:t>万元，自评得分 90分以上的</w:t>
      </w:r>
      <w:r>
        <w:rPr>
          <w:rFonts w:hint="eastAsia" w:ascii="仿宋" w:hAnsi="仿宋" w:eastAsia="仿宋" w:cs="仿宋"/>
          <w:sz w:val="32"/>
          <w:szCs w:val="32"/>
          <w:lang w:val="en-US" w:eastAsia="zh-CN"/>
        </w:rPr>
        <w:t>49</w:t>
      </w:r>
      <w:r>
        <w:rPr>
          <w:rFonts w:hint="eastAsia" w:ascii="仿宋" w:hAnsi="仿宋" w:eastAsia="仿宋" w:cs="仿宋"/>
          <w:sz w:val="32"/>
          <w:szCs w:val="32"/>
        </w:rPr>
        <w:t>个，得分60至90分</w:t>
      </w:r>
      <w:r>
        <w:rPr>
          <w:rFonts w:hint="eastAsia" w:ascii="仿宋" w:hAnsi="仿宋" w:eastAsia="仿宋" w:cs="仿宋"/>
          <w:sz w:val="32"/>
          <w:szCs w:val="32"/>
          <w:lang w:val="en-US" w:eastAsia="zh-CN"/>
        </w:rPr>
        <w:t>1</w:t>
      </w:r>
      <w:r>
        <w:rPr>
          <w:rFonts w:hint="eastAsia" w:ascii="仿宋" w:hAnsi="仿宋" w:eastAsia="仿宋" w:cs="仿宋"/>
          <w:sz w:val="32"/>
          <w:szCs w:val="32"/>
        </w:rPr>
        <w:t>个，60分以下</w:t>
      </w:r>
      <w:r>
        <w:rPr>
          <w:rFonts w:hint="eastAsia" w:ascii="仿宋" w:hAnsi="仿宋" w:eastAsia="仿宋" w:cs="仿宋"/>
          <w:sz w:val="32"/>
          <w:szCs w:val="32"/>
          <w:lang w:val="en-US" w:eastAsia="zh-CN"/>
        </w:rPr>
        <w:t>0</w:t>
      </w:r>
      <w:r>
        <w:rPr>
          <w:rFonts w:hint="eastAsia" w:ascii="仿宋" w:hAnsi="仿宋" w:eastAsia="仿宋" w:cs="仿宋"/>
          <w:sz w:val="32"/>
          <w:szCs w:val="32"/>
        </w:rPr>
        <w:t>个。</w:t>
      </w:r>
      <w:r>
        <w:rPr>
          <w:rFonts w:hint="eastAsia" w:ascii="仿宋" w:hAnsi="仿宋" w:eastAsia="仿宋" w:cs="仿宋"/>
          <w:sz w:val="32"/>
          <w:szCs w:val="32"/>
          <w:lang w:val="en-US" w:eastAsia="zh-CN"/>
        </w:rPr>
        <w:t>其中，抽查项目3个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分别是</w:t>
      </w:r>
      <w:r>
        <w:rPr>
          <w:rFonts w:hint="eastAsia" w:ascii="仿宋" w:hAnsi="仿宋" w:eastAsia="仿宋" w:cs="仿宋"/>
          <w:sz w:val="32"/>
          <w:szCs w:val="32"/>
        </w:rPr>
        <w:t>遂正公路占地补偿</w:t>
      </w:r>
      <w:r>
        <w:rPr>
          <w:rFonts w:hint="eastAsia" w:ascii="仿宋" w:hAnsi="仿宋" w:eastAsia="仿宋" w:cs="仿宋"/>
          <w:sz w:val="32"/>
          <w:szCs w:val="32"/>
          <w:lang w:eastAsia="zh-CN"/>
        </w:rPr>
        <w:t>、大气污染防治工作经费（运转保障）、选任专职人民调解员经费。</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遂正公路占地补偿</w:t>
      </w:r>
      <w:r>
        <w:rPr>
          <w:rFonts w:hint="eastAsia" w:ascii="仿宋" w:hAnsi="仿宋" w:eastAsia="仿宋" w:cs="仿宋"/>
          <w:sz w:val="32"/>
          <w:szCs w:val="32"/>
          <w:lang w:val="en-US" w:eastAsia="zh-CN"/>
        </w:rPr>
        <w:t>项目基本情况：正村镇遂正公路占用高各庄、元头、正村三个村耕地22.5437亩，根据签订占地补偿协议，按照每年12月份每亩1000市斤小麦价格进行现金补偿，2023年按小麦价格1.55元/市斤进行补偿三个村共补偿34943元。</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大气污染防治工作经费（运转保障）</w:t>
      </w:r>
      <w:r>
        <w:rPr>
          <w:rFonts w:hint="eastAsia" w:ascii="仿宋" w:hAnsi="仿宋" w:eastAsia="仿宋" w:cs="仿宋"/>
          <w:sz w:val="32"/>
          <w:szCs w:val="32"/>
          <w:lang w:val="en-US" w:eastAsia="zh-CN"/>
        </w:rPr>
        <w:t>项目基本情况：正村镇为农业大镇，两季秋收的大气污染防治工作任务较重，每年都组织大量的人力和物力进行大气污染防治工作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2023年项目经费主要用于宣传及设备的维修和维护，共计支出60900元。</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选任专职人民调解员经费</w:t>
      </w:r>
      <w:r>
        <w:rPr>
          <w:rFonts w:hint="eastAsia" w:ascii="仿宋" w:hAnsi="仿宋" w:eastAsia="仿宋" w:cs="仿宋"/>
          <w:sz w:val="32"/>
          <w:szCs w:val="32"/>
          <w:lang w:val="en-US" w:eastAsia="zh-CN"/>
        </w:rPr>
        <w:t>项目基本情况：</w:t>
      </w:r>
      <w:r>
        <w:rPr>
          <w:rFonts w:hint="eastAsia" w:ascii="仿宋" w:hAnsi="仿宋" w:eastAsia="仿宋" w:cs="仿宋"/>
          <w:sz w:val="32"/>
          <w:szCs w:val="32"/>
        </w:rPr>
        <w:t>为进一步做好人民调解工作，依据上级文件精神，我镇招录3名专职人民调解员，便于更好更快调解诉前案件和信访案件，减少社会矛盾化解纠纷</w:t>
      </w:r>
      <w:r>
        <w:rPr>
          <w:rFonts w:hint="eastAsia" w:ascii="仿宋" w:hAnsi="仿宋" w:eastAsia="仿宋" w:cs="仿宋"/>
          <w:sz w:val="32"/>
          <w:szCs w:val="32"/>
          <w:lang w:eastAsia="zh-CN"/>
        </w:rPr>
        <w:t>，项目经费主要用于专职人民调解员的保险及以案定补补助，共计支出</w:t>
      </w:r>
      <w:r>
        <w:rPr>
          <w:rFonts w:hint="eastAsia" w:ascii="仿宋" w:hAnsi="仿宋" w:eastAsia="仿宋" w:cs="仿宋"/>
          <w:sz w:val="32"/>
          <w:szCs w:val="32"/>
          <w:lang w:val="en-US" w:eastAsia="zh-CN"/>
        </w:rPr>
        <w:t>72900元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二、绩效目标实现情况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此次绩效自评工作中，绩效自评小组认真组织、全面收集、系统整理各预算项目绩效完成信息，确认各项绩效指标实际完成值和实现程度。202</w:t>
      </w:r>
      <w:r>
        <w:rPr>
          <w:rFonts w:hint="eastAsia" w:ascii="仿宋" w:hAnsi="仿宋" w:eastAsia="仿宋" w:cs="仿宋"/>
          <w:sz w:val="32"/>
          <w:szCs w:val="32"/>
          <w:lang w:val="en-US" w:eastAsia="zh-CN"/>
        </w:rPr>
        <w:t>3</w:t>
      </w:r>
      <w:r>
        <w:rPr>
          <w:rFonts w:hint="eastAsia" w:ascii="仿宋" w:hAnsi="仿宋" w:eastAsia="仿宋" w:cs="仿宋"/>
          <w:sz w:val="32"/>
          <w:szCs w:val="32"/>
        </w:rPr>
        <w:t>年正村镇人民政府项目支出情况较好，预算编制比较科学，财政财务制度健全且执行情况良好。所列</w:t>
      </w:r>
      <w:r>
        <w:rPr>
          <w:rFonts w:hint="eastAsia" w:ascii="仿宋" w:hAnsi="仿宋" w:eastAsia="仿宋" w:cs="仿宋"/>
          <w:sz w:val="32"/>
          <w:szCs w:val="32"/>
          <w:lang w:val="en-US" w:eastAsia="zh-CN"/>
        </w:rPr>
        <w:t>50</w:t>
      </w:r>
      <w:r>
        <w:rPr>
          <w:rFonts w:hint="eastAsia" w:ascii="仿宋" w:hAnsi="仿宋" w:eastAsia="仿宋" w:cs="仿宋"/>
          <w:sz w:val="32"/>
          <w:szCs w:val="32"/>
        </w:rPr>
        <w:t>个项目涉及基层党建、维稳、服务群众、环保、纪检监察、人大、文化服务体系建设、基层民兵、退役军人服务等各领域。针对项目进行绩效评价时，以各预算项目确定的项目绩效目标为依据，将各预算项目各绩效指标实际完成值（实现程度）与年初设定的预期值相比较，逐项评定每项指标得分，汇总形成预算项目自评最终得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通过对比分析，</w:t>
      </w:r>
      <w:r>
        <w:rPr>
          <w:rFonts w:hint="eastAsia" w:ascii="仿宋" w:hAnsi="仿宋" w:eastAsia="仿宋" w:cs="仿宋"/>
          <w:sz w:val="32"/>
          <w:szCs w:val="32"/>
          <w:lang w:val="en-US" w:eastAsia="zh-CN"/>
        </w:rPr>
        <w:t>其中1、京原公路工作人员生活补贴项目</w:t>
      </w:r>
      <w:r>
        <w:rPr>
          <w:rFonts w:hint="eastAsia" w:ascii="仿宋" w:hAnsi="仿宋" w:eastAsia="仿宋" w:cs="仿宋"/>
          <w:sz w:val="32"/>
          <w:szCs w:val="32"/>
        </w:rPr>
        <w:t>由于</w:t>
      </w:r>
      <w:r>
        <w:rPr>
          <w:rFonts w:hint="eastAsia" w:ascii="仿宋" w:hAnsi="仿宋" w:eastAsia="仿宋" w:cs="仿宋"/>
          <w:sz w:val="32"/>
          <w:szCs w:val="32"/>
          <w:lang w:eastAsia="zh-CN"/>
        </w:rPr>
        <w:t>上年</w:t>
      </w:r>
      <w:r>
        <w:rPr>
          <w:rFonts w:hint="eastAsia" w:ascii="仿宋" w:hAnsi="仿宋" w:eastAsia="仿宋" w:cs="仿宋"/>
          <w:sz w:val="32"/>
          <w:szCs w:val="32"/>
        </w:rPr>
        <w:t>人员死亡</w:t>
      </w:r>
      <w:r>
        <w:rPr>
          <w:rFonts w:hint="eastAsia" w:ascii="仿宋" w:hAnsi="仿宋" w:eastAsia="仿宋" w:cs="仿宋"/>
          <w:sz w:val="32"/>
          <w:szCs w:val="32"/>
          <w:lang w:eastAsia="zh-CN"/>
        </w:rPr>
        <w:t>，未及时申报</w:t>
      </w:r>
      <w:r>
        <w:rPr>
          <w:rFonts w:hint="eastAsia" w:ascii="仿宋" w:hAnsi="仿宋" w:eastAsia="仿宋" w:cs="仿宋"/>
          <w:sz w:val="32"/>
          <w:szCs w:val="32"/>
        </w:rPr>
        <w:t>，项目资金执行时按规定发放，导致</w:t>
      </w:r>
      <w:r>
        <w:rPr>
          <w:rFonts w:hint="eastAsia" w:ascii="仿宋" w:hAnsi="仿宋" w:eastAsia="仿宋" w:cs="仿宋"/>
          <w:sz w:val="32"/>
          <w:szCs w:val="32"/>
          <w:lang w:eastAsia="zh-CN"/>
        </w:rPr>
        <w:t>数量指标执行有差异；</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“三线”铁路建设民兵生活补贴项目由于统计口径不一致，实际发放按政策执行，导致数量指标执行有差异；</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预拨2023年中央自然灾害救灾资金项目，以最终核实上报数据为依据发放受灾救助资金和因灾倒损住房恢复重建救助资金，且有受灾户2024年才开始进行重建和修缮房屋，此项目资金有结余，影响数量指标和质量指标在执行时有差异。</w:t>
      </w:r>
      <w:r>
        <w:rPr>
          <w:rFonts w:hint="eastAsia" w:ascii="仿宋" w:hAnsi="仿宋" w:eastAsia="仿宋" w:cs="仿宋"/>
          <w:sz w:val="32"/>
          <w:szCs w:val="32"/>
        </w:rPr>
        <w:t>其余</w:t>
      </w:r>
      <w:r>
        <w:rPr>
          <w:rFonts w:hint="eastAsia" w:ascii="仿宋" w:hAnsi="仿宋" w:eastAsia="仿宋" w:cs="仿宋"/>
          <w:sz w:val="32"/>
          <w:szCs w:val="32"/>
          <w:lang w:val="en-US" w:eastAsia="zh-CN"/>
        </w:rPr>
        <w:t>47</w:t>
      </w:r>
      <w:r>
        <w:rPr>
          <w:rFonts w:hint="eastAsia" w:ascii="仿宋" w:hAnsi="仿宋" w:eastAsia="仿宋" w:cs="仿宋"/>
          <w:sz w:val="32"/>
          <w:szCs w:val="32"/>
        </w:rPr>
        <w:t>个项目均按预期的绩效目标完成，总体完成率及预算执行率均达到了100%。镇政府在项目资金的使用上强化内部管理，严格执行财经制度和规定，遵照财务管理办法，规范资金管理，加强内部控制制度，绩效评价及时，绩效目标和绩效评价报告内容完整。职责履行上收效较为明显，为镇政府各项工作的顺利开展提供了有效的保障。</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三、绩效目标设定质量情况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虽然大部分项目能够按照预期目标完成，</w:t>
      </w:r>
      <w:r>
        <w:rPr>
          <w:rFonts w:hint="eastAsia" w:ascii="仿宋" w:hAnsi="仿宋" w:eastAsia="仿宋" w:cs="仿宋"/>
          <w:sz w:val="32"/>
          <w:szCs w:val="32"/>
          <w:lang w:eastAsia="zh-CN"/>
        </w:rPr>
        <w:t>但</w:t>
      </w:r>
      <w:r>
        <w:rPr>
          <w:rFonts w:hint="eastAsia" w:ascii="仿宋" w:hAnsi="仿宋" w:eastAsia="仿宋" w:cs="仿宋"/>
          <w:sz w:val="32"/>
          <w:szCs w:val="32"/>
        </w:rPr>
        <w:t>通过此次绩效自评结果对比倒查的年初绩效目标设定质量情况对比发现，</w:t>
      </w:r>
      <w:r>
        <w:rPr>
          <w:rFonts w:hint="eastAsia" w:ascii="仿宋" w:hAnsi="仿宋" w:eastAsia="仿宋" w:cs="仿宋"/>
          <w:sz w:val="32"/>
          <w:szCs w:val="32"/>
          <w:lang w:eastAsia="zh-CN"/>
        </w:rPr>
        <w:t>应加强</w:t>
      </w:r>
      <w:r>
        <w:rPr>
          <w:rFonts w:hint="eastAsia" w:ascii="仿宋" w:hAnsi="仿宋" w:eastAsia="仿宋" w:cs="仿宋"/>
          <w:sz w:val="32"/>
          <w:szCs w:val="32"/>
        </w:rPr>
        <w:t>绩效指标和项目</w:t>
      </w:r>
      <w:r>
        <w:rPr>
          <w:rFonts w:hint="eastAsia" w:ascii="仿宋" w:hAnsi="仿宋" w:eastAsia="仿宋" w:cs="仿宋"/>
          <w:sz w:val="32"/>
          <w:szCs w:val="32"/>
          <w:lang w:eastAsia="zh-CN"/>
        </w:rPr>
        <w:t>本身</w:t>
      </w:r>
      <w:r>
        <w:rPr>
          <w:rFonts w:hint="eastAsia" w:ascii="仿宋" w:hAnsi="仿宋" w:eastAsia="仿宋" w:cs="仿宋"/>
          <w:sz w:val="32"/>
          <w:szCs w:val="32"/>
        </w:rPr>
        <w:t>的匹配度，在以后的工作中，年初绩效目标设定针对性、明确性、准确性方面需要加强，需要更加细化，在全面性和可操作性上也待加强，以便在绩效评价时可以用客观的数据来表述。</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四、整改措施及结果应用</w:t>
      </w:r>
    </w:p>
    <w:p>
      <w:pPr>
        <w:keepNext w:val="0"/>
        <w:keepLines w:val="0"/>
        <w:pageBreakBefore w:val="0"/>
        <w:widowControl w:val="0"/>
        <w:kinsoku/>
        <w:wordWrap/>
        <w:overflowPunct/>
        <w:topLinePunct w:val="0"/>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在此次绩效自评工作中，我镇精心筹划，合理统筹安排，狠抓落实，促进了绩效自评工作的顺利推进，并圆满完成对我镇</w:t>
      </w:r>
      <w:r>
        <w:rPr>
          <w:rFonts w:hint="eastAsia" w:ascii="仿宋" w:hAnsi="仿宋" w:eastAsia="仿宋" w:cs="仿宋"/>
          <w:sz w:val="32"/>
          <w:szCs w:val="32"/>
          <w:lang w:val="en-US" w:eastAsia="zh-CN"/>
        </w:rPr>
        <w:t>50</w:t>
      </w:r>
      <w:r>
        <w:rPr>
          <w:rFonts w:hint="eastAsia" w:ascii="仿宋" w:hAnsi="仿宋" w:eastAsia="仿宋" w:cs="仿宋"/>
          <w:sz w:val="32"/>
          <w:szCs w:val="32"/>
        </w:rPr>
        <w:t>个预算项目的绩效自评工作。通过此次绩效自评，发现了一些需要改进的问题，针对存在问题，我镇将制定如下整改措施：一是在绩效指标设定上，应进一步</w:t>
      </w:r>
      <w:r>
        <w:rPr>
          <w:rFonts w:hint="eastAsia" w:ascii="仿宋" w:hAnsi="仿宋" w:eastAsia="仿宋" w:cs="仿宋"/>
          <w:sz w:val="32"/>
          <w:szCs w:val="32"/>
          <w:lang w:eastAsia="zh-CN"/>
        </w:rPr>
        <w:t>做好事前绩效评估</w:t>
      </w:r>
      <w:r>
        <w:rPr>
          <w:rFonts w:hint="eastAsia" w:ascii="仿宋" w:hAnsi="仿宋" w:eastAsia="仿宋" w:cs="仿宋"/>
          <w:sz w:val="32"/>
          <w:szCs w:val="32"/>
        </w:rPr>
        <w:t>，</w:t>
      </w:r>
      <w:r>
        <w:rPr>
          <w:rFonts w:hint="eastAsia" w:ascii="仿宋" w:hAnsi="仿宋" w:eastAsia="仿宋" w:cs="仿宋"/>
          <w:sz w:val="32"/>
          <w:szCs w:val="32"/>
          <w:lang w:eastAsia="zh-CN"/>
        </w:rPr>
        <w:t>从而进一细化、</w:t>
      </w:r>
      <w:r>
        <w:rPr>
          <w:rFonts w:hint="eastAsia" w:ascii="仿宋" w:hAnsi="仿宋" w:eastAsia="仿宋" w:cs="仿宋"/>
          <w:sz w:val="32"/>
          <w:szCs w:val="32"/>
        </w:rPr>
        <w:t>并在针对性、绩效指标的科学合理性上提高质量；二是强化预算执行的计划性，从而提高项目资金支出进度的均衡程度；三是严把项目预算资金支出的监督工作，确保项目资金专款专用；四是加强项目资金和绩效目标的动态管理。通过有效的措施，在以后的工作中便于合理调度专项资金，提高项目资金的使用效益。</w:t>
      </w:r>
    </w:p>
    <w:p>
      <w:pPr>
        <w:pStyle w:val="2"/>
        <w:keepNext w:val="0"/>
        <w:keepLines w:val="0"/>
        <w:pageBreakBefore w:val="0"/>
        <w:widowControl w:val="0"/>
        <w:kinsoku/>
        <w:wordWrap/>
        <w:overflowPunct/>
        <w:topLinePunct w:val="0"/>
        <w:bidi w:val="0"/>
        <w:adjustRightIn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adjustRightInd/>
        <w:spacing w:line="600" w:lineRule="exact"/>
        <w:textAlignment w:val="auto"/>
        <w:rPr>
          <w:rFonts w:hint="eastAsia" w:ascii="仿宋" w:hAnsi="仿宋" w:eastAsia="仿宋" w:cs="仿宋"/>
        </w:rPr>
      </w:pPr>
    </w:p>
    <w:p>
      <w:pPr>
        <w:pStyle w:val="2"/>
        <w:keepNext w:val="0"/>
        <w:keepLines w:val="0"/>
        <w:pageBreakBefore w:val="0"/>
        <w:widowControl w:val="0"/>
        <w:kinsoku/>
        <w:wordWrap/>
        <w:overflowPunct/>
        <w:topLinePunct w:val="0"/>
        <w:bidi w:val="0"/>
        <w:adjustRightInd/>
        <w:spacing w:line="600" w:lineRule="exact"/>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保定市徐水区正村镇人民政府</w:t>
      </w:r>
    </w:p>
    <w:p>
      <w:pPr>
        <w:keepNext w:val="0"/>
        <w:keepLines w:val="0"/>
        <w:pageBreakBefore w:val="0"/>
        <w:widowControl w:val="0"/>
        <w:kinsoku/>
        <w:wordWrap/>
        <w:overflowPunct/>
        <w:topLinePunct w:val="0"/>
        <w:bidi w:val="0"/>
        <w:adjustRightInd/>
        <w:spacing w:line="600" w:lineRule="exact"/>
        <w:textAlignment w:val="auto"/>
        <w:rPr>
          <w:rFonts w:hint="eastAsia" w:ascii="仿宋" w:hAnsi="仿宋" w:eastAsia="仿宋" w:cs="仿宋"/>
          <w:lang w:eastAsia="zh-CN"/>
        </w:rPr>
      </w:pPr>
    </w:p>
    <w:p>
      <w:pPr>
        <w:keepNext w:val="0"/>
        <w:keepLines w:val="0"/>
        <w:pageBreakBefore w:val="0"/>
        <w:widowControl w:val="0"/>
        <w:kinsoku/>
        <w:wordWrap/>
        <w:overflowPunct/>
        <w:topLinePunct w:val="0"/>
        <w:bidi w:val="0"/>
        <w:adjustRightInd/>
        <w:spacing w:line="600" w:lineRule="exact"/>
        <w:jc w:val="right"/>
        <w:textAlignment w:val="auto"/>
        <w:rPr>
          <w:rFonts w:hint="eastAsia" w:ascii="仿宋" w:hAnsi="仿宋" w:eastAsia="仿宋" w:cs="仿宋"/>
          <w:lang w:val="en-US" w:eastAsia="zh-CN"/>
        </w:rPr>
      </w:pPr>
      <w:r>
        <w:rPr>
          <w:rFonts w:hint="eastAsia" w:ascii="仿宋" w:hAnsi="仿宋" w:eastAsia="仿宋" w:cs="仿宋"/>
          <w:sz w:val="32"/>
          <w:szCs w:val="32"/>
          <w:lang w:val="en-US" w:eastAsia="zh-CN"/>
        </w:rPr>
        <w:t>2024年3月14日</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A1160"/>
    <w:multiLevelType w:val="singleLevel"/>
    <w:tmpl w:val="334A1160"/>
    <w:lvl w:ilvl="0" w:tentative="0">
      <w:start w:val="1"/>
      <w:numFmt w:val="decimal"/>
      <w:suff w:val="nothing"/>
      <w:lvlText w:val="%1、"/>
      <w:lvlJc w:val="left"/>
    </w:lvl>
  </w:abstractNum>
  <w:abstractNum w:abstractNumId="1">
    <w:nsid w:val="46224769"/>
    <w:multiLevelType w:val="singleLevel"/>
    <w:tmpl w:val="4622476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A4F4B"/>
    <w:rsid w:val="0FD57076"/>
    <w:rsid w:val="116B0173"/>
    <w:rsid w:val="16593F64"/>
    <w:rsid w:val="246734AB"/>
    <w:rsid w:val="2481222B"/>
    <w:rsid w:val="36861167"/>
    <w:rsid w:val="379612FD"/>
    <w:rsid w:val="4D8A4F4B"/>
    <w:rsid w:val="4F441F5E"/>
    <w:rsid w:val="54D71F1B"/>
    <w:rsid w:val="562A37FB"/>
    <w:rsid w:val="56C338E1"/>
    <w:rsid w:val="582543FE"/>
    <w:rsid w:val="5E000712"/>
    <w:rsid w:val="6ABA675B"/>
    <w:rsid w:val="75B32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semiHidden/>
    <w:qFormat/>
    <w:uiPriority w:val="0"/>
    <w:pPr>
      <w:spacing w:line="560" w:lineRule="exact"/>
      <w:jc w:val="center"/>
    </w:pPr>
    <w:rPr>
      <w:rFonts w:ascii="仿宋_GB2312" w:hAnsi="黑体" w:eastAsia="仿宋_GB2312"/>
      <w:sz w:val="32"/>
      <w:szCs w:val="32"/>
    </w:rPr>
  </w:style>
  <w:style w:type="paragraph" w:styleId="3">
    <w:name w:val="Body Text"/>
    <w:basedOn w:val="1"/>
    <w:qFormat/>
    <w:uiPriority w:val="1"/>
    <w:rPr>
      <w:rFonts w:ascii="宋体" w:hAnsi="宋体" w:eastAsia="宋体" w:cs="宋体"/>
      <w:sz w:val="90"/>
      <w:szCs w:val="9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2024-03-05T08:15:00Z</dcterms:created>
  <dc:creator>user</dc:creator>
  <cp:lastModifiedBy>user</cp:lastModifiedBy>
  <cp:lastPrinted>2024-03-14T06:14:28Z</cp:lastPrinted>
  <dcterms:modified xsi:type="dcterms:W3CDTF">2024-03-14T06:47:44Z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668F59422E174AE7AF3D2A1695D6A90B</vt:lpwstr>
  </property>
</Properties>
</file>