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保定市徐水区发展和改革局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行政执法工作</w:t>
      </w:r>
      <w:r>
        <w:rPr>
          <w:rFonts w:hint="eastAsia" w:ascii="方正小标宋简体" w:hAnsi="方正小标宋简体" w:eastAsia="方正小标宋简体" w:cs="方正小标宋简体"/>
          <w:sz w:val="44"/>
          <w:szCs w:val="44"/>
          <w:lang w:val="en-US" w:eastAsia="zh-CN"/>
        </w:rPr>
        <w:t>开展情况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我局在区委、区政府的正确领导</w:t>
      </w:r>
      <w:r>
        <w:rPr>
          <w:rFonts w:hint="eastAsia" w:ascii="仿宋_GB2312" w:hAnsi="仿宋_GB2312" w:eastAsia="仿宋_GB2312" w:cs="仿宋_GB2312"/>
          <w:sz w:val="32"/>
          <w:szCs w:val="32"/>
          <w:lang w:val="en-US" w:eastAsia="zh-CN"/>
        </w:rPr>
        <w:t>和区司法局的业务指导</w:t>
      </w:r>
      <w:r>
        <w:rPr>
          <w:rFonts w:hint="eastAsia" w:ascii="仿宋_GB2312" w:hAnsi="仿宋_GB2312" w:eastAsia="仿宋_GB2312" w:cs="仿宋_GB2312"/>
          <w:sz w:val="32"/>
          <w:szCs w:val="32"/>
        </w:rPr>
        <w:t>下，围绕发展改革中心工作，细化责任、强化监督，积极落实行政执法责任制，规范行政执法行为，不断提高依法行政水平。现将</w:t>
      </w:r>
      <w:r>
        <w:rPr>
          <w:rFonts w:hint="eastAsia" w:ascii="仿宋_GB2312" w:hAnsi="仿宋_GB2312" w:eastAsia="仿宋_GB2312" w:cs="仿宋_GB2312"/>
          <w:sz w:val="32"/>
          <w:szCs w:val="32"/>
          <w:lang w:val="en-US" w:eastAsia="zh-CN"/>
        </w:rPr>
        <w:t>今年以来我局</w:t>
      </w:r>
      <w:r>
        <w:rPr>
          <w:rFonts w:hint="eastAsia" w:ascii="仿宋_GB2312" w:hAnsi="仿宋_GB2312" w:eastAsia="仿宋_GB2312" w:cs="仿宋_GB2312"/>
          <w:sz w:val="32"/>
          <w:szCs w:val="32"/>
        </w:rPr>
        <w:t>行政执法情况总结如下：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一、完善依法行政制度，强化组织保障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（一）行政执法三项制度落实情况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推行“三项制度”以来，我局制定了行政执法公示制度、执法全过程记录制度和重大执法决定法制审核制度，不断强化规范</w:t>
      </w:r>
      <w:r>
        <w:rPr>
          <w:rFonts w:hint="eastAsia" w:ascii="仿宋_GB2312" w:hAnsi="仿宋_GB2312" w:eastAsia="仿宋_GB2312" w:cs="仿宋_GB2312"/>
          <w:b w:val="0"/>
          <w:bCs w:val="0"/>
          <w:sz w:val="32"/>
          <w:szCs w:val="32"/>
        </w:rPr>
        <w:t>执法行为</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1.实施执法公示制。一是</w:t>
      </w:r>
      <w:r>
        <w:rPr>
          <w:rFonts w:hint="eastAsia" w:ascii="仿宋_GB2312" w:hAnsi="仿宋_GB2312" w:eastAsia="仿宋_GB2312" w:cs="仿宋_GB2312"/>
          <w:sz w:val="32"/>
          <w:szCs w:val="32"/>
        </w:rPr>
        <w:t>开展了执法职责和权限公示，在“双随机、一公开”公示我局权责清单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执法人员名单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抽查事项清单、检查对象名录等</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，规范事前公示；</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执法过程中公示行政执法人员资格，公示行政许可事项、行政执法流程图、资料和工作人员岗位工作信息。严格实施执法人员持证上岗、亮证执法工作要求，规范执法事中公示；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推动事后公示。我局通过“双随机、一公开”平台公示抽查结果，接受群众监督。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2.推进执法全过程记录制。</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人员实施现场</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明确</w:t>
      </w:r>
      <w:r>
        <w:rPr>
          <w:rFonts w:hint="eastAsia" w:ascii="仿宋_GB2312" w:hAnsi="仿宋_GB2312" w:eastAsia="仿宋_GB2312" w:cs="仿宋_GB2312"/>
          <w:sz w:val="32"/>
          <w:szCs w:val="32"/>
        </w:rPr>
        <w:t>由2名以上</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人员共同进行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并出示有效行政执法证件，制作现场</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笔录，如实记录实施</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的时间、地点、内容、参加人员和现场</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的实际情况，并由</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人员和被</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单位有关负责人签字或盖章；被</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单位有关负责人拒绝签字或盖章的，由2名以上</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人员在现场</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笔录中如实注明。</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人员对相关资料进行整理汇总，认真填写</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记录，形成完整案卷。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3.开展重大行政执法决定法制审核制。</w:t>
      </w:r>
      <w:r>
        <w:rPr>
          <w:rFonts w:hint="eastAsia" w:ascii="仿宋_GB2312" w:hAnsi="仿宋_GB2312" w:eastAsia="仿宋_GB2312" w:cs="仿宋_GB2312"/>
          <w:sz w:val="32"/>
          <w:szCs w:val="32"/>
        </w:rPr>
        <w:t>我局成立了行政执法案件审查小组，局长担任组长，局班子成员为副组长，局相关</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rPr>
        <w:t>室人员为案审小组成员，并邀请局法律顾问参加，集体审议重大行政执法案件。被</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对象如存在违反法律、法规、规章行为的，依照相关法律法规进行处罚，并要求其进行限期整改。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（二）行政执法中依法保护民营企业和企业家合法权益情况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1.依法开展行政检查情况。</w:t>
      </w:r>
      <w:r>
        <w:rPr>
          <w:rFonts w:hint="eastAsia" w:ascii="仿宋_GB2312" w:hAnsi="仿宋_GB2312" w:eastAsia="仿宋_GB2312" w:cs="仿宋_GB2312"/>
          <w:sz w:val="32"/>
          <w:szCs w:val="32"/>
        </w:rPr>
        <w:t>我局除直接涉及公共安全和人民群众生命安全等特殊领域外，涉及民营企业的行政检查均纳入“双随机、一公开”监管，并在“双随机、一公开”公示我局执法</w:t>
      </w:r>
      <w:r>
        <w:rPr>
          <w:rFonts w:hint="eastAsia" w:ascii="仿宋_GB2312" w:hAnsi="仿宋_GB2312" w:eastAsia="仿宋_GB2312" w:cs="仿宋_GB2312"/>
          <w:sz w:val="32"/>
          <w:szCs w:val="32"/>
          <w:lang w:val="en-US" w:eastAsia="zh-CN"/>
        </w:rPr>
        <w:t>相关信息</w:t>
      </w:r>
      <w:r>
        <w:rPr>
          <w:rFonts w:hint="eastAsia" w:ascii="仿宋_GB2312" w:hAnsi="仿宋_GB2312" w:eastAsia="仿宋_GB2312" w:cs="仿宋_GB2312"/>
          <w:sz w:val="32"/>
          <w:szCs w:val="32"/>
        </w:rPr>
        <w:t>，制定年度抽查计划，并将抽查事项清单、检查对象名录等公开；在执法过程中严格按照检查清单实施现场检查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不存在擅自改变检查内容、检查方式、检查标准等情况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抽查结果通过“双随机、一公开”平台公示，接受群众监督。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2.创新行政执法方式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广泛运用说服教育、劝导示范、警示告诫、指导约谈等非强制手段情况。</w:t>
      </w:r>
      <w:r>
        <w:rPr>
          <w:rFonts w:hint="eastAsia" w:ascii="仿宋_GB2312" w:hAnsi="仿宋_GB2312" w:eastAsia="仿宋_GB2312" w:cs="仿宋_GB2312"/>
          <w:sz w:val="32"/>
          <w:szCs w:val="32"/>
        </w:rPr>
        <w:t>我局在涉及民营企业和民营企业家的行政执法活动中推广运用说服教育、劝导示范、行政指导等非强制手段，</w:t>
      </w:r>
      <w:r>
        <w:rPr>
          <w:rFonts w:hint="eastAsia" w:ascii="仿宋_GB2312" w:hAnsi="仿宋_GB2312" w:eastAsia="仿宋_GB2312" w:cs="仿宋_GB2312"/>
          <w:sz w:val="32"/>
          <w:szCs w:val="32"/>
          <w:lang w:val="en-US" w:eastAsia="zh-CN"/>
        </w:rPr>
        <w:t>主要表现在固定资产投资检查、粮食检查、能源检查、商务等领域</w:t>
      </w:r>
      <w:r>
        <w:rPr>
          <w:rFonts w:hint="eastAsia" w:ascii="仿宋_GB2312" w:hAnsi="仿宋_GB2312" w:eastAsia="仿宋_GB2312" w:cs="仿宋_GB2312"/>
          <w:sz w:val="32"/>
          <w:szCs w:val="32"/>
        </w:rPr>
        <w:t>执法检查过程中对企业采取行政指导等非强制性手段，进行包括《政府投资条例》《企业投资项目核准和备案管理条例》《中华人民共和国节约能源法》《二手车流通管理办法》《粮食流通管理条例》等法律法规及相关政策的宣讲，让被</w:t>
      </w:r>
      <w:r>
        <w:rPr>
          <w:rFonts w:hint="eastAsia" w:ascii="仿宋_GB2312" w:hAnsi="仿宋_GB2312" w:eastAsia="仿宋_GB2312" w:cs="仿宋_GB2312"/>
          <w:sz w:val="32"/>
          <w:szCs w:val="32"/>
          <w:lang w:val="en-US" w:eastAsia="zh-CN"/>
        </w:rPr>
        <w:t>查</w:t>
      </w:r>
      <w:r>
        <w:rPr>
          <w:rFonts w:hint="eastAsia" w:ascii="仿宋_GB2312" w:hAnsi="仿宋_GB2312" w:eastAsia="仿宋_GB2312" w:cs="仿宋_GB2312"/>
          <w:sz w:val="32"/>
          <w:szCs w:val="32"/>
        </w:rPr>
        <w:t>企业更好地了解节能法律、法规、规章和强制性节能标准的情况，督促其按照有关</w:t>
      </w:r>
      <w:r>
        <w:rPr>
          <w:rFonts w:hint="eastAsia" w:ascii="仿宋_GB2312" w:hAnsi="仿宋_GB2312" w:eastAsia="仿宋_GB2312" w:cs="仿宋_GB2312"/>
          <w:sz w:val="32"/>
          <w:szCs w:val="32"/>
          <w:lang w:val="en-US" w:eastAsia="zh-CN"/>
        </w:rPr>
        <w:t>法定的</w:t>
      </w:r>
      <w:r>
        <w:rPr>
          <w:rFonts w:hint="eastAsia" w:ascii="仿宋_GB2312" w:hAnsi="仿宋_GB2312" w:eastAsia="仿宋_GB2312" w:cs="仿宋_GB2312"/>
          <w:sz w:val="32"/>
          <w:szCs w:val="32"/>
        </w:rPr>
        <w:t>规范和标准</w:t>
      </w:r>
      <w:r>
        <w:rPr>
          <w:rFonts w:hint="eastAsia" w:ascii="仿宋_GB2312" w:hAnsi="仿宋_GB2312" w:eastAsia="仿宋_GB2312" w:cs="仿宋_GB2312"/>
          <w:sz w:val="32"/>
          <w:szCs w:val="32"/>
          <w:lang w:val="en-US" w:eastAsia="zh-CN"/>
        </w:rPr>
        <w:t>经营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（三）新修订行政处罚法施行情况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以来</w:t>
      </w:r>
      <w:r>
        <w:rPr>
          <w:rFonts w:hint="eastAsia" w:ascii="仿宋_GB2312" w:hAnsi="仿宋_GB2312" w:eastAsia="仿宋_GB2312" w:cs="仿宋_GB2312"/>
          <w:sz w:val="32"/>
          <w:szCs w:val="32"/>
        </w:rPr>
        <w:t>我单位无行政处罚案件。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（四）大学习大练兵大比武活动实施情况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强化日常学习制度，深化学习效果。针对自查过程中发现的理论学习不够深入透彻的问题，我单位行政执法人员继续加强学习力度和学习效果，重点学习了习近平总书记在重要全面依法治国工作会议上的重要讲话、《中华人民共和国行政许可法》、《中华人民共和国行政强制法》、《中华人民共和国行政处罚法》、《中华人民共和国公务员法》等理论知识，强化理论学习，进一步提高理论素质，推动学习工作化、工作学习化。</w:t>
      </w:r>
      <w:r>
        <w:rPr>
          <w:rFonts w:hint="eastAsia" w:ascii="仿宋_GB2312" w:hAnsi="仿宋_GB2312" w:eastAsia="仿宋_GB2312" w:cs="仿宋_GB2312"/>
          <w:sz w:val="32"/>
          <w:szCs w:val="32"/>
          <w:lang w:val="en-US" w:eastAsia="zh-CN"/>
        </w:rPr>
        <w:t>积极参加区司法局组织的法制培训，2024年共27人参加了培训。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（五）其他重点工作落实情况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坚持把民法典作为行政决策、行政管理、行政监督的重要标尺，严格依据民法典规范行政行为，提高依法行政能力和水平的情况。截止</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，我局共有</w:t>
      </w:r>
      <w:r>
        <w:rPr>
          <w:rFonts w:hint="eastAsia" w:ascii="仿宋_GB2312" w:hAnsi="仿宋_GB2312" w:eastAsia="仿宋_GB2312" w:cs="仿宋_GB2312"/>
          <w:sz w:val="32"/>
          <w:szCs w:val="32"/>
          <w:lang w:val="en-US"/>
        </w:rPr>
        <w:t>15</w:t>
      </w:r>
      <w:r>
        <w:rPr>
          <w:rFonts w:hint="eastAsia" w:ascii="仿宋_GB2312" w:hAnsi="仿宋_GB2312" w:eastAsia="仿宋_GB2312" w:cs="仿宋_GB2312"/>
          <w:sz w:val="32"/>
          <w:szCs w:val="32"/>
        </w:rPr>
        <w:t>名持有行政执法证的执法人员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新申请办理执法证人员12人，保障了行政执法工作的顺利开展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7</w:t>
      </w:r>
      <w:r>
        <w:rPr>
          <w:rFonts w:hint="eastAsia" w:ascii="仿宋_GB2312" w:hAnsi="仿宋_GB2312" w:eastAsia="仿宋_GB2312" w:cs="仿宋_GB2312"/>
          <w:sz w:val="32"/>
          <w:szCs w:val="32"/>
          <w:lang w:val="en-US" w:eastAsia="zh-CN"/>
        </w:rPr>
        <w:t>月9日，我局史晓伟、范东飞、李旺、刘静、贾文、凌冬雷、陈雷等7名同志</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val="en-US" w:eastAsia="zh-CN"/>
        </w:rPr>
        <w:t>区司法局组织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行政执法知识大比武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彰显了我局行政执法人员的综合素质。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二、加强依法行政，坚持严格规范公正文明执法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深入推进“最多跑一次”改革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积极组织协调加快推进投资领域改革做好投资项目审批服务改革工作。202</w:t>
      </w:r>
      <w:r>
        <w:rPr>
          <w:rFonts w:hint="eastAsia" w:ascii="仿宋_GB2312" w:hAnsi="仿宋_GB2312" w:eastAsia="仿宋_GB2312" w:cs="仿宋_GB2312"/>
          <w:sz w:val="32"/>
          <w:szCs w:val="32"/>
          <w:lang w:val="en-US"/>
        </w:rPr>
        <w:t>3</w:t>
      </w:r>
      <w:r>
        <w:rPr>
          <w:rFonts w:hint="eastAsia" w:ascii="仿宋_GB2312" w:hAnsi="仿宋_GB2312" w:eastAsia="仿宋_GB2312" w:cs="仿宋_GB2312"/>
          <w:sz w:val="32"/>
          <w:szCs w:val="32"/>
        </w:rPr>
        <w:t>年共完成政府投资项目审批</w:t>
      </w:r>
      <w:r>
        <w:rPr>
          <w:rFonts w:hint="eastAsia" w:ascii="仿宋_GB2312" w:hAnsi="仿宋_GB2312" w:eastAsia="仿宋_GB2312" w:cs="仿宋_GB2312"/>
          <w:sz w:val="32"/>
          <w:szCs w:val="32"/>
          <w:lang w:val="en-US"/>
        </w:rPr>
        <w:t>184</w:t>
      </w:r>
      <w:r>
        <w:rPr>
          <w:rFonts w:hint="eastAsia" w:ascii="仿宋_GB2312" w:hAnsi="仿宋_GB2312" w:eastAsia="仿宋_GB2312" w:cs="仿宋_GB2312"/>
          <w:sz w:val="32"/>
          <w:szCs w:val="32"/>
        </w:rPr>
        <w:t>件，企业投资项目备案</w:t>
      </w:r>
      <w:r>
        <w:rPr>
          <w:rFonts w:hint="eastAsia" w:ascii="仿宋_GB2312" w:hAnsi="仿宋_GB2312" w:eastAsia="仿宋_GB2312" w:cs="仿宋_GB2312"/>
          <w:sz w:val="32"/>
          <w:szCs w:val="32"/>
          <w:lang w:val="en-US"/>
        </w:rPr>
        <w:t>108</w:t>
      </w:r>
      <w:r>
        <w:rPr>
          <w:rFonts w:hint="eastAsia" w:ascii="仿宋_GB2312" w:hAnsi="仿宋_GB2312" w:eastAsia="仿宋_GB2312" w:cs="仿宋_GB2312"/>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双随机、一公开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年，我局共开展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双随机、一公开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检查</w:t>
      </w:r>
      <w:r>
        <w:rPr>
          <w:rFonts w:hint="default"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次。</w:t>
      </w:r>
      <w:r>
        <w:rPr>
          <w:rFonts w:hint="eastAsia" w:ascii="仿宋_GB2312" w:hAnsi="仿宋_GB2312" w:eastAsia="仿宋_GB2312" w:cs="仿宋_GB2312"/>
          <w:sz w:val="32"/>
          <w:szCs w:val="32"/>
          <w:lang w:val="en-US" w:eastAsia="zh-CN"/>
        </w:rPr>
        <w:t>其中开展</w:t>
      </w:r>
      <w:r>
        <w:rPr>
          <w:rFonts w:hint="eastAsia" w:ascii="仿宋_GB2312" w:hAnsi="仿宋_GB2312" w:eastAsia="仿宋_GB2312" w:cs="仿宋_GB2312"/>
          <w:b/>
          <w:bCs/>
          <w:sz w:val="32"/>
          <w:szCs w:val="32"/>
          <w:lang w:val="en-US" w:eastAsia="zh-CN"/>
        </w:rPr>
        <w:t>内部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双随机、一公开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检查</w:t>
      </w:r>
      <w:r>
        <w:rPr>
          <w:rFonts w:hint="default"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次</w:t>
      </w:r>
      <w:r>
        <w:rPr>
          <w:rFonts w:hint="eastAsia" w:ascii="仿宋_GB2312" w:hAnsi="仿宋_GB2312" w:eastAsia="仿宋_GB2312" w:cs="仿宋_GB2312"/>
          <w:sz w:val="32"/>
          <w:szCs w:val="32"/>
          <w:lang w:val="en-US" w:eastAsia="zh-CN"/>
        </w:rPr>
        <w:t>，检查事项为：2024年秋粮收购、粮食储备安全生产内部联合随机抽查；</w:t>
      </w:r>
      <w:r>
        <w:rPr>
          <w:rFonts w:hint="eastAsia" w:ascii="仿宋_GB2312" w:hAnsi="仿宋_GB2312" w:eastAsia="仿宋_GB2312" w:cs="仿宋_GB2312"/>
          <w:b/>
          <w:bCs/>
          <w:sz w:val="32"/>
          <w:szCs w:val="32"/>
          <w:lang w:val="en-US" w:eastAsia="zh-CN"/>
        </w:rPr>
        <w:t>牵头开展“双随机、一公开”检查4次</w:t>
      </w:r>
      <w:r>
        <w:rPr>
          <w:rFonts w:hint="eastAsia" w:ascii="仿宋_GB2312" w:hAnsi="仿宋_GB2312" w:eastAsia="仿宋_GB2312" w:cs="仿宋_GB2312"/>
          <w:sz w:val="32"/>
          <w:szCs w:val="32"/>
          <w:lang w:val="en-US" w:eastAsia="zh-CN"/>
        </w:rPr>
        <w:t>，检查事项分别为：2024年徐水区投资项目跨部门联合抽查、2024年徐水区重点用能企业跨部门联合抽查、2024年徐水区粮食行业跨部门联合抽查、2024年徐水区商场、超市等企业部门联合抽查；</w:t>
      </w:r>
      <w:r>
        <w:rPr>
          <w:rFonts w:hint="eastAsia" w:ascii="仿宋_GB2312" w:hAnsi="仿宋_GB2312" w:eastAsia="仿宋_GB2312" w:cs="仿宋_GB2312"/>
          <w:b/>
          <w:bCs/>
          <w:sz w:val="32"/>
          <w:szCs w:val="32"/>
          <w:lang w:val="en-US" w:eastAsia="zh-CN"/>
        </w:rPr>
        <w:t>配合相关部门开展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双随机、一公开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检查5次</w:t>
      </w:r>
      <w:r>
        <w:rPr>
          <w:rFonts w:hint="eastAsia" w:ascii="仿宋_GB2312" w:hAnsi="仿宋_GB2312" w:eastAsia="仿宋_GB2312" w:cs="仿宋_GB2312"/>
          <w:sz w:val="32"/>
          <w:szCs w:val="32"/>
          <w:lang w:val="en-US" w:eastAsia="zh-CN"/>
        </w:rPr>
        <w:t>，检查事项分别为：配合生态局开展的2024年徐水区电力行业跨部门联合抽查和2024年徐水区成品油等企业部门联合抽查、配合统计局开展的2024年徐水区规模以上服务业部门联合抽查、配合住建局开展的2024年徐水区建筑业跨部门联合抽查、配合市场局开展的2024年徐水区餐饮业跨部门联合抽查。目前所有检查已经结束，检查结果全部在</w:t>
      </w:r>
      <w:r>
        <w:rPr>
          <w:rFonts w:hint="eastAsia" w:ascii="仿宋_GB2312" w:hAnsi="仿宋_GB2312" w:eastAsia="仿宋_GB2312" w:cs="仿宋_GB2312"/>
          <w:sz w:val="32"/>
          <w:szCs w:val="32"/>
        </w:rPr>
        <w:t>“双随机、一公开”平台</w:t>
      </w:r>
      <w:r>
        <w:rPr>
          <w:rFonts w:hint="eastAsia" w:ascii="仿宋_GB2312" w:hAnsi="仿宋_GB2312" w:eastAsia="仿宋_GB2312" w:cs="仿宋_GB2312"/>
          <w:sz w:val="32"/>
          <w:szCs w:val="32"/>
          <w:lang w:val="en-US"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）执法记录仪配备情况说明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我局目前共配备执法记录仪4台，均为自行购置。在商务执法、粮食执法、政府投资项目检查、</w:t>
      </w:r>
      <w:r>
        <w:rPr>
          <w:rFonts w:hint="eastAsia" w:ascii="仿宋_GB2312" w:hAnsi="仿宋_GB2312" w:eastAsia="仿宋_GB2312" w:cs="仿宋_GB2312"/>
          <w:sz w:val="32"/>
          <w:szCs w:val="32"/>
          <w:lang w:val="en-US" w:eastAsia="zh-CN"/>
        </w:rPr>
        <w:t>人防</w:t>
      </w:r>
      <w:r>
        <w:rPr>
          <w:rFonts w:hint="eastAsia" w:ascii="仿宋_GB2312" w:hAnsi="仿宋_GB2312" w:eastAsia="仿宋_GB2312" w:cs="仿宋_GB2312"/>
          <w:sz w:val="32"/>
          <w:szCs w:val="32"/>
          <w:lang w:eastAsia="zh-CN"/>
        </w:rPr>
        <w:t>等执法领域使用，基本满足了每3名执法人员应不少于1台要求。在各项行政执法工作中，均能使用执法记录仪进行视音频认真实时记录，通过信息化手段实现对执法全过程的监控和记录，以便更透明、更公正地执法，合理地处理违发行为，公正维护当事人和执法人员的合法权益，全面提升发改规范执法水平和服务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（四）开展</w:t>
      </w:r>
      <w:r>
        <w:rPr>
          <w:rFonts w:hint="eastAsia" w:ascii="楷体_GB2312" w:hAnsi="楷体_GB2312" w:eastAsia="楷体_GB2312" w:cs="楷体_GB2312"/>
          <w:sz w:val="32"/>
          <w:szCs w:val="32"/>
        </w:rPr>
        <w:t>行业安全生产监管执法监督情况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4月份以来，</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开展粮食领域、商贸领域、</w:t>
      </w:r>
      <w:r>
        <w:rPr>
          <w:rFonts w:hint="eastAsia" w:ascii="仿宋_GB2312" w:hAnsi="仿宋_GB2312" w:eastAsia="仿宋_GB2312" w:cs="仿宋_GB2312"/>
          <w:sz w:val="32"/>
          <w:szCs w:val="32"/>
        </w:rPr>
        <w:t>油气长输管道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人防工程等领域安全生产督导检查</w:t>
      </w:r>
      <w:r>
        <w:rPr>
          <w:rFonts w:hint="eastAsia" w:ascii="仿宋_GB2312" w:hAnsi="仿宋_GB2312" w:eastAsia="仿宋_GB2312" w:cs="仿宋_GB2312"/>
          <w:sz w:val="32"/>
          <w:szCs w:val="32"/>
          <w:highlight w:val="none"/>
          <w:lang w:val="en-US" w:eastAsia="zh-CN"/>
        </w:rPr>
        <w:t>52次，</w:t>
      </w:r>
      <w:r>
        <w:rPr>
          <w:rFonts w:hint="eastAsia" w:ascii="仿宋_GB2312" w:hAnsi="仿宋_GB2312" w:eastAsia="仿宋_GB2312" w:cs="仿宋_GB2312"/>
          <w:sz w:val="32"/>
          <w:szCs w:val="32"/>
        </w:rPr>
        <w:t>查出安全隐患</w:t>
      </w:r>
      <w:r>
        <w:rPr>
          <w:rFonts w:hint="default" w:ascii="仿宋_GB2312" w:hAnsi="仿宋_GB2312" w:eastAsia="仿宋_GB2312" w:cs="仿宋_GB2312"/>
          <w:sz w:val="32"/>
          <w:szCs w:val="32"/>
          <w:highlight w:val="none"/>
          <w:lang w:val="en-US"/>
        </w:rPr>
        <w:t>24</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highlight w:val="none"/>
          <w:lang w:val="en-US" w:eastAsia="zh-CN"/>
        </w:rPr>
        <w:t>均为一般隐患立行立改事项</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已全部</w:t>
      </w:r>
      <w:r>
        <w:rPr>
          <w:rFonts w:hint="eastAsia" w:ascii="仿宋_GB2312" w:hAnsi="仿宋_GB2312" w:eastAsia="仿宋_GB2312" w:cs="仿宋_GB2312"/>
          <w:sz w:val="32"/>
          <w:szCs w:val="32"/>
          <w:lang w:val="en-US" w:eastAsia="zh-CN"/>
        </w:rPr>
        <w:t>督促责任单位</w:t>
      </w:r>
      <w:r>
        <w:rPr>
          <w:rFonts w:hint="eastAsia" w:ascii="仿宋_GB2312" w:hAnsi="仿宋_GB2312" w:eastAsia="仿宋_GB2312" w:cs="仿宋_GB2312"/>
          <w:sz w:val="32"/>
          <w:szCs w:val="32"/>
        </w:rPr>
        <w:t>完成整改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深入开展法治宣传教育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国家宪法日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节能宣传周”“安全生产月”等主题宣传活动，结合发改职能对主管领域</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做好解读与宣传，</w:t>
      </w:r>
      <w:r>
        <w:rPr>
          <w:rFonts w:hint="eastAsia" w:ascii="仿宋_GB2312" w:hAnsi="仿宋_GB2312" w:eastAsia="仿宋_GB2312" w:cs="仿宋_GB2312"/>
          <w:sz w:val="32"/>
          <w:szCs w:val="32"/>
          <w:lang w:val="en-US" w:eastAsia="zh-CN"/>
        </w:rPr>
        <w:t>今年以来，共开展各种宣传活动5次，发放宣传材料6000余份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行政许可实施情况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今年以来，已完成完成政府投资项目审批86件，企业投资项目备案69件。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其他行政行为情况说明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我局不涉及行政强制、行政征收、行政裁决、行政确认、行政奖励相关事项；未发生行政处罚、行政复议与行政诉讼；无直接行政给付事项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行政执法工作取得了一定的成绩，但按照上级的要求还有一些差距，主要是执法人员的业务能力和执法水平还有待进一步提高、法治学习教育抓得还不够紧，执法三项制度相关规定还需进一步融入到实际执法中。202</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年，我们将认真总结经验，查找不足，继续以依法行政为总抓手，深入推进法治机关建设，以高标准严要求，逐项落实、扎实推进。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多形式开展行政执法学习与培训。</w:t>
      </w:r>
      <w:r>
        <w:rPr>
          <w:rFonts w:hint="eastAsia" w:ascii="仿宋_GB2312" w:hAnsi="仿宋_GB2312" w:eastAsia="仿宋_GB2312" w:cs="仿宋_GB2312"/>
          <w:sz w:val="32"/>
          <w:szCs w:val="32"/>
        </w:rPr>
        <w:t>通过理论学习与现场执法教学等进一步提高执法人员的业务能力和执法水平。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突出法治宣传发改工作特色。</w:t>
      </w:r>
      <w:r>
        <w:rPr>
          <w:rFonts w:hint="eastAsia" w:ascii="仿宋_GB2312" w:hAnsi="仿宋_GB2312" w:eastAsia="仿宋_GB2312" w:cs="仿宋_GB2312"/>
          <w:sz w:val="32"/>
          <w:szCs w:val="32"/>
        </w:rPr>
        <w:t>围绕我单位工作，积极开展主题宣传活动，做好发改领域重点法律法规与涉及民生的政府政策文件的宣传解读。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全面应用行政执法三项制度。</w:t>
      </w:r>
      <w:r>
        <w:rPr>
          <w:rFonts w:hint="eastAsia" w:ascii="仿宋_GB2312" w:hAnsi="仿宋_GB2312" w:eastAsia="仿宋_GB2312" w:cs="仿宋_GB2312"/>
          <w:sz w:val="32"/>
          <w:szCs w:val="32"/>
        </w:rPr>
        <w:t>加大执法资金投入，按照有关要求配齐执法软硬件设备。制定202</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双随机抽查计划，</w:t>
      </w:r>
      <w:r>
        <w:rPr>
          <w:rFonts w:hint="eastAsia" w:ascii="仿宋_GB2312" w:hAnsi="仿宋_GB2312" w:eastAsia="仿宋_GB2312" w:cs="仿宋_GB2312"/>
          <w:sz w:val="32"/>
          <w:szCs w:val="32"/>
          <w:lang w:val="en-US" w:eastAsia="zh-CN"/>
        </w:rPr>
        <w:t>行政执法检查</w:t>
      </w:r>
      <w:r>
        <w:rPr>
          <w:rFonts w:hint="eastAsia" w:ascii="仿宋_GB2312" w:hAnsi="仿宋_GB2312" w:eastAsia="仿宋_GB2312" w:cs="仿宋_GB2312"/>
          <w:sz w:val="32"/>
          <w:szCs w:val="32"/>
        </w:rPr>
        <w:t>的程序与标准，确保</w:t>
      </w:r>
      <w:r>
        <w:rPr>
          <w:rFonts w:hint="eastAsia" w:ascii="仿宋_GB2312" w:hAnsi="仿宋_GB2312" w:eastAsia="仿宋_GB2312" w:cs="仿宋_GB2312"/>
          <w:sz w:val="32"/>
          <w:szCs w:val="32"/>
          <w:lang w:val="en-US" w:eastAsia="zh-CN"/>
        </w:rPr>
        <w:t>徐水发改</w:t>
      </w:r>
      <w:r>
        <w:rPr>
          <w:rFonts w:hint="eastAsia" w:ascii="仿宋_GB2312" w:hAnsi="仿宋_GB2312" w:eastAsia="仿宋_GB2312" w:cs="仿宋_GB2312"/>
          <w:sz w:val="32"/>
          <w:szCs w:val="32"/>
        </w:rPr>
        <w:t>工作安全有序开展。</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D1B22"/>
    <w:rsid w:val="15E24447"/>
    <w:rsid w:val="1BED36C3"/>
    <w:rsid w:val="22423850"/>
    <w:rsid w:val="310E7FED"/>
    <w:rsid w:val="37C36B2B"/>
    <w:rsid w:val="426B004B"/>
    <w:rsid w:val="4C744009"/>
    <w:rsid w:val="61CA3E42"/>
    <w:rsid w:val="651E74D2"/>
    <w:rsid w:val="6C092C6B"/>
    <w:rsid w:val="702A728A"/>
    <w:rsid w:val="71DD386D"/>
    <w:rsid w:val="739D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2024-10-09T09:30:00Z</dcterms:created>
  <dc:creator>Administrator</dc:creator>
  <cp:lastModifiedBy>Administrator</cp:lastModifiedBy>
  <cp:lastPrinted>2024-10-10T03:08:13Z</cp:lastPrinted>
  <dcterms:modified xsi:type="dcterms:W3CDTF">2024-10-10T03:19:40Z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504731B55AEE418082557BA81829CC43</vt:lpwstr>
  </property>
</Properties>
</file>