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sz w:val="30"/>
        </w:rPr>
      </w:pPr>
      <w:r>
        <w:rPr>
          <w:rFonts w:hint="eastAsia" w:ascii="黑体" w:hAnsi="黑体" w:eastAsia="黑体" w:cs="黑体"/>
          <w:b/>
          <w:color w:val="000000"/>
          <w:sz w:val="30"/>
          <w:lang w:eastAsia="zh-CN"/>
        </w:rPr>
        <w:t>部门</w:t>
      </w:r>
      <w:r>
        <w:rPr>
          <w:rFonts w:ascii="黑体" w:hAnsi="黑体" w:eastAsia="黑体" w:cs="黑体"/>
          <w:b/>
          <w:color w:val="000000"/>
          <w:sz w:val="30"/>
        </w:rPr>
        <w:t>所属单位预算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default"/>
          <w:lang w:val="en-US"/>
        </w:rPr>
        <w:t>3</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6</w:t>
      </w:r>
      <w:r>
        <w:fldChar w:fldCharType="end"/>
      </w:r>
    </w:p>
    <w:p>
      <w:pPr>
        <w:pStyle w:val="4"/>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1</w:t>
      </w:r>
      <w:r>
        <w:fldChar w:fldCharType="end"/>
      </w:r>
      <w:r>
        <w:rPr>
          <w:rFonts w:hint="default"/>
          <w:lang w:val="en-US"/>
        </w:rPr>
        <w:t>2</w:t>
      </w:r>
    </w:p>
    <w:p>
      <w:pPr>
        <w:pStyle w:val="4"/>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end"/>
      </w:r>
      <w:r>
        <w:rPr>
          <w:rFonts w:hint="default"/>
          <w:lang w:val="en-US"/>
        </w:rPr>
        <w:t>15</w:t>
      </w:r>
    </w:p>
    <w:p>
      <w:pPr>
        <w:pStyle w:val="4"/>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2</w:t>
      </w:r>
      <w:r>
        <w:fldChar w:fldCharType="end"/>
      </w:r>
      <w:r>
        <w:rPr>
          <w:rFonts w:hint="default"/>
          <w:lang w:val="en-US"/>
        </w:rPr>
        <w:t>2</w:t>
      </w:r>
    </w:p>
    <w:p>
      <w:pPr>
        <w:pStyle w:val="4"/>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2</w:t>
      </w:r>
      <w:r>
        <w:fldChar w:fldCharType="end"/>
      </w:r>
      <w:r>
        <w:rPr>
          <w:rFonts w:hint="default"/>
          <w:lang w:val="en-US"/>
        </w:rPr>
        <w:t>4</w:t>
      </w:r>
    </w:p>
    <w:p>
      <w:pPr>
        <w:pStyle w:val="4"/>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default"/>
          <w:lang w:val="en-US"/>
        </w:rPr>
        <w:t>2</w:t>
      </w:r>
      <w:r>
        <w:fldChar w:fldCharType="end"/>
      </w:r>
      <w:r>
        <w:rPr>
          <w:rFonts w:hint="default"/>
          <w:lang w:val="en-US"/>
        </w:rPr>
        <w:t>7</w:t>
      </w:r>
    </w:p>
    <w:p>
      <w:pPr>
        <w:pStyle w:val="4"/>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8</w:t>
      </w:r>
    </w:p>
    <w:p>
      <w:pPr>
        <w:pStyle w:val="4"/>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w:t>
      </w:r>
      <w:r>
        <w:fldChar w:fldCharType="end"/>
      </w:r>
      <w:r>
        <w:rPr>
          <w:rFonts w:hint="default"/>
          <w:lang w:val="en-US"/>
        </w:rPr>
        <w:t>9</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3</w:t>
      </w:r>
      <w:r>
        <w:fldChar w:fldCharType="end"/>
      </w:r>
      <w:r>
        <w:rPr>
          <w:rFonts w:hint="default"/>
          <w:lang w:val="en-US"/>
        </w:rPr>
        <w:t>1</w:t>
      </w:r>
    </w:p>
    <w:p>
      <w:pPr>
        <w:pStyle w:val="4"/>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3</w:t>
      </w:r>
      <w:r>
        <w:fldChar w:fldCharType="end"/>
      </w:r>
      <w:r>
        <w:rPr>
          <w:rFonts w:hint="default"/>
          <w:lang w:val="en-US"/>
        </w:rPr>
        <w:t>4</w:t>
      </w:r>
    </w:p>
    <w:p>
      <w:pPr>
        <w:pStyle w:val="4"/>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3</w:t>
      </w:r>
      <w:r>
        <w:fldChar w:fldCharType="end"/>
      </w:r>
      <w:r>
        <w:rPr>
          <w:rFonts w:hint="default"/>
          <w:lang w:val="en-US"/>
        </w:rPr>
        <w:t>5</w:t>
      </w:r>
    </w:p>
    <w:p>
      <w:pPr>
        <w:pStyle w:val="4"/>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3</w:t>
      </w:r>
      <w:r>
        <w:fldChar w:fldCharType="end"/>
      </w:r>
      <w:r>
        <w:rPr>
          <w:rFonts w:hint="default"/>
          <w:lang w:val="en-US"/>
        </w:rPr>
        <w:t>5</w:t>
      </w:r>
    </w:p>
    <w:p>
      <w:pPr>
        <w:pStyle w:val="4"/>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3</w:t>
      </w:r>
      <w:r>
        <w:fldChar w:fldCharType="end"/>
      </w:r>
      <w:r>
        <w:rPr>
          <w:rFonts w:hint="default"/>
          <w:lang w:val="en-US"/>
        </w:rPr>
        <w:t>6</w:t>
      </w:r>
    </w:p>
    <w:p>
      <w:pPr>
        <w:pStyle w:val="4"/>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4</w:t>
      </w:r>
      <w:r>
        <w:fldChar w:fldCharType="end"/>
      </w:r>
      <w:r>
        <w:rPr>
          <w:rFonts w:hint="default"/>
          <w:lang w:val="en-US"/>
        </w:rPr>
        <w:t>8</w:t>
      </w:r>
    </w:p>
    <w:p>
      <w:pPr>
        <w:pStyle w:val="4"/>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4</w:t>
      </w:r>
      <w:r>
        <w:fldChar w:fldCharType="end"/>
      </w:r>
      <w:r>
        <w:rPr>
          <w:rFonts w:hint="default"/>
          <w:lang w:val="en-US"/>
        </w:rPr>
        <w:t>8</w:t>
      </w:r>
    </w:p>
    <w:p>
      <w:pPr>
        <w:pStyle w:val="4"/>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4</w:t>
      </w:r>
      <w:r>
        <w:fldChar w:fldCharType="end"/>
      </w:r>
      <w:r>
        <w:rPr>
          <w:rFonts w:hint="default"/>
          <w:lang w:val="en-US"/>
        </w:rPr>
        <w:t>9</w:t>
      </w:r>
    </w:p>
    <w:p>
      <w:pPr>
        <w:pStyle w:val="4"/>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5</w:t>
      </w:r>
      <w:r>
        <w:fldChar w:fldCharType="end"/>
      </w:r>
      <w:r>
        <w:rPr>
          <w:rFonts w:hint="default"/>
          <w:lang w:val="en-US"/>
        </w:rPr>
        <w:t>0</w:t>
      </w:r>
    </w:p>
    <w:p>
      <w:pPr>
        <w:spacing w:before="0" w:after="0"/>
        <w:ind w:firstLine="0"/>
        <w:jc w:val="center"/>
        <w:outlineLvl w:val="3"/>
      </w:pPr>
      <w:r>
        <w:fldChar w:fldCharType="end"/>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414001保定市徐水区市场监督管理局本级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3729.58</w:t>
            </w:r>
          </w:p>
        </w:tc>
        <w:tc>
          <w:tcPr>
            <w:tcW w:w="2959" w:type="dxa"/>
            <w:vAlign w:val="center"/>
          </w:tcPr>
          <w:p>
            <w:pPr>
              <w:pStyle w:val="12"/>
            </w:pPr>
            <w:r>
              <w:t>一、一般公共服务支出</w:t>
            </w:r>
          </w:p>
        </w:tc>
        <w:tc>
          <w:tcPr>
            <w:tcW w:w="2959" w:type="dxa"/>
            <w:vAlign w:val="center"/>
          </w:tcPr>
          <w:p>
            <w:pPr>
              <w:pStyle w:val="13"/>
            </w:pPr>
            <w:r>
              <w:t>2852.01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r>
              <w:t>570.14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r>
              <w:t>0.10</w:t>
            </w: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r>
              <w:t>110.33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r>
              <w:t>197.20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4"/>
            </w:pPr>
            <w:r>
              <w:t>本年收入合计</w:t>
            </w:r>
          </w:p>
        </w:tc>
        <w:tc>
          <w:tcPr>
            <w:tcW w:w="2959" w:type="dxa"/>
            <w:vAlign w:val="center"/>
          </w:tcPr>
          <w:p>
            <w:pPr>
              <w:pStyle w:val="15"/>
            </w:pPr>
            <w:r>
              <w:t>3729.68</w:t>
            </w:r>
          </w:p>
        </w:tc>
        <w:tc>
          <w:tcPr>
            <w:tcW w:w="2959" w:type="dxa"/>
            <w:vAlign w:val="center"/>
          </w:tcPr>
          <w:p>
            <w:pPr>
              <w:pStyle w:val="14"/>
            </w:pPr>
            <w:r>
              <w:t>本年支出合计</w:t>
            </w:r>
          </w:p>
        </w:tc>
        <w:tc>
          <w:tcPr>
            <w:tcW w:w="2959" w:type="dxa"/>
            <w:vAlign w:val="center"/>
          </w:tcPr>
          <w:p>
            <w:pPr>
              <w:pStyle w:val="15"/>
            </w:pPr>
            <w:r>
              <w:t>3729.68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34</w:t>
            </w:r>
          </w:p>
        </w:tc>
        <w:tc>
          <w:tcPr>
            <w:tcW w:w="2959" w:type="dxa"/>
            <w:vAlign w:val="center"/>
          </w:tcPr>
          <w:p>
            <w:pPr>
              <w:pStyle w:val="14"/>
            </w:pPr>
            <w:r>
              <w:t>收入总计</w:t>
            </w:r>
          </w:p>
        </w:tc>
        <w:tc>
          <w:tcPr>
            <w:tcW w:w="2959" w:type="dxa"/>
            <w:vAlign w:val="center"/>
          </w:tcPr>
          <w:p>
            <w:pPr>
              <w:pStyle w:val="15"/>
            </w:pPr>
            <w:r>
              <w:t>3729.68</w:t>
            </w:r>
          </w:p>
        </w:tc>
        <w:tc>
          <w:tcPr>
            <w:tcW w:w="2959" w:type="dxa"/>
            <w:vAlign w:val="center"/>
          </w:tcPr>
          <w:p>
            <w:pPr>
              <w:pStyle w:val="14"/>
            </w:pPr>
            <w:r>
              <w:t>支出总计</w:t>
            </w:r>
          </w:p>
        </w:tc>
        <w:tc>
          <w:tcPr>
            <w:tcW w:w="2959" w:type="dxa"/>
            <w:vAlign w:val="center"/>
          </w:tcPr>
          <w:p>
            <w:pPr>
              <w:pStyle w:val="15"/>
            </w:pPr>
            <w:r>
              <w:t>3729.68</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414001保定市徐水区市场监督管理局本级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3729.68</w:t>
            </w:r>
          </w:p>
        </w:tc>
        <w:tc>
          <w:tcPr>
            <w:tcW w:w="758" w:type="dxa"/>
            <w:vAlign w:val="center"/>
          </w:tcPr>
          <w:p>
            <w:pPr>
              <w:pStyle w:val="15"/>
            </w:pPr>
            <w:r>
              <w:t>3729.68</w:t>
            </w:r>
          </w:p>
        </w:tc>
        <w:tc>
          <w:tcPr>
            <w:tcW w:w="758" w:type="dxa"/>
            <w:vAlign w:val="center"/>
          </w:tcPr>
          <w:p>
            <w:pPr>
              <w:pStyle w:val="15"/>
            </w:pPr>
            <w:r>
              <w:t>3729.58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0.10</w:t>
            </w: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3"/>
            </w:pPr>
            <w:r>
              <w:t>2852.01</w:t>
            </w:r>
          </w:p>
        </w:tc>
        <w:tc>
          <w:tcPr>
            <w:tcW w:w="758" w:type="dxa"/>
            <w:vAlign w:val="center"/>
          </w:tcPr>
          <w:p>
            <w:pPr>
              <w:pStyle w:val="13"/>
            </w:pPr>
            <w:r>
              <w:t>2852.01</w:t>
            </w:r>
          </w:p>
        </w:tc>
        <w:tc>
          <w:tcPr>
            <w:tcW w:w="758" w:type="dxa"/>
            <w:vAlign w:val="center"/>
          </w:tcPr>
          <w:p>
            <w:pPr>
              <w:pStyle w:val="13"/>
            </w:pPr>
            <w:r>
              <w:t>2851.91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0.10</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20138</w:t>
            </w:r>
          </w:p>
        </w:tc>
        <w:tc>
          <w:tcPr>
            <w:tcW w:w="758" w:type="dxa"/>
            <w:vAlign w:val="center"/>
          </w:tcPr>
          <w:p>
            <w:pPr>
              <w:pStyle w:val="12"/>
            </w:pPr>
            <w:r>
              <w:t>市场监督管理事务</w:t>
            </w:r>
          </w:p>
        </w:tc>
        <w:tc>
          <w:tcPr>
            <w:tcW w:w="758" w:type="dxa"/>
            <w:vAlign w:val="center"/>
          </w:tcPr>
          <w:p>
            <w:pPr>
              <w:pStyle w:val="13"/>
            </w:pPr>
            <w:r>
              <w:t>2852.01</w:t>
            </w:r>
          </w:p>
        </w:tc>
        <w:tc>
          <w:tcPr>
            <w:tcW w:w="758" w:type="dxa"/>
            <w:vAlign w:val="center"/>
          </w:tcPr>
          <w:p>
            <w:pPr>
              <w:pStyle w:val="13"/>
            </w:pPr>
            <w:r>
              <w:t>2852.01</w:t>
            </w:r>
          </w:p>
        </w:tc>
        <w:tc>
          <w:tcPr>
            <w:tcW w:w="758" w:type="dxa"/>
            <w:vAlign w:val="center"/>
          </w:tcPr>
          <w:p>
            <w:pPr>
              <w:pStyle w:val="13"/>
            </w:pPr>
            <w:r>
              <w:t>2851.91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0.10</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2013801</w:t>
            </w:r>
          </w:p>
        </w:tc>
        <w:tc>
          <w:tcPr>
            <w:tcW w:w="758" w:type="dxa"/>
            <w:vAlign w:val="center"/>
          </w:tcPr>
          <w:p>
            <w:pPr>
              <w:pStyle w:val="12"/>
            </w:pPr>
            <w:r>
              <w:t>行政运行</w:t>
            </w:r>
          </w:p>
        </w:tc>
        <w:tc>
          <w:tcPr>
            <w:tcW w:w="758" w:type="dxa"/>
            <w:vAlign w:val="center"/>
          </w:tcPr>
          <w:p>
            <w:pPr>
              <w:pStyle w:val="13"/>
            </w:pPr>
            <w:r>
              <w:t>1919.35</w:t>
            </w:r>
          </w:p>
        </w:tc>
        <w:tc>
          <w:tcPr>
            <w:tcW w:w="758" w:type="dxa"/>
            <w:vAlign w:val="center"/>
          </w:tcPr>
          <w:p>
            <w:pPr>
              <w:pStyle w:val="13"/>
            </w:pPr>
            <w:r>
              <w:t>1919.35</w:t>
            </w:r>
          </w:p>
        </w:tc>
        <w:tc>
          <w:tcPr>
            <w:tcW w:w="758" w:type="dxa"/>
            <w:vAlign w:val="center"/>
          </w:tcPr>
          <w:p>
            <w:pPr>
              <w:pStyle w:val="13"/>
            </w:pPr>
            <w:r>
              <w:t>1919.25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0.10</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2013802</w:t>
            </w:r>
          </w:p>
        </w:tc>
        <w:tc>
          <w:tcPr>
            <w:tcW w:w="758" w:type="dxa"/>
            <w:vAlign w:val="center"/>
          </w:tcPr>
          <w:p>
            <w:pPr>
              <w:pStyle w:val="12"/>
            </w:pPr>
            <w:r>
              <w:t>一般行政管理事务</w:t>
            </w:r>
          </w:p>
        </w:tc>
        <w:tc>
          <w:tcPr>
            <w:tcW w:w="758" w:type="dxa"/>
            <w:vAlign w:val="center"/>
          </w:tcPr>
          <w:p>
            <w:pPr>
              <w:pStyle w:val="13"/>
            </w:pPr>
            <w:r>
              <w:t>50.50</w:t>
            </w:r>
          </w:p>
        </w:tc>
        <w:tc>
          <w:tcPr>
            <w:tcW w:w="758" w:type="dxa"/>
            <w:vAlign w:val="center"/>
          </w:tcPr>
          <w:p>
            <w:pPr>
              <w:pStyle w:val="13"/>
            </w:pPr>
            <w:r>
              <w:t>50.50</w:t>
            </w:r>
          </w:p>
        </w:tc>
        <w:tc>
          <w:tcPr>
            <w:tcW w:w="758" w:type="dxa"/>
            <w:vAlign w:val="center"/>
          </w:tcPr>
          <w:p>
            <w:pPr>
              <w:pStyle w:val="13"/>
            </w:pPr>
            <w:r>
              <w:t>50.50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2013804</w:t>
            </w:r>
          </w:p>
        </w:tc>
        <w:tc>
          <w:tcPr>
            <w:tcW w:w="758" w:type="dxa"/>
            <w:vAlign w:val="center"/>
          </w:tcPr>
          <w:p>
            <w:pPr>
              <w:pStyle w:val="12"/>
            </w:pPr>
            <w:r>
              <w:t>市场主体管理</w:t>
            </w:r>
          </w:p>
        </w:tc>
        <w:tc>
          <w:tcPr>
            <w:tcW w:w="758" w:type="dxa"/>
            <w:vAlign w:val="center"/>
          </w:tcPr>
          <w:p>
            <w:pPr>
              <w:pStyle w:val="13"/>
            </w:pPr>
            <w:r>
              <w:t>28.00</w:t>
            </w:r>
          </w:p>
        </w:tc>
        <w:tc>
          <w:tcPr>
            <w:tcW w:w="758" w:type="dxa"/>
            <w:vAlign w:val="center"/>
          </w:tcPr>
          <w:p>
            <w:pPr>
              <w:pStyle w:val="13"/>
            </w:pPr>
            <w:r>
              <w:t>28.00</w:t>
            </w:r>
          </w:p>
        </w:tc>
        <w:tc>
          <w:tcPr>
            <w:tcW w:w="758" w:type="dxa"/>
            <w:vAlign w:val="center"/>
          </w:tcPr>
          <w:p>
            <w:pPr>
              <w:pStyle w:val="13"/>
            </w:pPr>
            <w:r>
              <w:t>28.00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2013805</w:t>
            </w:r>
          </w:p>
        </w:tc>
        <w:tc>
          <w:tcPr>
            <w:tcW w:w="758" w:type="dxa"/>
            <w:vAlign w:val="center"/>
          </w:tcPr>
          <w:p>
            <w:pPr>
              <w:pStyle w:val="12"/>
            </w:pPr>
            <w:r>
              <w:t>市场秩序执法</w:t>
            </w:r>
          </w:p>
        </w:tc>
        <w:tc>
          <w:tcPr>
            <w:tcW w:w="758" w:type="dxa"/>
            <w:vAlign w:val="center"/>
          </w:tcPr>
          <w:p>
            <w:pPr>
              <w:pStyle w:val="13"/>
            </w:pPr>
            <w:r>
              <w:t>211.70</w:t>
            </w:r>
          </w:p>
        </w:tc>
        <w:tc>
          <w:tcPr>
            <w:tcW w:w="758" w:type="dxa"/>
            <w:vAlign w:val="center"/>
          </w:tcPr>
          <w:p>
            <w:pPr>
              <w:pStyle w:val="13"/>
            </w:pPr>
            <w:r>
              <w:t>211.70</w:t>
            </w:r>
          </w:p>
        </w:tc>
        <w:tc>
          <w:tcPr>
            <w:tcW w:w="758" w:type="dxa"/>
            <w:vAlign w:val="center"/>
          </w:tcPr>
          <w:p>
            <w:pPr>
              <w:pStyle w:val="13"/>
            </w:pPr>
            <w:r>
              <w:t>211.70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2013810</w:t>
            </w:r>
          </w:p>
        </w:tc>
        <w:tc>
          <w:tcPr>
            <w:tcW w:w="758" w:type="dxa"/>
            <w:vAlign w:val="center"/>
          </w:tcPr>
          <w:p>
            <w:pPr>
              <w:pStyle w:val="12"/>
            </w:pPr>
            <w:r>
              <w:t>质量基础</w:t>
            </w:r>
          </w:p>
        </w:tc>
        <w:tc>
          <w:tcPr>
            <w:tcW w:w="758" w:type="dxa"/>
            <w:vAlign w:val="center"/>
          </w:tcPr>
          <w:p>
            <w:pPr>
              <w:pStyle w:val="13"/>
            </w:pPr>
            <w:r>
              <w:t>40.30</w:t>
            </w:r>
          </w:p>
        </w:tc>
        <w:tc>
          <w:tcPr>
            <w:tcW w:w="758" w:type="dxa"/>
            <w:vAlign w:val="center"/>
          </w:tcPr>
          <w:p>
            <w:pPr>
              <w:pStyle w:val="13"/>
            </w:pPr>
            <w:r>
              <w:t>40.30</w:t>
            </w:r>
          </w:p>
        </w:tc>
        <w:tc>
          <w:tcPr>
            <w:tcW w:w="758" w:type="dxa"/>
            <w:vAlign w:val="center"/>
          </w:tcPr>
          <w:p>
            <w:pPr>
              <w:pStyle w:val="13"/>
            </w:pPr>
            <w:r>
              <w:t>40.30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2013815</w:t>
            </w:r>
          </w:p>
        </w:tc>
        <w:tc>
          <w:tcPr>
            <w:tcW w:w="758" w:type="dxa"/>
            <w:vAlign w:val="center"/>
          </w:tcPr>
          <w:p>
            <w:pPr>
              <w:pStyle w:val="12"/>
            </w:pPr>
            <w:r>
              <w:t>质量安全监管</w:t>
            </w:r>
          </w:p>
        </w:tc>
        <w:tc>
          <w:tcPr>
            <w:tcW w:w="758" w:type="dxa"/>
            <w:vAlign w:val="center"/>
          </w:tcPr>
          <w:p>
            <w:pPr>
              <w:pStyle w:val="13"/>
            </w:pPr>
            <w:r>
              <w:t>55.80</w:t>
            </w:r>
          </w:p>
        </w:tc>
        <w:tc>
          <w:tcPr>
            <w:tcW w:w="758" w:type="dxa"/>
            <w:vAlign w:val="center"/>
          </w:tcPr>
          <w:p>
            <w:pPr>
              <w:pStyle w:val="13"/>
            </w:pPr>
            <w:r>
              <w:t>55.80</w:t>
            </w:r>
          </w:p>
        </w:tc>
        <w:tc>
          <w:tcPr>
            <w:tcW w:w="758" w:type="dxa"/>
            <w:vAlign w:val="center"/>
          </w:tcPr>
          <w:p>
            <w:pPr>
              <w:pStyle w:val="13"/>
            </w:pPr>
            <w:r>
              <w:t>55.80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2013850</w:t>
            </w:r>
          </w:p>
        </w:tc>
        <w:tc>
          <w:tcPr>
            <w:tcW w:w="758" w:type="dxa"/>
            <w:vAlign w:val="center"/>
          </w:tcPr>
          <w:p>
            <w:pPr>
              <w:pStyle w:val="12"/>
            </w:pPr>
            <w:r>
              <w:t>事业运行</w:t>
            </w:r>
          </w:p>
        </w:tc>
        <w:tc>
          <w:tcPr>
            <w:tcW w:w="758" w:type="dxa"/>
            <w:vAlign w:val="center"/>
          </w:tcPr>
          <w:p>
            <w:pPr>
              <w:pStyle w:val="13"/>
            </w:pPr>
            <w:r>
              <w:t>546.36</w:t>
            </w:r>
          </w:p>
        </w:tc>
        <w:tc>
          <w:tcPr>
            <w:tcW w:w="758" w:type="dxa"/>
            <w:vAlign w:val="center"/>
          </w:tcPr>
          <w:p>
            <w:pPr>
              <w:pStyle w:val="13"/>
            </w:pPr>
            <w:r>
              <w:t>546.36</w:t>
            </w:r>
          </w:p>
        </w:tc>
        <w:tc>
          <w:tcPr>
            <w:tcW w:w="758" w:type="dxa"/>
            <w:vAlign w:val="center"/>
          </w:tcPr>
          <w:p>
            <w:pPr>
              <w:pStyle w:val="13"/>
            </w:pPr>
            <w:r>
              <w:t>546.36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pPr>
            <w:r>
              <w:t>570.14</w:t>
            </w:r>
          </w:p>
        </w:tc>
        <w:tc>
          <w:tcPr>
            <w:tcW w:w="758" w:type="dxa"/>
            <w:vAlign w:val="center"/>
          </w:tcPr>
          <w:p>
            <w:pPr>
              <w:pStyle w:val="13"/>
            </w:pPr>
            <w:r>
              <w:t>570.14</w:t>
            </w:r>
          </w:p>
        </w:tc>
        <w:tc>
          <w:tcPr>
            <w:tcW w:w="758" w:type="dxa"/>
            <w:vAlign w:val="center"/>
          </w:tcPr>
          <w:p>
            <w:pPr>
              <w:pStyle w:val="13"/>
            </w:pPr>
            <w:r>
              <w:t>570.14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pPr>
            <w:r>
              <w:t>562.94</w:t>
            </w:r>
          </w:p>
        </w:tc>
        <w:tc>
          <w:tcPr>
            <w:tcW w:w="758" w:type="dxa"/>
            <w:vAlign w:val="center"/>
          </w:tcPr>
          <w:p>
            <w:pPr>
              <w:pStyle w:val="13"/>
            </w:pPr>
            <w:r>
              <w:t>562.94</w:t>
            </w:r>
          </w:p>
        </w:tc>
        <w:tc>
          <w:tcPr>
            <w:tcW w:w="758" w:type="dxa"/>
            <w:vAlign w:val="center"/>
          </w:tcPr>
          <w:p>
            <w:pPr>
              <w:pStyle w:val="13"/>
            </w:pPr>
            <w:r>
              <w:t>562.94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3"/>
            </w:pPr>
            <w:r>
              <w:t>276.51</w:t>
            </w:r>
          </w:p>
        </w:tc>
        <w:tc>
          <w:tcPr>
            <w:tcW w:w="758" w:type="dxa"/>
            <w:vAlign w:val="center"/>
          </w:tcPr>
          <w:p>
            <w:pPr>
              <w:pStyle w:val="13"/>
            </w:pPr>
            <w:r>
              <w:t>276.51</w:t>
            </w:r>
          </w:p>
        </w:tc>
        <w:tc>
          <w:tcPr>
            <w:tcW w:w="758" w:type="dxa"/>
            <w:vAlign w:val="center"/>
          </w:tcPr>
          <w:p>
            <w:pPr>
              <w:pStyle w:val="13"/>
            </w:pPr>
            <w:r>
              <w:t>276.51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2080502</w:t>
            </w:r>
          </w:p>
        </w:tc>
        <w:tc>
          <w:tcPr>
            <w:tcW w:w="758" w:type="dxa"/>
            <w:vAlign w:val="center"/>
          </w:tcPr>
          <w:p>
            <w:pPr>
              <w:pStyle w:val="12"/>
            </w:pPr>
            <w:r>
              <w:t>事业单位离退休</w:t>
            </w:r>
          </w:p>
        </w:tc>
        <w:tc>
          <w:tcPr>
            <w:tcW w:w="758" w:type="dxa"/>
            <w:vAlign w:val="center"/>
          </w:tcPr>
          <w:p>
            <w:pPr>
              <w:pStyle w:val="13"/>
            </w:pPr>
            <w:r>
              <w:t>39.39</w:t>
            </w:r>
          </w:p>
        </w:tc>
        <w:tc>
          <w:tcPr>
            <w:tcW w:w="758" w:type="dxa"/>
            <w:vAlign w:val="center"/>
          </w:tcPr>
          <w:p>
            <w:pPr>
              <w:pStyle w:val="13"/>
            </w:pPr>
            <w:r>
              <w:t>39.39</w:t>
            </w:r>
          </w:p>
        </w:tc>
        <w:tc>
          <w:tcPr>
            <w:tcW w:w="758" w:type="dxa"/>
            <w:vAlign w:val="center"/>
          </w:tcPr>
          <w:p>
            <w:pPr>
              <w:pStyle w:val="13"/>
            </w:pPr>
            <w:r>
              <w:t>39.39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pPr>
            <w:r>
              <w:t>240.27</w:t>
            </w:r>
          </w:p>
        </w:tc>
        <w:tc>
          <w:tcPr>
            <w:tcW w:w="758" w:type="dxa"/>
            <w:vAlign w:val="center"/>
          </w:tcPr>
          <w:p>
            <w:pPr>
              <w:pStyle w:val="13"/>
            </w:pPr>
            <w:r>
              <w:t>240.27</w:t>
            </w:r>
          </w:p>
        </w:tc>
        <w:tc>
          <w:tcPr>
            <w:tcW w:w="758" w:type="dxa"/>
            <w:vAlign w:val="center"/>
          </w:tcPr>
          <w:p>
            <w:pPr>
              <w:pStyle w:val="13"/>
            </w:pPr>
            <w:r>
              <w:t>240.27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3"/>
            </w:pPr>
            <w:r>
              <w:t>6.77</w:t>
            </w:r>
          </w:p>
        </w:tc>
        <w:tc>
          <w:tcPr>
            <w:tcW w:w="758" w:type="dxa"/>
            <w:vAlign w:val="center"/>
          </w:tcPr>
          <w:p>
            <w:pPr>
              <w:pStyle w:val="13"/>
            </w:pPr>
            <w:r>
              <w:t>6.77</w:t>
            </w:r>
          </w:p>
        </w:tc>
        <w:tc>
          <w:tcPr>
            <w:tcW w:w="758" w:type="dxa"/>
            <w:vAlign w:val="center"/>
          </w:tcPr>
          <w:p>
            <w:pPr>
              <w:pStyle w:val="13"/>
            </w:pPr>
            <w:r>
              <w:t>6.77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17</w:t>
            </w:r>
          </w:p>
        </w:tc>
        <w:tc>
          <w:tcPr>
            <w:tcW w:w="758" w:type="dxa"/>
            <w:vAlign w:val="center"/>
          </w:tcPr>
          <w:p>
            <w:pPr>
              <w:pStyle w:val="12"/>
            </w:pPr>
            <w:r>
              <w:t>20809</w:t>
            </w:r>
          </w:p>
        </w:tc>
        <w:tc>
          <w:tcPr>
            <w:tcW w:w="758" w:type="dxa"/>
            <w:vAlign w:val="center"/>
          </w:tcPr>
          <w:p>
            <w:pPr>
              <w:pStyle w:val="12"/>
            </w:pPr>
            <w:r>
              <w:t>退役安置</w:t>
            </w:r>
          </w:p>
        </w:tc>
        <w:tc>
          <w:tcPr>
            <w:tcW w:w="758" w:type="dxa"/>
            <w:vAlign w:val="center"/>
          </w:tcPr>
          <w:p>
            <w:pPr>
              <w:pStyle w:val="13"/>
            </w:pPr>
            <w:r>
              <w:t>7.20</w:t>
            </w:r>
          </w:p>
        </w:tc>
        <w:tc>
          <w:tcPr>
            <w:tcW w:w="758" w:type="dxa"/>
            <w:vAlign w:val="center"/>
          </w:tcPr>
          <w:p>
            <w:pPr>
              <w:pStyle w:val="13"/>
            </w:pPr>
            <w:r>
              <w:t>7.20</w:t>
            </w:r>
          </w:p>
        </w:tc>
        <w:tc>
          <w:tcPr>
            <w:tcW w:w="758" w:type="dxa"/>
            <w:vAlign w:val="center"/>
          </w:tcPr>
          <w:p>
            <w:pPr>
              <w:pStyle w:val="13"/>
            </w:pPr>
            <w:r>
              <w:t>7.20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18</w:t>
            </w:r>
          </w:p>
        </w:tc>
        <w:tc>
          <w:tcPr>
            <w:tcW w:w="758" w:type="dxa"/>
            <w:vAlign w:val="center"/>
          </w:tcPr>
          <w:p>
            <w:pPr>
              <w:pStyle w:val="12"/>
            </w:pPr>
            <w:r>
              <w:t>2080901</w:t>
            </w:r>
          </w:p>
        </w:tc>
        <w:tc>
          <w:tcPr>
            <w:tcW w:w="758" w:type="dxa"/>
            <w:vAlign w:val="center"/>
          </w:tcPr>
          <w:p>
            <w:pPr>
              <w:pStyle w:val="12"/>
            </w:pPr>
            <w:r>
              <w:t>退役士兵安置</w:t>
            </w:r>
          </w:p>
        </w:tc>
        <w:tc>
          <w:tcPr>
            <w:tcW w:w="758" w:type="dxa"/>
            <w:vAlign w:val="center"/>
          </w:tcPr>
          <w:p>
            <w:pPr>
              <w:pStyle w:val="13"/>
            </w:pPr>
            <w:r>
              <w:t>7.20</w:t>
            </w:r>
          </w:p>
        </w:tc>
        <w:tc>
          <w:tcPr>
            <w:tcW w:w="758" w:type="dxa"/>
            <w:vAlign w:val="center"/>
          </w:tcPr>
          <w:p>
            <w:pPr>
              <w:pStyle w:val="13"/>
            </w:pPr>
            <w:r>
              <w:t>7.20</w:t>
            </w:r>
          </w:p>
        </w:tc>
        <w:tc>
          <w:tcPr>
            <w:tcW w:w="758" w:type="dxa"/>
            <w:vAlign w:val="center"/>
          </w:tcPr>
          <w:p>
            <w:pPr>
              <w:pStyle w:val="13"/>
            </w:pPr>
            <w:r>
              <w:t>7.20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19</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pPr>
            <w:r>
              <w:t>110.33</w:t>
            </w:r>
          </w:p>
        </w:tc>
        <w:tc>
          <w:tcPr>
            <w:tcW w:w="758" w:type="dxa"/>
            <w:vAlign w:val="center"/>
          </w:tcPr>
          <w:p>
            <w:pPr>
              <w:pStyle w:val="13"/>
            </w:pPr>
            <w:r>
              <w:t>110.33</w:t>
            </w:r>
          </w:p>
        </w:tc>
        <w:tc>
          <w:tcPr>
            <w:tcW w:w="758" w:type="dxa"/>
            <w:vAlign w:val="center"/>
          </w:tcPr>
          <w:p>
            <w:pPr>
              <w:pStyle w:val="13"/>
            </w:pPr>
            <w:r>
              <w:t>110.33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20</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3"/>
            </w:pPr>
            <w:r>
              <w:t>110.33</w:t>
            </w:r>
          </w:p>
        </w:tc>
        <w:tc>
          <w:tcPr>
            <w:tcW w:w="758" w:type="dxa"/>
            <w:vAlign w:val="center"/>
          </w:tcPr>
          <w:p>
            <w:pPr>
              <w:pStyle w:val="13"/>
            </w:pPr>
            <w:r>
              <w:t>110.33</w:t>
            </w:r>
          </w:p>
        </w:tc>
        <w:tc>
          <w:tcPr>
            <w:tcW w:w="758" w:type="dxa"/>
            <w:vAlign w:val="center"/>
          </w:tcPr>
          <w:p>
            <w:pPr>
              <w:pStyle w:val="13"/>
            </w:pPr>
            <w:r>
              <w:t>110.33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21</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3"/>
            </w:pPr>
            <w:r>
              <w:t>110.33</w:t>
            </w:r>
          </w:p>
        </w:tc>
        <w:tc>
          <w:tcPr>
            <w:tcW w:w="758" w:type="dxa"/>
            <w:vAlign w:val="center"/>
          </w:tcPr>
          <w:p>
            <w:pPr>
              <w:pStyle w:val="13"/>
            </w:pPr>
            <w:r>
              <w:t>110.33</w:t>
            </w:r>
          </w:p>
        </w:tc>
        <w:tc>
          <w:tcPr>
            <w:tcW w:w="758" w:type="dxa"/>
            <w:vAlign w:val="center"/>
          </w:tcPr>
          <w:p>
            <w:pPr>
              <w:pStyle w:val="13"/>
            </w:pPr>
            <w:r>
              <w:t>110.33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22</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pPr>
            <w:r>
              <w:t>197.20</w:t>
            </w:r>
          </w:p>
        </w:tc>
        <w:tc>
          <w:tcPr>
            <w:tcW w:w="758" w:type="dxa"/>
            <w:vAlign w:val="center"/>
          </w:tcPr>
          <w:p>
            <w:pPr>
              <w:pStyle w:val="13"/>
            </w:pPr>
            <w:r>
              <w:t>197.20</w:t>
            </w:r>
          </w:p>
        </w:tc>
        <w:tc>
          <w:tcPr>
            <w:tcW w:w="758" w:type="dxa"/>
            <w:vAlign w:val="center"/>
          </w:tcPr>
          <w:p>
            <w:pPr>
              <w:pStyle w:val="13"/>
            </w:pPr>
            <w:r>
              <w:t>197.20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23</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pPr>
            <w:r>
              <w:t>197.20</w:t>
            </w:r>
          </w:p>
        </w:tc>
        <w:tc>
          <w:tcPr>
            <w:tcW w:w="758" w:type="dxa"/>
            <w:vAlign w:val="center"/>
          </w:tcPr>
          <w:p>
            <w:pPr>
              <w:pStyle w:val="13"/>
            </w:pPr>
            <w:r>
              <w:t>197.20</w:t>
            </w:r>
          </w:p>
        </w:tc>
        <w:tc>
          <w:tcPr>
            <w:tcW w:w="758" w:type="dxa"/>
            <w:vAlign w:val="center"/>
          </w:tcPr>
          <w:p>
            <w:pPr>
              <w:pStyle w:val="13"/>
            </w:pPr>
            <w:r>
              <w:t>197.20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24</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3"/>
            </w:pPr>
            <w:r>
              <w:t>197.20</w:t>
            </w:r>
          </w:p>
        </w:tc>
        <w:tc>
          <w:tcPr>
            <w:tcW w:w="758" w:type="dxa"/>
            <w:vAlign w:val="center"/>
          </w:tcPr>
          <w:p>
            <w:pPr>
              <w:pStyle w:val="13"/>
            </w:pPr>
            <w:r>
              <w:t>197.20</w:t>
            </w:r>
          </w:p>
        </w:tc>
        <w:tc>
          <w:tcPr>
            <w:tcW w:w="758" w:type="dxa"/>
            <w:vAlign w:val="center"/>
          </w:tcPr>
          <w:p>
            <w:pPr>
              <w:pStyle w:val="13"/>
            </w:pPr>
            <w:r>
              <w:t>197.20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414001保定市徐水区市场监督管理局本级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3729.68</w:t>
            </w:r>
          </w:p>
        </w:tc>
        <w:tc>
          <w:tcPr>
            <w:tcW w:w="1095" w:type="dxa"/>
            <w:vAlign w:val="center"/>
          </w:tcPr>
          <w:p>
            <w:pPr>
              <w:pStyle w:val="15"/>
            </w:pPr>
            <w:r>
              <w:t>3336.08</w:t>
            </w:r>
          </w:p>
        </w:tc>
        <w:tc>
          <w:tcPr>
            <w:tcW w:w="1095" w:type="dxa"/>
            <w:vAlign w:val="center"/>
          </w:tcPr>
          <w:p>
            <w:pPr>
              <w:pStyle w:val="15"/>
            </w:pPr>
            <w:r>
              <w:t>393.60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3"/>
            </w:pPr>
            <w:r>
              <w:t>2852.01</w:t>
            </w:r>
          </w:p>
        </w:tc>
        <w:tc>
          <w:tcPr>
            <w:tcW w:w="1095" w:type="dxa"/>
            <w:vAlign w:val="center"/>
          </w:tcPr>
          <w:p>
            <w:pPr>
              <w:pStyle w:val="13"/>
            </w:pPr>
            <w:r>
              <w:t>2465.61</w:t>
            </w:r>
          </w:p>
        </w:tc>
        <w:tc>
          <w:tcPr>
            <w:tcW w:w="1095" w:type="dxa"/>
            <w:vAlign w:val="center"/>
          </w:tcPr>
          <w:p>
            <w:pPr>
              <w:pStyle w:val="13"/>
            </w:pPr>
            <w:r>
              <w:t>386.40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20138</w:t>
            </w:r>
          </w:p>
        </w:tc>
        <w:tc>
          <w:tcPr>
            <w:tcW w:w="1095" w:type="dxa"/>
            <w:vAlign w:val="center"/>
          </w:tcPr>
          <w:p>
            <w:pPr>
              <w:pStyle w:val="12"/>
            </w:pPr>
            <w:r>
              <w:t>市场监督管理事务</w:t>
            </w:r>
          </w:p>
        </w:tc>
        <w:tc>
          <w:tcPr>
            <w:tcW w:w="1095" w:type="dxa"/>
            <w:vAlign w:val="center"/>
          </w:tcPr>
          <w:p>
            <w:pPr>
              <w:pStyle w:val="13"/>
            </w:pPr>
            <w:r>
              <w:t>2852.01</w:t>
            </w:r>
          </w:p>
        </w:tc>
        <w:tc>
          <w:tcPr>
            <w:tcW w:w="1095" w:type="dxa"/>
            <w:vAlign w:val="center"/>
          </w:tcPr>
          <w:p>
            <w:pPr>
              <w:pStyle w:val="13"/>
            </w:pPr>
            <w:r>
              <w:t>2465.61</w:t>
            </w:r>
          </w:p>
        </w:tc>
        <w:tc>
          <w:tcPr>
            <w:tcW w:w="1095" w:type="dxa"/>
            <w:vAlign w:val="center"/>
          </w:tcPr>
          <w:p>
            <w:pPr>
              <w:pStyle w:val="13"/>
            </w:pPr>
            <w:r>
              <w:t>386.40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2013801</w:t>
            </w:r>
          </w:p>
        </w:tc>
        <w:tc>
          <w:tcPr>
            <w:tcW w:w="1095" w:type="dxa"/>
            <w:vAlign w:val="center"/>
          </w:tcPr>
          <w:p>
            <w:pPr>
              <w:pStyle w:val="12"/>
            </w:pPr>
            <w:r>
              <w:t>行政运行</w:t>
            </w:r>
          </w:p>
        </w:tc>
        <w:tc>
          <w:tcPr>
            <w:tcW w:w="1095" w:type="dxa"/>
            <w:vAlign w:val="center"/>
          </w:tcPr>
          <w:p>
            <w:pPr>
              <w:pStyle w:val="13"/>
            </w:pPr>
            <w:r>
              <w:t>1919.35</w:t>
            </w:r>
          </w:p>
        </w:tc>
        <w:tc>
          <w:tcPr>
            <w:tcW w:w="1095" w:type="dxa"/>
            <w:vAlign w:val="center"/>
          </w:tcPr>
          <w:p>
            <w:pPr>
              <w:pStyle w:val="13"/>
            </w:pPr>
            <w:r>
              <w:t>1919.25</w:t>
            </w:r>
          </w:p>
        </w:tc>
        <w:tc>
          <w:tcPr>
            <w:tcW w:w="1095" w:type="dxa"/>
            <w:vAlign w:val="center"/>
          </w:tcPr>
          <w:p>
            <w:pPr>
              <w:pStyle w:val="13"/>
            </w:pPr>
            <w:r>
              <w:t>0.10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2013802</w:t>
            </w:r>
          </w:p>
        </w:tc>
        <w:tc>
          <w:tcPr>
            <w:tcW w:w="1095" w:type="dxa"/>
            <w:vAlign w:val="center"/>
          </w:tcPr>
          <w:p>
            <w:pPr>
              <w:pStyle w:val="12"/>
            </w:pPr>
            <w:r>
              <w:t>一般行政管理事务</w:t>
            </w:r>
          </w:p>
        </w:tc>
        <w:tc>
          <w:tcPr>
            <w:tcW w:w="1095" w:type="dxa"/>
            <w:vAlign w:val="center"/>
          </w:tcPr>
          <w:p>
            <w:pPr>
              <w:pStyle w:val="13"/>
            </w:pPr>
            <w:r>
              <w:t>50.50</w:t>
            </w:r>
          </w:p>
        </w:tc>
        <w:tc>
          <w:tcPr>
            <w:tcW w:w="1095" w:type="dxa"/>
            <w:vAlign w:val="center"/>
          </w:tcPr>
          <w:p>
            <w:pPr>
              <w:pStyle w:val="13"/>
            </w:pPr>
          </w:p>
        </w:tc>
        <w:tc>
          <w:tcPr>
            <w:tcW w:w="1095" w:type="dxa"/>
            <w:vAlign w:val="center"/>
          </w:tcPr>
          <w:p>
            <w:pPr>
              <w:pStyle w:val="13"/>
            </w:pPr>
            <w:r>
              <w:t>50.50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2013804</w:t>
            </w:r>
          </w:p>
        </w:tc>
        <w:tc>
          <w:tcPr>
            <w:tcW w:w="1095" w:type="dxa"/>
            <w:vAlign w:val="center"/>
          </w:tcPr>
          <w:p>
            <w:pPr>
              <w:pStyle w:val="12"/>
            </w:pPr>
            <w:r>
              <w:t>市场主体管理</w:t>
            </w:r>
          </w:p>
        </w:tc>
        <w:tc>
          <w:tcPr>
            <w:tcW w:w="1095" w:type="dxa"/>
            <w:vAlign w:val="center"/>
          </w:tcPr>
          <w:p>
            <w:pPr>
              <w:pStyle w:val="13"/>
            </w:pPr>
            <w:r>
              <w:t>28.00</w:t>
            </w:r>
          </w:p>
        </w:tc>
        <w:tc>
          <w:tcPr>
            <w:tcW w:w="1095" w:type="dxa"/>
            <w:vAlign w:val="center"/>
          </w:tcPr>
          <w:p>
            <w:pPr>
              <w:pStyle w:val="13"/>
            </w:pPr>
          </w:p>
        </w:tc>
        <w:tc>
          <w:tcPr>
            <w:tcW w:w="1095" w:type="dxa"/>
            <w:vAlign w:val="center"/>
          </w:tcPr>
          <w:p>
            <w:pPr>
              <w:pStyle w:val="13"/>
            </w:pPr>
            <w:r>
              <w:t>28.00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2013805</w:t>
            </w:r>
          </w:p>
        </w:tc>
        <w:tc>
          <w:tcPr>
            <w:tcW w:w="1095" w:type="dxa"/>
            <w:vAlign w:val="center"/>
          </w:tcPr>
          <w:p>
            <w:pPr>
              <w:pStyle w:val="12"/>
            </w:pPr>
            <w:r>
              <w:t>市场秩序执法</w:t>
            </w:r>
          </w:p>
        </w:tc>
        <w:tc>
          <w:tcPr>
            <w:tcW w:w="1095" w:type="dxa"/>
            <w:vAlign w:val="center"/>
          </w:tcPr>
          <w:p>
            <w:pPr>
              <w:pStyle w:val="13"/>
            </w:pPr>
            <w:r>
              <w:t>211.70</w:t>
            </w:r>
          </w:p>
        </w:tc>
        <w:tc>
          <w:tcPr>
            <w:tcW w:w="1095" w:type="dxa"/>
            <w:vAlign w:val="center"/>
          </w:tcPr>
          <w:p>
            <w:pPr>
              <w:pStyle w:val="13"/>
            </w:pPr>
          </w:p>
        </w:tc>
        <w:tc>
          <w:tcPr>
            <w:tcW w:w="1095" w:type="dxa"/>
            <w:vAlign w:val="center"/>
          </w:tcPr>
          <w:p>
            <w:pPr>
              <w:pStyle w:val="13"/>
            </w:pPr>
            <w:r>
              <w:t>211.70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2013810</w:t>
            </w:r>
          </w:p>
        </w:tc>
        <w:tc>
          <w:tcPr>
            <w:tcW w:w="1095" w:type="dxa"/>
            <w:vAlign w:val="center"/>
          </w:tcPr>
          <w:p>
            <w:pPr>
              <w:pStyle w:val="12"/>
            </w:pPr>
            <w:r>
              <w:t>质量基础</w:t>
            </w:r>
          </w:p>
        </w:tc>
        <w:tc>
          <w:tcPr>
            <w:tcW w:w="1095" w:type="dxa"/>
            <w:vAlign w:val="center"/>
          </w:tcPr>
          <w:p>
            <w:pPr>
              <w:pStyle w:val="13"/>
            </w:pPr>
            <w:r>
              <w:t>40.30</w:t>
            </w:r>
          </w:p>
        </w:tc>
        <w:tc>
          <w:tcPr>
            <w:tcW w:w="1095" w:type="dxa"/>
            <w:vAlign w:val="center"/>
          </w:tcPr>
          <w:p>
            <w:pPr>
              <w:pStyle w:val="13"/>
            </w:pPr>
          </w:p>
        </w:tc>
        <w:tc>
          <w:tcPr>
            <w:tcW w:w="1095" w:type="dxa"/>
            <w:vAlign w:val="center"/>
          </w:tcPr>
          <w:p>
            <w:pPr>
              <w:pStyle w:val="13"/>
            </w:pPr>
            <w:r>
              <w:t>40.30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2013815</w:t>
            </w:r>
          </w:p>
        </w:tc>
        <w:tc>
          <w:tcPr>
            <w:tcW w:w="1095" w:type="dxa"/>
            <w:vAlign w:val="center"/>
          </w:tcPr>
          <w:p>
            <w:pPr>
              <w:pStyle w:val="12"/>
            </w:pPr>
            <w:r>
              <w:t>质量安全监管</w:t>
            </w:r>
          </w:p>
        </w:tc>
        <w:tc>
          <w:tcPr>
            <w:tcW w:w="1095" w:type="dxa"/>
            <w:vAlign w:val="center"/>
          </w:tcPr>
          <w:p>
            <w:pPr>
              <w:pStyle w:val="13"/>
            </w:pPr>
            <w:r>
              <w:t>55.80</w:t>
            </w:r>
          </w:p>
        </w:tc>
        <w:tc>
          <w:tcPr>
            <w:tcW w:w="1095" w:type="dxa"/>
            <w:vAlign w:val="center"/>
          </w:tcPr>
          <w:p>
            <w:pPr>
              <w:pStyle w:val="13"/>
            </w:pPr>
          </w:p>
        </w:tc>
        <w:tc>
          <w:tcPr>
            <w:tcW w:w="1095" w:type="dxa"/>
            <w:vAlign w:val="center"/>
          </w:tcPr>
          <w:p>
            <w:pPr>
              <w:pStyle w:val="13"/>
            </w:pPr>
            <w:r>
              <w:t>55.80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2013850</w:t>
            </w:r>
          </w:p>
        </w:tc>
        <w:tc>
          <w:tcPr>
            <w:tcW w:w="1095" w:type="dxa"/>
            <w:vAlign w:val="center"/>
          </w:tcPr>
          <w:p>
            <w:pPr>
              <w:pStyle w:val="12"/>
            </w:pPr>
            <w:r>
              <w:t>事业运行</w:t>
            </w:r>
          </w:p>
        </w:tc>
        <w:tc>
          <w:tcPr>
            <w:tcW w:w="1095" w:type="dxa"/>
            <w:vAlign w:val="center"/>
          </w:tcPr>
          <w:p>
            <w:pPr>
              <w:pStyle w:val="13"/>
            </w:pPr>
            <w:r>
              <w:t>546.36</w:t>
            </w:r>
          </w:p>
        </w:tc>
        <w:tc>
          <w:tcPr>
            <w:tcW w:w="1095" w:type="dxa"/>
            <w:vAlign w:val="center"/>
          </w:tcPr>
          <w:p>
            <w:pPr>
              <w:pStyle w:val="13"/>
            </w:pPr>
            <w:r>
              <w:t>546.36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pPr>
            <w:r>
              <w:t>570.14</w:t>
            </w:r>
          </w:p>
        </w:tc>
        <w:tc>
          <w:tcPr>
            <w:tcW w:w="1095" w:type="dxa"/>
            <w:vAlign w:val="center"/>
          </w:tcPr>
          <w:p>
            <w:pPr>
              <w:pStyle w:val="13"/>
            </w:pPr>
            <w:r>
              <w:t>562.94</w:t>
            </w: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pPr>
            <w:r>
              <w:t>562.94</w:t>
            </w:r>
          </w:p>
        </w:tc>
        <w:tc>
          <w:tcPr>
            <w:tcW w:w="1095" w:type="dxa"/>
            <w:vAlign w:val="center"/>
          </w:tcPr>
          <w:p>
            <w:pPr>
              <w:pStyle w:val="13"/>
            </w:pPr>
            <w:r>
              <w:t>562.94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3"/>
            </w:pPr>
            <w:r>
              <w:t>276.51</w:t>
            </w:r>
          </w:p>
        </w:tc>
        <w:tc>
          <w:tcPr>
            <w:tcW w:w="1095" w:type="dxa"/>
            <w:vAlign w:val="center"/>
          </w:tcPr>
          <w:p>
            <w:pPr>
              <w:pStyle w:val="13"/>
            </w:pPr>
            <w:r>
              <w:t>276.51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2080502</w:t>
            </w:r>
          </w:p>
        </w:tc>
        <w:tc>
          <w:tcPr>
            <w:tcW w:w="1095" w:type="dxa"/>
            <w:vAlign w:val="center"/>
          </w:tcPr>
          <w:p>
            <w:pPr>
              <w:pStyle w:val="12"/>
            </w:pPr>
            <w:r>
              <w:t>事业单位离退休</w:t>
            </w:r>
          </w:p>
        </w:tc>
        <w:tc>
          <w:tcPr>
            <w:tcW w:w="1095" w:type="dxa"/>
            <w:vAlign w:val="center"/>
          </w:tcPr>
          <w:p>
            <w:pPr>
              <w:pStyle w:val="13"/>
            </w:pPr>
            <w:r>
              <w:t>39.39</w:t>
            </w:r>
          </w:p>
        </w:tc>
        <w:tc>
          <w:tcPr>
            <w:tcW w:w="1095" w:type="dxa"/>
            <w:vAlign w:val="center"/>
          </w:tcPr>
          <w:p>
            <w:pPr>
              <w:pStyle w:val="13"/>
            </w:pPr>
            <w:r>
              <w:t>39.39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pPr>
            <w:r>
              <w:t>240.27</w:t>
            </w:r>
          </w:p>
        </w:tc>
        <w:tc>
          <w:tcPr>
            <w:tcW w:w="1095" w:type="dxa"/>
            <w:vAlign w:val="center"/>
          </w:tcPr>
          <w:p>
            <w:pPr>
              <w:pStyle w:val="13"/>
            </w:pPr>
            <w:r>
              <w:t>240.27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3"/>
            </w:pPr>
            <w:r>
              <w:t>6.77</w:t>
            </w:r>
          </w:p>
        </w:tc>
        <w:tc>
          <w:tcPr>
            <w:tcW w:w="1095" w:type="dxa"/>
            <w:vAlign w:val="center"/>
          </w:tcPr>
          <w:p>
            <w:pPr>
              <w:pStyle w:val="13"/>
            </w:pPr>
            <w:r>
              <w:t>6.77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17</w:t>
            </w:r>
          </w:p>
        </w:tc>
        <w:tc>
          <w:tcPr>
            <w:tcW w:w="1095" w:type="dxa"/>
            <w:vAlign w:val="center"/>
          </w:tcPr>
          <w:p>
            <w:pPr>
              <w:pStyle w:val="12"/>
            </w:pPr>
            <w:r>
              <w:t>20809</w:t>
            </w:r>
          </w:p>
        </w:tc>
        <w:tc>
          <w:tcPr>
            <w:tcW w:w="1095" w:type="dxa"/>
            <w:vAlign w:val="center"/>
          </w:tcPr>
          <w:p>
            <w:pPr>
              <w:pStyle w:val="12"/>
            </w:pPr>
            <w:r>
              <w:t>退役安置</w:t>
            </w: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18</w:t>
            </w:r>
          </w:p>
        </w:tc>
        <w:tc>
          <w:tcPr>
            <w:tcW w:w="1095" w:type="dxa"/>
            <w:vAlign w:val="center"/>
          </w:tcPr>
          <w:p>
            <w:pPr>
              <w:pStyle w:val="12"/>
            </w:pPr>
            <w:r>
              <w:t>2080901</w:t>
            </w:r>
          </w:p>
        </w:tc>
        <w:tc>
          <w:tcPr>
            <w:tcW w:w="1095" w:type="dxa"/>
            <w:vAlign w:val="center"/>
          </w:tcPr>
          <w:p>
            <w:pPr>
              <w:pStyle w:val="12"/>
            </w:pPr>
            <w:r>
              <w:t>退役士兵安置</w:t>
            </w: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19</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pPr>
            <w:r>
              <w:t>110.33</w:t>
            </w:r>
          </w:p>
        </w:tc>
        <w:tc>
          <w:tcPr>
            <w:tcW w:w="1095" w:type="dxa"/>
            <w:vAlign w:val="center"/>
          </w:tcPr>
          <w:p>
            <w:pPr>
              <w:pStyle w:val="13"/>
            </w:pPr>
            <w:r>
              <w:t>110.33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20</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3"/>
            </w:pPr>
            <w:r>
              <w:t>110.33</w:t>
            </w:r>
          </w:p>
        </w:tc>
        <w:tc>
          <w:tcPr>
            <w:tcW w:w="1095" w:type="dxa"/>
            <w:vAlign w:val="center"/>
          </w:tcPr>
          <w:p>
            <w:pPr>
              <w:pStyle w:val="13"/>
            </w:pPr>
            <w:r>
              <w:t>110.33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21</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3"/>
            </w:pPr>
            <w:r>
              <w:t>110.33</w:t>
            </w:r>
          </w:p>
        </w:tc>
        <w:tc>
          <w:tcPr>
            <w:tcW w:w="1095" w:type="dxa"/>
            <w:vAlign w:val="center"/>
          </w:tcPr>
          <w:p>
            <w:pPr>
              <w:pStyle w:val="13"/>
            </w:pPr>
            <w:r>
              <w:t>110.33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22</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pPr>
            <w:r>
              <w:t>197.20</w:t>
            </w:r>
          </w:p>
        </w:tc>
        <w:tc>
          <w:tcPr>
            <w:tcW w:w="1095" w:type="dxa"/>
            <w:vAlign w:val="center"/>
          </w:tcPr>
          <w:p>
            <w:pPr>
              <w:pStyle w:val="13"/>
            </w:pPr>
            <w:r>
              <w:t>197.20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23</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pPr>
            <w:r>
              <w:t>197.20</w:t>
            </w:r>
          </w:p>
        </w:tc>
        <w:tc>
          <w:tcPr>
            <w:tcW w:w="1095" w:type="dxa"/>
            <w:vAlign w:val="center"/>
          </w:tcPr>
          <w:p>
            <w:pPr>
              <w:pStyle w:val="13"/>
            </w:pPr>
            <w:r>
              <w:t>197.20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24</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pPr>
            <w:r>
              <w:t>197.20</w:t>
            </w:r>
          </w:p>
        </w:tc>
        <w:tc>
          <w:tcPr>
            <w:tcW w:w="1095" w:type="dxa"/>
            <w:vAlign w:val="center"/>
          </w:tcPr>
          <w:p>
            <w:pPr>
              <w:pStyle w:val="13"/>
            </w:pPr>
            <w:r>
              <w:t>197.20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414001保定市徐水区市场监督管理局本级</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3729.58</w:t>
            </w:r>
          </w:p>
        </w:tc>
        <w:tc>
          <w:tcPr>
            <w:tcW w:w="1232" w:type="dxa"/>
            <w:vAlign w:val="center"/>
          </w:tcPr>
          <w:p>
            <w:pPr>
              <w:pStyle w:val="12"/>
            </w:pPr>
            <w:r>
              <w:t>一、一般公共服务支出</w:t>
            </w:r>
          </w:p>
        </w:tc>
        <w:tc>
          <w:tcPr>
            <w:tcW w:w="1232" w:type="dxa"/>
            <w:vAlign w:val="center"/>
          </w:tcPr>
          <w:p>
            <w:pPr>
              <w:pStyle w:val="13"/>
            </w:pPr>
            <w:r>
              <w:t>2851.91</w:t>
            </w:r>
          </w:p>
        </w:tc>
        <w:tc>
          <w:tcPr>
            <w:tcW w:w="1232" w:type="dxa"/>
            <w:vAlign w:val="center"/>
          </w:tcPr>
          <w:p>
            <w:pPr>
              <w:pStyle w:val="13"/>
            </w:pPr>
            <w:r>
              <w:t>2851.91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pPr>
            <w:r>
              <w:t>570.14</w:t>
            </w:r>
          </w:p>
        </w:tc>
        <w:tc>
          <w:tcPr>
            <w:tcW w:w="1232" w:type="dxa"/>
            <w:vAlign w:val="center"/>
          </w:tcPr>
          <w:p>
            <w:pPr>
              <w:pStyle w:val="13"/>
            </w:pPr>
            <w:r>
              <w:t>570.14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pPr>
            <w:r>
              <w:t>110.33</w:t>
            </w:r>
          </w:p>
        </w:tc>
        <w:tc>
          <w:tcPr>
            <w:tcW w:w="1232" w:type="dxa"/>
            <w:vAlign w:val="center"/>
          </w:tcPr>
          <w:p>
            <w:pPr>
              <w:pStyle w:val="13"/>
            </w:pPr>
            <w:r>
              <w:t>110.33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pPr>
            <w:r>
              <w:t>197.20</w:t>
            </w:r>
          </w:p>
        </w:tc>
        <w:tc>
          <w:tcPr>
            <w:tcW w:w="1232" w:type="dxa"/>
            <w:vAlign w:val="center"/>
          </w:tcPr>
          <w:p>
            <w:pPr>
              <w:pStyle w:val="13"/>
            </w:pPr>
            <w:r>
              <w:t>197.20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4"/>
            </w:pPr>
            <w:r>
              <w:t>本年收入合计</w:t>
            </w:r>
          </w:p>
        </w:tc>
        <w:tc>
          <w:tcPr>
            <w:tcW w:w="1232" w:type="dxa"/>
            <w:vAlign w:val="center"/>
          </w:tcPr>
          <w:p>
            <w:pPr>
              <w:pStyle w:val="15"/>
            </w:pPr>
            <w:r>
              <w:t>3729.58</w:t>
            </w:r>
          </w:p>
        </w:tc>
        <w:tc>
          <w:tcPr>
            <w:tcW w:w="1232" w:type="dxa"/>
            <w:vAlign w:val="center"/>
          </w:tcPr>
          <w:p>
            <w:pPr>
              <w:pStyle w:val="14"/>
            </w:pPr>
            <w:r>
              <w:t>本年支出合计</w:t>
            </w:r>
          </w:p>
        </w:tc>
        <w:tc>
          <w:tcPr>
            <w:tcW w:w="1232" w:type="dxa"/>
            <w:vAlign w:val="center"/>
          </w:tcPr>
          <w:p>
            <w:pPr>
              <w:pStyle w:val="15"/>
            </w:pPr>
            <w:r>
              <w:t>3729.58</w:t>
            </w:r>
          </w:p>
        </w:tc>
        <w:tc>
          <w:tcPr>
            <w:tcW w:w="1232" w:type="dxa"/>
            <w:vAlign w:val="center"/>
          </w:tcPr>
          <w:p>
            <w:pPr>
              <w:pStyle w:val="15"/>
            </w:pPr>
            <w:r>
              <w:t>3729.58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37</w:t>
            </w:r>
          </w:p>
        </w:tc>
        <w:tc>
          <w:tcPr>
            <w:tcW w:w="1232" w:type="dxa"/>
            <w:vAlign w:val="center"/>
          </w:tcPr>
          <w:p>
            <w:pPr>
              <w:pStyle w:val="14"/>
            </w:pPr>
            <w:r>
              <w:t>收入总计</w:t>
            </w:r>
          </w:p>
        </w:tc>
        <w:tc>
          <w:tcPr>
            <w:tcW w:w="1232" w:type="dxa"/>
            <w:vAlign w:val="center"/>
          </w:tcPr>
          <w:p>
            <w:pPr>
              <w:pStyle w:val="15"/>
            </w:pPr>
            <w:r>
              <w:t>3729.58</w:t>
            </w:r>
          </w:p>
        </w:tc>
        <w:tc>
          <w:tcPr>
            <w:tcW w:w="1232" w:type="dxa"/>
            <w:vAlign w:val="center"/>
          </w:tcPr>
          <w:p>
            <w:pPr>
              <w:pStyle w:val="14"/>
            </w:pPr>
            <w:r>
              <w:t>支出总计</w:t>
            </w:r>
          </w:p>
        </w:tc>
        <w:tc>
          <w:tcPr>
            <w:tcW w:w="1232" w:type="dxa"/>
            <w:vAlign w:val="center"/>
          </w:tcPr>
          <w:p>
            <w:pPr>
              <w:pStyle w:val="15"/>
            </w:pPr>
            <w:r>
              <w:t>3729.58</w:t>
            </w:r>
          </w:p>
        </w:tc>
        <w:tc>
          <w:tcPr>
            <w:tcW w:w="1232" w:type="dxa"/>
            <w:vAlign w:val="center"/>
          </w:tcPr>
          <w:p>
            <w:pPr>
              <w:pStyle w:val="15"/>
            </w:pPr>
            <w:r>
              <w:t>3729.58</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414001保定市徐水区市场监督管理局本级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3729.58</w:t>
            </w:r>
          </w:p>
        </w:tc>
        <w:tc>
          <w:tcPr>
            <w:tcW w:w="1643" w:type="dxa"/>
            <w:vAlign w:val="center"/>
          </w:tcPr>
          <w:p>
            <w:pPr>
              <w:pStyle w:val="15"/>
            </w:pPr>
            <w:r>
              <w:t>3336.08</w:t>
            </w:r>
          </w:p>
        </w:tc>
        <w:tc>
          <w:tcPr>
            <w:tcW w:w="1643" w:type="dxa"/>
            <w:vAlign w:val="center"/>
          </w:tcPr>
          <w:p>
            <w:pPr>
              <w:pStyle w:val="15"/>
            </w:pPr>
            <w:r>
              <w:t>393.</w:t>
            </w:r>
            <w:r>
              <w:rPr>
                <w:rFonts w:hint="eastAsia"/>
                <w:lang w:val="en-US" w:eastAsia="zh-CN"/>
              </w:rPr>
              <w:t>5</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3"/>
            </w:pPr>
            <w:r>
              <w:t>2851.91</w:t>
            </w:r>
          </w:p>
        </w:tc>
        <w:tc>
          <w:tcPr>
            <w:tcW w:w="1643" w:type="dxa"/>
            <w:vAlign w:val="center"/>
          </w:tcPr>
          <w:p>
            <w:pPr>
              <w:pStyle w:val="13"/>
            </w:pPr>
            <w:r>
              <w:t>2465.61</w:t>
            </w:r>
          </w:p>
        </w:tc>
        <w:tc>
          <w:tcPr>
            <w:tcW w:w="1643" w:type="dxa"/>
            <w:vAlign w:val="center"/>
          </w:tcPr>
          <w:p>
            <w:pPr>
              <w:pStyle w:val="13"/>
            </w:pPr>
            <w:r>
              <w:t>386.30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20138</w:t>
            </w:r>
          </w:p>
        </w:tc>
        <w:tc>
          <w:tcPr>
            <w:tcW w:w="1643" w:type="dxa"/>
            <w:vAlign w:val="center"/>
          </w:tcPr>
          <w:p>
            <w:pPr>
              <w:pStyle w:val="12"/>
            </w:pPr>
            <w:r>
              <w:t>市场监督管理事务</w:t>
            </w:r>
          </w:p>
        </w:tc>
        <w:tc>
          <w:tcPr>
            <w:tcW w:w="1643" w:type="dxa"/>
            <w:vAlign w:val="center"/>
          </w:tcPr>
          <w:p>
            <w:pPr>
              <w:pStyle w:val="13"/>
            </w:pPr>
            <w:r>
              <w:t>2851.91</w:t>
            </w:r>
          </w:p>
        </w:tc>
        <w:tc>
          <w:tcPr>
            <w:tcW w:w="1643" w:type="dxa"/>
            <w:vAlign w:val="center"/>
          </w:tcPr>
          <w:p>
            <w:pPr>
              <w:pStyle w:val="13"/>
            </w:pPr>
            <w:r>
              <w:t>2465.61</w:t>
            </w:r>
          </w:p>
        </w:tc>
        <w:tc>
          <w:tcPr>
            <w:tcW w:w="1643" w:type="dxa"/>
            <w:vAlign w:val="center"/>
          </w:tcPr>
          <w:p>
            <w:pPr>
              <w:pStyle w:val="13"/>
            </w:pPr>
            <w:r>
              <w:t>386.30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2013801</w:t>
            </w:r>
          </w:p>
        </w:tc>
        <w:tc>
          <w:tcPr>
            <w:tcW w:w="1643" w:type="dxa"/>
            <w:vAlign w:val="center"/>
          </w:tcPr>
          <w:p>
            <w:pPr>
              <w:pStyle w:val="12"/>
            </w:pPr>
            <w:r>
              <w:t>行政运行</w:t>
            </w:r>
          </w:p>
        </w:tc>
        <w:tc>
          <w:tcPr>
            <w:tcW w:w="1643" w:type="dxa"/>
            <w:vAlign w:val="center"/>
          </w:tcPr>
          <w:p>
            <w:pPr>
              <w:pStyle w:val="13"/>
            </w:pPr>
            <w:r>
              <w:t>1919.25</w:t>
            </w:r>
          </w:p>
        </w:tc>
        <w:tc>
          <w:tcPr>
            <w:tcW w:w="1643" w:type="dxa"/>
            <w:vAlign w:val="center"/>
          </w:tcPr>
          <w:p>
            <w:pPr>
              <w:pStyle w:val="13"/>
            </w:pPr>
            <w:r>
              <w:t>1919.25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2013802</w:t>
            </w:r>
          </w:p>
        </w:tc>
        <w:tc>
          <w:tcPr>
            <w:tcW w:w="1643" w:type="dxa"/>
            <w:vAlign w:val="center"/>
          </w:tcPr>
          <w:p>
            <w:pPr>
              <w:pStyle w:val="12"/>
            </w:pPr>
            <w:r>
              <w:t>一般行政管理事务</w:t>
            </w:r>
          </w:p>
        </w:tc>
        <w:tc>
          <w:tcPr>
            <w:tcW w:w="1643" w:type="dxa"/>
            <w:vAlign w:val="center"/>
          </w:tcPr>
          <w:p>
            <w:pPr>
              <w:pStyle w:val="13"/>
            </w:pPr>
            <w:r>
              <w:t>50.50</w:t>
            </w:r>
          </w:p>
        </w:tc>
        <w:tc>
          <w:tcPr>
            <w:tcW w:w="1643" w:type="dxa"/>
            <w:vAlign w:val="center"/>
          </w:tcPr>
          <w:p>
            <w:pPr>
              <w:pStyle w:val="13"/>
            </w:pPr>
          </w:p>
        </w:tc>
        <w:tc>
          <w:tcPr>
            <w:tcW w:w="1643" w:type="dxa"/>
            <w:vAlign w:val="center"/>
          </w:tcPr>
          <w:p>
            <w:pPr>
              <w:pStyle w:val="13"/>
            </w:pPr>
            <w:r>
              <w:t>50.50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2013804</w:t>
            </w:r>
          </w:p>
        </w:tc>
        <w:tc>
          <w:tcPr>
            <w:tcW w:w="1643" w:type="dxa"/>
            <w:vAlign w:val="center"/>
          </w:tcPr>
          <w:p>
            <w:pPr>
              <w:pStyle w:val="12"/>
            </w:pPr>
            <w:r>
              <w:t>市场主体管理</w:t>
            </w:r>
          </w:p>
        </w:tc>
        <w:tc>
          <w:tcPr>
            <w:tcW w:w="1643" w:type="dxa"/>
            <w:vAlign w:val="center"/>
          </w:tcPr>
          <w:p>
            <w:pPr>
              <w:pStyle w:val="13"/>
            </w:pPr>
            <w:r>
              <w:t>28.00</w:t>
            </w:r>
          </w:p>
        </w:tc>
        <w:tc>
          <w:tcPr>
            <w:tcW w:w="1643" w:type="dxa"/>
            <w:vAlign w:val="center"/>
          </w:tcPr>
          <w:p>
            <w:pPr>
              <w:pStyle w:val="13"/>
            </w:pPr>
          </w:p>
        </w:tc>
        <w:tc>
          <w:tcPr>
            <w:tcW w:w="1643"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2013805</w:t>
            </w:r>
          </w:p>
        </w:tc>
        <w:tc>
          <w:tcPr>
            <w:tcW w:w="1643" w:type="dxa"/>
            <w:vAlign w:val="center"/>
          </w:tcPr>
          <w:p>
            <w:pPr>
              <w:pStyle w:val="12"/>
            </w:pPr>
            <w:r>
              <w:t>市场秩序执法</w:t>
            </w:r>
          </w:p>
        </w:tc>
        <w:tc>
          <w:tcPr>
            <w:tcW w:w="1643" w:type="dxa"/>
            <w:vAlign w:val="center"/>
          </w:tcPr>
          <w:p>
            <w:pPr>
              <w:pStyle w:val="13"/>
            </w:pPr>
            <w:r>
              <w:t>211.70</w:t>
            </w:r>
          </w:p>
        </w:tc>
        <w:tc>
          <w:tcPr>
            <w:tcW w:w="1643" w:type="dxa"/>
            <w:vAlign w:val="center"/>
          </w:tcPr>
          <w:p>
            <w:pPr>
              <w:pStyle w:val="13"/>
            </w:pPr>
          </w:p>
        </w:tc>
        <w:tc>
          <w:tcPr>
            <w:tcW w:w="1643" w:type="dxa"/>
            <w:vAlign w:val="center"/>
          </w:tcPr>
          <w:p>
            <w:pPr>
              <w:pStyle w:val="13"/>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2013810</w:t>
            </w:r>
          </w:p>
        </w:tc>
        <w:tc>
          <w:tcPr>
            <w:tcW w:w="1643" w:type="dxa"/>
            <w:vAlign w:val="center"/>
          </w:tcPr>
          <w:p>
            <w:pPr>
              <w:pStyle w:val="12"/>
            </w:pPr>
            <w:r>
              <w:t>质量基础</w:t>
            </w:r>
          </w:p>
        </w:tc>
        <w:tc>
          <w:tcPr>
            <w:tcW w:w="1643" w:type="dxa"/>
            <w:vAlign w:val="center"/>
          </w:tcPr>
          <w:p>
            <w:pPr>
              <w:pStyle w:val="13"/>
            </w:pPr>
            <w:r>
              <w:t>40.30</w:t>
            </w:r>
          </w:p>
        </w:tc>
        <w:tc>
          <w:tcPr>
            <w:tcW w:w="1643" w:type="dxa"/>
            <w:vAlign w:val="center"/>
          </w:tcPr>
          <w:p>
            <w:pPr>
              <w:pStyle w:val="13"/>
            </w:pPr>
          </w:p>
        </w:tc>
        <w:tc>
          <w:tcPr>
            <w:tcW w:w="1643" w:type="dxa"/>
            <w:vAlign w:val="center"/>
          </w:tcPr>
          <w:p>
            <w:pPr>
              <w:pStyle w:val="13"/>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2013815</w:t>
            </w:r>
          </w:p>
        </w:tc>
        <w:tc>
          <w:tcPr>
            <w:tcW w:w="1643" w:type="dxa"/>
            <w:vAlign w:val="center"/>
          </w:tcPr>
          <w:p>
            <w:pPr>
              <w:pStyle w:val="12"/>
            </w:pPr>
            <w:r>
              <w:t>质量安全监管</w:t>
            </w:r>
          </w:p>
        </w:tc>
        <w:tc>
          <w:tcPr>
            <w:tcW w:w="1643" w:type="dxa"/>
            <w:vAlign w:val="center"/>
          </w:tcPr>
          <w:p>
            <w:pPr>
              <w:pStyle w:val="13"/>
            </w:pPr>
            <w:r>
              <w:t>55.80</w:t>
            </w:r>
          </w:p>
        </w:tc>
        <w:tc>
          <w:tcPr>
            <w:tcW w:w="1643" w:type="dxa"/>
            <w:vAlign w:val="center"/>
          </w:tcPr>
          <w:p>
            <w:pPr>
              <w:pStyle w:val="13"/>
            </w:pPr>
          </w:p>
        </w:tc>
        <w:tc>
          <w:tcPr>
            <w:tcW w:w="1643" w:type="dxa"/>
            <w:vAlign w:val="center"/>
          </w:tcPr>
          <w:p>
            <w:pPr>
              <w:pStyle w:val="13"/>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2013850</w:t>
            </w:r>
          </w:p>
        </w:tc>
        <w:tc>
          <w:tcPr>
            <w:tcW w:w="1643" w:type="dxa"/>
            <w:vAlign w:val="center"/>
          </w:tcPr>
          <w:p>
            <w:pPr>
              <w:pStyle w:val="12"/>
            </w:pPr>
            <w:r>
              <w:t>事业运行</w:t>
            </w:r>
          </w:p>
        </w:tc>
        <w:tc>
          <w:tcPr>
            <w:tcW w:w="1643" w:type="dxa"/>
            <w:vAlign w:val="center"/>
          </w:tcPr>
          <w:p>
            <w:pPr>
              <w:pStyle w:val="13"/>
            </w:pPr>
            <w:r>
              <w:t>546.36</w:t>
            </w:r>
          </w:p>
        </w:tc>
        <w:tc>
          <w:tcPr>
            <w:tcW w:w="1643" w:type="dxa"/>
            <w:vAlign w:val="center"/>
          </w:tcPr>
          <w:p>
            <w:pPr>
              <w:pStyle w:val="13"/>
            </w:pPr>
            <w:r>
              <w:t>546.36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pPr>
            <w:r>
              <w:t>570.14</w:t>
            </w:r>
          </w:p>
        </w:tc>
        <w:tc>
          <w:tcPr>
            <w:tcW w:w="1643" w:type="dxa"/>
            <w:vAlign w:val="center"/>
          </w:tcPr>
          <w:p>
            <w:pPr>
              <w:pStyle w:val="13"/>
            </w:pPr>
            <w:r>
              <w:t>562.94</w:t>
            </w:r>
          </w:p>
        </w:tc>
        <w:tc>
          <w:tcPr>
            <w:tcW w:w="1643"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pPr>
            <w:r>
              <w:t>562.94</w:t>
            </w:r>
          </w:p>
        </w:tc>
        <w:tc>
          <w:tcPr>
            <w:tcW w:w="1643" w:type="dxa"/>
            <w:vAlign w:val="center"/>
          </w:tcPr>
          <w:p>
            <w:pPr>
              <w:pStyle w:val="13"/>
            </w:pPr>
            <w:r>
              <w:t>562.94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3"/>
            </w:pPr>
            <w:r>
              <w:t>276.51</w:t>
            </w:r>
          </w:p>
        </w:tc>
        <w:tc>
          <w:tcPr>
            <w:tcW w:w="1643" w:type="dxa"/>
            <w:vAlign w:val="center"/>
          </w:tcPr>
          <w:p>
            <w:pPr>
              <w:pStyle w:val="13"/>
            </w:pPr>
            <w:r>
              <w:t>276.51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2080502</w:t>
            </w:r>
          </w:p>
        </w:tc>
        <w:tc>
          <w:tcPr>
            <w:tcW w:w="1643" w:type="dxa"/>
            <w:vAlign w:val="center"/>
          </w:tcPr>
          <w:p>
            <w:pPr>
              <w:pStyle w:val="12"/>
            </w:pPr>
            <w:r>
              <w:t>事业单位离退休</w:t>
            </w:r>
          </w:p>
        </w:tc>
        <w:tc>
          <w:tcPr>
            <w:tcW w:w="1643" w:type="dxa"/>
            <w:vAlign w:val="center"/>
          </w:tcPr>
          <w:p>
            <w:pPr>
              <w:pStyle w:val="13"/>
            </w:pPr>
            <w:r>
              <w:t>39.39</w:t>
            </w:r>
          </w:p>
        </w:tc>
        <w:tc>
          <w:tcPr>
            <w:tcW w:w="1643" w:type="dxa"/>
            <w:vAlign w:val="center"/>
          </w:tcPr>
          <w:p>
            <w:pPr>
              <w:pStyle w:val="13"/>
            </w:pPr>
            <w:r>
              <w:t>39.39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pPr>
            <w:r>
              <w:t>240.27</w:t>
            </w:r>
          </w:p>
        </w:tc>
        <w:tc>
          <w:tcPr>
            <w:tcW w:w="1643" w:type="dxa"/>
            <w:vAlign w:val="center"/>
          </w:tcPr>
          <w:p>
            <w:pPr>
              <w:pStyle w:val="13"/>
            </w:pPr>
            <w:r>
              <w:t>240.27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3"/>
            </w:pPr>
            <w:r>
              <w:t>6.77</w:t>
            </w:r>
          </w:p>
        </w:tc>
        <w:tc>
          <w:tcPr>
            <w:tcW w:w="1643" w:type="dxa"/>
            <w:vAlign w:val="center"/>
          </w:tcPr>
          <w:p>
            <w:pPr>
              <w:pStyle w:val="13"/>
            </w:pPr>
            <w:r>
              <w:t>6.77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20809</w:t>
            </w:r>
          </w:p>
        </w:tc>
        <w:tc>
          <w:tcPr>
            <w:tcW w:w="1643" w:type="dxa"/>
            <w:vAlign w:val="center"/>
          </w:tcPr>
          <w:p>
            <w:pPr>
              <w:pStyle w:val="12"/>
            </w:pPr>
            <w:r>
              <w:t>退役安置</w:t>
            </w:r>
          </w:p>
        </w:tc>
        <w:tc>
          <w:tcPr>
            <w:tcW w:w="1643" w:type="dxa"/>
            <w:vAlign w:val="center"/>
          </w:tcPr>
          <w:p>
            <w:pPr>
              <w:pStyle w:val="13"/>
            </w:pPr>
            <w:r>
              <w:t>7.20</w:t>
            </w:r>
          </w:p>
        </w:tc>
        <w:tc>
          <w:tcPr>
            <w:tcW w:w="1643" w:type="dxa"/>
            <w:vAlign w:val="center"/>
          </w:tcPr>
          <w:p>
            <w:pPr>
              <w:pStyle w:val="13"/>
            </w:pPr>
          </w:p>
        </w:tc>
        <w:tc>
          <w:tcPr>
            <w:tcW w:w="1643"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2080901</w:t>
            </w:r>
          </w:p>
        </w:tc>
        <w:tc>
          <w:tcPr>
            <w:tcW w:w="1643" w:type="dxa"/>
            <w:vAlign w:val="center"/>
          </w:tcPr>
          <w:p>
            <w:pPr>
              <w:pStyle w:val="12"/>
            </w:pPr>
            <w:r>
              <w:t>退役士兵安置</w:t>
            </w:r>
          </w:p>
        </w:tc>
        <w:tc>
          <w:tcPr>
            <w:tcW w:w="1643" w:type="dxa"/>
            <w:vAlign w:val="center"/>
          </w:tcPr>
          <w:p>
            <w:pPr>
              <w:pStyle w:val="13"/>
            </w:pPr>
            <w:r>
              <w:t>7.20</w:t>
            </w:r>
          </w:p>
        </w:tc>
        <w:tc>
          <w:tcPr>
            <w:tcW w:w="1643" w:type="dxa"/>
            <w:vAlign w:val="center"/>
          </w:tcPr>
          <w:p>
            <w:pPr>
              <w:pStyle w:val="13"/>
            </w:pPr>
          </w:p>
        </w:tc>
        <w:tc>
          <w:tcPr>
            <w:tcW w:w="1643"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pPr>
            <w:r>
              <w:t>110.33</w:t>
            </w:r>
          </w:p>
        </w:tc>
        <w:tc>
          <w:tcPr>
            <w:tcW w:w="1643" w:type="dxa"/>
            <w:vAlign w:val="center"/>
          </w:tcPr>
          <w:p>
            <w:pPr>
              <w:pStyle w:val="13"/>
            </w:pPr>
            <w:r>
              <w:t>110.33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3"/>
            </w:pPr>
            <w:r>
              <w:t>110.33</w:t>
            </w:r>
          </w:p>
        </w:tc>
        <w:tc>
          <w:tcPr>
            <w:tcW w:w="1643" w:type="dxa"/>
            <w:vAlign w:val="center"/>
          </w:tcPr>
          <w:p>
            <w:pPr>
              <w:pStyle w:val="13"/>
            </w:pPr>
            <w:r>
              <w:t>110.33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3"/>
            </w:pPr>
            <w:r>
              <w:t>110.33</w:t>
            </w:r>
          </w:p>
        </w:tc>
        <w:tc>
          <w:tcPr>
            <w:tcW w:w="1643" w:type="dxa"/>
            <w:vAlign w:val="center"/>
          </w:tcPr>
          <w:p>
            <w:pPr>
              <w:pStyle w:val="13"/>
            </w:pPr>
            <w:r>
              <w:t>110.33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pPr>
            <w:r>
              <w:t>197.20</w:t>
            </w:r>
          </w:p>
        </w:tc>
        <w:tc>
          <w:tcPr>
            <w:tcW w:w="1643" w:type="dxa"/>
            <w:vAlign w:val="center"/>
          </w:tcPr>
          <w:p>
            <w:pPr>
              <w:pStyle w:val="13"/>
            </w:pPr>
            <w:r>
              <w:t>197.20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pPr>
            <w:r>
              <w:t>197.20</w:t>
            </w:r>
          </w:p>
        </w:tc>
        <w:tc>
          <w:tcPr>
            <w:tcW w:w="1643" w:type="dxa"/>
            <w:vAlign w:val="center"/>
          </w:tcPr>
          <w:p>
            <w:pPr>
              <w:pStyle w:val="13"/>
            </w:pPr>
            <w:r>
              <w:t>197.20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pPr>
            <w:r>
              <w:t>197.20</w:t>
            </w:r>
          </w:p>
        </w:tc>
        <w:tc>
          <w:tcPr>
            <w:tcW w:w="1643" w:type="dxa"/>
            <w:vAlign w:val="center"/>
          </w:tcPr>
          <w:p>
            <w:pPr>
              <w:pStyle w:val="13"/>
            </w:pPr>
            <w:r>
              <w:t>197.20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414001保定市徐水区市场监督管理局本级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3336.08</w:t>
            </w:r>
          </w:p>
        </w:tc>
        <w:tc>
          <w:tcPr>
            <w:tcW w:w="1643" w:type="dxa"/>
            <w:vAlign w:val="center"/>
          </w:tcPr>
          <w:p>
            <w:pPr>
              <w:pStyle w:val="15"/>
            </w:pPr>
            <w:r>
              <w:t>3017.39</w:t>
            </w:r>
          </w:p>
        </w:tc>
        <w:tc>
          <w:tcPr>
            <w:tcW w:w="1643" w:type="dxa"/>
            <w:vAlign w:val="center"/>
          </w:tcPr>
          <w:p>
            <w:pPr>
              <w:pStyle w:val="15"/>
            </w:pPr>
            <w:r>
              <w:t>318.69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t>2708.10</w:t>
            </w:r>
          </w:p>
        </w:tc>
        <w:tc>
          <w:tcPr>
            <w:tcW w:w="1643" w:type="dxa"/>
            <w:vAlign w:val="center"/>
          </w:tcPr>
          <w:p>
            <w:pPr>
              <w:pStyle w:val="13"/>
            </w:pPr>
            <w:r>
              <w:t>2708.10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t>706.12</w:t>
            </w:r>
          </w:p>
        </w:tc>
        <w:tc>
          <w:tcPr>
            <w:tcW w:w="1643" w:type="dxa"/>
            <w:vAlign w:val="center"/>
          </w:tcPr>
          <w:p>
            <w:pPr>
              <w:pStyle w:val="13"/>
            </w:pPr>
            <w:r>
              <w:t>706.12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t>515.76</w:t>
            </w:r>
          </w:p>
        </w:tc>
        <w:tc>
          <w:tcPr>
            <w:tcW w:w="1643" w:type="dxa"/>
            <w:vAlign w:val="center"/>
          </w:tcPr>
          <w:p>
            <w:pPr>
              <w:pStyle w:val="13"/>
            </w:pPr>
            <w:r>
              <w:t>515.76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3"/>
            </w:pPr>
            <w:r>
              <w:t>320.86</w:t>
            </w:r>
          </w:p>
        </w:tc>
        <w:tc>
          <w:tcPr>
            <w:tcW w:w="1643" w:type="dxa"/>
            <w:vAlign w:val="center"/>
          </w:tcPr>
          <w:p>
            <w:pPr>
              <w:pStyle w:val="13"/>
            </w:pPr>
            <w:r>
              <w:t>320.86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3"/>
            </w:pPr>
            <w:r>
              <w:t>130.96</w:t>
            </w:r>
          </w:p>
        </w:tc>
        <w:tc>
          <w:tcPr>
            <w:tcW w:w="1643" w:type="dxa"/>
            <w:vAlign w:val="center"/>
          </w:tcPr>
          <w:p>
            <w:pPr>
              <w:pStyle w:val="13"/>
            </w:pPr>
            <w:r>
              <w:t>130.96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pPr>
            <w:r>
              <w:t>240.27</w:t>
            </w:r>
          </w:p>
        </w:tc>
        <w:tc>
          <w:tcPr>
            <w:tcW w:w="1643" w:type="dxa"/>
            <w:vAlign w:val="center"/>
          </w:tcPr>
          <w:p>
            <w:pPr>
              <w:pStyle w:val="13"/>
            </w:pPr>
            <w:r>
              <w:t>240.27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3"/>
            </w:pPr>
            <w:r>
              <w:t>6.77</w:t>
            </w:r>
          </w:p>
        </w:tc>
        <w:tc>
          <w:tcPr>
            <w:tcW w:w="1643" w:type="dxa"/>
            <w:vAlign w:val="center"/>
          </w:tcPr>
          <w:p>
            <w:pPr>
              <w:pStyle w:val="13"/>
            </w:pPr>
            <w:r>
              <w:t>6.77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3"/>
            </w:pPr>
            <w:r>
              <w:t>108.62</w:t>
            </w:r>
          </w:p>
        </w:tc>
        <w:tc>
          <w:tcPr>
            <w:tcW w:w="1643" w:type="dxa"/>
            <w:vAlign w:val="center"/>
          </w:tcPr>
          <w:p>
            <w:pPr>
              <w:pStyle w:val="13"/>
            </w:pPr>
            <w:r>
              <w:t>108.62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r>
              <w:t>9.99</w:t>
            </w:r>
          </w:p>
        </w:tc>
        <w:tc>
          <w:tcPr>
            <w:tcW w:w="1643" w:type="dxa"/>
            <w:vAlign w:val="center"/>
          </w:tcPr>
          <w:p>
            <w:pPr>
              <w:pStyle w:val="13"/>
            </w:pPr>
            <w:r>
              <w:t>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pPr>
            <w:r>
              <w:t>197.20</w:t>
            </w:r>
          </w:p>
        </w:tc>
        <w:tc>
          <w:tcPr>
            <w:tcW w:w="1643" w:type="dxa"/>
            <w:vAlign w:val="center"/>
          </w:tcPr>
          <w:p>
            <w:pPr>
              <w:pStyle w:val="13"/>
            </w:pPr>
            <w:r>
              <w:t>197.20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3"/>
            </w:pPr>
            <w:r>
              <w:t>471.57</w:t>
            </w:r>
          </w:p>
        </w:tc>
        <w:tc>
          <w:tcPr>
            <w:tcW w:w="1643" w:type="dxa"/>
            <w:vAlign w:val="center"/>
          </w:tcPr>
          <w:p>
            <w:pPr>
              <w:pStyle w:val="13"/>
            </w:pPr>
            <w:r>
              <w:t>471.57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3"/>
            </w:pPr>
            <w:r>
              <w:t>318.69</w:t>
            </w:r>
          </w:p>
        </w:tc>
        <w:tc>
          <w:tcPr>
            <w:tcW w:w="1643" w:type="dxa"/>
            <w:vAlign w:val="center"/>
          </w:tcPr>
          <w:p>
            <w:pPr>
              <w:pStyle w:val="13"/>
            </w:pPr>
          </w:p>
        </w:tc>
        <w:tc>
          <w:tcPr>
            <w:tcW w:w="1643" w:type="dxa"/>
            <w:vAlign w:val="center"/>
          </w:tcPr>
          <w:p>
            <w:pPr>
              <w:pStyle w:val="13"/>
            </w:pPr>
            <w:r>
              <w:t>318.69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3"/>
            </w:pPr>
            <w:r>
              <w:t>51.07</w:t>
            </w:r>
          </w:p>
        </w:tc>
        <w:tc>
          <w:tcPr>
            <w:tcW w:w="1643" w:type="dxa"/>
            <w:vAlign w:val="center"/>
          </w:tcPr>
          <w:p>
            <w:pPr>
              <w:pStyle w:val="13"/>
            </w:pPr>
          </w:p>
        </w:tc>
        <w:tc>
          <w:tcPr>
            <w:tcW w:w="1643" w:type="dxa"/>
            <w:vAlign w:val="center"/>
          </w:tcPr>
          <w:p>
            <w:pPr>
              <w:pStyle w:val="13"/>
            </w:pPr>
            <w:r>
              <w:t>51.07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3"/>
            </w:pPr>
            <w:r>
              <w:t>76.34</w:t>
            </w:r>
          </w:p>
        </w:tc>
        <w:tc>
          <w:tcPr>
            <w:tcW w:w="1643" w:type="dxa"/>
            <w:vAlign w:val="center"/>
          </w:tcPr>
          <w:p>
            <w:pPr>
              <w:pStyle w:val="13"/>
            </w:pPr>
          </w:p>
        </w:tc>
        <w:tc>
          <w:tcPr>
            <w:tcW w:w="1643" w:type="dxa"/>
            <w:vAlign w:val="center"/>
          </w:tcPr>
          <w:p>
            <w:pPr>
              <w:pStyle w:val="13"/>
            </w:pPr>
            <w:r>
              <w:t>76.34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3"/>
            </w:pPr>
            <w:r>
              <w:t>25.10</w:t>
            </w:r>
          </w:p>
        </w:tc>
        <w:tc>
          <w:tcPr>
            <w:tcW w:w="1643" w:type="dxa"/>
            <w:vAlign w:val="center"/>
          </w:tcPr>
          <w:p>
            <w:pPr>
              <w:pStyle w:val="13"/>
            </w:pPr>
          </w:p>
        </w:tc>
        <w:tc>
          <w:tcPr>
            <w:tcW w:w="1643" w:type="dxa"/>
            <w:vAlign w:val="center"/>
          </w:tcPr>
          <w:p>
            <w:pPr>
              <w:pStyle w:val="13"/>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30215</w:t>
            </w:r>
          </w:p>
        </w:tc>
        <w:tc>
          <w:tcPr>
            <w:tcW w:w="1643" w:type="dxa"/>
            <w:vAlign w:val="center"/>
          </w:tcPr>
          <w:p>
            <w:pPr>
              <w:pStyle w:val="12"/>
            </w:pPr>
            <w:r>
              <w:t>会议费</w:t>
            </w:r>
          </w:p>
        </w:tc>
        <w:tc>
          <w:tcPr>
            <w:tcW w:w="1643" w:type="dxa"/>
            <w:vAlign w:val="center"/>
          </w:tcPr>
          <w:p>
            <w:pPr>
              <w:pStyle w:val="13"/>
            </w:pPr>
            <w:r>
              <w:t>0.17</w:t>
            </w:r>
          </w:p>
        </w:tc>
        <w:tc>
          <w:tcPr>
            <w:tcW w:w="1643" w:type="dxa"/>
            <w:vAlign w:val="center"/>
          </w:tcPr>
          <w:p>
            <w:pPr>
              <w:pStyle w:val="13"/>
            </w:pPr>
          </w:p>
        </w:tc>
        <w:tc>
          <w:tcPr>
            <w:tcW w:w="1643"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3"/>
            </w:pPr>
            <w:r>
              <w:t>0.53</w:t>
            </w:r>
          </w:p>
        </w:tc>
        <w:tc>
          <w:tcPr>
            <w:tcW w:w="1643" w:type="dxa"/>
            <w:vAlign w:val="center"/>
          </w:tcPr>
          <w:p>
            <w:pPr>
              <w:pStyle w:val="13"/>
            </w:pPr>
          </w:p>
        </w:tc>
        <w:tc>
          <w:tcPr>
            <w:tcW w:w="1643"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3"/>
            </w:pPr>
            <w:r>
              <w:t>0.07</w:t>
            </w:r>
          </w:p>
        </w:tc>
        <w:tc>
          <w:tcPr>
            <w:tcW w:w="1643" w:type="dxa"/>
            <w:vAlign w:val="center"/>
          </w:tcPr>
          <w:p>
            <w:pPr>
              <w:pStyle w:val="13"/>
            </w:pPr>
          </w:p>
        </w:tc>
        <w:tc>
          <w:tcPr>
            <w:tcW w:w="1643"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3"/>
            </w:pPr>
            <w:r>
              <w:t>24.50</w:t>
            </w:r>
          </w:p>
        </w:tc>
        <w:tc>
          <w:tcPr>
            <w:tcW w:w="1643" w:type="dxa"/>
            <w:vAlign w:val="center"/>
          </w:tcPr>
          <w:p>
            <w:pPr>
              <w:pStyle w:val="13"/>
            </w:pPr>
          </w:p>
        </w:tc>
        <w:tc>
          <w:tcPr>
            <w:tcW w:w="1643" w:type="dxa"/>
            <w:vAlign w:val="center"/>
          </w:tcPr>
          <w:p>
            <w:pPr>
              <w:pStyle w:val="13"/>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3"/>
            </w:pPr>
            <w:r>
              <w:t>17.65</w:t>
            </w:r>
          </w:p>
        </w:tc>
        <w:tc>
          <w:tcPr>
            <w:tcW w:w="1643" w:type="dxa"/>
            <w:vAlign w:val="center"/>
          </w:tcPr>
          <w:p>
            <w:pPr>
              <w:pStyle w:val="13"/>
            </w:pPr>
          </w:p>
        </w:tc>
        <w:tc>
          <w:tcPr>
            <w:tcW w:w="1643" w:type="dxa"/>
            <w:vAlign w:val="center"/>
          </w:tcPr>
          <w:p>
            <w:pPr>
              <w:pStyle w:val="13"/>
            </w:pPr>
            <w:r>
              <w:t>17.65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3"/>
            </w:pPr>
            <w:r>
              <w:t>63.18</w:t>
            </w:r>
          </w:p>
        </w:tc>
        <w:tc>
          <w:tcPr>
            <w:tcW w:w="1643" w:type="dxa"/>
            <w:vAlign w:val="center"/>
          </w:tcPr>
          <w:p>
            <w:pPr>
              <w:pStyle w:val="13"/>
            </w:pPr>
          </w:p>
        </w:tc>
        <w:tc>
          <w:tcPr>
            <w:tcW w:w="1643" w:type="dxa"/>
            <w:vAlign w:val="center"/>
          </w:tcPr>
          <w:p>
            <w:pPr>
              <w:pStyle w:val="13"/>
            </w:pPr>
            <w:r>
              <w:t>63.18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3"/>
            </w:pPr>
            <w:r>
              <w:t>41.76</w:t>
            </w:r>
          </w:p>
        </w:tc>
        <w:tc>
          <w:tcPr>
            <w:tcW w:w="1643" w:type="dxa"/>
            <w:vAlign w:val="center"/>
          </w:tcPr>
          <w:p>
            <w:pPr>
              <w:pStyle w:val="13"/>
            </w:pPr>
          </w:p>
        </w:tc>
        <w:tc>
          <w:tcPr>
            <w:tcW w:w="1643" w:type="dxa"/>
            <w:vAlign w:val="center"/>
          </w:tcPr>
          <w:p>
            <w:pPr>
              <w:pStyle w:val="13"/>
            </w:pPr>
            <w:r>
              <w:t>41.76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3"/>
            </w:pPr>
            <w:r>
              <w:t>18.32</w:t>
            </w:r>
          </w:p>
        </w:tc>
        <w:tc>
          <w:tcPr>
            <w:tcW w:w="1643" w:type="dxa"/>
            <w:vAlign w:val="center"/>
          </w:tcPr>
          <w:p>
            <w:pPr>
              <w:pStyle w:val="13"/>
            </w:pPr>
          </w:p>
        </w:tc>
        <w:tc>
          <w:tcPr>
            <w:tcW w:w="1643" w:type="dxa"/>
            <w:vAlign w:val="center"/>
          </w:tcPr>
          <w:p>
            <w:pPr>
              <w:pStyle w:val="13"/>
            </w:pPr>
            <w:r>
              <w:t>18.32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25</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pPr>
            <w:r>
              <w:t>309.29</w:t>
            </w:r>
          </w:p>
        </w:tc>
        <w:tc>
          <w:tcPr>
            <w:tcW w:w="1643" w:type="dxa"/>
            <w:vAlign w:val="center"/>
          </w:tcPr>
          <w:p>
            <w:pPr>
              <w:pStyle w:val="13"/>
            </w:pPr>
            <w:r>
              <w:t>309.29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26</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3"/>
            </w:pPr>
            <w:r>
              <w:t>299.20</w:t>
            </w:r>
          </w:p>
        </w:tc>
        <w:tc>
          <w:tcPr>
            <w:tcW w:w="1643" w:type="dxa"/>
            <w:vAlign w:val="center"/>
          </w:tcPr>
          <w:p>
            <w:pPr>
              <w:pStyle w:val="13"/>
            </w:pPr>
            <w:r>
              <w:t>299.20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27</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3"/>
            </w:pPr>
            <w:r>
              <w:t>9.95</w:t>
            </w:r>
          </w:p>
        </w:tc>
        <w:tc>
          <w:tcPr>
            <w:tcW w:w="1643" w:type="dxa"/>
            <w:vAlign w:val="center"/>
          </w:tcPr>
          <w:p>
            <w:pPr>
              <w:pStyle w:val="13"/>
            </w:pPr>
            <w:r>
              <w:t>9.95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28</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3"/>
            </w:pPr>
            <w:r>
              <w:t>0.14</w:t>
            </w:r>
          </w:p>
        </w:tc>
        <w:tc>
          <w:tcPr>
            <w:tcW w:w="1643" w:type="dxa"/>
            <w:vAlign w:val="center"/>
          </w:tcPr>
          <w:p>
            <w:pPr>
              <w:pStyle w:val="13"/>
            </w:pPr>
            <w:r>
              <w:t>0.14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414001保定市徐水区市场监督管理局本级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414001保定市徐水区市场监督管理局本级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414001保定市徐水区市场监督管理局本级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w:t>
            </w:r>
          </w:p>
        </w:tc>
        <w:tc>
          <w:tcPr>
            <w:tcW w:w="1643" w:type="dxa"/>
            <w:vAlign w:val="center"/>
          </w:tcPr>
          <w:p>
            <w:pPr>
              <w:pStyle w:val="14"/>
            </w:pPr>
            <w:r>
              <w:t>合计</w:t>
            </w:r>
          </w:p>
        </w:tc>
        <w:tc>
          <w:tcPr>
            <w:tcW w:w="1643" w:type="dxa"/>
            <w:vAlign w:val="center"/>
          </w:tcPr>
          <w:p>
            <w:pPr>
              <w:pStyle w:val="15"/>
              <w:rPr>
                <w:rFonts w:hint="default" w:eastAsia="方正书宋_GBK"/>
                <w:lang w:val="en-US" w:eastAsia="zh-CN"/>
              </w:rPr>
            </w:pPr>
            <w:r>
              <w:rPr>
                <w:rFonts w:hint="eastAsia"/>
                <w:lang w:val="en-US" w:eastAsia="zh-CN"/>
              </w:rPr>
              <w:t>63.18</w:t>
            </w:r>
          </w:p>
        </w:tc>
        <w:tc>
          <w:tcPr>
            <w:tcW w:w="1643" w:type="dxa"/>
            <w:vAlign w:val="center"/>
          </w:tcPr>
          <w:p>
            <w:pPr>
              <w:pStyle w:val="15"/>
            </w:pPr>
            <w:r>
              <w:t>63.95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2</w:t>
            </w:r>
          </w:p>
        </w:tc>
        <w:tc>
          <w:tcPr>
            <w:tcW w:w="1643" w:type="dxa"/>
            <w:vAlign w:val="center"/>
          </w:tcPr>
          <w:p>
            <w:pPr>
              <w:pStyle w:val="12"/>
            </w:pPr>
            <w:r>
              <w:t>“三公”经费小计</w:t>
            </w:r>
          </w:p>
        </w:tc>
        <w:tc>
          <w:tcPr>
            <w:tcW w:w="1643" w:type="dxa"/>
            <w:vAlign w:val="center"/>
          </w:tcPr>
          <w:p>
            <w:pPr>
              <w:pStyle w:val="13"/>
              <w:rPr>
                <w:rFonts w:hint="default" w:eastAsia="方正书宋_GBK"/>
                <w:lang w:val="en-US" w:eastAsia="zh-CN"/>
              </w:rPr>
            </w:pPr>
            <w:r>
              <w:rPr>
                <w:rFonts w:hint="eastAsia"/>
                <w:lang w:val="en-US" w:eastAsia="zh-CN"/>
              </w:rPr>
              <w:t>63.18</w:t>
            </w:r>
          </w:p>
        </w:tc>
        <w:tc>
          <w:tcPr>
            <w:tcW w:w="1643" w:type="dxa"/>
            <w:vAlign w:val="center"/>
          </w:tcPr>
          <w:p>
            <w:pPr>
              <w:pStyle w:val="13"/>
            </w:pPr>
            <w:r>
              <w:t>63.18</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3</w:t>
            </w:r>
          </w:p>
        </w:tc>
        <w:tc>
          <w:tcPr>
            <w:tcW w:w="1643" w:type="dxa"/>
            <w:vAlign w:val="center"/>
          </w:tcPr>
          <w:p>
            <w:pPr>
              <w:pStyle w:val="12"/>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4</w:t>
            </w:r>
          </w:p>
        </w:tc>
        <w:tc>
          <w:tcPr>
            <w:tcW w:w="1643" w:type="dxa"/>
            <w:vAlign w:val="center"/>
          </w:tcPr>
          <w:p>
            <w:pPr>
              <w:pStyle w:val="12"/>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5</w:t>
            </w:r>
          </w:p>
        </w:tc>
        <w:tc>
          <w:tcPr>
            <w:tcW w:w="1643" w:type="dxa"/>
            <w:vAlign w:val="center"/>
          </w:tcPr>
          <w:p>
            <w:pPr>
              <w:pStyle w:val="12"/>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6</w:t>
            </w:r>
          </w:p>
        </w:tc>
        <w:tc>
          <w:tcPr>
            <w:tcW w:w="1643" w:type="dxa"/>
            <w:vAlign w:val="center"/>
          </w:tcPr>
          <w:p>
            <w:pPr>
              <w:pStyle w:val="12"/>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63.11</w:t>
            </w:r>
          </w:p>
        </w:tc>
        <w:tc>
          <w:tcPr>
            <w:tcW w:w="1643" w:type="dxa"/>
            <w:vAlign w:val="center"/>
          </w:tcPr>
          <w:p>
            <w:pPr>
              <w:pStyle w:val="13"/>
              <w:rPr>
                <w:rFonts w:hint="eastAsia" w:eastAsia="方正书宋_GBK"/>
                <w:lang w:eastAsia="zh-CN"/>
              </w:rPr>
            </w:pPr>
            <w:r>
              <w:t>63.1</w:t>
            </w:r>
            <w:r>
              <w:rPr>
                <w:rFonts w:hint="eastAsia"/>
                <w:lang w:val="en-US" w:eastAsia="zh-CN"/>
              </w:rPr>
              <w:t>1</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7</w:t>
            </w:r>
          </w:p>
        </w:tc>
        <w:tc>
          <w:tcPr>
            <w:tcW w:w="1643" w:type="dxa"/>
            <w:vAlign w:val="center"/>
          </w:tcPr>
          <w:p>
            <w:pPr>
              <w:pStyle w:val="12"/>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8</w:t>
            </w:r>
          </w:p>
        </w:tc>
        <w:tc>
          <w:tcPr>
            <w:tcW w:w="1643" w:type="dxa"/>
            <w:vAlign w:val="center"/>
          </w:tcPr>
          <w:p>
            <w:pPr>
              <w:pStyle w:val="12"/>
            </w:pPr>
            <w:r>
              <w:t xml:space="preserve">          公务用车运行维护费</w:t>
            </w:r>
          </w:p>
        </w:tc>
        <w:tc>
          <w:tcPr>
            <w:tcW w:w="1643" w:type="dxa"/>
            <w:vAlign w:val="center"/>
          </w:tcPr>
          <w:p>
            <w:pPr>
              <w:pStyle w:val="13"/>
              <w:rPr>
                <w:rFonts w:hint="eastAsia" w:eastAsia="方正书宋_GBK"/>
                <w:lang w:eastAsia="zh-CN"/>
              </w:rPr>
            </w:pPr>
            <w:r>
              <w:t>63.1</w:t>
            </w:r>
            <w:r>
              <w:rPr>
                <w:rFonts w:hint="eastAsia"/>
                <w:lang w:val="en-US" w:eastAsia="zh-CN"/>
              </w:rPr>
              <w:t>1</w:t>
            </w:r>
          </w:p>
        </w:tc>
        <w:tc>
          <w:tcPr>
            <w:tcW w:w="1643" w:type="dxa"/>
            <w:vAlign w:val="center"/>
          </w:tcPr>
          <w:p>
            <w:pPr>
              <w:pStyle w:val="13"/>
              <w:rPr>
                <w:rFonts w:hint="eastAsia" w:eastAsia="方正书宋_GBK"/>
                <w:lang w:eastAsia="zh-CN"/>
              </w:rPr>
            </w:pPr>
            <w:r>
              <w:t>63.1</w:t>
            </w:r>
            <w:r>
              <w:rPr>
                <w:rFonts w:hint="eastAsia"/>
                <w:lang w:val="en-US" w:eastAsia="zh-CN"/>
              </w:rPr>
              <w:t>1</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9</w:t>
            </w:r>
          </w:p>
        </w:tc>
        <w:tc>
          <w:tcPr>
            <w:tcW w:w="1643" w:type="dxa"/>
            <w:vAlign w:val="center"/>
          </w:tcPr>
          <w:p>
            <w:pPr>
              <w:pStyle w:val="12"/>
            </w:pPr>
            <w:r>
              <w:t>三、公务接待费</w:t>
            </w:r>
          </w:p>
        </w:tc>
        <w:tc>
          <w:tcPr>
            <w:tcW w:w="1643" w:type="dxa"/>
            <w:vAlign w:val="center"/>
          </w:tcPr>
          <w:p>
            <w:pPr>
              <w:pStyle w:val="13"/>
            </w:pPr>
            <w:r>
              <w:t>0.07</w:t>
            </w:r>
          </w:p>
        </w:tc>
        <w:tc>
          <w:tcPr>
            <w:tcW w:w="1643" w:type="dxa"/>
            <w:vAlign w:val="center"/>
          </w:tcPr>
          <w:p>
            <w:pPr>
              <w:pStyle w:val="13"/>
            </w:pPr>
            <w:r>
              <w:t>0.07</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保定市徐水区市场监督管理局本级2023年单位预算信息公开情况说明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、《地方预决算公开操作规程》和《关于进一步推进预算公开工作的实施意见》规定，现将保定市徐水区市场监督管理局本级2023年单位预算公开如下：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根据《保定市徐水区市场监督管理局职能配置、内设机构和人员编制规定》， 保定市徐水区市场监督管理局的主要职责是：</w:t>
      </w:r>
    </w:p>
    <w:p>
      <w:pPr>
        <w:pStyle w:val="17"/>
      </w:pPr>
      <w:r>
        <w:t>保定市徐水区市场监督管理局（简称区市场监督管理局）是区政府工作单位，为正科级，加挂保定市徐水区知识产权局牌子。</w:t>
      </w:r>
    </w:p>
    <w:p>
      <w:pPr>
        <w:pStyle w:val="17"/>
      </w:pPr>
      <w:r>
        <w:t>贯彻落实党中央、省委、市委、区委关于市场监督管理工作的方针政策和决策部署，坚持和加强党对市场监督管理工作的集中统一领导。主要职责是：</w:t>
      </w:r>
    </w:p>
    <w:p>
      <w:pPr>
        <w:pStyle w:val="17"/>
      </w:pPr>
      <w:r>
        <w:t>（一）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施；规范和维护市场秩序，营造诚实守信、公平竞争的市场环境。</w:t>
      </w:r>
    </w:p>
    <w:p>
      <w:pPr>
        <w:pStyle w:val="17"/>
      </w:pPr>
      <w: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三）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pPr>
        <w:pStyle w:val="17"/>
      </w:pPr>
      <w:r>
        <w:t>（四）负责全区消费者权益保护。负责处理与市场监督管理相关的咨询、投诉、举报，组织开展有关服务领域消费维权工作；依法查处侵害消费者权益的违法行为；建立完善消费者权益保护网络体系，保护消费者、经营者合法权益。指导区消费者协会开展消费维权工作。</w:t>
      </w:r>
    </w:p>
    <w:p>
      <w:pPr>
        <w:pStyle w:val="17"/>
      </w:pPr>
      <w:r>
        <w:t>（五）负责反垄断统一执法。组织推进竞争政策实施，指导实施公平竞争审查制度。依法对经营者集中行为进行反垄断审查，负责垄断协议、滥用市场支配地位和滥用行政权力排除、制竞争等反垄断执法工作。</w:t>
      </w:r>
    </w:p>
    <w:p>
      <w:pPr>
        <w:pStyle w:val="17"/>
      </w:pPr>
      <w:r>
        <w:t>（六）负责全区宏观质量管理。拟订并组织实施全区质量发展的制度措施。会同有关单位组织实施重大工程设备质量监理制度，按职责范围组织产品质量事故调查，组织实施缺陷产品召回制度，监督管理产品防伪工作。</w:t>
      </w:r>
    </w:p>
    <w:p>
      <w:pPr>
        <w:pStyle w:val="17"/>
      </w:pPr>
      <w:r>
        <w:t>（七）负责产品质量安全监督管理工作。组织开展辖区内产品质量监督抽查等工作；负责辖区内工业产品生产许可证管理和纤维产品质量监督检验工作；组织开展产品质量安全专项整治工作，依法查处产品质量违法行为；按分工打击假冒伪劣违法活动，组织协调辖区内有关专项打假活动。</w:t>
      </w:r>
    </w:p>
    <w:p>
      <w:pPr>
        <w:pStyle w:val="17"/>
      </w:pPr>
      <w:r>
        <w:t>（八）负责全区特种设备安全监督管理。承担本行政区域内特种设备安全监察、监督工作，监督检查高耗能特种设备节能标准和锅炉环境保护标准的执行情况。</w:t>
      </w:r>
    </w:p>
    <w:p>
      <w:pPr>
        <w:pStyle w:val="17"/>
      </w:pPr>
      <w:r>
        <w:t>（九）负责食品安全监督管理综合协调。承担区政府食品安全委员会日常工作；组织制定全区食品安全重大政策并组织实施。负责食品药品安全监督管理综合协调，推动健全食品安全地方党政同责和跨单位协调联动机制，督促检查乡镇和有关单位履行食品药品安全监督管理职责并负责考核评价。负责食品安全应急体系建设，组织指导全区重大食品安全事件应急处置和调查处理工作，建立健全食品安全信息统一公布和重要信息直报制度。</w:t>
      </w:r>
    </w:p>
    <w:p>
      <w:pPr>
        <w:pStyle w:val="17"/>
      </w:pPr>
      <w:r>
        <w:t>（十）负责食品安全监督管理。建立覆盖食品（含食品添加剂、保健食品、酒类、调味品，下同）生产、流通、消费全过程的监督检查制度和隐患排查治理机制并组织实施，防范区域性、系统性食品安全风险。推动建立食品生产经营者落实主体责任的机制，健全食品安全追溯体系。建立完善食品安全隐患排查治理机制；制定食品安全检查年度计划、重大整顿治理方案并组织落实。参与食品安全风险监测，组织开展食品安全监督抽检、核查处置和风险预警、风险交流工作。按职责分工组织实施特殊食品监督管理。组织指导重大活动食品安全保障。</w:t>
      </w:r>
    </w:p>
    <w:p>
      <w:pPr>
        <w:pStyle w:val="17"/>
      </w:pPr>
      <w:r>
        <w:t>（十一）负责药品（含中药、民族药，下同）、医疗器械和化妆品的质量管理工作。依法查处药品、医疗器械和化妆品生产环节的违法行为。贯彻执行</w:t>
      </w:r>
      <w:r>
        <w:rPr>
          <w:rFonts w:hint="eastAsia"/>
          <w:lang w:eastAsia="zh-CN"/>
        </w:rPr>
        <w:t>国</w:t>
      </w:r>
      <w:r>
        <w:t>家药品、医疗器械和化妆品法律法规。负责监督实施国家药品、医疗器械和化妆品标准和质量管理规范，组织落实分类管理制度。配合实施国家基本药物制度。组织实施中药饮片炮制规范。建立药品不良反应、医疗器械不良事件和药物滥用监测体系，并开展监测和处置工作；负责化妆品的监督管理和不良反应监测的管理。负责制定药品、医疗器械、化妆品监督管理的稽查制度并组织实施，组织查处重大违法行为；监督实施问题产品召回和处置制度。依法承担药品、医疗器械和化妆品安全应急管理工作。配合实施国家基本药物制度。</w:t>
      </w:r>
    </w:p>
    <w:p>
      <w:pPr>
        <w:pStyle w:val="17"/>
      </w:pPr>
      <w:r>
        <w:t>（十二）负责监督管理标准化工作。配合市局依法组织制定区域内市级地方标准。宣传贯彻强制性、推荐性国家标准和行业标准、地方标准。依法协调指导和监督团体标准、企业标准制定工作。协助开展标准化合作，组织开展采用国际标准工作。</w:t>
      </w:r>
    </w:p>
    <w:p>
      <w:pPr>
        <w:pStyle w:val="17"/>
      </w:pPr>
      <w:r>
        <w:t>（十三）负责计量工作。推行法定计量单位和国家计量制度，管理和监督地方计量标准和标准物质，依法管理计量器具；组织本地量值传递和比对工作，监督管理商品量、市场计量行为；组织开展能源计量、能效标识监督管理工作。</w:t>
      </w:r>
    </w:p>
    <w:p>
      <w:pPr>
        <w:pStyle w:val="17"/>
      </w:pPr>
      <w:r>
        <w:t>（十四）负责认证认可工作。依法对本辖区内实验室和检验机构进行监督管理；对认证认可相关的社会中介服务机构实施监督管理；协调和监督强制性认证和自愿认证工作，引导企业按国际惯例进行各种认证。</w:t>
      </w:r>
    </w:p>
    <w:p>
      <w:pPr>
        <w:pStyle w:val="17"/>
      </w:pPr>
      <w:r>
        <w:t>（十五）负责保护知识产权。拟订严格保护商标、专利、原产地地理标志、集成电路布图设计等知识产权地方性法规、规章草案并监督实施。按照国家知识产权保护体系建设方案，推动建设知识产权保护体系。负责开展商标、专利执法工作，负责知识产权争议处理、维权援助和纠纷调处工作。拟订知识产权运用和规范交易的政策，促进知识产权转移转化。负责建立知识产权公共服务体系。推动商标、专利等知识产权信息的传播利用。负责知识产权宣传、人才培训工作。组织实施原产地地理标志统一认定制度。</w:t>
      </w:r>
    </w:p>
    <w:p>
      <w:pPr>
        <w:pStyle w:val="17"/>
      </w:pPr>
      <w:r>
        <w:t>（十六）负责指导和监督规范行政执法行为，推动法制建设，完善行政执法与刑事司法衔接机制。</w:t>
      </w:r>
    </w:p>
    <w:p>
      <w:pPr>
        <w:pStyle w:val="17"/>
      </w:pPr>
      <w:r>
        <w:t>（十七）负责全区市场监督管理科技和信息化建设、新闻宣传、对外交流与合作。</w:t>
      </w:r>
    </w:p>
    <w:p>
      <w:pPr>
        <w:pStyle w:val="17"/>
      </w:pPr>
      <w:r>
        <w:t>（十八）承办区委、区政府交办的其他任务。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保定市徐水区市场监督管理局本级</w:t>
            </w:r>
          </w:p>
        </w:tc>
        <w:tc>
          <w:tcPr>
            <w:tcW w:w="2464" w:type="dxa"/>
            <w:vAlign w:val="center"/>
          </w:tcPr>
          <w:p>
            <w:pPr>
              <w:pStyle w:val="11"/>
            </w:pPr>
            <w:r>
              <w:t>行政</w:t>
            </w:r>
          </w:p>
        </w:tc>
        <w:tc>
          <w:tcPr>
            <w:tcW w:w="2464" w:type="dxa"/>
            <w:vAlign w:val="center"/>
          </w:tcPr>
          <w:p>
            <w:pPr>
              <w:pStyle w:val="11"/>
            </w:pPr>
            <w:r>
              <w:t>正科级</w:t>
            </w:r>
          </w:p>
        </w:tc>
        <w:tc>
          <w:tcPr>
            <w:tcW w:w="2464" w:type="dxa"/>
            <w:vAlign w:val="center"/>
          </w:tcPr>
          <w:p>
            <w:pPr>
              <w:pStyle w:val="11"/>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8"/>
      </w:pPr>
      <w:r>
        <w:t>一、收入说明</w:t>
      </w:r>
    </w:p>
    <w:p>
      <w:pPr>
        <w:pStyle w:val="18"/>
      </w:pPr>
      <w:r>
        <w:t>反映本部门当年全部收入。2023年预算收入</w:t>
      </w:r>
      <w:r>
        <w:rPr>
          <w:rFonts w:hint="default"/>
          <w:lang w:val="en-US"/>
        </w:rPr>
        <w:t>3729.</w:t>
      </w:r>
      <w:r>
        <w:rPr>
          <w:rFonts w:hint="eastAsia"/>
          <w:lang w:val="en-US" w:eastAsia="zh-CN"/>
        </w:rPr>
        <w:t>6</w:t>
      </w:r>
      <w:r>
        <w:rPr>
          <w:rFonts w:hint="default"/>
          <w:lang w:val="en-US"/>
        </w:rPr>
        <w:t>8</w:t>
      </w:r>
      <w:r>
        <w:t>万元，其中：一般公共预算收入</w:t>
      </w:r>
      <w:r>
        <w:rPr>
          <w:rFonts w:hint="default"/>
          <w:lang w:val="en-US"/>
        </w:rPr>
        <w:t>3729.</w:t>
      </w:r>
      <w:r>
        <w:rPr>
          <w:rFonts w:hint="eastAsia"/>
          <w:lang w:val="en-US" w:eastAsia="zh-CN"/>
        </w:rPr>
        <w:t>5</w:t>
      </w:r>
      <w:r>
        <w:rPr>
          <w:rFonts w:hint="default"/>
          <w:lang w:val="en-US"/>
        </w:rPr>
        <w:t>8</w:t>
      </w:r>
      <w:r>
        <w:t>万元，基金预算收入0万元，国有资本经营预算收入0万元，财政专户核拨收入0万元，单位资金收入0.1万元，上年结转结余0万元。</w:t>
      </w:r>
    </w:p>
    <w:p>
      <w:pPr>
        <w:pStyle w:val="18"/>
      </w:pPr>
      <w:r>
        <w:t>二、支出说明</w:t>
      </w:r>
    </w:p>
    <w:p>
      <w:pPr>
        <w:pStyle w:val="18"/>
      </w:pPr>
      <w:r>
        <w:t xml:space="preserve">收支预算总表支出栏、基本支出表、项目支出表按经济分类和支出功能分类科目编制，反映保定市徐水区市场监督局本级年度部门预算中支出预算的总体情况。2023年支出预算 </w:t>
      </w:r>
      <w:r>
        <w:rPr>
          <w:rFonts w:hint="default"/>
          <w:lang w:val="en-US"/>
        </w:rPr>
        <w:t>3759.68</w:t>
      </w:r>
      <w:r>
        <w:t>万元，其中基本支出</w:t>
      </w:r>
      <w:r>
        <w:rPr>
          <w:rFonts w:hint="default"/>
          <w:lang w:val="en-US"/>
        </w:rPr>
        <w:t>33</w:t>
      </w:r>
      <w:r>
        <w:rPr>
          <w:rFonts w:hint="eastAsia"/>
          <w:lang w:val="en-US" w:eastAsia="zh-CN"/>
        </w:rPr>
        <w:t>3</w:t>
      </w:r>
      <w:r>
        <w:rPr>
          <w:rFonts w:hint="default"/>
          <w:lang w:val="en-US"/>
        </w:rPr>
        <w:t>6.08</w:t>
      </w:r>
      <w:r>
        <w:t>万元，包括人员经费</w:t>
      </w:r>
      <w:r>
        <w:rPr>
          <w:rFonts w:hint="default"/>
          <w:lang w:val="en-US"/>
        </w:rPr>
        <w:t>3</w:t>
      </w:r>
      <w:r>
        <w:rPr>
          <w:rFonts w:hint="eastAsia"/>
          <w:lang w:val="en-US" w:eastAsia="zh-CN"/>
        </w:rPr>
        <w:t>017</w:t>
      </w:r>
      <w:r>
        <w:rPr>
          <w:rFonts w:hint="default"/>
          <w:lang w:val="en-US"/>
        </w:rPr>
        <w:t>.39</w:t>
      </w:r>
      <w:r>
        <w:t>万元和日常公用经费318.69万元；项目支出393.6</w:t>
      </w:r>
      <w:bookmarkStart w:id="0" w:name="_GoBack"/>
      <w:bookmarkEnd w:id="0"/>
      <w:r>
        <w:t>万元，主要为产品质量监督抽查费，食品检验检测费、商品抽检经费等。</w:t>
      </w:r>
    </w:p>
    <w:p>
      <w:pPr>
        <w:pStyle w:val="18"/>
      </w:pPr>
      <w:r>
        <w:t>三、比上年增减情况</w:t>
      </w:r>
    </w:p>
    <w:p>
      <w:pPr>
        <w:pStyle w:val="18"/>
      </w:pPr>
      <w:r>
        <w:t>本年度预算收支安排</w:t>
      </w:r>
      <w:r>
        <w:rPr>
          <w:rFonts w:hint="default"/>
          <w:lang w:val="en-US"/>
        </w:rPr>
        <w:t>3729.68</w:t>
      </w:r>
      <w:r>
        <w:t>万元，较上年</w:t>
      </w:r>
      <w:r>
        <w:rPr>
          <w:rFonts w:hint="eastAsia"/>
          <w:lang w:val="en-US" w:eastAsia="zh-CN"/>
        </w:rPr>
        <w:t>减少168.61</w:t>
      </w:r>
      <w:r>
        <w:t>万元。其中:基本支出</w:t>
      </w:r>
      <w:r>
        <w:rPr>
          <w:rFonts w:hint="eastAsia"/>
          <w:lang w:val="en-US" w:eastAsia="zh-CN"/>
        </w:rPr>
        <w:t>减少211.95</w:t>
      </w:r>
      <w:r>
        <w:t>万元，主要原因是</w:t>
      </w:r>
      <w:r>
        <w:rPr>
          <w:rFonts w:hint="eastAsia"/>
          <w:lang w:val="en-US" w:eastAsia="zh-CN"/>
        </w:rPr>
        <w:t>人员退休</w:t>
      </w:r>
      <w:r>
        <w:t>；项目支出</w:t>
      </w:r>
      <w:r>
        <w:rPr>
          <w:rFonts w:hint="eastAsia"/>
          <w:lang w:val="en-US" w:eastAsia="zh-CN"/>
        </w:rPr>
        <w:t>增加</w:t>
      </w:r>
      <w:r>
        <w:t>43.33万元，主要原因是市场执法项目增多，对辖区内食品、药品等产品抽检、检验批次增加。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2023年我部门机关运行经费安排318.69万元，其中办公费51.06万元，邮电费76.34万元，工会经费、福利费42.15万元，公务用车运行维护费63.18万元，其他支出0万元。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2023年，我单位财政拨款“三公”经费预算安排63.</w:t>
      </w:r>
      <w:r>
        <w:rPr>
          <w:rFonts w:hint="eastAsia"/>
          <w:lang w:val="en-US" w:eastAsia="zh-CN"/>
        </w:rPr>
        <w:t>18</w:t>
      </w:r>
      <w:r>
        <w:t>万元，其中因公出国（境）费0万元；公务用车购置及运维费63.18万元（其中：公务用车购置费为0万元，公务用车运维费63.</w:t>
      </w:r>
      <w:r>
        <w:rPr>
          <w:rFonts w:hint="eastAsia"/>
          <w:lang w:val="en-US" w:eastAsia="zh-CN"/>
        </w:rPr>
        <w:t>11</w:t>
      </w:r>
      <w:r>
        <w:t>万元)；公务接待费</w:t>
      </w:r>
      <w:r>
        <w:rPr>
          <w:rFonts w:hint="eastAsia"/>
          <w:lang w:val="en-US" w:eastAsia="zh-CN"/>
        </w:rPr>
        <w:t>0.0</w:t>
      </w:r>
      <w:r>
        <w:t>7万元。与2022年相比减少0.02万元，减少的要原因是：合理缩减三公经费，减少公务接待费。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1.单位2023年银行存款实际产生的利息收入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 xml:space="preserve"> 利息收入资金</w:t>
            </w:r>
          </w:p>
        </w:tc>
        <w:tc>
          <w:tcPr>
            <w:tcW w:w="2466" w:type="dxa"/>
            <w:vAlign w:val="center"/>
          </w:tcPr>
          <w:p>
            <w:pPr>
              <w:pStyle w:val="12"/>
            </w:pPr>
            <w:r>
              <w:t xml:space="preserve"> 利息收入资金</w:t>
            </w:r>
          </w:p>
        </w:tc>
        <w:tc>
          <w:tcPr>
            <w:tcW w:w="2466" w:type="dxa"/>
            <w:vAlign w:val="center"/>
          </w:tcPr>
          <w:p>
            <w:pPr>
              <w:pStyle w:val="12"/>
            </w:pPr>
            <w:r>
              <w:t>≥1000 元</w:t>
            </w:r>
          </w:p>
        </w:tc>
        <w:tc>
          <w:tcPr>
            <w:tcW w:w="2466" w:type="dxa"/>
            <w:vAlign w:val="center"/>
          </w:tcPr>
          <w:p>
            <w:pPr>
              <w:pStyle w:val="12"/>
            </w:pPr>
            <w:r>
              <w:t>实际利息收入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 xml:space="preserve"> 利息利用率</w:t>
            </w:r>
          </w:p>
        </w:tc>
        <w:tc>
          <w:tcPr>
            <w:tcW w:w="2466" w:type="dxa"/>
            <w:vAlign w:val="center"/>
          </w:tcPr>
          <w:p>
            <w:pPr>
              <w:pStyle w:val="12"/>
            </w:pPr>
            <w:r>
              <w:t>利息收入合理使用</w:t>
            </w:r>
          </w:p>
        </w:tc>
        <w:tc>
          <w:tcPr>
            <w:tcW w:w="2466" w:type="dxa"/>
            <w:vAlign w:val="center"/>
          </w:tcPr>
          <w:p>
            <w:pPr>
              <w:pStyle w:val="12"/>
            </w:pPr>
            <w:r>
              <w:t>100%</w:t>
            </w:r>
          </w:p>
        </w:tc>
        <w:tc>
          <w:tcPr>
            <w:tcW w:w="2466" w:type="dxa"/>
            <w:vAlign w:val="center"/>
          </w:tcPr>
          <w:p>
            <w:pPr>
              <w:pStyle w:val="12"/>
            </w:pPr>
            <w:r>
              <w:t>实际利息收入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2023年内使用利息收入</w:t>
            </w:r>
          </w:p>
        </w:tc>
        <w:tc>
          <w:tcPr>
            <w:tcW w:w="2466" w:type="dxa"/>
            <w:vAlign w:val="center"/>
          </w:tcPr>
          <w:p>
            <w:pPr>
              <w:pStyle w:val="12"/>
            </w:pPr>
            <w:r>
              <w:t>2023年内使用利息收入</w:t>
            </w:r>
          </w:p>
        </w:tc>
        <w:tc>
          <w:tcPr>
            <w:tcW w:w="2466" w:type="dxa"/>
            <w:vAlign w:val="center"/>
          </w:tcPr>
          <w:p>
            <w:pPr>
              <w:pStyle w:val="12"/>
            </w:pPr>
            <w:r>
              <w:t>1 年</w:t>
            </w:r>
          </w:p>
        </w:tc>
        <w:tc>
          <w:tcPr>
            <w:tcW w:w="2466" w:type="dxa"/>
            <w:vAlign w:val="center"/>
          </w:tcPr>
          <w:p>
            <w:pPr>
              <w:pStyle w:val="12"/>
            </w:pPr>
            <w:r>
              <w:t>实际利息收入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不超过本年利息收入</w:t>
            </w:r>
          </w:p>
        </w:tc>
        <w:tc>
          <w:tcPr>
            <w:tcW w:w="2466" w:type="dxa"/>
            <w:vAlign w:val="center"/>
          </w:tcPr>
          <w:p>
            <w:pPr>
              <w:pStyle w:val="12"/>
            </w:pPr>
            <w:r>
              <w:t>不超过本年利息收入</w:t>
            </w:r>
          </w:p>
        </w:tc>
        <w:tc>
          <w:tcPr>
            <w:tcW w:w="2466" w:type="dxa"/>
            <w:vAlign w:val="center"/>
          </w:tcPr>
          <w:p>
            <w:pPr>
              <w:pStyle w:val="12"/>
            </w:pPr>
            <w:r>
              <w:t>1000元</w:t>
            </w:r>
          </w:p>
        </w:tc>
        <w:tc>
          <w:tcPr>
            <w:tcW w:w="2466" w:type="dxa"/>
            <w:vAlign w:val="center"/>
          </w:tcPr>
          <w:p>
            <w:pPr>
              <w:pStyle w:val="12"/>
            </w:pPr>
            <w:r>
              <w:t>实际利息收入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 xml:space="preserve"> 合理使用利息收入</w:t>
            </w:r>
          </w:p>
        </w:tc>
        <w:tc>
          <w:tcPr>
            <w:tcW w:w="2466" w:type="dxa"/>
            <w:vAlign w:val="center"/>
          </w:tcPr>
          <w:p>
            <w:pPr>
              <w:pStyle w:val="12"/>
            </w:pPr>
            <w:r>
              <w:t xml:space="preserve"> 合理使用利息收入</w:t>
            </w:r>
          </w:p>
        </w:tc>
        <w:tc>
          <w:tcPr>
            <w:tcW w:w="2466" w:type="dxa"/>
            <w:vAlign w:val="center"/>
          </w:tcPr>
          <w:p>
            <w:pPr>
              <w:pStyle w:val="12"/>
            </w:pPr>
            <w:r>
              <w:t>≥95 %</w:t>
            </w:r>
          </w:p>
        </w:tc>
        <w:tc>
          <w:tcPr>
            <w:tcW w:w="2466" w:type="dxa"/>
            <w:vAlign w:val="center"/>
          </w:tcPr>
          <w:p>
            <w:pPr>
              <w:pStyle w:val="12"/>
            </w:pPr>
            <w:r>
              <w:t>实际利息收入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 xml:space="preserve"> 满意度</w:t>
            </w:r>
          </w:p>
        </w:tc>
        <w:tc>
          <w:tcPr>
            <w:tcW w:w="2466" w:type="dxa"/>
            <w:vAlign w:val="center"/>
          </w:tcPr>
          <w:p>
            <w:pPr>
              <w:pStyle w:val="12"/>
            </w:pPr>
            <w:r>
              <w:t xml:space="preserve"> 满意度</w:t>
            </w:r>
          </w:p>
        </w:tc>
        <w:tc>
          <w:tcPr>
            <w:tcW w:w="2466" w:type="dxa"/>
            <w:vAlign w:val="center"/>
          </w:tcPr>
          <w:p>
            <w:pPr>
              <w:pStyle w:val="12"/>
            </w:pPr>
            <w:r>
              <w:t>≥90 %</w:t>
            </w:r>
          </w:p>
        </w:tc>
        <w:tc>
          <w:tcPr>
            <w:tcW w:w="2466" w:type="dxa"/>
            <w:vAlign w:val="center"/>
          </w:tcPr>
          <w:p>
            <w:pPr>
              <w:pStyle w:val="12"/>
            </w:pPr>
            <w:r>
              <w:t xml:space="preserve"> 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2、产品质量监督抽查费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1.根据法律法规要求，定期抽检相关产品，保障全区流通领域、生产领域产品质量</w:t>
            </w:r>
            <w:r>
              <w:tab/>
            </w:r>
            <w:r>
              <w:tab/>
            </w:r>
            <w:r>
              <w:tab/>
            </w:r>
            <w:r>
              <w:tab/>
            </w:r>
            <w:r>
              <w:tab/>
            </w:r>
            <w:r>
              <w:tab/>
            </w:r>
          </w:p>
          <w:p>
            <w:pPr>
              <w:pStyle w:val="12"/>
            </w:pPr>
          </w:p>
          <w:p>
            <w:pPr>
              <w:pStyle w:val="12"/>
            </w:pPr>
            <w:r>
              <w:t>2.根据国抽要求，委托第三方对90家企业438批次的产品进行监督检验检测，并在30日内工作抽检信息，同时使抽检企业满意度达到95%以上。</w:t>
            </w:r>
            <w:r>
              <w:tab/>
            </w:r>
            <w:r>
              <w:tab/>
            </w:r>
            <w:r>
              <w:tab/>
            </w:r>
            <w:r>
              <w:tab/>
            </w:r>
            <w:r>
              <w:tab/>
            </w:r>
            <w:r>
              <w:tab/>
            </w:r>
          </w:p>
          <w:p>
            <w:pPr>
              <w:pStyle w:val="12"/>
            </w:pPr>
          </w:p>
          <w:p>
            <w:pPr>
              <w:pStyle w:val="12"/>
            </w:pPr>
            <w:r>
              <w:t>3.3月份支出25%，6月份支出60%，10月份完成全部支出。</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产品质量抽查企业数量</w:t>
            </w:r>
          </w:p>
        </w:tc>
        <w:tc>
          <w:tcPr>
            <w:tcW w:w="2466" w:type="dxa"/>
            <w:vAlign w:val="center"/>
          </w:tcPr>
          <w:p>
            <w:pPr>
              <w:pStyle w:val="12"/>
            </w:pPr>
            <w:r>
              <w:t>产品质量抽查企业数量</w:t>
            </w:r>
          </w:p>
        </w:tc>
        <w:tc>
          <w:tcPr>
            <w:tcW w:w="2466" w:type="dxa"/>
            <w:vAlign w:val="center"/>
          </w:tcPr>
          <w:p>
            <w:pPr>
              <w:pStyle w:val="12"/>
            </w:pPr>
            <w:r>
              <w:t>≥90家</w:t>
            </w:r>
          </w:p>
        </w:tc>
        <w:tc>
          <w:tcPr>
            <w:tcW w:w="2466" w:type="dxa"/>
            <w:vAlign w:val="center"/>
          </w:tcPr>
          <w:p>
            <w:pPr>
              <w:pStyle w:val="12"/>
            </w:pPr>
            <w:r>
              <w:t>国抽文件及工作计划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双随机抽查工作合规率</w:t>
            </w:r>
          </w:p>
        </w:tc>
        <w:tc>
          <w:tcPr>
            <w:tcW w:w="2466" w:type="dxa"/>
            <w:vAlign w:val="center"/>
          </w:tcPr>
          <w:p>
            <w:pPr>
              <w:pStyle w:val="12"/>
            </w:pPr>
            <w:r>
              <w:t>双随机抽查工作合规情况</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监督抽检信息公布及时率</w:t>
            </w:r>
          </w:p>
        </w:tc>
        <w:tc>
          <w:tcPr>
            <w:tcW w:w="2466" w:type="dxa"/>
            <w:vAlign w:val="center"/>
          </w:tcPr>
          <w:p>
            <w:pPr>
              <w:pStyle w:val="12"/>
            </w:pPr>
            <w:r>
              <w:t>监督抽检信息是否按照要求及时公布</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抽检成本</w:t>
            </w:r>
          </w:p>
        </w:tc>
        <w:tc>
          <w:tcPr>
            <w:tcW w:w="2466" w:type="dxa"/>
            <w:vAlign w:val="center"/>
          </w:tcPr>
          <w:p>
            <w:pPr>
              <w:pStyle w:val="12"/>
            </w:pPr>
            <w:r>
              <w:t>抽检工作总花费</w:t>
            </w:r>
          </w:p>
        </w:tc>
        <w:tc>
          <w:tcPr>
            <w:tcW w:w="2466" w:type="dxa"/>
            <w:vAlign w:val="center"/>
          </w:tcPr>
          <w:p>
            <w:pPr>
              <w:pStyle w:val="12"/>
            </w:pPr>
            <w:r>
              <w:t>≤55.8万元</w:t>
            </w:r>
          </w:p>
        </w:tc>
        <w:tc>
          <w:tcPr>
            <w:tcW w:w="2466"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监督覆盖率</w:t>
            </w:r>
          </w:p>
        </w:tc>
        <w:tc>
          <w:tcPr>
            <w:tcW w:w="2466" w:type="dxa"/>
            <w:vAlign w:val="center"/>
          </w:tcPr>
          <w:p>
            <w:pPr>
              <w:pStyle w:val="12"/>
            </w:pPr>
            <w:r>
              <w:t>监督抽检企业占同比登记企业数</w:t>
            </w:r>
          </w:p>
        </w:tc>
        <w:tc>
          <w:tcPr>
            <w:tcW w:w="2466" w:type="dxa"/>
            <w:vAlign w:val="center"/>
          </w:tcPr>
          <w:p>
            <w:pPr>
              <w:pStyle w:val="12"/>
            </w:pPr>
            <w:r>
              <w:t>≥50%</w:t>
            </w:r>
          </w:p>
        </w:tc>
        <w:tc>
          <w:tcPr>
            <w:tcW w:w="2466" w:type="dxa"/>
            <w:vAlign w:val="center"/>
          </w:tcPr>
          <w:p>
            <w:pPr>
              <w:pStyle w:val="12"/>
            </w:pPr>
            <w:r>
              <w:t>区域经济统计文件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抽查企业满意度</w:t>
            </w:r>
          </w:p>
        </w:tc>
        <w:tc>
          <w:tcPr>
            <w:tcW w:w="2466" w:type="dxa"/>
            <w:vAlign w:val="center"/>
          </w:tcPr>
          <w:p>
            <w:pPr>
              <w:pStyle w:val="12"/>
            </w:pPr>
            <w:r>
              <w:t>抽查企业满意度</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3、基层房屋租赁费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1.租赁办公用房，保障基层所办公的正常需求，服务辖区群众。</w:t>
            </w:r>
            <w:r>
              <w:tab/>
            </w:r>
            <w:r>
              <w:tab/>
            </w:r>
            <w:r>
              <w:tab/>
            </w:r>
            <w:r>
              <w:tab/>
            </w:r>
            <w:r>
              <w:tab/>
            </w:r>
            <w:r>
              <w:tab/>
            </w:r>
          </w:p>
          <w:p>
            <w:pPr>
              <w:pStyle w:val="12"/>
            </w:pPr>
          </w:p>
          <w:p>
            <w:pPr>
              <w:pStyle w:val="12"/>
            </w:pPr>
            <w:r>
              <w:t>2.租赁办公用房360平方米，房屋租赁合格率达到100%，工作人员满意度达到95%</w:t>
            </w:r>
            <w:r>
              <w:tab/>
            </w:r>
            <w:r>
              <w:tab/>
            </w:r>
            <w:r>
              <w:tab/>
            </w:r>
            <w:r>
              <w:tab/>
            </w:r>
            <w:r>
              <w:tab/>
            </w:r>
            <w:r>
              <w:tab/>
            </w:r>
          </w:p>
          <w:p>
            <w:pPr>
              <w:pStyle w:val="12"/>
            </w:pPr>
          </w:p>
          <w:p>
            <w:pPr>
              <w:pStyle w:val="12"/>
            </w:pPr>
            <w:r>
              <w:t xml:space="preserve">3.漕河所年租金25000元，大因所年租金30000元。3月份完成支出进度25%、6月份全部支出完毕。     </w:t>
            </w:r>
            <w:r>
              <w:tab/>
            </w:r>
            <w:r>
              <w:tab/>
            </w:r>
            <w:r>
              <w:tab/>
            </w:r>
            <w:r>
              <w:tab/>
            </w:r>
            <w:r>
              <w:tab/>
            </w:r>
            <w:r>
              <w:tab/>
            </w:r>
          </w:p>
          <w:p>
            <w:pPr>
              <w:pStyle w:val="12"/>
            </w:pP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办公用房租赁面积</w:t>
            </w:r>
          </w:p>
        </w:tc>
        <w:tc>
          <w:tcPr>
            <w:tcW w:w="2466" w:type="dxa"/>
            <w:vAlign w:val="center"/>
          </w:tcPr>
          <w:p>
            <w:pPr>
              <w:pStyle w:val="12"/>
            </w:pPr>
            <w:r>
              <w:t>办公用房面积不超过政策要求</w:t>
            </w:r>
          </w:p>
        </w:tc>
        <w:tc>
          <w:tcPr>
            <w:tcW w:w="2466" w:type="dxa"/>
            <w:vAlign w:val="center"/>
          </w:tcPr>
          <w:p>
            <w:pPr>
              <w:pStyle w:val="12"/>
            </w:pPr>
            <w:r>
              <w:t>≤360平方米</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资金支付合规率</w:t>
            </w:r>
          </w:p>
        </w:tc>
        <w:tc>
          <w:tcPr>
            <w:tcW w:w="2466" w:type="dxa"/>
            <w:vAlign w:val="center"/>
          </w:tcPr>
          <w:p>
            <w:pPr>
              <w:pStyle w:val="12"/>
            </w:pPr>
            <w:r>
              <w:t>资金是否按照相关要求进行支付</w:t>
            </w:r>
          </w:p>
        </w:tc>
        <w:tc>
          <w:tcPr>
            <w:tcW w:w="2466" w:type="dxa"/>
            <w:vAlign w:val="center"/>
          </w:tcPr>
          <w:p>
            <w:pPr>
              <w:pStyle w:val="12"/>
            </w:pPr>
            <w:r>
              <w:t>≥100%</w:t>
            </w:r>
          </w:p>
        </w:tc>
        <w:tc>
          <w:tcPr>
            <w:tcW w:w="2466" w:type="dxa"/>
            <w:vAlign w:val="center"/>
          </w:tcPr>
          <w:p>
            <w:pPr>
              <w:pStyle w:val="12"/>
            </w:pPr>
            <w:r>
              <w:t>资金支付计划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租赁费支付及时率</w:t>
            </w:r>
          </w:p>
        </w:tc>
        <w:tc>
          <w:tcPr>
            <w:tcW w:w="2466" w:type="dxa"/>
            <w:vAlign w:val="center"/>
          </w:tcPr>
          <w:p>
            <w:pPr>
              <w:pStyle w:val="12"/>
            </w:pPr>
            <w:r>
              <w:t>签订合同后按要求一个月内支付费用</w:t>
            </w:r>
          </w:p>
        </w:tc>
        <w:tc>
          <w:tcPr>
            <w:tcW w:w="2466" w:type="dxa"/>
            <w:vAlign w:val="center"/>
          </w:tcPr>
          <w:p>
            <w:pPr>
              <w:pStyle w:val="12"/>
            </w:pPr>
            <w:r>
              <w:t>100%</w:t>
            </w:r>
          </w:p>
        </w:tc>
        <w:tc>
          <w:tcPr>
            <w:tcW w:w="2466" w:type="dxa"/>
            <w:vAlign w:val="center"/>
          </w:tcPr>
          <w:p>
            <w:pPr>
              <w:pStyle w:val="12"/>
            </w:pPr>
            <w:r>
              <w:t>资金支付计划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租赁成本</w:t>
            </w:r>
          </w:p>
        </w:tc>
        <w:tc>
          <w:tcPr>
            <w:tcW w:w="2466" w:type="dxa"/>
            <w:vAlign w:val="center"/>
          </w:tcPr>
          <w:p>
            <w:pPr>
              <w:pStyle w:val="12"/>
            </w:pPr>
            <w:r>
              <w:t>租赁房屋总花费成本</w:t>
            </w:r>
          </w:p>
        </w:tc>
        <w:tc>
          <w:tcPr>
            <w:tcW w:w="2466" w:type="dxa"/>
            <w:vAlign w:val="center"/>
          </w:tcPr>
          <w:p>
            <w:pPr>
              <w:pStyle w:val="12"/>
            </w:pPr>
            <w:r>
              <w:t>≤5.5万元</w:t>
            </w:r>
          </w:p>
        </w:tc>
        <w:tc>
          <w:tcPr>
            <w:tcW w:w="2466"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群众来访接待率</w:t>
            </w:r>
          </w:p>
        </w:tc>
        <w:tc>
          <w:tcPr>
            <w:tcW w:w="2466" w:type="dxa"/>
            <w:vAlign w:val="center"/>
          </w:tcPr>
          <w:p>
            <w:pPr>
              <w:pStyle w:val="12"/>
            </w:pPr>
            <w:r>
              <w:t>群众来访接待率</w:t>
            </w:r>
          </w:p>
        </w:tc>
        <w:tc>
          <w:tcPr>
            <w:tcW w:w="2466" w:type="dxa"/>
            <w:vAlign w:val="center"/>
          </w:tcPr>
          <w:p>
            <w:pPr>
              <w:pStyle w:val="12"/>
            </w:pPr>
            <w:r>
              <w:t>≥95%</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工作人员满意度</w:t>
            </w:r>
          </w:p>
        </w:tc>
        <w:tc>
          <w:tcPr>
            <w:tcW w:w="2466" w:type="dxa"/>
            <w:vAlign w:val="center"/>
          </w:tcPr>
          <w:p>
            <w:pPr>
              <w:pStyle w:val="12"/>
            </w:pPr>
            <w:r>
              <w:t>表示满意的工作人员与总被调查人员之比</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4、机关保安保洁费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1.保障保安保洁工作经费，确保我单位日常工作的运行。</w:t>
            </w:r>
            <w:r>
              <w:tab/>
            </w:r>
            <w:r>
              <w:tab/>
            </w:r>
            <w:r>
              <w:tab/>
            </w:r>
            <w:r>
              <w:tab/>
            </w:r>
            <w:r>
              <w:tab/>
            </w:r>
            <w:r>
              <w:tab/>
            </w:r>
          </w:p>
          <w:p>
            <w:pPr>
              <w:pStyle w:val="12"/>
            </w:pPr>
          </w:p>
          <w:p>
            <w:pPr>
              <w:pStyle w:val="12"/>
            </w:pPr>
            <w:r>
              <w:t>2.维保和保洁工作完成率100%，工作完成质量合格率达到100%，保安保洁工作完成及时率100%，提高单位工作效率。</w:t>
            </w:r>
            <w:r>
              <w:tab/>
            </w:r>
            <w:r>
              <w:tab/>
            </w:r>
            <w:r>
              <w:tab/>
            </w:r>
            <w:r>
              <w:tab/>
            </w:r>
            <w:r>
              <w:tab/>
            </w:r>
            <w:r>
              <w:tab/>
            </w:r>
          </w:p>
          <w:p>
            <w:pPr>
              <w:pStyle w:val="12"/>
            </w:pPr>
          </w:p>
          <w:p>
            <w:pPr>
              <w:pStyle w:val="12"/>
            </w:pPr>
            <w:r>
              <w:t>3.资金按季度拨付，1季度25%，2季度25%，3季度25%，4季度25%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维保和保洁工作完成率</w:t>
            </w:r>
          </w:p>
        </w:tc>
        <w:tc>
          <w:tcPr>
            <w:tcW w:w="2466" w:type="dxa"/>
            <w:vAlign w:val="center"/>
          </w:tcPr>
          <w:p>
            <w:pPr>
              <w:pStyle w:val="12"/>
            </w:pPr>
            <w:r>
              <w:t>完成的工作占应完成的工作比例</w:t>
            </w:r>
          </w:p>
        </w:tc>
        <w:tc>
          <w:tcPr>
            <w:tcW w:w="2466" w:type="dxa"/>
            <w:vAlign w:val="center"/>
          </w:tcPr>
          <w:p>
            <w:pPr>
              <w:pStyle w:val="12"/>
            </w:pPr>
            <w:r>
              <w:t>100%</w:t>
            </w:r>
          </w:p>
        </w:tc>
        <w:tc>
          <w:tcPr>
            <w:tcW w:w="2466" w:type="dxa"/>
            <w:vAlign w:val="center"/>
          </w:tcPr>
          <w:p>
            <w:pPr>
              <w:pStyle w:val="12"/>
            </w:pPr>
            <w:r>
              <w:t>工作合同和工作计划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工作完成质量合格率</w:t>
            </w:r>
          </w:p>
        </w:tc>
        <w:tc>
          <w:tcPr>
            <w:tcW w:w="2466" w:type="dxa"/>
            <w:vAlign w:val="center"/>
          </w:tcPr>
          <w:p>
            <w:pPr>
              <w:pStyle w:val="12"/>
            </w:pPr>
            <w:r>
              <w:t>工作完成是否能达到要求</w:t>
            </w:r>
          </w:p>
        </w:tc>
        <w:tc>
          <w:tcPr>
            <w:tcW w:w="2466" w:type="dxa"/>
            <w:vAlign w:val="center"/>
          </w:tcPr>
          <w:p>
            <w:pPr>
              <w:pStyle w:val="12"/>
            </w:pPr>
            <w:r>
              <w:t>100%</w:t>
            </w:r>
          </w:p>
        </w:tc>
        <w:tc>
          <w:tcPr>
            <w:tcW w:w="2466" w:type="dxa"/>
            <w:vAlign w:val="center"/>
          </w:tcPr>
          <w:p>
            <w:pPr>
              <w:pStyle w:val="12"/>
            </w:pPr>
            <w:r>
              <w:t>工作合同和考核指标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工作完成及时率</w:t>
            </w:r>
          </w:p>
        </w:tc>
        <w:tc>
          <w:tcPr>
            <w:tcW w:w="2466" w:type="dxa"/>
            <w:vAlign w:val="center"/>
          </w:tcPr>
          <w:p>
            <w:pPr>
              <w:pStyle w:val="12"/>
            </w:pPr>
            <w:r>
              <w:t>工作是否能够按照预定计划完成</w:t>
            </w:r>
          </w:p>
        </w:tc>
        <w:tc>
          <w:tcPr>
            <w:tcW w:w="2466" w:type="dxa"/>
            <w:vAlign w:val="center"/>
          </w:tcPr>
          <w:p>
            <w:pPr>
              <w:pStyle w:val="12"/>
            </w:pPr>
            <w:r>
              <w:t>100%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成本控制率</w:t>
            </w:r>
          </w:p>
        </w:tc>
        <w:tc>
          <w:tcPr>
            <w:tcW w:w="2466" w:type="dxa"/>
            <w:vAlign w:val="center"/>
          </w:tcPr>
          <w:p>
            <w:pPr>
              <w:pStyle w:val="12"/>
            </w:pPr>
            <w:r>
              <w:t>实际支出成本与总预算成本之比</w:t>
            </w:r>
          </w:p>
        </w:tc>
        <w:tc>
          <w:tcPr>
            <w:tcW w:w="2466" w:type="dxa"/>
            <w:vAlign w:val="center"/>
          </w:tcPr>
          <w:p>
            <w:pPr>
              <w:pStyle w:val="12"/>
            </w:pPr>
            <w:r>
              <w:t>100%</w:t>
            </w:r>
          </w:p>
        </w:tc>
        <w:tc>
          <w:tcPr>
            <w:tcW w:w="2466"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提高单位工作效率</w:t>
            </w:r>
          </w:p>
        </w:tc>
        <w:tc>
          <w:tcPr>
            <w:tcW w:w="2466" w:type="dxa"/>
            <w:vAlign w:val="center"/>
          </w:tcPr>
          <w:p>
            <w:pPr>
              <w:pStyle w:val="12"/>
            </w:pPr>
            <w:r>
              <w:t>通过有效改善环境，提高工作人员工作积极性，提高工作效率</w:t>
            </w:r>
          </w:p>
        </w:tc>
        <w:tc>
          <w:tcPr>
            <w:tcW w:w="2466" w:type="dxa"/>
            <w:vAlign w:val="center"/>
          </w:tcPr>
          <w:p>
            <w:pPr>
              <w:pStyle w:val="12"/>
            </w:pPr>
            <w:r>
              <w:t>≥100%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工作人员满意度</w:t>
            </w:r>
          </w:p>
        </w:tc>
        <w:tc>
          <w:tcPr>
            <w:tcW w:w="2466" w:type="dxa"/>
            <w:vAlign w:val="center"/>
          </w:tcPr>
          <w:p>
            <w:pPr>
              <w:pStyle w:val="12"/>
            </w:pPr>
            <w:r>
              <w:t>回答满意的工作人员在总调查人员之中的占比</w:t>
            </w:r>
          </w:p>
        </w:tc>
        <w:tc>
          <w:tcPr>
            <w:tcW w:w="2466" w:type="dxa"/>
            <w:vAlign w:val="center"/>
          </w:tcPr>
          <w:p>
            <w:pPr>
              <w:pStyle w:val="12"/>
            </w:pPr>
            <w:r>
              <w:t>≥100%</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5、商品抽检经费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1.通过对全区加油站油品、车用尿素质量抽检，达到保护环境的目的，进而提高群众生活品质。</w:t>
            </w:r>
            <w:r>
              <w:tab/>
            </w:r>
            <w:r>
              <w:tab/>
            </w:r>
            <w:r>
              <w:tab/>
            </w:r>
            <w:r>
              <w:tab/>
            </w:r>
            <w:r>
              <w:tab/>
            </w:r>
            <w:r>
              <w:tab/>
            </w:r>
          </w:p>
          <w:p>
            <w:pPr>
              <w:pStyle w:val="12"/>
            </w:pPr>
          </w:p>
          <w:p>
            <w:pPr>
              <w:pStyle w:val="12"/>
            </w:pPr>
            <w:r>
              <w:t>2.对全区74个加油站油品质量、车用尿素上半年、下半年全覆盖抽检。</w:t>
            </w:r>
            <w:r>
              <w:tab/>
            </w:r>
            <w:r>
              <w:tab/>
            </w:r>
            <w:r>
              <w:tab/>
            </w:r>
            <w:r>
              <w:tab/>
            </w:r>
            <w:r>
              <w:tab/>
            </w:r>
            <w:r>
              <w:tab/>
            </w:r>
          </w:p>
          <w:p>
            <w:pPr>
              <w:pStyle w:val="12"/>
            </w:pPr>
          </w:p>
          <w:p>
            <w:pPr>
              <w:pStyle w:val="12"/>
            </w:pPr>
            <w:r>
              <w:t>3.3月支出进度达到25%、6月支出进度达到60%、10月份支出完成。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监督检查次数</w:t>
            </w:r>
          </w:p>
        </w:tc>
        <w:tc>
          <w:tcPr>
            <w:tcW w:w="2466" w:type="dxa"/>
            <w:vAlign w:val="center"/>
          </w:tcPr>
          <w:p>
            <w:pPr>
              <w:pStyle w:val="12"/>
            </w:pPr>
            <w:r>
              <w:t>对辖区商品进行抽检次数</w:t>
            </w:r>
          </w:p>
        </w:tc>
        <w:tc>
          <w:tcPr>
            <w:tcW w:w="2466" w:type="dxa"/>
            <w:vAlign w:val="center"/>
          </w:tcPr>
          <w:p>
            <w:pPr>
              <w:pStyle w:val="12"/>
            </w:pPr>
            <w:r>
              <w:t>≥100次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商品抽检问题发现率</w:t>
            </w:r>
          </w:p>
        </w:tc>
        <w:tc>
          <w:tcPr>
            <w:tcW w:w="2466" w:type="dxa"/>
            <w:vAlign w:val="center"/>
          </w:tcPr>
          <w:p>
            <w:pPr>
              <w:pStyle w:val="12"/>
            </w:pPr>
            <w:r>
              <w:t>对辖区内商品生产、经营者抽查发现问题数占抽查总数的比例</w:t>
            </w:r>
          </w:p>
        </w:tc>
        <w:tc>
          <w:tcPr>
            <w:tcW w:w="2466" w:type="dxa"/>
            <w:vAlign w:val="center"/>
          </w:tcPr>
          <w:p>
            <w:pPr>
              <w:pStyle w:val="12"/>
            </w:pPr>
            <w:r>
              <w:t>≥3%</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抽检及时率</w:t>
            </w:r>
          </w:p>
        </w:tc>
        <w:tc>
          <w:tcPr>
            <w:tcW w:w="2466" w:type="dxa"/>
            <w:vAlign w:val="center"/>
          </w:tcPr>
          <w:p>
            <w:pPr>
              <w:pStyle w:val="12"/>
            </w:pPr>
            <w:r>
              <w:t>抽检工作完成及时情况</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预算控制率</w:t>
            </w:r>
          </w:p>
        </w:tc>
        <w:tc>
          <w:tcPr>
            <w:tcW w:w="2466" w:type="dxa"/>
            <w:vAlign w:val="center"/>
          </w:tcPr>
          <w:p>
            <w:pPr>
              <w:pStyle w:val="12"/>
            </w:pPr>
            <w:r>
              <w:t>实际发生金额与总预算金额比例</w:t>
            </w:r>
          </w:p>
        </w:tc>
        <w:tc>
          <w:tcPr>
            <w:tcW w:w="2466" w:type="dxa"/>
            <w:vAlign w:val="center"/>
          </w:tcPr>
          <w:p>
            <w:pPr>
              <w:pStyle w:val="12"/>
            </w:pPr>
            <w:r>
              <w:t>100%</w:t>
            </w:r>
          </w:p>
        </w:tc>
        <w:tc>
          <w:tcPr>
            <w:tcW w:w="2466"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问题整改率</w:t>
            </w:r>
          </w:p>
        </w:tc>
        <w:tc>
          <w:tcPr>
            <w:tcW w:w="2466" w:type="dxa"/>
            <w:vAlign w:val="center"/>
          </w:tcPr>
          <w:p>
            <w:pPr>
              <w:pStyle w:val="12"/>
            </w:pPr>
            <w:r>
              <w:t>对抽检发现问题的生产、经营者督促整改率</w:t>
            </w:r>
          </w:p>
        </w:tc>
        <w:tc>
          <w:tcPr>
            <w:tcW w:w="2466" w:type="dxa"/>
            <w:vAlign w:val="center"/>
          </w:tcPr>
          <w:p>
            <w:pPr>
              <w:pStyle w:val="12"/>
            </w:pPr>
            <w:r>
              <w:t>100%</w:t>
            </w:r>
          </w:p>
        </w:tc>
        <w:tc>
          <w:tcPr>
            <w:tcW w:w="2466" w:type="dxa"/>
            <w:vAlign w:val="center"/>
          </w:tcPr>
          <w:p>
            <w:pPr>
              <w:pStyle w:val="12"/>
            </w:pPr>
            <w:r>
              <w:t>统计文件及整改过程文件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抽检企业满意度</w:t>
            </w:r>
          </w:p>
        </w:tc>
        <w:tc>
          <w:tcPr>
            <w:tcW w:w="2466" w:type="dxa"/>
            <w:vAlign w:val="center"/>
          </w:tcPr>
          <w:p>
            <w:pPr>
              <w:pStyle w:val="12"/>
            </w:pPr>
            <w:r>
              <w:t>抽检企业满意度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6、食品检验检测费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1.按省政府要求不低于千人4.4份的标准对预包装食品、食用农产品等进行第三方检验检测，保障人民群众食品安全。</w:t>
            </w:r>
            <w:r>
              <w:tab/>
            </w:r>
            <w:r>
              <w:tab/>
            </w:r>
            <w:r>
              <w:tab/>
            </w:r>
            <w:r>
              <w:tab/>
            </w:r>
            <w:r>
              <w:tab/>
            </w:r>
            <w:r>
              <w:tab/>
            </w:r>
          </w:p>
          <w:p>
            <w:pPr>
              <w:pStyle w:val="12"/>
            </w:pPr>
          </w:p>
          <w:p>
            <w:pPr>
              <w:pStyle w:val="12"/>
            </w:pPr>
            <w:r>
              <w:t>2.对2772批次预包装食品、食用农产品等进行第三方检验检测，达到辖区食品生产经营巡查100%全覆盖。</w:t>
            </w:r>
          </w:p>
          <w:p>
            <w:pPr>
              <w:pStyle w:val="12"/>
            </w:pPr>
            <w:r>
              <w:t>3.3月份支出25%，6月份支出60%，10月份完成全出支出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食品检测批次</w:t>
            </w:r>
          </w:p>
        </w:tc>
        <w:tc>
          <w:tcPr>
            <w:tcW w:w="2466" w:type="dxa"/>
            <w:vAlign w:val="center"/>
          </w:tcPr>
          <w:p>
            <w:pPr>
              <w:pStyle w:val="12"/>
            </w:pPr>
            <w:r>
              <w:t>食品检测批次</w:t>
            </w:r>
          </w:p>
        </w:tc>
        <w:tc>
          <w:tcPr>
            <w:tcW w:w="2466" w:type="dxa"/>
            <w:vAlign w:val="center"/>
          </w:tcPr>
          <w:p>
            <w:pPr>
              <w:pStyle w:val="12"/>
            </w:pPr>
            <w:r>
              <w:t>≥2774次</w:t>
            </w:r>
          </w:p>
        </w:tc>
        <w:tc>
          <w:tcPr>
            <w:tcW w:w="2466" w:type="dxa"/>
            <w:vAlign w:val="center"/>
          </w:tcPr>
          <w:p>
            <w:pPr>
              <w:pStyle w:val="12"/>
            </w:pPr>
            <w:r>
              <w:t>省政府标准及辖区人口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检测覆盖率</w:t>
            </w:r>
          </w:p>
        </w:tc>
        <w:tc>
          <w:tcPr>
            <w:tcW w:w="2466" w:type="dxa"/>
            <w:vAlign w:val="center"/>
          </w:tcPr>
          <w:p>
            <w:pPr>
              <w:pStyle w:val="12"/>
            </w:pPr>
            <w:r>
              <w:t>辖区内食品生产、经营者巡查、抽检数</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完成食品样品检验及时率</w:t>
            </w:r>
          </w:p>
        </w:tc>
        <w:tc>
          <w:tcPr>
            <w:tcW w:w="2466" w:type="dxa"/>
            <w:vAlign w:val="center"/>
          </w:tcPr>
          <w:p>
            <w:pPr>
              <w:pStyle w:val="12"/>
            </w:pPr>
            <w:r>
              <w:t>是否按照计划时间完成食品样品检验</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经费控制数</w:t>
            </w:r>
          </w:p>
        </w:tc>
        <w:tc>
          <w:tcPr>
            <w:tcW w:w="2466" w:type="dxa"/>
            <w:vAlign w:val="center"/>
          </w:tcPr>
          <w:p>
            <w:pPr>
              <w:pStyle w:val="12"/>
            </w:pPr>
            <w:r>
              <w:t>实际发生的检测费用</w:t>
            </w:r>
          </w:p>
        </w:tc>
        <w:tc>
          <w:tcPr>
            <w:tcW w:w="2466" w:type="dxa"/>
            <w:vAlign w:val="center"/>
          </w:tcPr>
          <w:p>
            <w:pPr>
              <w:pStyle w:val="12"/>
            </w:pPr>
            <w:r>
              <w:t>≤94.01万元</w:t>
            </w:r>
          </w:p>
        </w:tc>
        <w:tc>
          <w:tcPr>
            <w:tcW w:w="2466" w:type="dxa"/>
            <w:vAlign w:val="center"/>
          </w:tcPr>
          <w:p>
            <w:pPr>
              <w:pStyle w:val="12"/>
            </w:pPr>
            <w:r>
              <w:t>拨付凭证、预算绩效目标申报数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查出问题整改率</w:t>
            </w:r>
          </w:p>
        </w:tc>
        <w:tc>
          <w:tcPr>
            <w:tcW w:w="2466" w:type="dxa"/>
            <w:vAlign w:val="center"/>
          </w:tcPr>
          <w:p>
            <w:pPr>
              <w:pStyle w:val="12"/>
            </w:pPr>
            <w:r>
              <w:t>查出问题整改率</w:t>
            </w:r>
          </w:p>
        </w:tc>
        <w:tc>
          <w:tcPr>
            <w:tcW w:w="2466" w:type="dxa"/>
            <w:vAlign w:val="center"/>
          </w:tcPr>
          <w:p>
            <w:pPr>
              <w:pStyle w:val="12"/>
            </w:pPr>
            <w:r>
              <w:t>100%</w:t>
            </w:r>
          </w:p>
        </w:tc>
        <w:tc>
          <w:tcPr>
            <w:tcW w:w="2466" w:type="dxa"/>
            <w:vAlign w:val="center"/>
          </w:tcPr>
          <w:p>
            <w:pPr>
              <w:pStyle w:val="12"/>
            </w:pPr>
            <w:r>
              <w:t>整改文件、佐证资料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7、市场执法办案经费（运转保障）</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1.通过该经费，保障市场监管执法的正常运行，保障人民群众的利益</w:t>
            </w:r>
          </w:p>
          <w:p>
            <w:pPr>
              <w:pStyle w:val="12"/>
            </w:pPr>
            <w:r>
              <w:t>2.全年实现监督检查12次，保障监督检查合规率100%，群众满意度达95%以上</w:t>
            </w:r>
            <w:r>
              <w:tab/>
            </w:r>
            <w:r>
              <w:tab/>
            </w:r>
            <w:r>
              <w:tab/>
            </w:r>
            <w:r>
              <w:tab/>
            </w:r>
            <w:r>
              <w:tab/>
            </w:r>
            <w:r>
              <w:tab/>
            </w:r>
          </w:p>
          <w:p>
            <w:pPr>
              <w:pStyle w:val="12"/>
            </w:pPr>
          </w:p>
          <w:p>
            <w:pPr>
              <w:pStyle w:val="12"/>
            </w:pPr>
            <w:r>
              <w:t>3.3月份支出25%，6月份支出50%，9月分完成75%，12月份完成100%。按进度完成支出。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监督检查次数</w:t>
            </w:r>
          </w:p>
        </w:tc>
        <w:tc>
          <w:tcPr>
            <w:tcW w:w="2466" w:type="dxa"/>
            <w:vAlign w:val="center"/>
          </w:tcPr>
          <w:p>
            <w:pPr>
              <w:pStyle w:val="12"/>
            </w:pPr>
            <w:r>
              <w:t>监督检查次数</w:t>
            </w:r>
          </w:p>
        </w:tc>
        <w:tc>
          <w:tcPr>
            <w:tcW w:w="2466" w:type="dxa"/>
            <w:vAlign w:val="center"/>
          </w:tcPr>
          <w:p>
            <w:pPr>
              <w:pStyle w:val="12"/>
            </w:pPr>
            <w:r>
              <w:t>≥12次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监督检查合规率</w:t>
            </w:r>
          </w:p>
        </w:tc>
        <w:tc>
          <w:tcPr>
            <w:tcW w:w="2466" w:type="dxa"/>
            <w:vAlign w:val="center"/>
          </w:tcPr>
          <w:p>
            <w:pPr>
              <w:pStyle w:val="12"/>
            </w:pPr>
            <w:r>
              <w:t>监督检查工作合规情况</w:t>
            </w:r>
          </w:p>
        </w:tc>
        <w:tc>
          <w:tcPr>
            <w:tcW w:w="2466" w:type="dxa"/>
            <w:vAlign w:val="center"/>
          </w:tcPr>
          <w:p>
            <w:pPr>
              <w:pStyle w:val="12"/>
            </w:pPr>
            <w:r>
              <w:t>监督检查工作合规情况100%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工作完成及时率</w:t>
            </w:r>
          </w:p>
        </w:tc>
        <w:tc>
          <w:tcPr>
            <w:tcW w:w="2466" w:type="dxa"/>
            <w:vAlign w:val="center"/>
          </w:tcPr>
          <w:p>
            <w:pPr>
              <w:pStyle w:val="12"/>
            </w:pPr>
            <w:r>
              <w:t>监督检查工作是否按计划及时完成</w:t>
            </w:r>
          </w:p>
        </w:tc>
        <w:tc>
          <w:tcPr>
            <w:tcW w:w="2466" w:type="dxa"/>
            <w:vAlign w:val="center"/>
          </w:tcPr>
          <w:p>
            <w:pPr>
              <w:pStyle w:val="12"/>
            </w:pPr>
            <w:r>
              <w:t>监督检查工作是否按计划及时完成100%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成本控制数</w:t>
            </w:r>
          </w:p>
        </w:tc>
        <w:tc>
          <w:tcPr>
            <w:tcW w:w="2466" w:type="dxa"/>
            <w:vAlign w:val="center"/>
          </w:tcPr>
          <w:p>
            <w:pPr>
              <w:pStyle w:val="12"/>
            </w:pPr>
            <w:r>
              <w:t>实际产生成本数</w:t>
            </w:r>
          </w:p>
        </w:tc>
        <w:tc>
          <w:tcPr>
            <w:tcW w:w="2466" w:type="dxa"/>
            <w:vAlign w:val="center"/>
          </w:tcPr>
          <w:p>
            <w:pPr>
              <w:pStyle w:val="12"/>
            </w:pPr>
            <w:r>
              <w:t>实际产生成本数117.68万元</w:t>
            </w:r>
          </w:p>
        </w:tc>
        <w:tc>
          <w:tcPr>
            <w:tcW w:w="2466"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问题处理覆盖率</w:t>
            </w:r>
          </w:p>
        </w:tc>
        <w:tc>
          <w:tcPr>
            <w:tcW w:w="2466" w:type="dxa"/>
            <w:vAlign w:val="center"/>
          </w:tcPr>
          <w:p>
            <w:pPr>
              <w:pStyle w:val="12"/>
            </w:pPr>
            <w:r>
              <w:t>市场监管案件问题处理覆盖情况</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≥95社会稳定，公平竞争</w:t>
            </w:r>
          </w:p>
        </w:tc>
        <w:tc>
          <w:tcPr>
            <w:tcW w:w="2466"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8、提前下达2023年市场监管专项补助经费绩效目标表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1.持续推进商事制度改革力度，优化营商环境，促进市场主体健康发展。开展专项整治行动，净化市场环境。3月份支出完成50%，6月份完成全部支出。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基层所标准化、规范化建设试点</w:t>
            </w:r>
          </w:p>
        </w:tc>
        <w:tc>
          <w:tcPr>
            <w:tcW w:w="2466" w:type="dxa"/>
            <w:vAlign w:val="center"/>
          </w:tcPr>
          <w:p>
            <w:pPr>
              <w:pStyle w:val="12"/>
            </w:pPr>
            <w:r>
              <w:t>基层所标准化、规范化建设试点</w:t>
            </w:r>
          </w:p>
        </w:tc>
        <w:tc>
          <w:tcPr>
            <w:tcW w:w="2466" w:type="dxa"/>
            <w:vAlign w:val="center"/>
          </w:tcPr>
          <w:p>
            <w:pPr>
              <w:pStyle w:val="12"/>
            </w:pPr>
            <w:r>
              <w:t>4个</w:t>
            </w:r>
          </w:p>
        </w:tc>
        <w:tc>
          <w:tcPr>
            <w:tcW w:w="246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监管执法计划完成率</w:t>
            </w:r>
          </w:p>
        </w:tc>
        <w:tc>
          <w:tcPr>
            <w:tcW w:w="2466" w:type="dxa"/>
            <w:vAlign w:val="center"/>
          </w:tcPr>
          <w:p>
            <w:pPr>
              <w:pStyle w:val="12"/>
            </w:pPr>
            <w:r>
              <w:t>监管执法计划完成率</w:t>
            </w:r>
          </w:p>
        </w:tc>
        <w:tc>
          <w:tcPr>
            <w:tcW w:w="2466" w:type="dxa"/>
            <w:vAlign w:val="center"/>
          </w:tcPr>
          <w:p>
            <w:pPr>
              <w:pStyle w:val="12"/>
            </w:pPr>
            <w:r>
              <w:t>≥90%</w:t>
            </w:r>
          </w:p>
        </w:tc>
        <w:tc>
          <w:tcPr>
            <w:tcW w:w="246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工作完成时限</w:t>
            </w:r>
          </w:p>
        </w:tc>
        <w:tc>
          <w:tcPr>
            <w:tcW w:w="2466" w:type="dxa"/>
            <w:vAlign w:val="center"/>
          </w:tcPr>
          <w:p>
            <w:pPr>
              <w:pStyle w:val="12"/>
            </w:pPr>
            <w:r>
              <w:t>工作完成时限</w:t>
            </w:r>
          </w:p>
        </w:tc>
        <w:tc>
          <w:tcPr>
            <w:tcW w:w="2466" w:type="dxa"/>
            <w:vAlign w:val="center"/>
          </w:tcPr>
          <w:p>
            <w:pPr>
              <w:pStyle w:val="12"/>
            </w:pPr>
            <w:r>
              <w:t>12年底前</w:t>
            </w:r>
          </w:p>
        </w:tc>
        <w:tc>
          <w:tcPr>
            <w:tcW w:w="246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资金成本</w:t>
            </w:r>
          </w:p>
        </w:tc>
        <w:tc>
          <w:tcPr>
            <w:tcW w:w="2466" w:type="dxa"/>
            <w:vAlign w:val="center"/>
          </w:tcPr>
          <w:p>
            <w:pPr>
              <w:pStyle w:val="12"/>
            </w:pPr>
            <w:r>
              <w:t>资金成本</w:t>
            </w:r>
          </w:p>
        </w:tc>
        <w:tc>
          <w:tcPr>
            <w:tcW w:w="2466" w:type="dxa"/>
            <w:vAlign w:val="center"/>
          </w:tcPr>
          <w:p>
            <w:pPr>
              <w:pStyle w:val="12"/>
            </w:pPr>
            <w:r>
              <w:t>28万元</w:t>
            </w:r>
          </w:p>
        </w:tc>
        <w:tc>
          <w:tcPr>
            <w:tcW w:w="246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重大案件发生次数</w:t>
            </w:r>
          </w:p>
        </w:tc>
        <w:tc>
          <w:tcPr>
            <w:tcW w:w="2466" w:type="dxa"/>
            <w:vAlign w:val="center"/>
          </w:tcPr>
          <w:p>
            <w:pPr>
              <w:pStyle w:val="12"/>
            </w:pPr>
            <w:r>
              <w:t>重大案件发生次数</w:t>
            </w:r>
          </w:p>
        </w:tc>
        <w:tc>
          <w:tcPr>
            <w:tcW w:w="2466" w:type="dxa"/>
            <w:vAlign w:val="center"/>
          </w:tcPr>
          <w:p>
            <w:pPr>
              <w:pStyle w:val="12"/>
            </w:pPr>
            <w:r>
              <w:t>0件</w:t>
            </w:r>
          </w:p>
        </w:tc>
        <w:tc>
          <w:tcPr>
            <w:tcW w:w="246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社会反馈意见对市场监管工作满意度</w:t>
            </w:r>
          </w:p>
        </w:tc>
        <w:tc>
          <w:tcPr>
            <w:tcW w:w="2466" w:type="dxa"/>
            <w:vAlign w:val="center"/>
          </w:tcPr>
          <w:p>
            <w:pPr>
              <w:pStyle w:val="12"/>
            </w:pPr>
            <w:r>
              <w:t>≥85%</w:t>
            </w:r>
          </w:p>
        </w:tc>
        <w:tc>
          <w:tcPr>
            <w:tcW w:w="2466"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9、退役军人专岗人员提高待遇资金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1.确保全区稳定，保障退役军人专岗人员更好发挥作用。</w:t>
            </w:r>
          </w:p>
          <w:p>
            <w:pPr>
              <w:pStyle w:val="12"/>
            </w:pPr>
            <w:r>
              <w:t>2.发放转岗人员补贴人数10人，发放金额足额、及时，保障全年不发生相关上访事件，专岗人员满意度达95%以上</w:t>
            </w:r>
          </w:p>
          <w:p>
            <w:pPr>
              <w:pStyle w:val="12"/>
            </w:pPr>
            <w:r>
              <w:t>3.按月支出，3月份支出25%，6月份支出50%，9月份支出75%，12月份支出100%</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专岗人员人数</w:t>
            </w:r>
          </w:p>
        </w:tc>
        <w:tc>
          <w:tcPr>
            <w:tcW w:w="2466" w:type="dxa"/>
            <w:vAlign w:val="center"/>
          </w:tcPr>
          <w:p>
            <w:pPr>
              <w:pStyle w:val="12"/>
            </w:pPr>
            <w:r>
              <w:t>专岗人员人数</w:t>
            </w:r>
          </w:p>
        </w:tc>
        <w:tc>
          <w:tcPr>
            <w:tcW w:w="2466" w:type="dxa"/>
            <w:vAlign w:val="center"/>
          </w:tcPr>
          <w:p>
            <w:pPr>
              <w:pStyle w:val="12"/>
            </w:pPr>
            <w:r>
              <w:t>10人</w:t>
            </w:r>
          </w:p>
        </w:tc>
        <w:tc>
          <w:tcPr>
            <w:tcW w:w="2466" w:type="dxa"/>
            <w:vAlign w:val="center"/>
          </w:tcPr>
          <w:p>
            <w:pPr>
              <w:pStyle w:val="12"/>
            </w:pPr>
            <w:r>
              <w:t>2021年12月份人数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补贴发放足额率</w:t>
            </w:r>
          </w:p>
        </w:tc>
        <w:tc>
          <w:tcPr>
            <w:tcW w:w="2466" w:type="dxa"/>
            <w:vAlign w:val="center"/>
          </w:tcPr>
          <w:p>
            <w:pPr>
              <w:pStyle w:val="12"/>
            </w:pPr>
            <w:r>
              <w:t>足额发放补贴人数占全部人数比例</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资金及时发放率</w:t>
            </w:r>
          </w:p>
        </w:tc>
        <w:tc>
          <w:tcPr>
            <w:tcW w:w="2466" w:type="dxa"/>
            <w:vAlign w:val="center"/>
          </w:tcPr>
          <w:p>
            <w:pPr>
              <w:pStyle w:val="12"/>
            </w:pPr>
            <w:r>
              <w:t>资金是否能够按规定时间发放</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项目支出金额</w:t>
            </w:r>
          </w:p>
        </w:tc>
        <w:tc>
          <w:tcPr>
            <w:tcW w:w="2466" w:type="dxa"/>
            <w:vAlign w:val="center"/>
          </w:tcPr>
          <w:p>
            <w:pPr>
              <w:pStyle w:val="12"/>
            </w:pPr>
            <w:r>
              <w:t>实际发生的项目金额</w:t>
            </w:r>
          </w:p>
        </w:tc>
        <w:tc>
          <w:tcPr>
            <w:tcW w:w="2466" w:type="dxa"/>
            <w:vAlign w:val="center"/>
          </w:tcPr>
          <w:p>
            <w:pPr>
              <w:pStyle w:val="12"/>
            </w:pPr>
            <w:r>
              <w:t>≤7.2万元</w:t>
            </w:r>
          </w:p>
        </w:tc>
        <w:tc>
          <w:tcPr>
            <w:tcW w:w="2466" w:type="dxa"/>
            <w:vAlign w:val="center"/>
          </w:tcPr>
          <w:p>
            <w:pPr>
              <w:pStyle w:val="12"/>
            </w:pPr>
            <w:r>
              <w:t>预算绩效目标申报数、拨付凭证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专岗人员上访率</w:t>
            </w:r>
          </w:p>
        </w:tc>
        <w:tc>
          <w:tcPr>
            <w:tcW w:w="2466" w:type="dxa"/>
            <w:vAlign w:val="center"/>
          </w:tcPr>
          <w:p>
            <w:pPr>
              <w:pStyle w:val="12"/>
            </w:pPr>
            <w:r>
              <w:t>全年不发生相关上访事件</w:t>
            </w:r>
          </w:p>
        </w:tc>
        <w:tc>
          <w:tcPr>
            <w:tcW w:w="2466" w:type="dxa"/>
            <w:vAlign w:val="center"/>
          </w:tcPr>
          <w:p>
            <w:pPr>
              <w:pStyle w:val="12"/>
            </w:pPr>
            <w:r>
              <w:t>≤1%</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退役军人专岗人员满意率</w:t>
            </w:r>
          </w:p>
        </w:tc>
        <w:tc>
          <w:tcPr>
            <w:tcW w:w="2466" w:type="dxa"/>
            <w:vAlign w:val="center"/>
          </w:tcPr>
          <w:p>
            <w:pPr>
              <w:pStyle w:val="12"/>
            </w:pPr>
            <w:r>
              <w:t>表示满意的专岗人员与总调查人数的对比</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10、协会清退人员生活补助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1.通过对协会清退人员发放生活补助，维护社会稳定。</w:t>
            </w:r>
            <w:r>
              <w:tab/>
            </w:r>
            <w:r>
              <w:tab/>
            </w:r>
            <w:r>
              <w:tab/>
            </w:r>
            <w:r>
              <w:tab/>
            </w:r>
            <w:r>
              <w:tab/>
            </w:r>
            <w:r>
              <w:tab/>
            </w:r>
          </w:p>
          <w:p>
            <w:pPr>
              <w:pStyle w:val="12"/>
            </w:pPr>
            <w:r>
              <w:tab/>
            </w:r>
            <w:r>
              <w:tab/>
            </w:r>
            <w:r>
              <w:tab/>
            </w:r>
            <w:r>
              <w:tab/>
            </w:r>
            <w:r>
              <w:tab/>
            </w:r>
          </w:p>
          <w:p>
            <w:pPr>
              <w:pStyle w:val="12"/>
            </w:pPr>
          </w:p>
          <w:p>
            <w:pPr>
              <w:pStyle w:val="12"/>
            </w:pPr>
            <w:r>
              <w:t>2.补助协会清退人员6人，每人每月发放300元生活补助，协会清退人员满意度达95%以上</w:t>
            </w:r>
            <w:r>
              <w:tab/>
            </w:r>
            <w:r>
              <w:tab/>
            </w:r>
            <w:r>
              <w:tab/>
            </w:r>
            <w:r>
              <w:tab/>
            </w:r>
            <w:r>
              <w:tab/>
            </w:r>
            <w:r>
              <w:tab/>
            </w:r>
          </w:p>
          <w:p>
            <w:pPr>
              <w:pStyle w:val="12"/>
            </w:pPr>
            <w:r>
              <w:tab/>
            </w:r>
            <w:r>
              <w:tab/>
            </w:r>
            <w:r>
              <w:tab/>
            </w:r>
            <w:r>
              <w:tab/>
            </w:r>
          </w:p>
          <w:p>
            <w:pPr>
              <w:pStyle w:val="12"/>
            </w:pPr>
          </w:p>
          <w:p>
            <w:pPr>
              <w:pStyle w:val="12"/>
            </w:pPr>
            <w:r>
              <w:t>3.按季度发放补助，3月份支出25%，6月份支出50%，10月份支出75%，12月份全部完成支出。</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发放补助费人数</w:t>
            </w:r>
          </w:p>
        </w:tc>
        <w:tc>
          <w:tcPr>
            <w:tcW w:w="2466" w:type="dxa"/>
            <w:vAlign w:val="center"/>
          </w:tcPr>
          <w:p>
            <w:pPr>
              <w:pStyle w:val="12"/>
            </w:pPr>
            <w:r>
              <w:t>发放补助费人数</w:t>
            </w:r>
          </w:p>
        </w:tc>
        <w:tc>
          <w:tcPr>
            <w:tcW w:w="2466" w:type="dxa"/>
            <w:vAlign w:val="center"/>
          </w:tcPr>
          <w:p>
            <w:pPr>
              <w:pStyle w:val="12"/>
            </w:pPr>
            <w:r>
              <w:t>6人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生活补贴发放率</w:t>
            </w:r>
          </w:p>
        </w:tc>
        <w:tc>
          <w:tcPr>
            <w:tcW w:w="2466" w:type="dxa"/>
            <w:vAlign w:val="center"/>
          </w:tcPr>
          <w:p>
            <w:pPr>
              <w:pStyle w:val="12"/>
            </w:pPr>
            <w:r>
              <w:t>生活补贴发放人数占协会清退人员比例</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补贴支付及时率</w:t>
            </w:r>
          </w:p>
        </w:tc>
        <w:tc>
          <w:tcPr>
            <w:tcW w:w="2466" w:type="dxa"/>
            <w:vAlign w:val="center"/>
          </w:tcPr>
          <w:p>
            <w:pPr>
              <w:pStyle w:val="12"/>
            </w:pPr>
            <w:r>
              <w:t>补贴是否按支出计划支出</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资金支出完成率</w:t>
            </w:r>
          </w:p>
        </w:tc>
        <w:tc>
          <w:tcPr>
            <w:tcW w:w="2466" w:type="dxa"/>
            <w:vAlign w:val="center"/>
          </w:tcPr>
          <w:p>
            <w:pPr>
              <w:pStyle w:val="12"/>
            </w:pPr>
            <w:r>
              <w:t>实际支出资金与预算资金之比</w:t>
            </w:r>
          </w:p>
        </w:tc>
        <w:tc>
          <w:tcPr>
            <w:tcW w:w="2466" w:type="dxa"/>
            <w:vAlign w:val="center"/>
          </w:tcPr>
          <w:p>
            <w:pPr>
              <w:pStyle w:val="12"/>
            </w:pPr>
            <w:r>
              <w:t>100%</w:t>
            </w:r>
          </w:p>
        </w:tc>
        <w:tc>
          <w:tcPr>
            <w:tcW w:w="2466"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协会清退人员生活保障率</w:t>
            </w:r>
          </w:p>
        </w:tc>
        <w:tc>
          <w:tcPr>
            <w:tcW w:w="2466" w:type="dxa"/>
            <w:vAlign w:val="center"/>
          </w:tcPr>
          <w:p>
            <w:pPr>
              <w:pStyle w:val="12"/>
            </w:pPr>
            <w:r>
              <w:t>协会清退人员生活保障情况</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协会清退人员满意度</w:t>
            </w:r>
          </w:p>
        </w:tc>
        <w:tc>
          <w:tcPr>
            <w:tcW w:w="2466" w:type="dxa"/>
            <w:vAlign w:val="center"/>
          </w:tcPr>
          <w:p>
            <w:pPr>
              <w:pStyle w:val="12"/>
            </w:pPr>
            <w:r>
              <w:t>表示满意的协会清退人员与总调查人数之比</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11、药品协管员补助及宣传经费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1.为全区农村地区协管员发放生活补助，提高全区农村药品安全普及率，保障农村药品使用安全。</w:t>
            </w:r>
          </w:p>
          <w:p>
            <w:pPr>
              <w:pStyle w:val="12"/>
            </w:pPr>
            <w:r>
              <w:t>2.为全区农村地区325个协管员每人每月发放80元工作补助，保障协管员的日常工作的进行。</w:t>
            </w:r>
            <w:r>
              <w:tab/>
            </w:r>
            <w:r>
              <w:tab/>
            </w:r>
            <w:r>
              <w:tab/>
            </w:r>
            <w:r>
              <w:tab/>
            </w:r>
            <w:r>
              <w:tab/>
            </w:r>
            <w:r>
              <w:tab/>
            </w:r>
          </w:p>
          <w:p>
            <w:pPr>
              <w:pStyle w:val="12"/>
            </w:pPr>
          </w:p>
          <w:p>
            <w:pPr>
              <w:pStyle w:val="12"/>
            </w:pPr>
            <w:r>
              <w:t>3.按季度发放补助，3月支出25%，6月份支出50%，10月份支出75%，12月份全部完成支出。</w:t>
            </w:r>
            <w:r>
              <w:tab/>
            </w:r>
            <w:r>
              <w:tab/>
            </w:r>
            <w:r>
              <w:tab/>
            </w:r>
            <w:r>
              <w:tab/>
            </w:r>
            <w:r>
              <w:tab/>
            </w:r>
            <w:r>
              <w:tab/>
            </w:r>
          </w:p>
          <w:p>
            <w:pPr>
              <w:pStyle w:val="12"/>
            </w:pP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发放补助人数</w:t>
            </w:r>
          </w:p>
        </w:tc>
        <w:tc>
          <w:tcPr>
            <w:tcW w:w="2466" w:type="dxa"/>
            <w:vAlign w:val="center"/>
          </w:tcPr>
          <w:p>
            <w:pPr>
              <w:pStyle w:val="12"/>
            </w:pPr>
            <w:r>
              <w:t>发放药品协管员补助费人数</w:t>
            </w:r>
          </w:p>
        </w:tc>
        <w:tc>
          <w:tcPr>
            <w:tcW w:w="2466" w:type="dxa"/>
            <w:vAlign w:val="center"/>
          </w:tcPr>
          <w:p>
            <w:pPr>
              <w:pStyle w:val="12"/>
            </w:pPr>
            <w:r>
              <w:t>325人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补助发放覆盖率</w:t>
            </w:r>
          </w:p>
        </w:tc>
        <w:tc>
          <w:tcPr>
            <w:tcW w:w="2466" w:type="dxa"/>
            <w:vAlign w:val="center"/>
          </w:tcPr>
          <w:p>
            <w:pPr>
              <w:pStyle w:val="12"/>
            </w:pPr>
            <w:r>
              <w:t>药品协管员补助发放人数占药品协管员人数比例</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资金发放及时率</w:t>
            </w:r>
          </w:p>
        </w:tc>
        <w:tc>
          <w:tcPr>
            <w:tcW w:w="2466" w:type="dxa"/>
            <w:vAlign w:val="center"/>
          </w:tcPr>
          <w:p>
            <w:pPr>
              <w:pStyle w:val="12"/>
            </w:pPr>
            <w:r>
              <w:t>按支出进度支付补助费</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补贴发放标准</w:t>
            </w:r>
          </w:p>
        </w:tc>
        <w:tc>
          <w:tcPr>
            <w:tcW w:w="2466" w:type="dxa"/>
            <w:vAlign w:val="center"/>
          </w:tcPr>
          <w:p>
            <w:pPr>
              <w:pStyle w:val="12"/>
            </w:pPr>
            <w:r>
              <w:t>每人每年960元</w:t>
            </w:r>
          </w:p>
        </w:tc>
        <w:tc>
          <w:tcPr>
            <w:tcW w:w="2466" w:type="dxa"/>
            <w:vAlign w:val="center"/>
          </w:tcPr>
          <w:p>
            <w:pPr>
              <w:pStyle w:val="12"/>
            </w:pPr>
            <w:r>
              <w:t>960元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安全用药知识普及率</w:t>
            </w:r>
          </w:p>
        </w:tc>
        <w:tc>
          <w:tcPr>
            <w:tcW w:w="2466" w:type="dxa"/>
            <w:vAlign w:val="center"/>
          </w:tcPr>
          <w:p>
            <w:pPr>
              <w:pStyle w:val="12"/>
            </w:pPr>
            <w:r>
              <w:t>药品用药安全知识普及率</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药品协管员满意度</w:t>
            </w:r>
          </w:p>
        </w:tc>
        <w:tc>
          <w:tcPr>
            <w:tcW w:w="2466" w:type="dxa"/>
            <w:vAlign w:val="center"/>
          </w:tcPr>
          <w:p>
            <w:pPr>
              <w:pStyle w:val="12"/>
            </w:pPr>
            <w:r>
              <w:t>表示满意的协管员与总被调查的协管员数之比</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2023年，保定市徐水区市场监督管理局本级安排政府采购预算0.00万元。具体内容见下表。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414001保定市徐水区市场监督管理局本级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保定市徐水区市场监督管理局本级上年末固定资产金额为1443.82万元（详见下表）。本年度拟购置固定资产总额为0.00万元，已按要求列入政府采购预算，详见政府采购预算表。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414001保定市徐水区市场监督管理局本级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1"/>
            </w:pPr>
          </w:p>
        </w:tc>
        <w:tc>
          <w:tcPr>
            <w:tcW w:w="4933" w:type="dxa"/>
            <w:vAlign w:val="center"/>
          </w:tcPr>
          <w:p>
            <w:pPr>
              <w:pStyle w:val="13"/>
              <w:rPr>
                <w:rFonts w:hint="default" w:eastAsia="方正书宋_GBK"/>
                <w:lang w:val="en-US" w:eastAsia="zh-CN"/>
              </w:rPr>
            </w:pPr>
            <w:r>
              <w:rPr>
                <w:rFonts w:hint="eastAsia"/>
                <w:lang w:val="en-US" w:eastAsia="zh-CN"/>
              </w:rPr>
              <w:t>1781.79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1"/>
            </w:pPr>
            <w:r>
              <w:t>8740.50</w:t>
            </w:r>
          </w:p>
        </w:tc>
        <w:tc>
          <w:tcPr>
            <w:tcW w:w="4933" w:type="dxa"/>
            <w:vAlign w:val="center"/>
          </w:tcPr>
          <w:p>
            <w:pPr>
              <w:pStyle w:val="13"/>
            </w:pPr>
            <w:r>
              <w:t>1187.42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1"/>
            </w:pPr>
            <w:r>
              <w:t>8740.50</w:t>
            </w:r>
          </w:p>
        </w:tc>
        <w:tc>
          <w:tcPr>
            <w:tcW w:w="4933" w:type="dxa"/>
            <w:vAlign w:val="center"/>
          </w:tcPr>
          <w:p>
            <w:pPr>
              <w:pStyle w:val="13"/>
            </w:pPr>
            <w:r>
              <w:t>1187.42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1"/>
            </w:pPr>
            <w:r>
              <w:t>26</w:t>
            </w:r>
          </w:p>
        </w:tc>
        <w:tc>
          <w:tcPr>
            <w:tcW w:w="4933" w:type="dxa"/>
            <w:vAlign w:val="center"/>
          </w:tcPr>
          <w:p>
            <w:pPr>
              <w:pStyle w:val="13"/>
            </w:pPr>
            <w:r>
              <w:t>256.40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1"/>
              <w:rPr>
                <w:rFonts w:hint="default" w:eastAsia="方正书宋_GBK"/>
                <w:lang w:val="en-US" w:eastAsia="zh-CN"/>
              </w:rPr>
            </w:pPr>
            <w:r>
              <w:rPr>
                <w:rFonts w:hint="eastAsia"/>
                <w:lang w:val="en-US" w:eastAsia="zh-CN"/>
              </w:rPr>
              <w:t>3327</w:t>
            </w:r>
          </w:p>
        </w:tc>
        <w:tc>
          <w:tcPr>
            <w:tcW w:w="4933" w:type="dxa"/>
            <w:vAlign w:val="center"/>
          </w:tcPr>
          <w:p>
            <w:pPr>
              <w:pStyle w:val="13"/>
              <w:rPr>
                <w:rFonts w:hint="default" w:eastAsia="方正书宋_GBK"/>
                <w:lang w:val="en-US" w:eastAsia="zh-CN"/>
              </w:rPr>
            </w:pPr>
            <w:r>
              <w:rPr>
                <w:rFonts w:hint="eastAsia"/>
                <w:lang w:val="en-US" w:eastAsia="zh-CN"/>
              </w:rPr>
              <w:t>337.97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jc w:val="center"/>
        <w:rPr>
          <w:rFonts w:ascii="黑体" w:hAnsi="黑体" w:eastAsia="黑体" w:cs="黑体"/>
          <w:b/>
          <w:color w:val="000000"/>
          <w:sz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OWRmZDY2ZWM1ODcwODFkMTA3NzVhMmJjMjg0NGQifQ=="/>
  </w:docVars>
  <w:rsids>
    <w:rsidRoot w:val="4B7A15CD"/>
    <w:rsid w:val="0A484DC6"/>
    <w:rsid w:val="0A573C0C"/>
    <w:rsid w:val="0A980749"/>
    <w:rsid w:val="14680A35"/>
    <w:rsid w:val="225C6E53"/>
    <w:rsid w:val="28AC43F5"/>
    <w:rsid w:val="2CA54385"/>
    <w:rsid w:val="43545D7C"/>
    <w:rsid w:val="45F95B5C"/>
    <w:rsid w:val="49C10B5E"/>
    <w:rsid w:val="4B7A15CD"/>
    <w:rsid w:val="4CAF0080"/>
    <w:rsid w:val="4DC65E95"/>
    <w:rsid w:val="5CD53158"/>
    <w:rsid w:val="64544691"/>
    <w:rsid w:val="7B49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2023-02-27T07:19:00Z</dcterms:created>
  <dc:creator>Lenovo</dc:creator>
  <cp:lastModifiedBy>Lenovo</cp:lastModifiedBy>
  <dcterms:modified xsi:type="dcterms:W3CDTF">2024-10-21T06:26:04Z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81CF597E120141B4A5A63C7A342F1237</vt:lpwstr>
  </property>
</Properties>
</file>