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保定市徐水区</w:t>
      </w:r>
      <w:r>
        <w:rPr>
          <w:rFonts w:asciiTheme="majorEastAsia" w:hAnsiTheme="majorEastAsia" w:eastAsiaTheme="majorEastAsia"/>
          <w:b/>
          <w:sz w:val="44"/>
          <w:szCs w:val="44"/>
        </w:rPr>
        <w:t>202</w:t>
      </w:r>
      <w:r>
        <w:rPr>
          <w:rFonts w:hint="default" w:asciiTheme="majorEastAsia" w:hAnsiTheme="majorEastAsia" w:eastAsiaTheme="majorEastAsia"/>
          <w:b/>
          <w:sz w:val="44"/>
          <w:szCs w:val="44"/>
          <w:lang w:val="en-US"/>
        </w:rPr>
        <w:t>3</w:t>
      </w:r>
      <w:r>
        <w:rPr>
          <w:rFonts w:hint="eastAsia" w:asciiTheme="majorEastAsia" w:hAnsiTheme="majorEastAsia" w:eastAsiaTheme="majorEastAsia"/>
          <w:b/>
          <w:sz w:val="44"/>
          <w:szCs w:val="44"/>
        </w:rPr>
        <w:t>年预算情况说明</w:t>
      </w:r>
    </w:p>
    <w:p>
      <w:pPr>
        <w:spacing w:line="600" w:lineRule="exact"/>
        <w:ind w:firstLine="643" w:firstLineChars="200"/>
        <w:rPr>
          <w:rFonts w:ascii="仿宋" w:hAnsi="仿宋" w:eastAsia="仿宋"/>
          <w:b/>
          <w:sz w:val="32"/>
          <w:szCs w:val="32"/>
        </w:rPr>
      </w:pPr>
    </w:p>
    <w:p>
      <w:pPr>
        <w:spacing w:line="600" w:lineRule="exact"/>
        <w:ind w:firstLine="640" w:firstLineChars="200"/>
        <w:rPr>
          <w:rFonts w:hint="eastAsia" w:ascii="仿宋" w:hAnsi="仿宋" w:eastAsia="仿宋"/>
          <w:color w:val="000000"/>
          <w:kern w:val="0"/>
          <w:sz w:val="32"/>
          <w:szCs w:val="32"/>
          <w:lang w:eastAsia="zh-CN"/>
        </w:rPr>
      </w:pPr>
      <w:r>
        <w:rPr>
          <w:rFonts w:hint="eastAsia" w:ascii="仿宋" w:hAnsi="仿宋" w:eastAsia="仿宋"/>
          <w:color w:val="000000"/>
          <w:kern w:val="0"/>
          <w:sz w:val="32"/>
          <w:szCs w:val="32"/>
          <w:lang w:eastAsia="zh-CN"/>
        </w:rPr>
        <w:t>坚持以习近平新时代中国特色社会主义思想为指导，全面贯彻党的二十大以及中央经济工作会议精神，紧紧围绕区委决策部署，坚持</w:t>
      </w:r>
      <w:r>
        <w:rPr>
          <w:rFonts w:hint="eastAsia" w:ascii="仿宋" w:hAnsi="仿宋" w:eastAsia="仿宋"/>
          <w:color w:val="000000"/>
          <w:kern w:val="0"/>
          <w:sz w:val="32"/>
          <w:szCs w:val="32"/>
          <w:lang w:eastAsia="zh-CN"/>
        </w:rPr>
        <w:t>稳字当头、稳中求进，完整、准确、全面贯彻新发展理念，以人民至上为统领，以《预算法》为依据，以全面建设高质量财政为主线，</w:t>
      </w:r>
      <w:r>
        <w:rPr>
          <w:rFonts w:hint="eastAsia" w:ascii="仿宋" w:hAnsi="仿宋" w:eastAsia="仿宋"/>
          <w:color w:val="000000"/>
          <w:kern w:val="0"/>
          <w:sz w:val="32"/>
          <w:szCs w:val="32"/>
          <w:lang w:eastAsia="zh-CN"/>
        </w:rPr>
        <w:t>提升积极财政政策执行效能，进一步发挥财政在国家治理中的基础和重要支柱作用，</w:t>
      </w:r>
      <w:r>
        <w:rPr>
          <w:rFonts w:hint="eastAsia" w:ascii="仿宋" w:hAnsi="仿宋" w:eastAsia="仿宋"/>
          <w:color w:val="000000"/>
          <w:kern w:val="0"/>
          <w:sz w:val="32"/>
          <w:szCs w:val="32"/>
          <w:lang w:eastAsia="zh-CN"/>
        </w:rPr>
        <w:t>为奋力建设新时代经济强区</w:t>
      </w:r>
      <w:r>
        <w:rPr>
          <w:rFonts w:hint="eastAsia" w:ascii="仿宋" w:hAnsi="仿宋" w:eastAsia="仿宋"/>
          <w:color w:val="000000"/>
          <w:kern w:val="0"/>
          <w:sz w:val="32"/>
          <w:szCs w:val="32"/>
          <w:lang w:eastAsia="zh-CN"/>
        </w:rPr>
        <w:t>美丽徐水</w:t>
      </w:r>
      <w:r>
        <w:rPr>
          <w:rFonts w:hint="eastAsia" w:ascii="仿宋" w:hAnsi="仿宋" w:eastAsia="仿宋"/>
          <w:color w:val="000000"/>
          <w:kern w:val="0"/>
          <w:sz w:val="32"/>
          <w:szCs w:val="32"/>
          <w:lang w:eastAsia="zh-CN"/>
        </w:rPr>
        <w:t>、奋力推进全市现代化品质生活之城绽放新颜值跑出加速度中当先锋做表率走在前、当好构建京雄保一体化新格局的样板标杆提供更加有力的财政支撑。</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一、“三公”经费预算情况及增减变化原因说明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根据上级党政机关“过</w:t>
      </w:r>
      <w:r>
        <w:rPr>
          <w:rFonts w:ascii="仿宋" w:hAnsi="仿宋" w:eastAsia="仿宋"/>
          <w:sz w:val="32"/>
          <w:szCs w:val="32"/>
        </w:rPr>
        <w:t>紧日子</w:t>
      </w:r>
      <w:r>
        <w:rPr>
          <w:rFonts w:hint="eastAsia" w:ascii="仿宋" w:hAnsi="仿宋" w:eastAsia="仿宋"/>
          <w:sz w:val="32"/>
          <w:szCs w:val="32"/>
        </w:rPr>
        <w:t>”的</w:t>
      </w:r>
      <w:r>
        <w:rPr>
          <w:rFonts w:ascii="仿宋" w:hAnsi="仿宋" w:eastAsia="仿宋"/>
          <w:sz w:val="32"/>
          <w:szCs w:val="32"/>
        </w:rPr>
        <w:t>要求</w:t>
      </w:r>
      <w:r>
        <w:rPr>
          <w:rFonts w:hint="eastAsia" w:ascii="仿宋" w:hAnsi="仿宋" w:eastAsia="仿宋"/>
          <w:sz w:val="32"/>
          <w:szCs w:val="32"/>
        </w:rPr>
        <w:t>，</w:t>
      </w:r>
      <w:r>
        <w:rPr>
          <w:rFonts w:ascii="仿宋" w:hAnsi="仿宋" w:eastAsia="仿宋"/>
          <w:sz w:val="32"/>
          <w:szCs w:val="32"/>
        </w:rPr>
        <w:t>贯彻落实中央八项规定</w:t>
      </w:r>
      <w:r>
        <w:rPr>
          <w:rFonts w:hint="eastAsia" w:ascii="仿宋" w:hAnsi="仿宋" w:eastAsia="仿宋"/>
          <w:sz w:val="32"/>
          <w:szCs w:val="32"/>
        </w:rPr>
        <w:t>，厉行节约</w:t>
      </w:r>
      <w:r>
        <w:rPr>
          <w:rFonts w:ascii="仿宋" w:hAnsi="仿宋" w:eastAsia="仿宋"/>
          <w:sz w:val="32"/>
          <w:szCs w:val="32"/>
        </w:rPr>
        <w:t>，反对</w:t>
      </w:r>
      <w:r>
        <w:rPr>
          <w:rFonts w:hint="eastAsia" w:ascii="仿宋" w:hAnsi="仿宋" w:eastAsia="仿宋"/>
          <w:sz w:val="32"/>
          <w:szCs w:val="32"/>
        </w:rPr>
        <w:t>浪费，勤俭办一切事业,从紧安排项目支出,大力压减一般性支出，继续从严控制支出，从紧编制预算，按照支出限额和压减比例控制“三公经费”。</w:t>
      </w:r>
    </w:p>
    <w:p>
      <w:pPr>
        <w:spacing w:line="600" w:lineRule="exact"/>
        <w:ind w:firstLine="640" w:firstLineChars="200"/>
        <w:rPr>
          <w:rFonts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3</w:t>
      </w:r>
      <w:r>
        <w:rPr>
          <w:rFonts w:hint="eastAsia" w:ascii="仿宋" w:hAnsi="仿宋" w:eastAsia="仿宋"/>
          <w:sz w:val="32"/>
          <w:szCs w:val="32"/>
        </w:rPr>
        <w:t>年财政性资金安排“三公”经费预算</w:t>
      </w:r>
      <w:r>
        <w:rPr>
          <w:rFonts w:hint="default" w:ascii="仿宋" w:hAnsi="仿宋" w:eastAsia="仿宋"/>
          <w:sz w:val="32"/>
          <w:szCs w:val="32"/>
          <w:lang w:val="en-US"/>
        </w:rPr>
        <w:t>1886</w:t>
      </w:r>
      <w:r>
        <w:rPr>
          <w:rFonts w:hint="eastAsia" w:ascii="仿宋" w:hAnsi="仿宋" w:eastAsia="仿宋"/>
          <w:sz w:val="32"/>
          <w:szCs w:val="32"/>
        </w:rPr>
        <w:t>万元，比上年减少</w:t>
      </w:r>
      <w:r>
        <w:rPr>
          <w:rFonts w:hint="default" w:ascii="仿宋" w:hAnsi="仿宋" w:eastAsia="仿宋"/>
          <w:sz w:val="32"/>
          <w:szCs w:val="32"/>
          <w:lang w:val="en-US"/>
        </w:rPr>
        <w:t>94</w:t>
      </w:r>
      <w:r>
        <w:rPr>
          <w:rFonts w:hint="eastAsia" w:ascii="仿宋" w:hAnsi="仿宋" w:eastAsia="仿宋"/>
          <w:sz w:val="32"/>
          <w:szCs w:val="32"/>
        </w:rPr>
        <w:t>万元，下降</w:t>
      </w:r>
      <w:r>
        <w:rPr>
          <w:rFonts w:hint="default" w:ascii="仿宋" w:hAnsi="仿宋" w:eastAsia="仿宋"/>
          <w:sz w:val="32"/>
          <w:szCs w:val="32"/>
          <w:lang w:val="en-US"/>
        </w:rPr>
        <w:t>4.7</w:t>
      </w:r>
      <w:r>
        <w:rPr>
          <w:rFonts w:hint="eastAsia" w:ascii="仿宋" w:hAnsi="仿宋" w:eastAsia="仿宋"/>
          <w:sz w:val="32"/>
          <w:szCs w:val="32"/>
        </w:rPr>
        <w:t>%。其中：公务用车</w:t>
      </w:r>
      <w:r>
        <w:rPr>
          <w:rFonts w:hint="eastAsia" w:ascii="仿宋" w:hAnsi="仿宋" w:eastAsia="仿宋"/>
          <w:sz w:val="32"/>
          <w:szCs w:val="32"/>
          <w:lang w:val="en-US" w:eastAsia="zh-CN"/>
        </w:rPr>
        <w:t>运行维护费</w:t>
      </w:r>
      <w:r>
        <w:rPr>
          <w:rFonts w:hint="eastAsia" w:ascii="仿宋" w:hAnsi="仿宋" w:eastAsia="仿宋"/>
          <w:sz w:val="32"/>
          <w:szCs w:val="32"/>
        </w:rPr>
        <w:t>安排</w:t>
      </w:r>
      <w:r>
        <w:rPr>
          <w:rFonts w:hint="default" w:ascii="仿宋" w:hAnsi="仿宋" w:eastAsia="仿宋"/>
          <w:sz w:val="32"/>
          <w:szCs w:val="32"/>
          <w:lang w:val="en-US"/>
        </w:rPr>
        <w:t>1561</w:t>
      </w:r>
      <w:r>
        <w:rPr>
          <w:rFonts w:hint="eastAsia" w:ascii="仿宋" w:hAnsi="仿宋" w:eastAsia="仿宋"/>
          <w:sz w:val="32"/>
          <w:szCs w:val="32"/>
        </w:rPr>
        <w:t>万元，比上年减少</w:t>
      </w:r>
      <w:r>
        <w:rPr>
          <w:rFonts w:hint="default" w:ascii="仿宋" w:hAnsi="仿宋" w:eastAsia="仿宋"/>
          <w:sz w:val="32"/>
          <w:szCs w:val="32"/>
          <w:lang w:val="en-US"/>
        </w:rPr>
        <w:t>89</w:t>
      </w:r>
      <w:r>
        <w:rPr>
          <w:rFonts w:hint="eastAsia" w:ascii="仿宋" w:hAnsi="仿宋" w:eastAsia="仿宋"/>
          <w:sz w:val="32"/>
          <w:szCs w:val="32"/>
        </w:rPr>
        <w:t>万元，下降</w:t>
      </w:r>
      <w:r>
        <w:rPr>
          <w:rFonts w:hint="default" w:ascii="仿宋" w:hAnsi="仿宋" w:eastAsia="仿宋"/>
          <w:sz w:val="32"/>
          <w:szCs w:val="32"/>
          <w:lang w:val="en-US"/>
        </w:rPr>
        <w:t>5.4</w:t>
      </w:r>
      <w:r>
        <w:rPr>
          <w:rFonts w:hint="eastAsia" w:ascii="仿宋" w:hAnsi="仿宋" w:eastAsia="仿宋"/>
          <w:sz w:val="32"/>
          <w:szCs w:val="32"/>
        </w:rPr>
        <w:t>%，</w:t>
      </w:r>
      <w:r>
        <w:rPr>
          <w:rFonts w:ascii="仿宋" w:hAnsi="仿宋" w:eastAsia="仿宋"/>
          <w:sz w:val="32"/>
          <w:szCs w:val="32"/>
        </w:rPr>
        <w:t>下降原因</w:t>
      </w:r>
      <w:r>
        <w:rPr>
          <w:rFonts w:hint="eastAsia" w:ascii="仿宋" w:hAnsi="仿宋" w:eastAsia="仿宋"/>
          <w:sz w:val="32"/>
          <w:szCs w:val="32"/>
        </w:rPr>
        <w:t>是</w:t>
      </w:r>
      <w:r>
        <w:rPr>
          <w:rFonts w:hint="eastAsia" w:ascii="仿宋" w:hAnsi="仿宋" w:eastAsia="仿宋"/>
          <w:sz w:val="32"/>
          <w:szCs w:val="32"/>
          <w:lang w:val="en-US" w:eastAsia="zh-CN"/>
        </w:rPr>
        <w:t>法院、检察院上划</w:t>
      </w:r>
      <w:r>
        <w:rPr>
          <w:rFonts w:hint="eastAsia" w:ascii="仿宋" w:hAnsi="仿宋" w:eastAsia="仿宋"/>
          <w:sz w:val="32"/>
          <w:szCs w:val="32"/>
        </w:rPr>
        <w:t>；公务用</w:t>
      </w:r>
      <w:bookmarkStart w:id="5" w:name="_GoBack"/>
      <w:bookmarkEnd w:id="5"/>
      <w:r>
        <w:rPr>
          <w:rFonts w:hint="eastAsia" w:ascii="仿宋" w:hAnsi="仿宋" w:eastAsia="仿宋"/>
          <w:sz w:val="32"/>
          <w:szCs w:val="32"/>
        </w:rPr>
        <w:t>车购置费0万元，</w:t>
      </w:r>
      <w:r>
        <w:rPr>
          <w:rFonts w:ascii="仿宋" w:hAnsi="仿宋" w:eastAsia="仿宋"/>
          <w:sz w:val="32"/>
          <w:szCs w:val="32"/>
        </w:rPr>
        <w:t>与上年相比无变化</w:t>
      </w:r>
      <w:r>
        <w:rPr>
          <w:rFonts w:hint="eastAsia" w:ascii="仿宋" w:hAnsi="仿宋" w:eastAsia="仿宋"/>
          <w:sz w:val="32"/>
          <w:szCs w:val="32"/>
        </w:rPr>
        <w:t>；公务接待费安排</w:t>
      </w:r>
      <w:r>
        <w:rPr>
          <w:rFonts w:ascii="仿宋" w:hAnsi="仿宋" w:eastAsia="仿宋"/>
          <w:sz w:val="32"/>
          <w:szCs w:val="32"/>
        </w:rPr>
        <w:t>3</w:t>
      </w:r>
      <w:r>
        <w:rPr>
          <w:rFonts w:hint="default" w:ascii="仿宋" w:hAnsi="仿宋" w:eastAsia="仿宋"/>
          <w:sz w:val="32"/>
          <w:szCs w:val="32"/>
          <w:lang w:val="en-US"/>
        </w:rPr>
        <w:t>25</w:t>
      </w:r>
      <w:r>
        <w:rPr>
          <w:rFonts w:hint="eastAsia" w:ascii="仿宋" w:hAnsi="仿宋" w:eastAsia="仿宋"/>
          <w:sz w:val="32"/>
          <w:szCs w:val="32"/>
        </w:rPr>
        <w:t>万元,减少</w:t>
      </w:r>
      <w:r>
        <w:rPr>
          <w:rFonts w:hint="default" w:ascii="仿宋" w:hAnsi="仿宋" w:eastAsia="仿宋"/>
          <w:sz w:val="32"/>
          <w:szCs w:val="32"/>
          <w:lang w:val="en-US"/>
        </w:rPr>
        <w:t>5</w:t>
      </w:r>
      <w:r>
        <w:rPr>
          <w:rFonts w:hint="eastAsia" w:ascii="仿宋" w:hAnsi="仿宋" w:eastAsia="仿宋"/>
          <w:sz w:val="32"/>
          <w:szCs w:val="32"/>
        </w:rPr>
        <w:t>万元,下降</w:t>
      </w:r>
      <w:r>
        <w:rPr>
          <w:rFonts w:hint="default" w:ascii="仿宋" w:hAnsi="仿宋" w:eastAsia="仿宋"/>
          <w:sz w:val="32"/>
          <w:szCs w:val="32"/>
          <w:lang w:val="en-US"/>
        </w:rPr>
        <w:t>1.5</w:t>
      </w:r>
      <w:r>
        <w:rPr>
          <w:rFonts w:hint="eastAsia" w:ascii="仿宋" w:hAnsi="仿宋" w:eastAsia="仿宋"/>
          <w:sz w:val="32"/>
          <w:szCs w:val="32"/>
        </w:rPr>
        <w:t>%；因公</w:t>
      </w:r>
      <w:r>
        <w:rPr>
          <w:rFonts w:ascii="仿宋" w:hAnsi="仿宋" w:eastAsia="仿宋"/>
          <w:sz w:val="32"/>
          <w:szCs w:val="32"/>
        </w:rPr>
        <w:t>出国</w:t>
      </w:r>
      <w:r>
        <w:rPr>
          <w:rFonts w:hint="eastAsia" w:ascii="仿宋" w:hAnsi="仿宋" w:eastAsia="仿宋"/>
          <w:sz w:val="32"/>
          <w:szCs w:val="32"/>
        </w:rPr>
        <w:t>（</w:t>
      </w:r>
      <w:r>
        <w:rPr>
          <w:rFonts w:ascii="仿宋" w:hAnsi="仿宋" w:eastAsia="仿宋"/>
          <w:sz w:val="32"/>
          <w:szCs w:val="32"/>
        </w:rPr>
        <w:t>境</w:t>
      </w:r>
      <w:r>
        <w:rPr>
          <w:rFonts w:hint="eastAsia" w:ascii="仿宋" w:hAnsi="仿宋" w:eastAsia="仿宋"/>
          <w:sz w:val="32"/>
          <w:szCs w:val="32"/>
        </w:rPr>
        <w:t>）</w:t>
      </w:r>
      <w:r>
        <w:rPr>
          <w:rFonts w:ascii="仿宋" w:hAnsi="仿宋" w:eastAsia="仿宋"/>
          <w:sz w:val="32"/>
          <w:szCs w:val="32"/>
        </w:rPr>
        <w:t>费</w:t>
      </w:r>
      <w:r>
        <w:rPr>
          <w:rFonts w:hint="eastAsia" w:ascii="仿宋" w:hAnsi="仿宋" w:eastAsia="仿宋"/>
          <w:sz w:val="32"/>
          <w:szCs w:val="32"/>
        </w:rPr>
        <w:t>安排0万元，</w:t>
      </w:r>
      <w:r>
        <w:rPr>
          <w:rFonts w:ascii="仿宋" w:hAnsi="仿宋" w:eastAsia="仿宋"/>
          <w:sz w:val="32"/>
          <w:szCs w:val="32"/>
        </w:rPr>
        <w:t>与上年相比</w:t>
      </w:r>
      <w:r>
        <w:rPr>
          <w:rFonts w:hint="eastAsia" w:ascii="仿宋" w:hAnsi="仿宋" w:eastAsia="仿宋"/>
          <w:sz w:val="32"/>
          <w:szCs w:val="32"/>
        </w:rPr>
        <w:t>无变化</w:t>
      </w:r>
      <w:r>
        <w:rPr>
          <w:rFonts w:ascii="仿宋" w:hAnsi="仿宋" w:eastAsia="仿宋"/>
          <w:sz w:val="32"/>
          <w:szCs w:val="32"/>
        </w:rPr>
        <w:t>。</w:t>
      </w:r>
    </w:p>
    <w:p>
      <w:pPr>
        <w:spacing w:line="600" w:lineRule="exact"/>
        <w:ind w:firstLine="640" w:firstLineChars="200"/>
        <w:rPr>
          <w:rFonts w:ascii="仿宋" w:hAnsi="仿宋" w:eastAsia="仿宋"/>
          <w:sz w:val="32"/>
          <w:szCs w:val="32"/>
          <w:highlight w:val="none"/>
        </w:rPr>
      </w:pPr>
      <w:r>
        <w:rPr>
          <w:rFonts w:hint="eastAsia" w:ascii="黑体" w:hAnsi="黑体" w:eastAsia="黑体"/>
          <w:sz w:val="32"/>
          <w:szCs w:val="32"/>
          <w:highlight w:val="none"/>
        </w:rPr>
        <w:t>二、举借债务情况</w:t>
      </w:r>
    </w:p>
    <w:p>
      <w:pPr>
        <w:spacing w:line="580" w:lineRule="exact"/>
        <w:ind w:firstLine="640" w:firstLineChars="200"/>
        <w:rPr>
          <w:rFonts w:hint="eastAsia" w:ascii="仿宋" w:hAnsi="仿宋" w:eastAsia="仿宋"/>
          <w:sz w:val="32"/>
          <w:szCs w:val="32"/>
          <w:lang w:val="zh-CN"/>
        </w:rPr>
      </w:pPr>
      <w:r>
        <w:rPr>
          <w:rFonts w:hint="eastAsia" w:ascii="仿宋" w:hAnsi="仿宋" w:eastAsia="仿宋"/>
          <w:sz w:val="32"/>
          <w:szCs w:val="32"/>
          <w:lang w:val="zh-CN"/>
        </w:rPr>
        <w:t>2023年需偿还地方政府债务本息共计3.79亿元，其中：地方政府债券本金1.21亿元(全部为一般债券）、地方政府债券利息2.66亿元（其中一般债券0.44亿元，专项债券2.22亿元）；2022年财政预算资金实际安排还本付息资金3.87亿元，其中：其中：地方政府债券本金1.21亿元(全部为一般债券）、地方政府债券利息2.66亿元（其中一般债券0.44亿元，专项债券2.22亿元）。</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三、转移支付安排情况</w:t>
      </w:r>
    </w:p>
    <w:p>
      <w:pPr>
        <w:spacing w:line="580" w:lineRule="exact"/>
        <w:ind w:firstLine="640" w:firstLineChars="200"/>
        <w:rPr>
          <w:rFonts w:hint="eastAsia"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3</w:t>
      </w:r>
      <w:r>
        <w:rPr>
          <w:rFonts w:hint="eastAsia" w:ascii="仿宋" w:hAnsi="仿宋" w:eastAsia="仿宋"/>
          <w:sz w:val="32"/>
          <w:szCs w:val="32"/>
        </w:rPr>
        <w:t>年,上级转移支付预算</w:t>
      </w:r>
      <w:r>
        <w:rPr>
          <w:rFonts w:hint="default" w:ascii="仿宋" w:hAnsi="仿宋" w:eastAsia="仿宋"/>
          <w:sz w:val="32"/>
          <w:szCs w:val="32"/>
          <w:lang w:val="en-US"/>
        </w:rPr>
        <w:t>146794</w:t>
      </w:r>
      <w:r>
        <w:rPr>
          <w:rFonts w:hint="eastAsia" w:ascii="仿宋" w:hAnsi="仿宋" w:eastAsia="仿宋"/>
          <w:sz w:val="32"/>
          <w:szCs w:val="32"/>
        </w:rPr>
        <w:t>万元，包括税收返还</w:t>
      </w:r>
      <w:r>
        <w:rPr>
          <w:rFonts w:ascii="仿宋" w:hAnsi="仿宋" w:eastAsia="仿宋"/>
          <w:sz w:val="32"/>
          <w:szCs w:val="32"/>
        </w:rPr>
        <w:t>6535</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一般性转移支付补助</w:t>
      </w:r>
      <w:r>
        <w:rPr>
          <w:rFonts w:hint="default" w:ascii="仿宋" w:hAnsi="仿宋" w:eastAsia="仿宋"/>
          <w:sz w:val="32"/>
          <w:szCs w:val="32"/>
          <w:lang w:val="en-US"/>
        </w:rPr>
        <w:t>130523</w:t>
      </w:r>
      <w:r>
        <w:rPr>
          <w:rFonts w:hint="eastAsia" w:ascii="仿宋" w:hAnsi="仿宋" w:eastAsia="仿宋"/>
          <w:sz w:val="32"/>
          <w:szCs w:val="32"/>
        </w:rPr>
        <w:t>万元和提前下达专项转移支付</w:t>
      </w:r>
      <w:r>
        <w:rPr>
          <w:rFonts w:hint="default" w:ascii="仿宋" w:hAnsi="仿宋" w:eastAsia="仿宋"/>
          <w:sz w:val="32"/>
          <w:szCs w:val="32"/>
          <w:lang w:val="en-US"/>
        </w:rPr>
        <w:t>9736</w:t>
      </w:r>
      <w:r>
        <w:rPr>
          <w:rFonts w:hint="eastAsia" w:ascii="仿宋" w:hAnsi="仿宋" w:eastAsia="仿宋"/>
          <w:sz w:val="32"/>
          <w:szCs w:val="32"/>
        </w:rPr>
        <w:t>万元。税收返还指增值税、消费税、企业所得税、个人所得税等中央、省、市三级的对下税收返还。一般性转移支付含均衡性转移支付、工资转移支付、社保、卫生等转移支付。</w:t>
      </w:r>
    </w:p>
    <w:p>
      <w:pPr>
        <w:spacing w:line="600" w:lineRule="exact"/>
        <w:ind w:firstLine="640" w:firstLineChars="200"/>
        <w:rPr>
          <w:rFonts w:hint="eastAsia" w:ascii="仿宋" w:hAnsi="仿宋" w:eastAsia="仿宋"/>
          <w:sz w:val="32"/>
          <w:szCs w:val="32"/>
          <w:highlight w:val="none"/>
        </w:rPr>
      </w:pPr>
      <w:r>
        <w:rPr>
          <w:rFonts w:hint="eastAsia" w:ascii="黑体" w:hAnsi="黑体" w:eastAsia="黑体"/>
          <w:sz w:val="32"/>
          <w:szCs w:val="32"/>
          <w:highlight w:val="none"/>
        </w:rPr>
        <w:t>四、预算绩效工作开展情况</w:t>
      </w:r>
    </w:p>
    <w:p>
      <w:pPr>
        <w:spacing w:line="580" w:lineRule="exact"/>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全面实施预算绩效管理，是党和国家一项重大决策，已持续推动并不断深化。特别是</w:t>
      </w:r>
      <w:r>
        <w:rPr>
          <w:rFonts w:hint="default" w:ascii="仿宋" w:hAnsi="仿宋" w:eastAsia="仿宋"/>
          <w:sz w:val="32"/>
          <w:szCs w:val="32"/>
          <w:highlight w:val="none"/>
          <w:lang w:val="en-US" w:eastAsia="zh-CN"/>
        </w:rPr>
        <w:t>2021</w:t>
      </w:r>
      <w:r>
        <w:rPr>
          <w:rFonts w:hint="eastAsia" w:ascii="仿宋" w:hAnsi="仿宋" w:eastAsia="仿宋"/>
          <w:sz w:val="32"/>
          <w:szCs w:val="32"/>
          <w:highlight w:val="none"/>
          <w:lang w:val="en-US" w:eastAsia="zh-CN"/>
        </w:rPr>
        <w:t>年</w:t>
      </w:r>
      <w:r>
        <w:rPr>
          <w:rFonts w:hint="eastAsia" w:ascii="仿宋" w:hAnsi="仿宋" w:eastAsia="仿宋"/>
          <w:sz w:val="32"/>
          <w:szCs w:val="32"/>
          <w:highlight w:val="none"/>
          <w:lang w:eastAsia="zh-CN"/>
        </w:rPr>
        <w:t>下半年我区</w:t>
      </w:r>
      <w:r>
        <w:rPr>
          <w:rFonts w:hint="eastAsia" w:ascii="仿宋" w:hAnsi="仿宋" w:eastAsia="仿宋"/>
          <w:sz w:val="32"/>
          <w:szCs w:val="32"/>
          <w:highlight w:val="none"/>
          <w:lang w:val="en-US" w:eastAsia="zh-CN"/>
        </w:rPr>
        <w:t>成立了“徐水区预算绩效管理改革领导小组”专门负责全区预算绩效管理工作</w:t>
      </w:r>
      <w:r>
        <w:rPr>
          <w:rFonts w:hint="default" w:ascii="仿宋" w:hAnsi="仿宋" w:eastAsia="仿宋"/>
          <w:sz w:val="32"/>
          <w:szCs w:val="32"/>
          <w:highlight w:val="none"/>
          <w:lang w:val="en-US" w:eastAsia="zh-CN"/>
        </w:rPr>
        <w:t>,</w:t>
      </w:r>
      <w:r>
        <w:rPr>
          <w:rFonts w:hint="eastAsia" w:ascii="仿宋" w:hAnsi="仿宋" w:eastAsia="仿宋"/>
          <w:sz w:val="32"/>
          <w:szCs w:val="32"/>
          <w:highlight w:val="none"/>
          <w:lang w:val="en-US" w:eastAsia="zh-CN"/>
        </w:rPr>
        <w:t>确定了我区深化预算绩效管理工作的方向和整体规划。</w:t>
      </w:r>
      <w:r>
        <w:rPr>
          <w:rFonts w:hint="default" w:ascii="仿宋" w:hAnsi="仿宋" w:eastAsia="仿宋"/>
          <w:sz w:val="32"/>
          <w:szCs w:val="32"/>
          <w:highlight w:val="none"/>
          <w:lang w:val="en-US" w:eastAsia="zh-CN"/>
        </w:rPr>
        <w:t>2022</w:t>
      </w:r>
      <w:r>
        <w:rPr>
          <w:rFonts w:hint="eastAsia" w:ascii="仿宋" w:hAnsi="仿宋" w:eastAsia="仿宋"/>
          <w:sz w:val="32"/>
          <w:szCs w:val="32"/>
          <w:highlight w:val="none"/>
          <w:lang w:val="en-US" w:eastAsia="zh-CN"/>
        </w:rPr>
        <w:t>年向全区预算部门制发了《保定市徐水区财政局预算绩效管理运行规程（试行）》（徐政财字〔202</w:t>
      </w:r>
      <w:r>
        <w:rPr>
          <w:rFonts w:hint="default" w:ascii="仿宋" w:hAnsi="仿宋" w:eastAsia="仿宋"/>
          <w:sz w:val="32"/>
          <w:szCs w:val="32"/>
          <w:highlight w:val="none"/>
          <w:lang w:val="en-US" w:eastAsia="zh-CN"/>
        </w:rPr>
        <w:t>2</w:t>
      </w:r>
      <w:r>
        <w:rPr>
          <w:rFonts w:hint="eastAsia" w:ascii="仿宋" w:hAnsi="仿宋" w:eastAsia="仿宋"/>
          <w:sz w:val="32"/>
          <w:szCs w:val="32"/>
          <w:highlight w:val="none"/>
          <w:lang w:val="en-US" w:eastAsia="zh-CN"/>
        </w:rPr>
        <w:t>〕</w:t>
      </w:r>
      <w:r>
        <w:rPr>
          <w:rFonts w:hint="default" w:ascii="仿宋" w:hAnsi="仿宋" w:eastAsia="仿宋"/>
          <w:sz w:val="32"/>
          <w:szCs w:val="32"/>
          <w:highlight w:val="none"/>
          <w:lang w:val="en-US" w:eastAsia="zh-CN"/>
        </w:rPr>
        <w:t>97</w:t>
      </w:r>
      <w:r>
        <w:rPr>
          <w:rFonts w:hint="eastAsia" w:ascii="仿宋" w:hAnsi="仿宋" w:eastAsia="仿宋"/>
          <w:sz w:val="32"/>
          <w:szCs w:val="32"/>
          <w:highlight w:val="none"/>
          <w:lang w:val="en-US" w:eastAsia="zh-CN"/>
        </w:rPr>
        <w:t>号），以预算资金管理为主线，将事前绩效评估、绩效目标管理、绩效运行监控、绩效评价及</w:t>
      </w:r>
      <w:r>
        <w:rPr>
          <w:rFonts w:hint="eastAsia" w:ascii="仿宋" w:hAnsi="仿宋" w:eastAsia="仿宋"/>
          <w:sz w:val="32"/>
          <w:szCs w:val="32"/>
          <w:highlight w:val="none"/>
          <w:lang w:eastAsia="zh-CN"/>
        </w:rPr>
        <w:t>结果应用等各项改革措施，有效融入预算管理的相关环节，实现绩效管理与预算管理的有机融合。</w:t>
      </w:r>
    </w:p>
    <w:p>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80" w:lineRule="exact"/>
        <w:ind w:firstLine="643" w:firstLineChars="200"/>
        <w:textAlignment w:val="auto"/>
        <w:rPr>
          <w:rFonts w:hint="default" w:ascii="仿宋" w:hAnsi="仿宋" w:eastAsia="仿宋" w:cs="仿宋"/>
          <w:sz w:val="32"/>
          <w:szCs w:val="32"/>
          <w:highlight w:val="none"/>
          <w:lang w:val="en-US" w:eastAsia="zh-CN"/>
        </w:rPr>
      </w:pPr>
      <w:r>
        <w:rPr>
          <w:rFonts w:hint="default" w:ascii="仿宋" w:hAnsi="仿宋" w:eastAsia="仿宋"/>
          <w:b/>
          <w:bCs/>
          <w:sz w:val="32"/>
          <w:szCs w:val="32"/>
          <w:highlight w:val="none"/>
          <w:lang w:val="en-US" w:eastAsia="zh-CN"/>
        </w:rPr>
        <w:t>1</w:t>
      </w:r>
      <w:r>
        <w:rPr>
          <w:rFonts w:hint="eastAsia" w:ascii="仿宋" w:hAnsi="仿宋" w:eastAsia="仿宋"/>
          <w:b/>
          <w:bCs/>
          <w:sz w:val="32"/>
          <w:szCs w:val="32"/>
          <w:highlight w:val="none"/>
          <w:lang w:val="en-US" w:eastAsia="zh-CN"/>
        </w:rPr>
        <w:t>、预算绩效事前绩效评估工作。</w:t>
      </w:r>
      <w:r>
        <w:rPr>
          <w:rFonts w:hint="eastAsia" w:ascii="仿宋" w:hAnsi="仿宋" w:eastAsia="仿宋"/>
          <w:sz w:val="32"/>
          <w:szCs w:val="32"/>
          <w:highlight w:val="none"/>
          <w:lang w:val="en-US" w:eastAsia="zh-CN"/>
        </w:rPr>
        <w:t>截止</w:t>
      </w:r>
      <w:r>
        <w:rPr>
          <w:rFonts w:hint="default" w:ascii="仿宋" w:hAnsi="仿宋" w:eastAsia="仿宋"/>
          <w:sz w:val="32"/>
          <w:szCs w:val="32"/>
          <w:highlight w:val="none"/>
          <w:lang w:val="en-US" w:eastAsia="zh-CN"/>
        </w:rPr>
        <w:t>2022</w:t>
      </w:r>
      <w:r>
        <w:rPr>
          <w:rFonts w:hint="eastAsia" w:ascii="仿宋" w:hAnsi="仿宋" w:eastAsia="仿宋"/>
          <w:sz w:val="32"/>
          <w:szCs w:val="32"/>
          <w:highlight w:val="none"/>
          <w:lang w:val="en-US" w:eastAsia="zh-CN"/>
        </w:rPr>
        <w:t>年</w:t>
      </w:r>
      <w:r>
        <w:rPr>
          <w:rFonts w:hint="default" w:ascii="仿宋" w:hAnsi="仿宋" w:eastAsia="仿宋"/>
          <w:sz w:val="32"/>
          <w:szCs w:val="32"/>
          <w:highlight w:val="none"/>
          <w:lang w:val="en-US" w:eastAsia="zh-CN"/>
        </w:rPr>
        <w:t>12</w:t>
      </w:r>
      <w:r>
        <w:rPr>
          <w:rFonts w:hint="eastAsia" w:ascii="仿宋" w:hAnsi="仿宋" w:eastAsia="仿宋"/>
          <w:sz w:val="32"/>
          <w:szCs w:val="32"/>
          <w:highlight w:val="none"/>
          <w:lang w:val="en-US" w:eastAsia="zh-CN"/>
        </w:rPr>
        <w:t>月份，</w:t>
      </w:r>
      <w:r>
        <w:rPr>
          <w:rFonts w:hint="eastAsia" w:ascii="仿宋" w:hAnsi="仿宋" w:eastAsia="仿宋" w:cs="仿宋"/>
          <w:sz w:val="32"/>
          <w:szCs w:val="32"/>
          <w:highlight w:val="none"/>
          <w:lang w:val="en-US" w:eastAsia="zh-CN"/>
        </w:rPr>
        <w:t>经统计，第一批基本民生项目</w:t>
      </w:r>
      <w:r>
        <w:rPr>
          <w:rFonts w:hint="default" w:ascii="仿宋" w:hAnsi="仿宋" w:eastAsia="仿宋" w:cs="仿宋"/>
          <w:sz w:val="32"/>
          <w:szCs w:val="32"/>
          <w:highlight w:val="none"/>
          <w:lang w:val="en-US" w:eastAsia="zh-CN"/>
        </w:rPr>
        <w:t>109</w:t>
      </w:r>
      <w:r>
        <w:rPr>
          <w:rFonts w:hint="eastAsia" w:ascii="仿宋" w:hAnsi="仿宋" w:eastAsia="仿宋" w:cs="仿宋"/>
          <w:sz w:val="32"/>
          <w:szCs w:val="32"/>
          <w:highlight w:val="none"/>
          <w:lang w:val="en-US" w:eastAsia="zh-CN"/>
        </w:rPr>
        <w:t>个，金额</w:t>
      </w:r>
      <w:r>
        <w:rPr>
          <w:rFonts w:hint="default" w:ascii="仿宋" w:hAnsi="仿宋" w:eastAsia="仿宋" w:cs="仿宋"/>
          <w:sz w:val="32"/>
          <w:szCs w:val="32"/>
          <w:highlight w:val="none"/>
          <w:lang w:val="en-US" w:eastAsia="zh-CN"/>
        </w:rPr>
        <w:t>5.4</w:t>
      </w:r>
      <w:r>
        <w:rPr>
          <w:rFonts w:hint="eastAsia" w:ascii="仿宋" w:hAnsi="仿宋" w:eastAsia="仿宋" w:cs="仿宋"/>
          <w:sz w:val="32"/>
          <w:szCs w:val="32"/>
          <w:highlight w:val="none"/>
          <w:lang w:val="en-US" w:eastAsia="zh-CN"/>
        </w:rPr>
        <w:t>亿元。委托第三方机构开展事前绩效评估项目</w:t>
      </w:r>
      <w:r>
        <w:rPr>
          <w:rFonts w:hint="default" w:ascii="仿宋" w:hAnsi="仿宋" w:eastAsia="仿宋" w:cs="仿宋"/>
          <w:sz w:val="32"/>
          <w:szCs w:val="32"/>
          <w:highlight w:val="none"/>
          <w:lang w:val="en-US" w:eastAsia="zh-CN"/>
        </w:rPr>
        <w:t>4</w:t>
      </w:r>
      <w:r>
        <w:rPr>
          <w:rFonts w:hint="eastAsia" w:ascii="仿宋" w:hAnsi="仿宋" w:eastAsia="仿宋" w:cs="仿宋"/>
          <w:sz w:val="32"/>
          <w:szCs w:val="32"/>
          <w:highlight w:val="none"/>
          <w:lang w:val="en-US" w:eastAsia="zh-CN"/>
        </w:rPr>
        <w:t>个，项目金额</w:t>
      </w:r>
      <w:r>
        <w:rPr>
          <w:rFonts w:hint="default" w:ascii="仿宋" w:hAnsi="仿宋" w:eastAsia="仿宋" w:cs="仿宋"/>
          <w:sz w:val="32"/>
          <w:szCs w:val="32"/>
          <w:highlight w:val="none"/>
          <w:lang w:val="en-US" w:eastAsia="zh-CN"/>
        </w:rPr>
        <w:t>1207.73</w:t>
      </w:r>
      <w:r>
        <w:rPr>
          <w:rFonts w:hint="eastAsia" w:ascii="仿宋" w:hAnsi="仿宋" w:eastAsia="仿宋" w:cs="仿宋"/>
          <w:sz w:val="32"/>
          <w:szCs w:val="32"/>
          <w:highlight w:val="none"/>
          <w:lang w:val="en-US" w:eastAsia="zh-CN"/>
        </w:rPr>
        <w:t>万元，评估结果其中一个项目“不予支持”，其他三个项目审减金额</w:t>
      </w:r>
      <w:r>
        <w:rPr>
          <w:rFonts w:hint="default" w:ascii="仿宋" w:hAnsi="仿宋" w:eastAsia="仿宋" w:cs="仿宋"/>
          <w:sz w:val="32"/>
          <w:szCs w:val="32"/>
          <w:highlight w:val="none"/>
          <w:lang w:val="en-US" w:eastAsia="zh-CN"/>
        </w:rPr>
        <w:t>521.73</w:t>
      </w:r>
      <w:r>
        <w:rPr>
          <w:rFonts w:hint="eastAsia" w:ascii="仿宋" w:hAnsi="仿宋" w:eastAsia="仿宋" w:cs="仿宋"/>
          <w:sz w:val="32"/>
          <w:szCs w:val="32"/>
          <w:highlight w:val="none"/>
          <w:lang w:val="en-US" w:eastAsia="zh-CN"/>
        </w:rPr>
        <w:t>万元。</w:t>
      </w:r>
    </w:p>
    <w:p>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60" w:lineRule="exact"/>
        <w:ind w:firstLine="643" w:firstLineChars="200"/>
        <w:textAlignment w:val="auto"/>
        <w:rPr>
          <w:rFonts w:hint="eastAsia" w:ascii="仿宋" w:hAnsi="仿宋" w:eastAsia="仿宋"/>
          <w:sz w:val="32"/>
          <w:szCs w:val="32"/>
          <w:highlight w:val="yellow"/>
          <w:lang w:val="en-US" w:eastAsia="zh-CN"/>
        </w:rPr>
      </w:pPr>
      <w:r>
        <w:rPr>
          <w:rFonts w:hint="default" w:ascii="仿宋" w:hAnsi="仿宋" w:eastAsia="仿宋"/>
          <w:b/>
          <w:bCs/>
          <w:sz w:val="32"/>
          <w:szCs w:val="32"/>
          <w:highlight w:val="none"/>
          <w:lang w:val="en-US"/>
        </w:rPr>
        <w:t>2</w:t>
      </w:r>
      <w:r>
        <w:rPr>
          <w:rFonts w:hint="eastAsia" w:ascii="仿宋" w:hAnsi="仿宋" w:eastAsia="仿宋"/>
          <w:b/>
          <w:bCs/>
          <w:sz w:val="32"/>
          <w:szCs w:val="32"/>
          <w:highlight w:val="none"/>
          <w:lang w:val="en-US" w:eastAsia="zh-CN"/>
        </w:rPr>
        <w:t>、预算</w:t>
      </w:r>
      <w:r>
        <w:rPr>
          <w:rFonts w:hint="eastAsia" w:ascii="仿宋" w:hAnsi="仿宋" w:eastAsia="仿宋"/>
          <w:b/>
          <w:bCs/>
          <w:sz w:val="32"/>
          <w:szCs w:val="32"/>
          <w:highlight w:val="none"/>
          <w:lang w:eastAsia="zh-CN"/>
        </w:rPr>
        <w:t>绩效目标管理工作。</w:t>
      </w:r>
      <w:r>
        <w:rPr>
          <w:rFonts w:hint="default" w:ascii="仿宋" w:hAnsi="仿宋" w:eastAsia="仿宋"/>
          <w:sz w:val="32"/>
          <w:szCs w:val="32"/>
          <w:highlight w:val="none"/>
          <w:lang w:val="en-US" w:eastAsia="zh-CN"/>
        </w:rPr>
        <w:t>20</w:t>
      </w:r>
      <w:r>
        <w:rPr>
          <w:rFonts w:hint="default" w:ascii="仿宋" w:hAnsi="仿宋" w:eastAsia="仿宋"/>
          <w:sz w:val="32"/>
          <w:szCs w:val="32"/>
          <w:lang w:val="en-US" w:eastAsia="zh-CN"/>
        </w:rPr>
        <w:t>22</w:t>
      </w:r>
      <w:r>
        <w:rPr>
          <w:rFonts w:hint="eastAsia" w:ascii="仿宋" w:hAnsi="仿宋" w:eastAsia="仿宋"/>
          <w:sz w:val="32"/>
          <w:szCs w:val="32"/>
          <w:lang w:val="en-US" w:eastAsia="zh-CN"/>
        </w:rPr>
        <w:t>年完成了全区</w:t>
      </w:r>
      <w:r>
        <w:rPr>
          <w:rFonts w:hint="default" w:ascii="仿宋" w:hAnsi="仿宋" w:eastAsia="仿宋"/>
          <w:sz w:val="32"/>
          <w:szCs w:val="32"/>
          <w:lang w:val="en-US" w:eastAsia="zh-CN"/>
        </w:rPr>
        <w:t>70</w:t>
      </w:r>
      <w:r>
        <w:rPr>
          <w:rFonts w:hint="eastAsia" w:ascii="仿宋" w:hAnsi="仿宋" w:eastAsia="仿宋"/>
          <w:sz w:val="32"/>
          <w:szCs w:val="32"/>
          <w:lang w:val="en-US" w:eastAsia="zh-CN"/>
        </w:rPr>
        <w:t>个预算部门</w:t>
      </w:r>
      <w:r>
        <w:rPr>
          <w:rFonts w:hint="eastAsia" w:ascii="仿宋" w:hAnsi="仿宋" w:eastAsia="仿宋"/>
          <w:sz w:val="32"/>
          <w:szCs w:val="32"/>
          <w:highlight w:val="none"/>
          <w:lang w:val="en-US" w:eastAsia="zh-CN"/>
        </w:rPr>
        <w:t>和</w:t>
      </w:r>
      <w:r>
        <w:rPr>
          <w:rFonts w:hint="default" w:ascii="仿宋" w:hAnsi="仿宋" w:eastAsia="仿宋"/>
          <w:sz w:val="32"/>
          <w:szCs w:val="32"/>
          <w:highlight w:val="none"/>
          <w:lang w:val="en-US" w:eastAsia="zh-CN"/>
        </w:rPr>
        <w:t>5</w:t>
      </w:r>
      <w:r>
        <w:rPr>
          <w:rFonts w:hint="eastAsia" w:ascii="仿宋" w:hAnsi="仿宋" w:eastAsia="仿宋"/>
          <w:sz w:val="32"/>
          <w:szCs w:val="32"/>
          <w:highlight w:val="none"/>
          <w:lang w:val="en-US" w:eastAsia="zh-CN"/>
        </w:rPr>
        <w:t>个非</w:t>
      </w:r>
      <w:r>
        <w:rPr>
          <w:rFonts w:hint="eastAsia" w:ascii="仿宋" w:hAnsi="仿宋" w:eastAsia="仿宋"/>
          <w:sz w:val="32"/>
          <w:szCs w:val="32"/>
          <w:lang w:val="en-US" w:eastAsia="zh-CN"/>
        </w:rPr>
        <w:t>预算单</w:t>
      </w:r>
      <w:r>
        <w:rPr>
          <w:rFonts w:hint="eastAsia" w:ascii="仿宋" w:hAnsi="仿宋" w:eastAsia="仿宋"/>
          <w:sz w:val="32"/>
          <w:szCs w:val="32"/>
          <w:highlight w:val="none"/>
          <w:lang w:val="en-US" w:eastAsia="zh-CN"/>
        </w:rPr>
        <w:t>位的</w:t>
      </w:r>
      <w:r>
        <w:rPr>
          <w:rFonts w:hint="default" w:ascii="仿宋" w:hAnsi="仿宋" w:eastAsia="仿宋"/>
          <w:sz w:val="32"/>
          <w:szCs w:val="32"/>
          <w:highlight w:val="none"/>
          <w:lang w:val="en-US" w:eastAsia="zh-CN"/>
        </w:rPr>
        <w:t>801</w:t>
      </w:r>
      <w:r>
        <w:rPr>
          <w:rFonts w:hint="eastAsia" w:ascii="仿宋" w:hAnsi="仿宋" w:eastAsia="仿宋"/>
          <w:sz w:val="32"/>
          <w:szCs w:val="32"/>
          <w:highlight w:val="none"/>
          <w:lang w:val="en-US" w:eastAsia="zh-CN"/>
        </w:rPr>
        <w:t>个项目</w:t>
      </w:r>
      <w:r>
        <w:rPr>
          <w:rFonts w:hint="default" w:ascii="仿宋" w:hAnsi="仿宋" w:eastAsia="仿宋"/>
          <w:sz w:val="32"/>
          <w:szCs w:val="32"/>
          <w:lang w:val="en-US" w:eastAsia="zh-CN"/>
        </w:rPr>
        <w:t>,</w:t>
      </w:r>
      <w:r>
        <w:rPr>
          <w:rFonts w:hint="eastAsia" w:ascii="仿宋" w:hAnsi="仿宋" w:eastAsia="仿宋"/>
          <w:sz w:val="32"/>
          <w:szCs w:val="32"/>
          <w:lang w:val="en-US" w:eastAsia="zh-CN"/>
        </w:rPr>
        <w:t>涉及绩效目标指标</w:t>
      </w:r>
      <w:r>
        <w:rPr>
          <w:rFonts w:hint="default" w:ascii="仿宋" w:hAnsi="仿宋" w:eastAsia="仿宋"/>
          <w:sz w:val="32"/>
          <w:szCs w:val="32"/>
          <w:lang w:val="en-US" w:eastAsia="zh-CN"/>
        </w:rPr>
        <w:t>4500</w:t>
      </w:r>
      <w:r>
        <w:rPr>
          <w:rFonts w:hint="eastAsia" w:ascii="仿宋" w:hAnsi="仿宋" w:eastAsia="仿宋"/>
          <w:sz w:val="32"/>
          <w:szCs w:val="32"/>
          <w:lang w:val="en-US" w:eastAsia="zh-CN"/>
        </w:rPr>
        <w:t>个，达到了全覆盖。截止</w:t>
      </w:r>
      <w:r>
        <w:rPr>
          <w:rFonts w:hint="default" w:ascii="仿宋" w:hAnsi="仿宋" w:eastAsia="仿宋"/>
          <w:sz w:val="32"/>
          <w:szCs w:val="32"/>
          <w:lang w:val="en-US" w:eastAsia="zh-CN"/>
        </w:rPr>
        <w:t>2023</w:t>
      </w:r>
      <w:r>
        <w:rPr>
          <w:rFonts w:hint="eastAsia" w:ascii="仿宋" w:hAnsi="仿宋" w:eastAsia="仿宋"/>
          <w:sz w:val="32"/>
          <w:szCs w:val="32"/>
          <w:lang w:val="en-US" w:eastAsia="zh-CN"/>
        </w:rPr>
        <w:t>年</w:t>
      </w:r>
      <w:r>
        <w:rPr>
          <w:rFonts w:hint="default" w:ascii="仿宋" w:hAnsi="仿宋" w:eastAsia="仿宋"/>
          <w:sz w:val="32"/>
          <w:szCs w:val="32"/>
          <w:lang w:val="en-US" w:eastAsia="zh-CN"/>
        </w:rPr>
        <w:t>1</w:t>
      </w:r>
      <w:r>
        <w:rPr>
          <w:rFonts w:hint="eastAsia" w:ascii="仿宋" w:hAnsi="仿宋" w:eastAsia="仿宋"/>
          <w:sz w:val="32"/>
          <w:szCs w:val="32"/>
          <w:lang w:val="en-US" w:eastAsia="zh-CN"/>
        </w:rPr>
        <w:t>月</w:t>
      </w:r>
      <w:r>
        <w:rPr>
          <w:rFonts w:hint="default" w:ascii="仿宋" w:hAnsi="仿宋" w:eastAsia="仿宋"/>
          <w:sz w:val="32"/>
          <w:szCs w:val="32"/>
          <w:lang w:val="en-US" w:eastAsia="zh-CN"/>
        </w:rPr>
        <w:t>18</w:t>
      </w:r>
      <w:r>
        <w:rPr>
          <w:rFonts w:hint="eastAsia" w:ascii="仿宋" w:hAnsi="仿宋" w:eastAsia="仿宋"/>
          <w:sz w:val="32"/>
          <w:szCs w:val="32"/>
          <w:lang w:val="en-US" w:eastAsia="zh-CN"/>
        </w:rPr>
        <w:t>日已经完成本级财政资金的</w:t>
      </w:r>
      <w:r>
        <w:rPr>
          <w:rFonts w:hint="eastAsia" w:ascii="仿宋" w:hAnsi="仿宋" w:eastAsia="仿宋"/>
          <w:sz w:val="32"/>
          <w:szCs w:val="32"/>
          <w:highlight w:val="none"/>
          <w:lang w:val="en-US" w:eastAsia="zh-CN"/>
        </w:rPr>
        <w:t>第一、二、三批项目共</w:t>
      </w:r>
      <w:r>
        <w:rPr>
          <w:rFonts w:hint="default" w:ascii="仿宋" w:hAnsi="仿宋" w:eastAsia="仿宋"/>
          <w:sz w:val="32"/>
          <w:szCs w:val="32"/>
          <w:highlight w:val="none"/>
          <w:lang w:val="en-US" w:eastAsia="zh-CN"/>
        </w:rPr>
        <w:t>478</w:t>
      </w:r>
      <w:r>
        <w:rPr>
          <w:rFonts w:hint="eastAsia" w:ascii="仿宋" w:hAnsi="仿宋" w:eastAsia="仿宋"/>
          <w:sz w:val="32"/>
          <w:szCs w:val="32"/>
          <w:highlight w:val="none"/>
          <w:lang w:val="en-US" w:eastAsia="zh-CN"/>
        </w:rPr>
        <w:t>个项目的审核。</w:t>
      </w:r>
    </w:p>
    <w:p>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80" w:lineRule="exact"/>
        <w:ind w:firstLine="643" w:firstLineChars="200"/>
        <w:textAlignment w:val="auto"/>
        <w:rPr>
          <w:rFonts w:hint="eastAsia" w:ascii="方正仿宋_GBK" w:eastAsia="方正仿宋_GBK"/>
          <w:sz w:val="32"/>
          <w:szCs w:val="32"/>
          <w:highlight w:val="yellow"/>
          <w:lang w:eastAsia="zh-CN"/>
        </w:rPr>
      </w:pPr>
      <w:r>
        <w:rPr>
          <w:rFonts w:hint="default" w:ascii="仿宋" w:hAnsi="仿宋" w:eastAsia="仿宋"/>
          <w:b/>
          <w:bCs/>
          <w:sz w:val="32"/>
          <w:szCs w:val="32"/>
          <w:highlight w:val="none"/>
          <w:lang w:val="en-US" w:eastAsia="zh-CN"/>
        </w:rPr>
        <w:t>3</w:t>
      </w:r>
      <w:r>
        <w:rPr>
          <w:rFonts w:hint="eastAsia" w:ascii="仿宋" w:hAnsi="仿宋" w:eastAsia="仿宋"/>
          <w:b/>
          <w:bCs/>
          <w:sz w:val="32"/>
          <w:szCs w:val="32"/>
          <w:highlight w:val="none"/>
          <w:lang w:val="en-US" w:eastAsia="zh-CN"/>
        </w:rPr>
        <w:t>、预算</w:t>
      </w:r>
      <w:r>
        <w:rPr>
          <w:rFonts w:hint="eastAsia" w:ascii="仿宋" w:hAnsi="仿宋" w:eastAsia="仿宋"/>
          <w:b/>
          <w:bCs/>
          <w:sz w:val="32"/>
          <w:szCs w:val="32"/>
          <w:highlight w:val="none"/>
        </w:rPr>
        <w:t>绩效</w:t>
      </w:r>
      <w:r>
        <w:rPr>
          <w:rFonts w:ascii="仿宋" w:hAnsi="仿宋" w:eastAsia="仿宋"/>
          <w:b/>
          <w:bCs/>
          <w:sz w:val="32"/>
          <w:szCs w:val="32"/>
          <w:highlight w:val="none"/>
        </w:rPr>
        <w:t>运行监控</w:t>
      </w:r>
      <w:r>
        <w:rPr>
          <w:rFonts w:hint="eastAsia" w:ascii="仿宋" w:hAnsi="仿宋" w:eastAsia="仿宋"/>
          <w:b/>
          <w:bCs/>
          <w:sz w:val="32"/>
          <w:szCs w:val="32"/>
          <w:highlight w:val="none"/>
          <w:lang w:eastAsia="zh-CN"/>
        </w:rPr>
        <w:t>工作。</w:t>
      </w:r>
      <w:r>
        <w:rPr>
          <w:rFonts w:hint="default" w:ascii="仿宋" w:hAnsi="仿宋" w:eastAsia="仿宋" w:cs="仿宋"/>
          <w:sz w:val="32"/>
          <w:szCs w:val="32"/>
          <w:lang w:val="en-US" w:eastAsia="zh-CN"/>
        </w:rPr>
        <w:t>2022</w:t>
      </w:r>
      <w:r>
        <w:rPr>
          <w:rFonts w:hint="eastAsia" w:ascii="仿宋" w:hAnsi="仿宋" w:eastAsia="仿宋" w:cs="仿宋"/>
          <w:sz w:val="32"/>
          <w:szCs w:val="32"/>
          <w:lang w:val="en-US" w:eastAsia="zh-CN"/>
        </w:rPr>
        <w:t>年，对全区70个部门</w:t>
      </w:r>
      <w:r>
        <w:rPr>
          <w:rFonts w:hint="default" w:ascii="仿宋" w:hAnsi="仿宋" w:eastAsia="仿宋" w:cs="仿宋"/>
          <w:sz w:val="32"/>
          <w:szCs w:val="32"/>
          <w:lang w:val="en-US" w:eastAsia="zh-CN"/>
        </w:rPr>
        <w:t>1955</w:t>
      </w:r>
      <w:r>
        <w:rPr>
          <w:rFonts w:hint="eastAsia" w:ascii="仿宋" w:hAnsi="仿宋" w:eastAsia="仿宋" w:cs="仿宋"/>
          <w:sz w:val="32"/>
          <w:szCs w:val="32"/>
          <w:lang w:val="en-US" w:eastAsia="zh-CN"/>
        </w:rPr>
        <w:t>个项目进行日常绩效运行监控管理，监控过程中，对支出进度和目标实现程度不理想的部门下达《徐水区预算绩效运行监控通知书》进行督导并限期完成整改；对整改后仍然无法实施的项目下达《徐水区预算绩效运行监控结果应用通知书》。</w:t>
      </w:r>
      <w:r>
        <w:rPr>
          <w:rFonts w:hint="default" w:ascii="仿宋" w:hAnsi="仿宋" w:eastAsia="仿宋" w:cs="仿宋"/>
          <w:sz w:val="32"/>
          <w:szCs w:val="32"/>
          <w:lang w:val="en-US" w:eastAsia="zh-CN"/>
        </w:rPr>
        <w:t>2022</w:t>
      </w:r>
      <w:r>
        <w:rPr>
          <w:rFonts w:hint="eastAsia" w:ascii="仿宋" w:hAnsi="仿宋" w:eastAsia="仿宋" w:cs="仿宋"/>
          <w:sz w:val="32"/>
          <w:szCs w:val="32"/>
          <w:lang w:val="en-US" w:eastAsia="zh-CN"/>
        </w:rPr>
        <w:t>年，共交回无法实施的项目资金</w:t>
      </w:r>
      <w:r>
        <w:rPr>
          <w:rFonts w:hint="default" w:ascii="仿宋" w:hAnsi="仿宋" w:eastAsia="仿宋" w:cs="仿宋"/>
          <w:sz w:val="32"/>
          <w:szCs w:val="32"/>
          <w:lang w:val="en-US" w:eastAsia="zh-CN"/>
        </w:rPr>
        <w:t>397.92</w:t>
      </w:r>
      <w:r>
        <w:rPr>
          <w:rFonts w:hint="eastAsia" w:ascii="仿宋" w:hAnsi="仿宋" w:eastAsia="仿宋" w:cs="仿宋"/>
          <w:sz w:val="32"/>
          <w:szCs w:val="32"/>
          <w:lang w:val="en-US" w:eastAsia="zh-CN"/>
        </w:rPr>
        <w:t>万元，涉及</w:t>
      </w:r>
      <w:r>
        <w:rPr>
          <w:rFonts w:hint="default" w:ascii="仿宋" w:hAnsi="仿宋" w:eastAsia="仿宋" w:cs="仿宋"/>
          <w:sz w:val="32"/>
          <w:szCs w:val="32"/>
          <w:lang w:val="en-US" w:eastAsia="zh-CN"/>
        </w:rPr>
        <w:t>8</w:t>
      </w:r>
      <w:r>
        <w:rPr>
          <w:rFonts w:hint="eastAsia" w:ascii="仿宋" w:hAnsi="仿宋" w:eastAsia="仿宋" w:cs="仿宋"/>
          <w:sz w:val="32"/>
          <w:szCs w:val="32"/>
          <w:lang w:val="en-US" w:eastAsia="zh-CN"/>
        </w:rPr>
        <w:t>个部门</w:t>
      </w:r>
      <w:r>
        <w:rPr>
          <w:rFonts w:hint="default" w:ascii="仿宋" w:hAnsi="仿宋" w:eastAsia="仿宋" w:cs="仿宋"/>
          <w:sz w:val="32"/>
          <w:szCs w:val="32"/>
          <w:lang w:val="en-US" w:eastAsia="zh-CN"/>
        </w:rPr>
        <w:t>11</w:t>
      </w:r>
      <w:r>
        <w:rPr>
          <w:rFonts w:hint="eastAsia" w:ascii="仿宋" w:hAnsi="仿宋" w:eastAsia="仿宋" w:cs="仿宋"/>
          <w:sz w:val="32"/>
          <w:szCs w:val="32"/>
          <w:lang w:val="en-US" w:eastAsia="zh-CN"/>
        </w:rPr>
        <w:t>个项目。</w:t>
      </w:r>
    </w:p>
    <w:p>
      <w:pPr>
        <w:keepNext w:val="0"/>
        <w:keepLines w:val="0"/>
        <w:pageBreakBefore w:val="0"/>
        <w:numPr>
          <w:ilvl w:val="0"/>
          <w:numId w:val="0"/>
        </w:numPr>
        <w:pBdr>
          <w:bottom w:val="single" w:color="FFFFFF" w:sz="4" w:space="31"/>
        </w:pBdr>
        <w:kinsoku/>
        <w:wordWrap/>
        <w:overflowPunct/>
        <w:topLinePunct w:val="0"/>
        <w:autoSpaceDE w:val="0"/>
        <w:autoSpaceDN/>
        <w:bidi w:val="0"/>
        <w:adjustRightInd w:val="0"/>
        <w:snapToGrid w:val="0"/>
        <w:spacing w:line="560" w:lineRule="exact"/>
        <w:ind w:firstLine="643" w:firstLineChars="200"/>
        <w:textAlignment w:val="auto"/>
        <w:rPr>
          <w:rFonts w:hint="default" w:ascii="方正仿宋_GBK" w:eastAsia="方正仿宋_GBK"/>
          <w:sz w:val="32"/>
          <w:szCs w:val="32"/>
          <w:highlight w:val="none"/>
          <w:lang w:val="en-US" w:eastAsia="zh-CN"/>
        </w:rPr>
      </w:pPr>
      <w:r>
        <w:rPr>
          <w:rFonts w:hint="default" w:ascii="仿宋" w:hAnsi="仿宋" w:eastAsia="仿宋"/>
          <w:b/>
          <w:bCs/>
          <w:sz w:val="32"/>
          <w:szCs w:val="32"/>
          <w:highlight w:val="none"/>
          <w:lang w:val="en-US"/>
        </w:rPr>
        <w:t>4</w:t>
      </w:r>
      <w:r>
        <w:rPr>
          <w:rFonts w:hint="eastAsia" w:ascii="仿宋" w:hAnsi="仿宋" w:eastAsia="仿宋"/>
          <w:b/>
          <w:bCs/>
          <w:sz w:val="32"/>
          <w:szCs w:val="32"/>
          <w:highlight w:val="none"/>
          <w:lang w:val="en-US" w:eastAsia="zh-CN"/>
        </w:rPr>
        <w:t>、预算绩效评价工作</w:t>
      </w:r>
      <w:r>
        <w:rPr>
          <w:rFonts w:hint="eastAsia" w:ascii="仿宋" w:hAnsi="仿宋" w:eastAsia="仿宋"/>
          <w:b/>
          <w:bCs/>
          <w:sz w:val="32"/>
          <w:szCs w:val="32"/>
          <w:highlight w:val="none"/>
          <w:lang w:eastAsia="zh-CN"/>
        </w:rPr>
        <w:t>。</w:t>
      </w:r>
      <w:r>
        <w:rPr>
          <w:rFonts w:hint="eastAsia" w:ascii="仿宋" w:hAnsi="仿宋" w:eastAsia="仿宋"/>
          <w:sz w:val="32"/>
          <w:szCs w:val="32"/>
          <w:highlight w:val="none"/>
          <w:lang w:eastAsia="zh-CN"/>
        </w:rPr>
        <w:t>完成</w:t>
      </w:r>
      <w:r>
        <w:rPr>
          <w:rFonts w:hint="default" w:ascii="仿宋" w:hAnsi="仿宋" w:eastAsia="仿宋"/>
          <w:sz w:val="32"/>
          <w:szCs w:val="32"/>
          <w:highlight w:val="none"/>
          <w:lang w:val="en-US" w:eastAsia="zh-CN"/>
        </w:rPr>
        <w:t>2021</w:t>
      </w:r>
      <w:r>
        <w:rPr>
          <w:rFonts w:hint="eastAsia" w:ascii="仿宋" w:hAnsi="仿宋" w:eastAsia="仿宋"/>
          <w:sz w:val="32"/>
          <w:szCs w:val="32"/>
          <w:highlight w:val="none"/>
          <w:lang w:val="en-US" w:eastAsia="zh-CN"/>
        </w:rPr>
        <w:t>年部门绩效自评和财政重点绩效评价工作。</w:t>
      </w:r>
      <w:r>
        <w:rPr>
          <w:rFonts w:hint="eastAsia" w:ascii="仿宋_GB2312" w:hAnsi="仿宋_GB2312" w:eastAsia="仿宋_GB2312" w:cs="仿宋_GB2312"/>
          <w:sz w:val="32"/>
          <w:szCs w:val="32"/>
          <w:highlight w:val="none"/>
        </w:rPr>
        <w:t>一般自评项目共计</w:t>
      </w:r>
      <w:r>
        <w:rPr>
          <w:rFonts w:hint="default" w:ascii="仿宋_GB2312" w:hAnsi="仿宋_GB2312" w:eastAsia="仿宋_GB2312" w:cs="仿宋_GB2312"/>
          <w:sz w:val="32"/>
          <w:szCs w:val="32"/>
          <w:highlight w:val="none"/>
          <w:lang w:val="en-US"/>
        </w:rPr>
        <w:t>1645</w:t>
      </w:r>
      <w:r>
        <w:rPr>
          <w:rFonts w:hint="eastAsia" w:ascii="仿宋_GB2312" w:hAnsi="仿宋_GB2312" w:eastAsia="仿宋_GB2312" w:cs="仿宋_GB2312"/>
          <w:sz w:val="32"/>
          <w:szCs w:val="32"/>
          <w:highlight w:val="none"/>
        </w:rPr>
        <w:t>个，涉及财政资金</w:t>
      </w:r>
      <w:r>
        <w:rPr>
          <w:rFonts w:hint="default" w:ascii="仿宋_GB2312" w:hAnsi="仿宋_GB2312" w:eastAsia="仿宋_GB2312" w:cs="仿宋_GB2312"/>
          <w:sz w:val="32"/>
          <w:szCs w:val="32"/>
          <w:highlight w:val="none"/>
          <w:lang w:val="en-US"/>
        </w:rPr>
        <w:t>28.38</w:t>
      </w:r>
      <w:r>
        <w:rPr>
          <w:rFonts w:hint="eastAsia" w:ascii="仿宋_GB2312" w:hAnsi="仿宋_GB2312" w:eastAsia="仿宋_GB2312" w:cs="仿宋_GB2312"/>
          <w:sz w:val="32"/>
          <w:szCs w:val="32"/>
          <w:highlight w:val="none"/>
        </w:rPr>
        <w:t>亿元</w:t>
      </w:r>
      <w:r>
        <w:rPr>
          <w:rFonts w:hint="eastAsia" w:ascii="仿宋_GB2312" w:hAnsi="仿宋_GB2312" w:eastAsia="仿宋_GB2312" w:cs="仿宋_GB2312"/>
          <w:sz w:val="32"/>
          <w:szCs w:val="32"/>
          <w:highlight w:val="none"/>
          <w:lang w:eastAsia="zh-CN"/>
        </w:rPr>
        <w:t>，覆盖全区</w:t>
      </w:r>
      <w:r>
        <w:rPr>
          <w:rFonts w:hint="default" w:ascii="仿宋_GB2312" w:hAnsi="仿宋_GB2312" w:eastAsia="仿宋_GB2312" w:cs="仿宋_GB2312"/>
          <w:sz w:val="32"/>
          <w:szCs w:val="32"/>
          <w:highlight w:val="none"/>
          <w:lang w:val="en-US" w:eastAsia="zh-CN"/>
        </w:rPr>
        <w:t>71</w:t>
      </w:r>
      <w:r>
        <w:rPr>
          <w:rFonts w:hint="eastAsia" w:ascii="仿宋_GB2312" w:hAnsi="仿宋_GB2312" w:eastAsia="仿宋_GB2312" w:cs="仿宋_GB2312"/>
          <w:sz w:val="32"/>
          <w:szCs w:val="32"/>
          <w:highlight w:val="none"/>
          <w:lang w:val="en-US" w:eastAsia="zh-CN"/>
        </w:rPr>
        <w:t>个部门</w:t>
      </w:r>
      <w:r>
        <w:rPr>
          <w:rFonts w:hint="eastAsia" w:ascii="仿宋_GB2312" w:hAnsi="仿宋_GB2312" w:eastAsia="仿宋_GB2312" w:cs="仿宋_GB2312"/>
          <w:sz w:val="32"/>
          <w:szCs w:val="32"/>
          <w:highlight w:val="none"/>
        </w:rPr>
        <w:t>所有项目；确定</w:t>
      </w:r>
      <w:r>
        <w:rPr>
          <w:rFonts w:hint="eastAsia" w:ascii="仿宋_GB2312" w:hAnsi="仿宋_GB2312" w:eastAsia="仿宋_GB2312" w:cs="仿宋_GB2312"/>
          <w:sz w:val="32"/>
          <w:szCs w:val="32"/>
          <w:highlight w:val="none"/>
          <w:lang w:eastAsia="zh-CN"/>
        </w:rPr>
        <w:t>部门</w:t>
      </w:r>
      <w:r>
        <w:rPr>
          <w:rFonts w:hint="eastAsia" w:ascii="仿宋_GB2312" w:hAnsi="仿宋_GB2312" w:eastAsia="仿宋_GB2312" w:cs="仿宋_GB2312"/>
          <w:sz w:val="32"/>
          <w:szCs w:val="32"/>
          <w:highlight w:val="none"/>
        </w:rPr>
        <w:t>重点自评项目</w:t>
      </w:r>
      <w:r>
        <w:rPr>
          <w:rFonts w:hint="default" w:ascii="仿宋_GB2312" w:hAnsi="仿宋_GB2312" w:eastAsia="仿宋_GB2312" w:cs="仿宋_GB2312"/>
          <w:sz w:val="32"/>
          <w:szCs w:val="32"/>
          <w:highlight w:val="none"/>
          <w:lang w:val="en-US"/>
        </w:rPr>
        <w:t>2</w:t>
      </w:r>
      <w:r>
        <w:rPr>
          <w:rFonts w:hint="eastAsia" w:ascii="仿宋_GB2312" w:hAnsi="仿宋_GB2312" w:eastAsia="仿宋_GB2312" w:cs="仿宋_GB2312"/>
          <w:sz w:val="32"/>
          <w:szCs w:val="32"/>
          <w:highlight w:val="none"/>
        </w:rPr>
        <w:t>个，涉及财政资金</w:t>
      </w:r>
      <w:r>
        <w:rPr>
          <w:rFonts w:hint="default" w:ascii="仿宋_GB2312" w:hAnsi="仿宋_GB2312" w:eastAsia="仿宋_GB2312" w:cs="仿宋_GB2312"/>
          <w:sz w:val="32"/>
          <w:szCs w:val="32"/>
          <w:highlight w:val="none"/>
          <w:lang w:val="en-US"/>
        </w:rPr>
        <w:t>461</w:t>
      </w:r>
      <w:r>
        <w:rPr>
          <w:rFonts w:hint="eastAsia" w:ascii="仿宋_GB2312" w:hAnsi="仿宋_GB2312" w:eastAsia="仿宋_GB2312" w:cs="仿宋_GB2312"/>
          <w:sz w:val="32"/>
          <w:szCs w:val="32"/>
          <w:highlight w:val="none"/>
          <w:lang w:val="en-US" w:eastAsia="zh-CN"/>
        </w:rPr>
        <w:t>万</w:t>
      </w:r>
      <w:r>
        <w:rPr>
          <w:rFonts w:hint="eastAsia" w:ascii="仿宋_GB2312" w:hAnsi="仿宋_GB2312" w:eastAsia="仿宋_GB2312" w:cs="仿宋_GB2312"/>
          <w:sz w:val="32"/>
          <w:szCs w:val="32"/>
          <w:highlight w:val="none"/>
        </w:rPr>
        <w:t>元</w:t>
      </w:r>
      <w:r>
        <w:rPr>
          <w:rFonts w:hint="eastAsia" w:ascii="仿宋" w:hAnsi="仿宋" w:eastAsia="仿宋"/>
          <w:sz w:val="32"/>
          <w:szCs w:val="32"/>
          <w:highlight w:val="none"/>
          <w:lang w:val="en-US" w:eastAsia="zh-CN"/>
        </w:rPr>
        <w:t>；财政重点绩效评价</w:t>
      </w:r>
      <w:r>
        <w:rPr>
          <w:rFonts w:hint="eastAsia" w:ascii="仿宋_GB2312" w:hAnsi="仿宋_GB2312" w:eastAsia="仿宋_GB2312" w:cs="仿宋_GB2312"/>
          <w:sz w:val="32"/>
          <w:szCs w:val="32"/>
          <w:highlight w:val="none"/>
        </w:rPr>
        <w:t>项目1</w:t>
      </w:r>
      <w:r>
        <w:rPr>
          <w:rFonts w:hint="default" w:ascii="仿宋_GB2312" w:hAnsi="仿宋_GB2312" w:eastAsia="仿宋_GB2312" w:cs="仿宋_GB2312"/>
          <w:sz w:val="32"/>
          <w:szCs w:val="32"/>
          <w:highlight w:val="none"/>
          <w:lang w:val="en-US"/>
        </w:rPr>
        <w:t>2</w:t>
      </w:r>
      <w:r>
        <w:rPr>
          <w:rFonts w:hint="eastAsia" w:ascii="仿宋_GB2312" w:hAnsi="仿宋_GB2312" w:eastAsia="仿宋_GB2312" w:cs="仿宋_GB2312"/>
          <w:sz w:val="32"/>
          <w:szCs w:val="32"/>
          <w:highlight w:val="none"/>
        </w:rPr>
        <w:t>个，涉及资金</w:t>
      </w:r>
      <w:r>
        <w:rPr>
          <w:rFonts w:hint="default" w:ascii="仿宋_GB2312" w:hAnsi="仿宋_GB2312" w:eastAsia="仿宋_GB2312" w:cs="仿宋_GB2312"/>
          <w:sz w:val="32"/>
          <w:szCs w:val="32"/>
          <w:highlight w:val="none"/>
          <w:lang w:val="en-US"/>
        </w:rPr>
        <w:t>6524.37</w:t>
      </w:r>
      <w:r>
        <w:rPr>
          <w:rFonts w:hint="eastAsia" w:ascii="仿宋_GB2312" w:hAnsi="仿宋_GB2312" w:eastAsia="仿宋_GB2312" w:cs="仿宋_GB2312"/>
          <w:sz w:val="32"/>
          <w:szCs w:val="32"/>
          <w:highlight w:val="none"/>
          <w:lang w:val="en-US" w:eastAsia="zh-CN"/>
        </w:rPr>
        <w:t>万</w:t>
      </w:r>
      <w:r>
        <w:rPr>
          <w:rFonts w:hint="eastAsia" w:ascii="仿宋_GB2312" w:hAnsi="仿宋_GB2312" w:eastAsia="仿宋_GB2312" w:cs="仿宋_GB2312"/>
          <w:sz w:val="32"/>
          <w:szCs w:val="32"/>
          <w:highlight w:val="none"/>
        </w:rPr>
        <w:t>元。</w:t>
      </w:r>
      <w:r>
        <w:rPr>
          <w:rFonts w:hint="default" w:ascii="仿宋_GB2312" w:hAnsi="仿宋_GB2312" w:eastAsia="仿宋_GB2312" w:cs="仿宋_GB2312"/>
          <w:sz w:val="32"/>
          <w:szCs w:val="32"/>
          <w:highlight w:val="none"/>
          <w:lang w:val="en-US"/>
        </w:rPr>
        <w:t xml:space="preserve"> </w:t>
      </w:r>
    </w:p>
    <w:p>
      <w:pPr>
        <w:keepNext w:val="0"/>
        <w:keepLines w:val="0"/>
        <w:pageBreakBefore w:val="0"/>
        <w:numPr>
          <w:ilvl w:val="0"/>
          <w:numId w:val="0"/>
        </w:numPr>
        <w:pBdr>
          <w:bottom w:val="single" w:color="FFFFFF" w:sz="4" w:space="31"/>
        </w:pBdr>
        <w:kinsoku/>
        <w:wordWrap/>
        <w:overflowPunct/>
        <w:topLinePunct w:val="0"/>
        <w:autoSpaceDE w:val="0"/>
        <w:autoSpaceDN/>
        <w:bidi w:val="0"/>
        <w:adjustRightInd w:val="0"/>
        <w:snapToGrid w:val="0"/>
        <w:spacing w:line="58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五、政府采购情况</w:t>
      </w:r>
    </w:p>
    <w:p>
      <w:pPr>
        <w:keepNext w:val="0"/>
        <w:keepLines w:val="0"/>
        <w:pageBreakBefore w:val="0"/>
        <w:numPr>
          <w:ilvl w:val="0"/>
          <w:numId w:val="0"/>
        </w:numPr>
        <w:pBdr>
          <w:bottom w:val="single" w:color="FFFFFF" w:sz="4" w:space="31"/>
        </w:pBdr>
        <w:kinsoku/>
        <w:wordWrap/>
        <w:overflowPunct/>
        <w:topLinePunct w:val="0"/>
        <w:autoSpaceDE w:val="0"/>
        <w:autoSpaceDN/>
        <w:bidi w:val="0"/>
        <w:adjustRightInd w:val="0"/>
        <w:snapToGrid w:val="0"/>
        <w:spacing w:line="58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政府采购预算</w:t>
      </w:r>
      <w:r>
        <w:rPr>
          <w:rFonts w:ascii="仿宋" w:hAnsi="仿宋" w:eastAsia="仿宋"/>
          <w:sz w:val="32"/>
          <w:szCs w:val="32"/>
        </w:rPr>
        <w:t>202</w:t>
      </w:r>
      <w:r>
        <w:rPr>
          <w:rFonts w:hint="default" w:ascii="仿宋" w:hAnsi="仿宋" w:eastAsia="仿宋"/>
          <w:sz w:val="32"/>
          <w:szCs w:val="32"/>
          <w:lang w:val="en-US"/>
        </w:rPr>
        <w:t>3</w:t>
      </w:r>
      <w:r>
        <w:rPr>
          <w:rFonts w:hint="eastAsia" w:ascii="仿宋" w:hAnsi="仿宋" w:eastAsia="仿宋"/>
          <w:sz w:val="32"/>
          <w:szCs w:val="32"/>
        </w:rPr>
        <w:t>年</w:t>
      </w:r>
      <w:r>
        <w:rPr>
          <w:rFonts w:ascii="仿宋" w:hAnsi="仿宋" w:eastAsia="仿宋"/>
          <w:sz w:val="32"/>
          <w:szCs w:val="32"/>
        </w:rPr>
        <w:t>共安排</w:t>
      </w:r>
      <w:r>
        <w:rPr>
          <w:rFonts w:hint="default" w:ascii="仿宋" w:hAnsi="仿宋" w:eastAsia="仿宋"/>
          <w:sz w:val="32"/>
          <w:szCs w:val="32"/>
          <w:highlight w:val="none"/>
          <w:lang w:val="en-US"/>
        </w:rPr>
        <w:t>12362</w:t>
      </w:r>
      <w:r>
        <w:rPr>
          <w:rFonts w:hint="eastAsia" w:ascii="仿宋" w:hAnsi="仿宋" w:eastAsia="仿宋"/>
          <w:sz w:val="32"/>
          <w:szCs w:val="32"/>
        </w:rPr>
        <w:t>万元</w:t>
      </w:r>
      <w:r>
        <w:rPr>
          <w:rFonts w:ascii="仿宋" w:hAnsi="仿宋" w:eastAsia="仿宋"/>
          <w:sz w:val="32"/>
          <w:szCs w:val="32"/>
        </w:rPr>
        <w:t>，其中：</w:t>
      </w:r>
      <w:r>
        <w:rPr>
          <w:rFonts w:hint="eastAsia" w:ascii="仿宋" w:hAnsi="仿宋" w:eastAsia="仿宋"/>
          <w:sz w:val="32"/>
          <w:szCs w:val="32"/>
        </w:rPr>
        <w:t>一般</w:t>
      </w:r>
      <w:r>
        <w:rPr>
          <w:rFonts w:ascii="仿宋" w:hAnsi="仿宋" w:eastAsia="仿宋"/>
          <w:sz w:val="32"/>
          <w:szCs w:val="32"/>
        </w:rPr>
        <w:t>公共预算</w:t>
      </w:r>
      <w:r>
        <w:rPr>
          <w:rFonts w:hint="eastAsia" w:ascii="仿宋" w:hAnsi="仿宋" w:eastAsia="仿宋"/>
          <w:sz w:val="32"/>
          <w:szCs w:val="32"/>
        </w:rPr>
        <w:t>拨款</w:t>
      </w:r>
      <w:r>
        <w:rPr>
          <w:rFonts w:ascii="仿宋" w:hAnsi="仿宋" w:eastAsia="仿宋"/>
          <w:sz w:val="32"/>
          <w:szCs w:val="32"/>
        </w:rPr>
        <w:t>安排</w:t>
      </w:r>
      <w:r>
        <w:rPr>
          <w:rFonts w:hint="default" w:ascii="仿宋" w:hAnsi="仿宋" w:eastAsia="仿宋"/>
          <w:sz w:val="32"/>
          <w:szCs w:val="32"/>
          <w:highlight w:val="none"/>
          <w:lang w:val="en-US"/>
        </w:rPr>
        <w:t>11210</w:t>
      </w:r>
      <w:r>
        <w:rPr>
          <w:rFonts w:hint="eastAsia" w:ascii="仿宋" w:hAnsi="仿宋" w:eastAsia="仿宋"/>
          <w:sz w:val="32"/>
          <w:szCs w:val="32"/>
        </w:rPr>
        <w:t>万元</w:t>
      </w:r>
      <w:r>
        <w:rPr>
          <w:rFonts w:ascii="仿宋" w:hAnsi="仿宋" w:eastAsia="仿宋"/>
          <w:sz w:val="32"/>
          <w:szCs w:val="32"/>
        </w:rPr>
        <w:t>，基金预算拨款安排</w:t>
      </w:r>
      <w:r>
        <w:rPr>
          <w:rFonts w:hint="default" w:ascii="仿宋" w:hAnsi="仿宋" w:eastAsia="仿宋"/>
          <w:sz w:val="32"/>
          <w:szCs w:val="32"/>
          <w:highlight w:val="none"/>
          <w:lang w:val="en-US"/>
        </w:rPr>
        <w:t>1152</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各部门根据《政府采购法》，对照政府采购目录，按程序编制政府采购预算，由部门进行公开，并依法履行政府采购程序。</w:t>
      </w:r>
    </w:p>
    <w:p>
      <w:pPr>
        <w:keepNext w:val="0"/>
        <w:keepLines w:val="0"/>
        <w:pageBreakBefore w:val="0"/>
        <w:numPr>
          <w:ilvl w:val="0"/>
          <w:numId w:val="0"/>
        </w:numPr>
        <w:pBdr>
          <w:bottom w:val="single" w:color="FFFFFF" w:sz="4" w:space="31"/>
        </w:pBdr>
        <w:kinsoku/>
        <w:wordWrap/>
        <w:overflowPunct/>
        <w:topLinePunct w:val="0"/>
        <w:autoSpaceDE w:val="0"/>
        <w:autoSpaceDN/>
        <w:bidi w:val="0"/>
        <w:adjustRightInd w:val="0"/>
        <w:snapToGrid w:val="0"/>
        <w:spacing w:line="58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六、</w:t>
      </w:r>
      <w:r>
        <w:rPr>
          <w:rFonts w:hint="eastAsia" w:ascii="黑体" w:hAnsi="黑体" w:eastAsia="黑体"/>
          <w:sz w:val="32"/>
          <w:szCs w:val="32"/>
        </w:rPr>
        <w:t>国有资本经营预算</w:t>
      </w:r>
    </w:p>
    <w:p>
      <w:pPr>
        <w:keepNext w:val="0"/>
        <w:keepLines w:val="0"/>
        <w:pageBreakBefore w:val="0"/>
        <w:numPr>
          <w:ilvl w:val="0"/>
          <w:numId w:val="0"/>
        </w:numPr>
        <w:pBdr>
          <w:bottom w:val="single" w:color="FFFFFF" w:sz="4" w:space="31"/>
        </w:pBdr>
        <w:kinsoku/>
        <w:wordWrap/>
        <w:overflowPunct/>
        <w:topLinePunct w:val="0"/>
        <w:autoSpaceDE w:val="0"/>
        <w:autoSpaceDN/>
        <w:bidi w:val="0"/>
        <w:adjustRightInd w:val="0"/>
        <w:snapToGrid w:val="0"/>
        <w:spacing w:line="580" w:lineRule="exact"/>
        <w:ind w:firstLine="640" w:firstLineChars="200"/>
        <w:textAlignment w:val="auto"/>
        <w:rPr>
          <w:rFonts w:hint="eastAsia" w:ascii="仿宋" w:hAnsi="仿宋" w:eastAsia="仿宋"/>
          <w:sz w:val="32"/>
          <w:szCs w:val="32"/>
        </w:rPr>
      </w:pPr>
      <w:r>
        <w:rPr>
          <w:rFonts w:ascii="仿宋" w:hAnsi="仿宋" w:eastAsia="仿宋"/>
          <w:sz w:val="32"/>
          <w:szCs w:val="32"/>
        </w:rPr>
        <w:t>202</w:t>
      </w:r>
      <w:r>
        <w:rPr>
          <w:rFonts w:hint="default" w:ascii="仿宋" w:hAnsi="仿宋" w:eastAsia="仿宋"/>
          <w:sz w:val="32"/>
          <w:szCs w:val="32"/>
          <w:lang w:val="en-US"/>
        </w:rPr>
        <w:t>3</w:t>
      </w:r>
      <w:r>
        <w:rPr>
          <w:rFonts w:hint="eastAsia" w:ascii="仿宋" w:hAnsi="仿宋" w:eastAsia="仿宋"/>
          <w:sz w:val="32"/>
          <w:szCs w:val="32"/>
        </w:rPr>
        <w:t>年，我区没有</w:t>
      </w:r>
      <w:r>
        <w:rPr>
          <w:rFonts w:ascii="仿宋" w:hAnsi="仿宋" w:eastAsia="仿宋"/>
          <w:sz w:val="32"/>
          <w:szCs w:val="32"/>
        </w:rPr>
        <w:t>应上缴的国有资本经营收益，</w:t>
      </w:r>
      <w:r>
        <w:rPr>
          <w:rFonts w:hint="eastAsia" w:ascii="仿宋" w:hAnsi="仿宋" w:eastAsia="仿宋"/>
          <w:sz w:val="32"/>
          <w:szCs w:val="32"/>
        </w:rPr>
        <w:t>未</w:t>
      </w:r>
      <w:r>
        <w:rPr>
          <w:rFonts w:ascii="仿宋" w:hAnsi="仿宋" w:eastAsia="仿宋"/>
          <w:sz w:val="32"/>
          <w:szCs w:val="32"/>
        </w:rPr>
        <w:t>编制相应的国有资本经营收支预算</w:t>
      </w:r>
      <w:r>
        <w:rPr>
          <w:rFonts w:hint="eastAsia" w:ascii="仿宋" w:hAnsi="仿宋" w:eastAsia="仿宋"/>
          <w:sz w:val="32"/>
          <w:szCs w:val="32"/>
        </w:rPr>
        <w:t>。</w:t>
      </w:r>
    </w:p>
    <w:p>
      <w:pPr>
        <w:keepNext w:val="0"/>
        <w:keepLines w:val="0"/>
        <w:pageBreakBefore w:val="0"/>
        <w:numPr>
          <w:ilvl w:val="0"/>
          <w:numId w:val="0"/>
        </w:numPr>
        <w:pBdr>
          <w:bottom w:val="single" w:color="FFFFFF" w:sz="4" w:space="31"/>
        </w:pBdr>
        <w:kinsoku/>
        <w:wordWrap/>
        <w:overflowPunct/>
        <w:topLinePunct w:val="0"/>
        <w:autoSpaceDE w:val="0"/>
        <w:autoSpaceDN/>
        <w:bidi w:val="0"/>
        <w:adjustRightInd w:val="0"/>
        <w:snapToGrid w:val="0"/>
        <w:spacing w:line="580" w:lineRule="exact"/>
        <w:ind w:firstLine="640" w:firstLineChars="200"/>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七、重大政策和重点项目绩效目标表</w:t>
      </w:r>
    </w:p>
    <w:p>
      <w:pPr>
        <w:ind w:firstLine="560"/>
        <w:outlineLvl w:val="3"/>
        <w:rPr>
          <w:highlight w:val="none"/>
        </w:rPr>
      </w:pPr>
      <w:bookmarkStart w:id="0" w:name="_Toc_4_4_0000000013"/>
      <w:r>
        <w:rPr>
          <w:rFonts w:ascii="方正仿宋_GBK" w:hAnsi="方正仿宋_GBK" w:eastAsia="方正仿宋_GBK" w:cs="方正仿宋_GBK"/>
          <w:color w:val="000000"/>
          <w:sz w:val="28"/>
          <w:highlight w:val="none"/>
        </w:rPr>
        <w:t>1.提前下达2023年中央大气污染防治资金（用于农村地区“双代”省级运行补助）绩效目标表</w:t>
      </w:r>
      <w:bookmarkEnd w:id="0"/>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2"/>
            </w:pPr>
            <w:r>
              <w:t>13062523P00000310031Q</w:t>
            </w:r>
          </w:p>
        </w:tc>
        <w:tc>
          <w:tcPr>
            <w:tcW w:w="1587" w:type="dxa"/>
            <w:vAlign w:val="center"/>
          </w:tcPr>
          <w:p>
            <w:pPr>
              <w:pStyle w:val="21"/>
            </w:pPr>
            <w:r>
              <w:t>项目名称</w:t>
            </w:r>
          </w:p>
        </w:tc>
        <w:tc>
          <w:tcPr>
            <w:tcW w:w="4422" w:type="dxa"/>
            <w:gridSpan w:val="3"/>
            <w:vAlign w:val="center"/>
          </w:tcPr>
          <w:p>
            <w:pPr>
              <w:pStyle w:val="22"/>
            </w:pPr>
            <w:r>
              <w:t>提前下达2023年中央大气污染防治资金（用于农村地区“双代”省级运行补助）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2"/>
            </w:pPr>
            <w:r>
              <w:t>1330.00</w:t>
            </w:r>
          </w:p>
        </w:tc>
        <w:tc>
          <w:tcPr>
            <w:tcW w:w="1587" w:type="dxa"/>
            <w:vAlign w:val="center"/>
          </w:tcPr>
          <w:p>
            <w:pPr>
              <w:pStyle w:val="21"/>
            </w:pPr>
            <w:r>
              <w:t>其中：财政    资金</w:t>
            </w:r>
          </w:p>
        </w:tc>
        <w:tc>
          <w:tcPr>
            <w:tcW w:w="1304" w:type="dxa"/>
            <w:vAlign w:val="center"/>
          </w:tcPr>
          <w:p>
            <w:pPr>
              <w:pStyle w:val="22"/>
            </w:pPr>
            <w:r>
              <w:t>1330.00</w:t>
            </w:r>
          </w:p>
        </w:tc>
        <w:tc>
          <w:tcPr>
            <w:tcW w:w="1276" w:type="dxa"/>
            <w:vAlign w:val="center"/>
          </w:tcPr>
          <w:p>
            <w:pPr>
              <w:pStyle w:val="21"/>
            </w:pPr>
            <w:r>
              <w:t>其他资金</w:t>
            </w:r>
          </w:p>
        </w:tc>
        <w:tc>
          <w:tcPr>
            <w:tcW w:w="1843"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2"/>
            </w:pPr>
            <w:r>
              <w:t>项目资金用于2023年中央大气污染防治资金农村地区双代省级运行补助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3"/>
            </w:pPr>
            <w:r>
              <w:t xml:space="preserve"> </w:t>
            </w:r>
          </w:p>
        </w:tc>
        <w:tc>
          <w:tcPr>
            <w:tcW w:w="1587" w:type="dxa"/>
            <w:vAlign w:val="center"/>
          </w:tcPr>
          <w:p>
            <w:pPr>
              <w:pStyle w:val="23"/>
            </w:pPr>
            <w:r>
              <w:t xml:space="preserve"> </w:t>
            </w:r>
          </w:p>
        </w:tc>
        <w:tc>
          <w:tcPr>
            <w:tcW w:w="1304" w:type="dxa"/>
            <w:vAlign w:val="center"/>
          </w:tcPr>
          <w:p>
            <w:pPr>
              <w:pStyle w:val="23"/>
            </w:pPr>
            <w:r>
              <w:t xml:space="preserve"> </w:t>
            </w:r>
          </w:p>
        </w:tc>
        <w:tc>
          <w:tcPr>
            <w:tcW w:w="3118" w:type="dxa"/>
            <w:gridSpan w:val="2"/>
            <w:vAlign w:val="center"/>
          </w:tcPr>
          <w:p>
            <w:pPr>
              <w:pStyle w:val="23"/>
            </w:pPr>
            <w:r>
              <w:t>1330.00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2"/>
            </w:pPr>
            <w:r>
              <w:t>1.用于2023年农村地区双代省级运行补助</w:t>
            </w:r>
          </w:p>
        </w:tc>
      </w:tr>
    </w:tbl>
    <w:p>
      <w:pPr>
        <w:spacing w:line="2" w:lineRule="exact"/>
        <w:jc w:val="center"/>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产出指标</w:t>
            </w:r>
          </w:p>
        </w:tc>
        <w:tc>
          <w:tcPr>
            <w:tcW w:w="1276" w:type="dxa"/>
            <w:vAlign w:val="center"/>
          </w:tcPr>
          <w:p>
            <w:pPr>
              <w:pStyle w:val="22"/>
            </w:pPr>
            <w:r>
              <w:t>数量指标</w:t>
            </w:r>
          </w:p>
        </w:tc>
        <w:tc>
          <w:tcPr>
            <w:tcW w:w="1332" w:type="dxa"/>
            <w:vAlign w:val="center"/>
          </w:tcPr>
          <w:p>
            <w:pPr>
              <w:pStyle w:val="22"/>
            </w:pPr>
            <w:r>
              <w:t>补贴资金发放覆盖率</w:t>
            </w:r>
          </w:p>
        </w:tc>
        <w:tc>
          <w:tcPr>
            <w:tcW w:w="2891" w:type="dxa"/>
            <w:vAlign w:val="center"/>
          </w:tcPr>
          <w:p>
            <w:pPr>
              <w:pStyle w:val="22"/>
            </w:pPr>
            <w:r>
              <w:t>考察补贴资金发放是否符合实际情况。</w:t>
            </w:r>
          </w:p>
        </w:tc>
        <w:tc>
          <w:tcPr>
            <w:tcW w:w="1276" w:type="dxa"/>
            <w:vAlign w:val="center"/>
          </w:tcPr>
          <w:p>
            <w:pPr>
              <w:pStyle w:val="22"/>
            </w:pPr>
            <w:r>
              <w:t>1徐水全区</w:t>
            </w:r>
          </w:p>
        </w:tc>
        <w:tc>
          <w:tcPr>
            <w:tcW w:w="1843" w:type="dxa"/>
            <w:vAlign w:val="center"/>
          </w:tcPr>
          <w:p>
            <w:pPr>
              <w:pStyle w:val="2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补贴资金到位率</w:t>
            </w:r>
          </w:p>
        </w:tc>
        <w:tc>
          <w:tcPr>
            <w:tcW w:w="2891" w:type="dxa"/>
            <w:vAlign w:val="center"/>
          </w:tcPr>
          <w:p>
            <w:pPr>
              <w:pStyle w:val="22"/>
            </w:pPr>
            <w:r>
              <w:t>考察资金是否按工作计划足额保证。</w:t>
            </w:r>
          </w:p>
        </w:tc>
        <w:tc>
          <w:tcPr>
            <w:tcW w:w="1276" w:type="dxa"/>
            <w:vAlign w:val="center"/>
          </w:tcPr>
          <w:p>
            <w:pPr>
              <w:pStyle w:val="22"/>
            </w:pPr>
            <w:r>
              <w:t>≥95%</w:t>
            </w:r>
          </w:p>
        </w:tc>
        <w:tc>
          <w:tcPr>
            <w:tcW w:w="1843" w:type="dxa"/>
            <w:vAlign w:val="center"/>
          </w:tcPr>
          <w:p>
            <w:pPr>
              <w:pStyle w:val="2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资金发放及时率</w:t>
            </w:r>
          </w:p>
        </w:tc>
        <w:tc>
          <w:tcPr>
            <w:tcW w:w="2891" w:type="dxa"/>
            <w:vAlign w:val="center"/>
          </w:tcPr>
          <w:p>
            <w:pPr>
              <w:pStyle w:val="22"/>
            </w:pPr>
            <w:r>
              <w:t>考察双代资金发放及时率。</w:t>
            </w:r>
          </w:p>
        </w:tc>
        <w:tc>
          <w:tcPr>
            <w:tcW w:w="1276" w:type="dxa"/>
            <w:vAlign w:val="center"/>
          </w:tcPr>
          <w:p>
            <w:pPr>
              <w:pStyle w:val="22"/>
            </w:pPr>
            <w:r>
              <w:t>≥95%</w:t>
            </w:r>
          </w:p>
        </w:tc>
        <w:tc>
          <w:tcPr>
            <w:tcW w:w="1843" w:type="dxa"/>
            <w:vAlign w:val="center"/>
          </w:tcPr>
          <w:p>
            <w:pPr>
              <w:pStyle w:val="2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补贴资金拨付资金</w:t>
            </w:r>
          </w:p>
        </w:tc>
        <w:tc>
          <w:tcPr>
            <w:tcW w:w="2891" w:type="dxa"/>
            <w:vAlign w:val="center"/>
          </w:tcPr>
          <w:p>
            <w:pPr>
              <w:pStyle w:val="22"/>
            </w:pPr>
            <w:r>
              <w:t>考察补贴资金与批示资金的比率。</w:t>
            </w:r>
          </w:p>
        </w:tc>
        <w:tc>
          <w:tcPr>
            <w:tcW w:w="1276" w:type="dxa"/>
            <w:vAlign w:val="center"/>
          </w:tcPr>
          <w:p>
            <w:pPr>
              <w:pStyle w:val="22"/>
            </w:pPr>
            <w:r>
              <w:t>1330万元</w:t>
            </w:r>
          </w:p>
        </w:tc>
        <w:tc>
          <w:tcPr>
            <w:tcW w:w="1843" w:type="dxa"/>
            <w:vAlign w:val="center"/>
          </w:tcPr>
          <w:p>
            <w:pPr>
              <w:pStyle w:val="2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效益指标</w:t>
            </w:r>
          </w:p>
        </w:tc>
        <w:tc>
          <w:tcPr>
            <w:tcW w:w="1276" w:type="dxa"/>
            <w:vAlign w:val="center"/>
          </w:tcPr>
          <w:p>
            <w:pPr>
              <w:pStyle w:val="22"/>
            </w:pPr>
            <w:r>
              <w:t>社会效益指标</w:t>
            </w:r>
          </w:p>
        </w:tc>
        <w:tc>
          <w:tcPr>
            <w:tcW w:w="1332" w:type="dxa"/>
            <w:vAlign w:val="center"/>
          </w:tcPr>
          <w:p>
            <w:pPr>
              <w:pStyle w:val="22"/>
            </w:pPr>
            <w:r>
              <w:t>改善人居环境</w:t>
            </w:r>
          </w:p>
        </w:tc>
        <w:tc>
          <w:tcPr>
            <w:tcW w:w="2891" w:type="dxa"/>
            <w:vAlign w:val="center"/>
          </w:tcPr>
          <w:p>
            <w:pPr>
              <w:pStyle w:val="22"/>
            </w:pPr>
            <w:r>
              <w:t>考察是否改善人居环境。</w:t>
            </w:r>
          </w:p>
        </w:tc>
        <w:tc>
          <w:tcPr>
            <w:tcW w:w="1276" w:type="dxa"/>
            <w:vAlign w:val="center"/>
          </w:tcPr>
          <w:p>
            <w:pPr>
              <w:pStyle w:val="22"/>
            </w:pPr>
            <w:r>
              <w:t>≥95%</w:t>
            </w:r>
          </w:p>
        </w:tc>
        <w:tc>
          <w:tcPr>
            <w:tcW w:w="1843" w:type="dxa"/>
            <w:vAlign w:val="center"/>
          </w:tcPr>
          <w:p>
            <w:pPr>
              <w:pStyle w:val="22"/>
            </w:pPr>
            <w:r>
              <w:t>问卷调查</w:t>
            </w:r>
          </w:p>
        </w:tc>
      </w:tr>
    </w:tbl>
    <w:p>
      <w:pPr>
        <w:keepNext w:val="0"/>
        <w:keepLines w:val="0"/>
        <w:pageBreakBefore w:val="0"/>
        <w:numPr>
          <w:ilvl w:val="0"/>
          <w:numId w:val="0"/>
        </w:numPr>
        <w:pBdr>
          <w:bottom w:val="single" w:color="FFFFFF" w:sz="4" w:space="31"/>
        </w:pBdr>
        <w:kinsoku/>
        <w:wordWrap/>
        <w:overflowPunct/>
        <w:topLinePunct w:val="0"/>
        <w:autoSpaceDE w:val="0"/>
        <w:autoSpaceDN/>
        <w:bidi w:val="0"/>
        <w:adjustRightInd w:val="0"/>
        <w:snapToGrid w:val="0"/>
        <w:spacing w:line="580" w:lineRule="exact"/>
        <w:textAlignment w:val="auto"/>
        <w:rPr>
          <w:rFonts w:hint="eastAsia" w:ascii="黑体" w:hAnsi="黑体" w:eastAsia="黑体"/>
          <w:sz w:val="32"/>
          <w:szCs w:val="32"/>
          <w:lang w:val="en-US" w:eastAsia="zh-CN"/>
        </w:rPr>
      </w:pPr>
    </w:p>
    <w:p>
      <w:pPr>
        <w:spacing w:before="0" w:after="0"/>
        <w:ind w:firstLine="560"/>
        <w:jc w:val="left"/>
        <w:outlineLvl w:val="3"/>
        <w:rPr>
          <w:highlight w:val="none"/>
        </w:rPr>
      </w:pPr>
      <w:bookmarkStart w:id="1" w:name="_Toc_4_4_0000000019"/>
      <w:r>
        <w:rPr>
          <w:rFonts w:hint="default" w:ascii="方正仿宋_GBK" w:hAnsi="方正仿宋_GBK" w:eastAsia="方正仿宋_GBK" w:cs="方正仿宋_GBK"/>
          <w:color w:val="000000"/>
          <w:sz w:val="28"/>
          <w:highlight w:val="none"/>
          <w:lang w:val="en-US"/>
        </w:rPr>
        <w:t>2</w:t>
      </w:r>
      <w:r>
        <w:rPr>
          <w:rFonts w:ascii="方正仿宋_GBK" w:hAnsi="方正仿宋_GBK" w:eastAsia="方正仿宋_GBK" w:cs="方正仿宋_GBK"/>
          <w:color w:val="000000"/>
          <w:sz w:val="28"/>
          <w:highlight w:val="none"/>
        </w:rPr>
        <w:t>.提前下达2023年支持市县科技创新和科学普及专项资金预算绩效目标表</w:t>
      </w:r>
      <w:bookmarkEnd w:id="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2"/>
            </w:pPr>
            <w:r>
              <w:t>13062523P00000310087R</w:t>
            </w:r>
          </w:p>
        </w:tc>
        <w:tc>
          <w:tcPr>
            <w:tcW w:w="1587" w:type="dxa"/>
            <w:vAlign w:val="center"/>
          </w:tcPr>
          <w:p>
            <w:pPr>
              <w:pStyle w:val="21"/>
            </w:pPr>
            <w:r>
              <w:t>项目名称</w:t>
            </w:r>
          </w:p>
        </w:tc>
        <w:tc>
          <w:tcPr>
            <w:tcW w:w="4422" w:type="dxa"/>
            <w:gridSpan w:val="3"/>
            <w:vAlign w:val="center"/>
          </w:tcPr>
          <w:p>
            <w:pPr>
              <w:pStyle w:val="22"/>
            </w:pPr>
            <w:r>
              <w:t>提前下达2023年支持市县科技创新和科学普及专项资金预算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2"/>
            </w:pPr>
            <w:r>
              <w:t>1214.34</w:t>
            </w:r>
          </w:p>
        </w:tc>
        <w:tc>
          <w:tcPr>
            <w:tcW w:w="1587" w:type="dxa"/>
            <w:vAlign w:val="center"/>
          </w:tcPr>
          <w:p>
            <w:pPr>
              <w:pStyle w:val="21"/>
            </w:pPr>
            <w:r>
              <w:t>其中：财政    资金</w:t>
            </w:r>
          </w:p>
        </w:tc>
        <w:tc>
          <w:tcPr>
            <w:tcW w:w="1304" w:type="dxa"/>
            <w:vAlign w:val="center"/>
          </w:tcPr>
          <w:p>
            <w:pPr>
              <w:pStyle w:val="22"/>
            </w:pPr>
            <w:r>
              <w:t>1214.34</w:t>
            </w:r>
          </w:p>
        </w:tc>
        <w:tc>
          <w:tcPr>
            <w:tcW w:w="1276" w:type="dxa"/>
            <w:vAlign w:val="center"/>
          </w:tcPr>
          <w:p>
            <w:pPr>
              <w:pStyle w:val="21"/>
            </w:pPr>
            <w:r>
              <w:t>其他资金</w:t>
            </w:r>
          </w:p>
        </w:tc>
        <w:tc>
          <w:tcPr>
            <w:tcW w:w="1843"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2"/>
            </w:pPr>
            <w:r>
              <w:t>专项用于科技企业研发投入加计扣除后补助。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3"/>
            </w:pPr>
            <w:r>
              <w:t>1214.34</w:t>
            </w:r>
          </w:p>
        </w:tc>
        <w:tc>
          <w:tcPr>
            <w:tcW w:w="1587" w:type="dxa"/>
            <w:vAlign w:val="center"/>
          </w:tcPr>
          <w:p>
            <w:pPr>
              <w:pStyle w:val="23"/>
            </w:pPr>
            <w:r>
              <w:t>1214.34</w:t>
            </w:r>
          </w:p>
        </w:tc>
        <w:tc>
          <w:tcPr>
            <w:tcW w:w="1304" w:type="dxa"/>
            <w:vAlign w:val="center"/>
          </w:tcPr>
          <w:p>
            <w:pPr>
              <w:pStyle w:val="23"/>
            </w:pPr>
            <w:r>
              <w:t>1214.34</w:t>
            </w:r>
          </w:p>
        </w:tc>
        <w:tc>
          <w:tcPr>
            <w:tcW w:w="3118" w:type="dxa"/>
            <w:gridSpan w:val="2"/>
            <w:vAlign w:val="center"/>
          </w:tcPr>
          <w:p>
            <w:pPr>
              <w:pStyle w:val="23"/>
            </w:pPr>
            <w:r>
              <w:t>1214.34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2"/>
            </w:pPr>
            <w:r>
              <w:t>1.促进科技企业研发投入。</w:t>
            </w:r>
          </w:p>
          <w:p>
            <w:pPr>
              <w:pStyle w:val="22"/>
            </w:pPr>
            <w:r>
              <w:t>2.对符合标准的项目单位给予补助。</w:t>
            </w:r>
          </w:p>
          <w:p>
            <w:pPr>
              <w:pStyle w:val="22"/>
            </w:pPr>
            <w:r>
              <w:t>3.12月底前补助资金支付到企业。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产出指标</w:t>
            </w:r>
          </w:p>
        </w:tc>
        <w:tc>
          <w:tcPr>
            <w:tcW w:w="1276" w:type="dxa"/>
            <w:vAlign w:val="center"/>
          </w:tcPr>
          <w:p>
            <w:pPr>
              <w:pStyle w:val="22"/>
            </w:pPr>
            <w:r>
              <w:t>数量指标</w:t>
            </w:r>
          </w:p>
        </w:tc>
        <w:tc>
          <w:tcPr>
            <w:tcW w:w="1332" w:type="dxa"/>
            <w:vAlign w:val="center"/>
          </w:tcPr>
          <w:p>
            <w:pPr>
              <w:pStyle w:val="22"/>
            </w:pPr>
            <w:r>
              <w:t>补助企业数量</w:t>
            </w:r>
          </w:p>
        </w:tc>
        <w:tc>
          <w:tcPr>
            <w:tcW w:w="2891" w:type="dxa"/>
            <w:vAlign w:val="center"/>
          </w:tcPr>
          <w:p>
            <w:pPr>
              <w:pStyle w:val="22"/>
            </w:pPr>
            <w:r>
              <w:t>享受补助的研发投入科技企业数量</w:t>
            </w:r>
          </w:p>
        </w:tc>
        <w:tc>
          <w:tcPr>
            <w:tcW w:w="1276" w:type="dxa"/>
            <w:vAlign w:val="center"/>
          </w:tcPr>
          <w:p>
            <w:pPr>
              <w:pStyle w:val="22"/>
            </w:pPr>
            <w:r>
              <w:t>≤44家</w:t>
            </w:r>
          </w:p>
        </w:tc>
        <w:tc>
          <w:tcPr>
            <w:tcW w:w="1843" w:type="dxa"/>
            <w:vAlign w:val="center"/>
          </w:tcPr>
          <w:p>
            <w:pPr>
              <w:pStyle w:val="22"/>
            </w:pPr>
            <w:r>
              <w:t>保财教【2022】109号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达标率</w:t>
            </w:r>
          </w:p>
        </w:tc>
        <w:tc>
          <w:tcPr>
            <w:tcW w:w="2891" w:type="dxa"/>
            <w:vAlign w:val="center"/>
          </w:tcPr>
          <w:p>
            <w:pPr>
              <w:pStyle w:val="22"/>
            </w:pPr>
            <w:r>
              <w:t>享受补助的项目达到补助标准的比率</w:t>
            </w:r>
          </w:p>
        </w:tc>
        <w:tc>
          <w:tcPr>
            <w:tcW w:w="1276" w:type="dxa"/>
            <w:vAlign w:val="center"/>
          </w:tcPr>
          <w:p>
            <w:pPr>
              <w:pStyle w:val="22"/>
            </w:pPr>
            <w:r>
              <w:t>100%</w:t>
            </w:r>
          </w:p>
        </w:tc>
        <w:tc>
          <w:tcPr>
            <w:tcW w:w="1843" w:type="dxa"/>
            <w:vAlign w:val="center"/>
          </w:tcPr>
          <w:p>
            <w:pPr>
              <w:pStyle w:val="2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支付及时率</w:t>
            </w:r>
          </w:p>
        </w:tc>
        <w:tc>
          <w:tcPr>
            <w:tcW w:w="2891" w:type="dxa"/>
            <w:vAlign w:val="center"/>
          </w:tcPr>
          <w:p>
            <w:pPr>
              <w:pStyle w:val="22"/>
            </w:pPr>
            <w:r>
              <w:t>资金支付到项目实施单位及时率</w:t>
            </w:r>
          </w:p>
        </w:tc>
        <w:tc>
          <w:tcPr>
            <w:tcW w:w="1276" w:type="dxa"/>
            <w:vAlign w:val="center"/>
          </w:tcPr>
          <w:p>
            <w:pPr>
              <w:pStyle w:val="22"/>
            </w:pPr>
            <w:r>
              <w:t>≥95%</w:t>
            </w:r>
          </w:p>
        </w:tc>
        <w:tc>
          <w:tcPr>
            <w:tcW w:w="1843" w:type="dxa"/>
            <w:vAlign w:val="center"/>
          </w:tcPr>
          <w:p>
            <w:pPr>
              <w:pStyle w:val="22"/>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补助金额</w:t>
            </w:r>
          </w:p>
        </w:tc>
        <w:tc>
          <w:tcPr>
            <w:tcW w:w="2891" w:type="dxa"/>
            <w:vAlign w:val="center"/>
          </w:tcPr>
          <w:p>
            <w:pPr>
              <w:pStyle w:val="22"/>
            </w:pPr>
            <w:r>
              <w:t>科技企业研发投入补助总金额</w:t>
            </w:r>
          </w:p>
        </w:tc>
        <w:tc>
          <w:tcPr>
            <w:tcW w:w="1276" w:type="dxa"/>
            <w:vAlign w:val="center"/>
          </w:tcPr>
          <w:p>
            <w:pPr>
              <w:pStyle w:val="22"/>
            </w:pPr>
            <w:r>
              <w:t>≤12143411元</w:t>
            </w:r>
          </w:p>
        </w:tc>
        <w:tc>
          <w:tcPr>
            <w:tcW w:w="1843" w:type="dxa"/>
            <w:vAlign w:val="center"/>
          </w:tcPr>
          <w:p>
            <w:pPr>
              <w:pStyle w:val="22"/>
            </w:pPr>
            <w:r>
              <w:t>保财教【2022】109号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效益指标</w:t>
            </w:r>
          </w:p>
        </w:tc>
        <w:tc>
          <w:tcPr>
            <w:tcW w:w="1276" w:type="dxa"/>
            <w:vAlign w:val="center"/>
          </w:tcPr>
          <w:p>
            <w:pPr>
              <w:pStyle w:val="22"/>
            </w:pPr>
            <w:r>
              <w:t>生态效益指标</w:t>
            </w:r>
          </w:p>
        </w:tc>
        <w:tc>
          <w:tcPr>
            <w:tcW w:w="1332" w:type="dxa"/>
            <w:vAlign w:val="center"/>
          </w:tcPr>
          <w:p>
            <w:pPr>
              <w:pStyle w:val="22"/>
            </w:pPr>
            <w:r>
              <w:t>促进科技企业研发投入的数量</w:t>
            </w:r>
          </w:p>
        </w:tc>
        <w:tc>
          <w:tcPr>
            <w:tcW w:w="2891" w:type="dxa"/>
            <w:vAlign w:val="center"/>
          </w:tcPr>
          <w:p>
            <w:pPr>
              <w:pStyle w:val="22"/>
            </w:pPr>
            <w:r>
              <w:t>新增科技企业研发投入的项目数量</w:t>
            </w:r>
          </w:p>
        </w:tc>
        <w:tc>
          <w:tcPr>
            <w:tcW w:w="1276" w:type="dxa"/>
            <w:vAlign w:val="center"/>
          </w:tcPr>
          <w:p>
            <w:pPr>
              <w:pStyle w:val="22"/>
            </w:pPr>
            <w:r>
              <w:t>≥2家</w:t>
            </w:r>
          </w:p>
        </w:tc>
        <w:tc>
          <w:tcPr>
            <w:tcW w:w="1843" w:type="dxa"/>
            <w:vAlign w:val="center"/>
          </w:tcPr>
          <w:p>
            <w:pPr>
              <w:pStyle w:val="2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满意度指标</w:t>
            </w:r>
          </w:p>
        </w:tc>
        <w:tc>
          <w:tcPr>
            <w:tcW w:w="1276" w:type="dxa"/>
            <w:vAlign w:val="center"/>
          </w:tcPr>
          <w:p>
            <w:pPr>
              <w:pStyle w:val="22"/>
            </w:pPr>
            <w:r>
              <w:t>服务对象满意度指标</w:t>
            </w:r>
          </w:p>
        </w:tc>
        <w:tc>
          <w:tcPr>
            <w:tcW w:w="1332" w:type="dxa"/>
            <w:vAlign w:val="center"/>
          </w:tcPr>
          <w:p>
            <w:pPr>
              <w:pStyle w:val="22"/>
            </w:pPr>
            <w:r>
              <w:t>企业满意度</w:t>
            </w:r>
          </w:p>
        </w:tc>
        <w:tc>
          <w:tcPr>
            <w:tcW w:w="2891" w:type="dxa"/>
            <w:vAlign w:val="center"/>
          </w:tcPr>
          <w:p>
            <w:pPr>
              <w:pStyle w:val="22"/>
            </w:pPr>
            <w:r>
              <w:t>享受补助的企业的满意程度</w:t>
            </w:r>
          </w:p>
        </w:tc>
        <w:tc>
          <w:tcPr>
            <w:tcW w:w="1276" w:type="dxa"/>
            <w:vAlign w:val="center"/>
          </w:tcPr>
          <w:p>
            <w:pPr>
              <w:pStyle w:val="22"/>
            </w:pPr>
            <w:r>
              <w:t>≥90%</w:t>
            </w:r>
          </w:p>
        </w:tc>
        <w:tc>
          <w:tcPr>
            <w:tcW w:w="1843" w:type="dxa"/>
            <w:vAlign w:val="center"/>
          </w:tcPr>
          <w:p>
            <w:pPr>
              <w:pStyle w:val="22"/>
            </w:pPr>
            <w:r>
              <w:t>工作预期</w:t>
            </w:r>
          </w:p>
        </w:tc>
      </w:tr>
    </w:tbl>
    <w:p/>
    <w:p/>
    <w:p/>
    <w:p/>
    <w:p/>
    <w:p>
      <w:pPr>
        <w:spacing w:before="0" w:after="0"/>
        <w:ind w:firstLine="560"/>
        <w:jc w:val="left"/>
        <w:outlineLvl w:val="3"/>
        <w:rPr>
          <w:highlight w:val="none"/>
        </w:rPr>
      </w:pPr>
      <w:bookmarkStart w:id="2" w:name="_Toc_4_4_0000000024"/>
      <w:r>
        <w:rPr>
          <w:rFonts w:hint="default" w:ascii="方正仿宋_GBK" w:hAnsi="方正仿宋_GBK" w:eastAsia="方正仿宋_GBK" w:cs="方正仿宋_GBK"/>
          <w:color w:val="000000"/>
          <w:sz w:val="28"/>
          <w:highlight w:val="none"/>
          <w:lang w:val="en-US"/>
        </w:rPr>
        <w:t>3</w:t>
      </w:r>
      <w:r>
        <w:rPr>
          <w:rFonts w:ascii="方正仿宋_GBK" w:hAnsi="方正仿宋_GBK" w:eastAsia="方正仿宋_GBK" w:cs="方正仿宋_GBK"/>
          <w:color w:val="000000"/>
          <w:sz w:val="28"/>
          <w:highlight w:val="none"/>
        </w:rPr>
        <w:t>.提前下达2023年省级财政困难群众基本生活补助资金绩效目标表</w:t>
      </w:r>
      <w:bookmarkEnd w:id="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2"/>
            </w:pPr>
            <w:r>
              <w:t>13062523P00000310145C</w:t>
            </w:r>
          </w:p>
        </w:tc>
        <w:tc>
          <w:tcPr>
            <w:tcW w:w="1587" w:type="dxa"/>
            <w:vAlign w:val="center"/>
          </w:tcPr>
          <w:p>
            <w:pPr>
              <w:pStyle w:val="21"/>
            </w:pPr>
            <w:r>
              <w:t>项目名称</w:t>
            </w:r>
          </w:p>
        </w:tc>
        <w:tc>
          <w:tcPr>
            <w:tcW w:w="4422" w:type="dxa"/>
            <w:gridSpan w:val="3"/>
            <w:vAlign w:val="center"/>
          </w:tcPr>
          <w:p>
            <w:pPr>
              <w:pStyle w:val="22"/>
            </w:pPr>
            <w:r>
              <w:t>提前下达2023年省级财政困难群众基本生活补助资金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2"/>
            </w:pPr>
            <w:r>
              <w:t>598.00</w:t>
            </w:r>
          </w:p>
        </w:tc>
        <w:tc>
          <w:tcPr>
            <w:tcW w:w="1587" w:type="dxa"/>
            <w:vAlign w:val="center"/>
          </w:tcPr>
          <w:p>
            <w:pPr>
              <w:pStyle w:val="21"/>
            </w:pPr>
            <w:r>
              <w:t>其中：财政    资金</w:t>
            </w:r>
          </w:p>
        </w:tc>
        <w:tc>
          <w:tcPr>
            <w:tcW w:w="1304" w:type="dxa"/>
            <w:vAlign w:val="center"/>
          </w:tcPr>
          <w:p>
            <w:pPr>
              <w:pStyle w:val="22"/>
            </w:pPr>
            <w:r>
              <w:t>598.00</w:t>
            </w:r>
          </w:p>
        </w:tc>
        <w:tc>
          <w:tcPr>
            <w:tcW w:w="1276" w:type="dxa"/>
            <w:vAlign w:val="center"/>
          </w:tcPr>
          <w:p>
            <w:pPr>
              <w:pStyle w:val="21"/>
            </w:pPr>
            <w:r>
              <w:t>其他资金</w:t>
            </w:r>
          </w:p>
        </w:tc>
        <w:tc>
          <w:tcPr>
            <w:tcW w:w="1843"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2"/>
            </w:pPr>
            <w:r>
              <w:t>资金专项用于困难群众基本生活救助。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3"/>
            </w:pPr>
            <w:r>
              <w:t>150.00</w:t>
            </w:r>
          </w:p>
        </w:tc>
        <w:tc>
          <w:tcPr>
            <w:tcW w:w="1587" w:type="dxa"/>
            <w:vAlign w:val="center"/>
          </w:tcPr>
          <w:p>
            <w:pPr>
              <w:pStyle w:val="23"/>
            </w:pPr>
            <w:r>
              <w:t>300.00</w:t>
            </w:r>
          </w:p>
        </w:tc>
        <w:tc>
          <w:tcPr>
            <w:tcW w:w="1304" w:type="dxa"/>
            <w:vAlign w:val="center"/>
          </w:tcPr>
          <w:p>
            <w:pPr>
              <w:pStyle w:val="23"/>
            </w:pPr>
            <w:r>
              <w:t>450.00</w:t>
            </w:r>
          </w:p>
        </w:tc>
        <w:tc>
          <w:tcPr>
            <w:tcW w:w="3118" w:type="dxa"/>
            <w:gridSpan w:val="2"/>
            <w:vAlign w:val="center"/>
          </w:tcPr>
          <w:p>
            <w:pPr>
              <w:pStyle w:val="23"/>
            </w:pPr>
            <w:r>
              <w:t>598.00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2"/>
            </w:pPr>
            <w:r>
              <w:t>1.保障全区困难群众救助，保障困难群众基本生活水平。</w:t>
            </w:r>
          </w:p>
          <w:p>
            <w:pPr>
              <w:pStyle w:val="22"/>
            </w:pPr>
            <w:r>
              <w:t>2.主要用于困难群众资金的发放，保障困难群众权益，做到应保尽保。</w:t>
            </w:r>
          </w:p>
          <w:p>
            <w:pPr>
              <w:pStyle w:val="22"/>
            </w:pPr>
            <w:r>
              <w:t>3.资金按月支出，预计于12月份前全部支付。</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产出指标</w:t>
            </w:r>
          </w:p>
        </w:tc>
        <w:tc>
          <w:tcPr>
            <w:tcW w:w="1276" w:type="dxa"/>
            <w:vAlign w:val="center"/>
          </w:tcPr>
          <w:p>
            <w:pPr>
              <w:pStyle w:val="22"/>
            </w:pPr>
            <w:r>
              <w:t>数量指标</w:t>
            </w:r>
          </w:p>
        </w:tc>
        <w:tc>
          <w:tcPr>
            <w:tcW w:w="1332" w:type="dxa"/>
            <w:vAlign w:val="center"/>
          </w:tcPr>
          <w:p>
            <w:pPr>
              <w:pStyle w:val="22"/>
            </w:pPr>
            <w:r>
              <w:t>保障人数</w:t>
            </w:r>
          </w:p>
        </w:tc>
        <w:tc>
          <w:tcPr>
            <w:tcW w:w="2891" w:type="dxa"/>
            <w:vAlign w:val="center"/>
          </w:tcPr>
          <w:p>
            <w:pPr>
              <w:pStyle w:val="22"/>
            </w:pPr>
            <w:r>
              <w:t>保障人数</w:t>
            </w:r>
          </w:p>
        </w:tc>
        <w:tc>
          <w:tcPr>
            <w:tcW w:w="1276" w:type="dxa"/>
            <w:vAlign w:val="center"/>
          </w:tcPr>
          <w:p>
            <w:pPr>
              <w:pStyle w:val="22"/>
            </w:pPr>
            <w:r>
              <w:t>100%</w:t>
            </w:r>
          </w:p>
        </w:tc>
        <w:tc>
          <w:tcPr>
            <w:tcW w:w="1843" w:type="dxa"/>
            <w:vAlign w:val="center"/>
          </w:tcPr>
          <w:p>
            <w:pPr>
              <w:pStyle w:val="22"/>
            </w:pPr>
            <w:r>
              <w:t>每月发放表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救助资金足额发放率</w:t>
            </w:r>
          </w:p>
        </w:tc>
        <w:tc>
          <w:tcPr>
            <w:tcW w:w="2891" w:type="dxa"/>
            <w:vAlign w:val="center"/>
          </w:tcPr>
          <w:p>
            <w:pPr>
              <w:pStyle w:val="22"/>
            </w:pPr>
            <w:r>
              <w:t>救助资金足额发放率</w:t>
            </w:r>
          </w:p>
        </w:tc>
        <w:tc>
          <w:tcPr>
            <w:tcW w:w="1276" w:type="dxa"/>
            <w:vAlign w:val="center"/>
          </w:tcPr>
          <w:p>
            <w:pPr>
              <w:pStyle w:val="22"/>
            </w:pPr>
            <w:r>
              <w:t>≥95%</w:t>
            </w:r>
          </w:p>
        </w:tc>
        <w:tc>
          <w:tcPr>
            <w:tcW w:w="1843" w:type="dxa"/>
            <w:vAlign w:val="center"/>
          </w:tcPr>
          <w:p>
            <w:pPr>
              <w:pStyle w:val="22"/>
            </w:pPr>
            <w: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资金及时支付率</w:t>
            </w:r>
          </w:p>
        </w:tc>
        <w:tc>
          <w:tcPr>
            <w:tcW w:w="2891" w:type="dxa"/>
            <w:vAlign w:val="center"/>
          </w:tcPr>
          <w:p>
            <w:pPr>
              <w:pStyle w:val="22"/>
            </w:pPr>
            <w:r>
              <w:t>资金及时支付率</w:t>
            </w:r>
          </w:p>
        </w:tc>
        <w:tc>
          <w:tcPr>
            <w:tcW w:w="1276" w:type="dxa"/>
            <w:vAlign w:val="center"/>
          </w:tcPr>
          <w:p>
            <w:pPr>
              <w:pStyle w:val="22"/>
            </w:pPr>
            <w:r>
              <w:t>≥95%</w:t>
            </w:r>
          </w:p>
        </w:tc>
        <w:tc>
          <w:tcPr>
            <w:tcW w:w="1843" w:type="dxa"/>
            <w:vAlign w:val="center"/>
          </w:tcPr>
          <w:p>
            <w:pPr>
              <w:pStyle w:val="22"/>
            </w:pPr>
            <w:r>
              <w:t>资金支付凭证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孤儿保障标准</w:t>
            </w:r>
          </w:p>
        </w:tc>
        <w:tc>
          <w:tcPr>
            <w:tcW w:w="2891" w:type="dxa"/>
            <w:vAlign w:val="center"/>
          </w:tcPr>
          <w:p>
            <w:pPr>
              <w:pStyle w:val="22"/>
            </w:pPr>
            <w:r>
              <w:t>社会散居孤儿保障标准</w:t>
            </w:r>
          </w:p>
        </w:tc>
        <w:tc>
          <w:tcPr>
            <w:tcW w:w="1276" w:type="dxa"/>
            <w:vAlign w:val="center"/>
          </w:tcPr>
          <w:p>
            <w:pPr>
              <w:pStyle w:val="22"/>
            </w:pPr>
            <w:r>
              <w:t>1300元/月</w:t>
            </w:r>
          </w:p>
        </w:tc>
        <w:tc>
          <w:tcPr>
            <w:tcW w:w="1843" w:type="dxa"/>
            <w:vAlign w:val="center"/>
          </w:tcPr>
          <w:p>
            <w:pPr>
              <w:pStyle w:val="22"/>
            </w:pPr>
            <w:r>
              <w:t>冀民【2022】49号 《河北省民政厅河北省财政厅关于提高孤儿基本生活最低养育标准和事实无人抚养儿童基本生活补贴标准的通知》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困难残疾人生活补贴标准</w:t>
            </w:r>
          </w:p>
        </w:tc>
        <w:tc>
          <w:tcPr>
            <w:tcW w:w="2891" w:type="dxa"/>
            <w:vAlign w:val="center"/>
          </w:tcPr>
          <w:p>
            <w:pPr>
              <w:pStyle w:val="22"/>
            </w:pPr>
            <w:r>
              <w:t>困难残疾人生活补贴标准</w:t>
            </w:r>
          </w:p>
        </w:tc>
        <w:tc>
          <w:tcPr>
            <w:tcW w:w="1276" w:type="dxa"/>
            <w:vAlign w:val="center"/>
          </w:tcPr>
          <w:p>
            <w:pPr>
              <w:pStyle w:val="22"/>
            </w:pPr>
            <w:r>
              <w:t>86元/月</w:t>
            </w:r>
          </w:p>
        </w:tc>
        <w:tc>
          <w:tcPr>
            <w:tcW w:w="1843" w:type="dxa"/>
            <w:vAlign w:val="center"/>
          </w:tcPr>
          <w:p>
            <w:pPr>
              <w:pStyle w:val="22"/>
            </w:pPr>
            <w:r>
              <w:t>冀民【2022】87号《河北省民政厅河北省财政厅关于提高困难残疾人生活补贴和重度残疾人护理补贴标准的通知》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重度残疾人护理补贴标准</w:t>
            </w:r>
          </w:p>
        </w:tc>
        <w:tc>
          <w:tcPr>
            <w:tcW w:w="2891" w:type="dxa"/>
            <w:vAlign w:val="center"/>
          </w:tcPr>
          <w:p>
            <w:pPr>
              <w:pStyle w:val="22"/>
            </w:pPr>
            <w:r>
              <w:t>重度残疾人护理补贴标准</w:t>
            </w:r>
          </w:p>
        </w:tc>
        <w:tc>
          <w:tcPr>
            <w:tcW w:w="1276" w:type="dxa"/>
            <w:vAlign w:val="center"/>
          </w:tcPr>
          <w:p>
            <w:pPr>
              <w:pStyle w:val="22"/>
            </w:pPr>
            <w:r>
              <w:t>80元/月</w:t>
            </w:r>
          </w:p>
        </w:tc>
        <w:tc>
          <w:tcPr>
            <w:tcW w:w="1843" w:type="dxa"/>
            <w:vAlign w:val="center"/>
          </w:tcPr>
          <w:p>
            <w:pPr>
              <w:pStyle w:val="22"/>
            </w:pPr>
            <w:r>
              <w:t>冀民【2022】87号《河北省民政厅河北省财政厅关于提高困难残疾人生活补贴和重度残疾人护理补贴标准的通知》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农村特困供养标准</w:t>
            </w:r>
          </w:p>
        </w:tc>
        <w:tc>
          <w:tcPr>
            <w:tcW w:w="2891" w:type="dxa"/>
            <w:vAlign w:val="center"/>
          </w:tcPr>
          <w:p>
            <w:pPr>
              <w:pStyle w:val="22"/>
            </w:pPr>
            <w:r>
              <w:t>农村特困供养标准</w:t>
            </w:r>
          </w:p>
        </w:tc>
        <w:tc>
          <w:tcPr>
            <w:tcW w:w="1276" w:type="dxa"/>
            <w:vAlign w:val="center"/>
          </w:tcPr>
          <w:p>
            <w:pPr>
              <w:pStyle w:val="22"/>
            </w:pPr>
            <w:r>
              <w:t>7956元/年</w:t>
            </w:r>
          </w:p>
        </w:tc>
        <w:tc>
          <w:tcPr>
            <w:tcW w:w="1843" w:type="dxa"/>
            <w:vAlign w:val="center"/>
          </w:tcPr>
          <w:p>
            <w:pPr>
              <w:pStyle w:val="22"/>
            </w:pPr>
            <w:r>
              <w:t>保民发【2022】83号《保定市民政局、保定市财政局关于做好2022年全市农村最低生活保障标准和农村特困人员救助供养标准提高工作的通知》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城市特困供养标准</w:t>
            </w:r>
          </w:p>
        </w:tc>
        <w:tc>
          <w:tcPr>
            <w:tcW w:w="2891" w:type="dxa"/>
            <w:vAlign w:val="center"/>
          </w:tcPr>
          <w:p>
            <w:pPr>
              <w:pStyle w:val="22"/>
            </w:pPr>
            <w:r>
              <w:t>城市特困供养标准</w:t>
            </w:r>
          </w:p>
        </w:tc>
        <w:tc>
          <w:tcPr>
            <w:tcW w:w="1276" w:type="dxa"/>
            <w:vAlign w:val="center"/>
          </w:tcPr>
          <w:p>
            <w:pPr>
              <w:pStyle w:val="22"/>
            </w:pPr>
            <w:r>
              <w:t>10392元/年</w:t>
            </w:r>
          </w:p>
        </w:tc>
        <w:tc>
          <w:tcPr>
            <w:tcW w:w="1843" w:type="dxa"/>
            <w:vAlign w:val="center"/>
          </w:tcPr>
          <w:p>
            <w:pPr>
              <w:pStyle w:val="22"/>
            </w:pPr>
            <w:r>
              <w:t>保政办函【2020】25号 《保定市人民政府办公室关于做好2020年全市城乡居民最低生活保障标准和城乡特困救助供养标准提高工作的通知》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效益指标</w:t>
            </w:r>
          </w:p>
        </w:tc>
        <w:tc>
          <w:tcPr>
            <w:tcW w:w="1276" w:type="dxa"/>
            <w:vAlign w:val="center"/>
          </w:tcPr>
          <w:p>
            <w:pPr>
              <w:pStyle w:val="22"/>
            </w:pPr>
            <w:r>
              <w:t>经济效益指标</w:t>
            </w:r>
          </w:p>
        </w:tc>
        <w:tc>
          <w:tcPr>
            <w:tcW w:w="1332" w:type="dxa"/>
            <w:vAlign w:val="center"/>
          </w:tcPr>
          <w:p>
            <w:pPr>
              <w:pStyle w:val="22"/>
            </w:pPr>
            <w:r>
              <w:t>提高困难群众经济水平</w:t>
            </w:r>
          </w:p>
        </w:tc>
        <w:tc>
          <w:tcPr>
            <w:tcW w:w="2891" w:type="dxa"/>
            <w:vAlign w:val="center"/>
          </w:tcPr>
          <w:p>
            <w:pPr>
              <w:pStyle w:val="22"/>
            </w:pPr>
            <w:r>
              <w:t>提高困难群众经济水平</w:t>
            </w:r>
          </w:p>
        </w:tc>
        <w:tc>
          <w:tcPr>
            <w:tcW w:w="1276" w:type="dxa"/>
            <w:vAlign w:val="center"/>
          </w:tcPr>
          <w:p>
            <w:pPr>
              <w:pStyle w:val="22"/>
            </w:pPr>
            <w:r>
              <w:t>≥90%</w:t>
            </w:r>
          </w:p>
        </w:tc>
        <w:tc>
          <w:tcPr>
            <w:tcW w:w="1843" w:type="dxa"/>
            <w:vAlign w:val="center"/>
          </w:tcPr>
          <w:p>
            <w:pPr>
              <w:pStyle w:val="2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社会效益指标</w:t>
            </w:r>
          </w:p>
        </w:tc>
        <w:tc>
          <w:tcPr>
            <w:tcW w:w="1332" w:type="dxa"/>
            <w:vAlign w:val="center"/>
          </w:tcPr>
          <w:p>
            <w:pPr>
              <w:pStyle w:val="22"/>
            </w:pPr>
            <w:r>
              <w:t>保障困难群众基本生活</w:t>
            </w:r>
          </w:p>
        </w:tc>
        <w:tc>
          <w:tcPr>
            <w:tcW w:w="2891" w:type="dxa"/>
            <w:vAlign w:val="center"/>
          </w:tcPr>
          <w:p>
            <w:pPr>
              <w:pStyle w:val="22"/>
            </w:pPr>
            <w:r>
              <w:t>保障困难群众基本生活</w:t>
            </w:r>
          </w:p>
        </w:tc>
        <w:tc>
          <w:tcPr>
            <w:tcW w:w="1276" w:type="dxa"/>
            <w:vAlign w:val="center"/>
          </w:tcPr>
          <w:p>
            <w:pPr>
              <w:pStyle w:val="22"/>
            </w:pPr>
            <w:r>
              <w:t>≥90%</w:t>
            </w:r>
          </w:p>
        </w:tc>
        <w:tc>
          <w:tcPr>
            <w:tcW w:w="1843" w:type="dxa"/>
            <w:vAlign w:val="center"/>
          </w:tcPr>
          <w:p>
            <w:pPr>
              <w:pStyle w:val="2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满意度指标</w:t>
            </w:r>
          </w:p>
        </w:tc>
        <w:tc>
          <w:tcPr>
            <w:tcW w:w="1276" w:type="dxa"/>
            <w:vAlign w:val="center"/>
          </w:tcPr>
          <w:p>
            <w:pPr>
              <w:pStyle w:val="22"/>
            </w:pPr>
            <w:r>
              <w:t>服务对象满意度指标</w:t>
            </w:r>
          </w:p>
        </w:tc>
        <w:tc>
          <w:tcPr>
            <w:tcW w:w="1332" w:type="dxa"/>
            <w:vAlign w:val="center"/>
          </w:tcPr>
          <w:p>
            <w:pPr>
              <w:pStyle w:val="22"/>
            </w:pPr>
            <w:r>
              <w:t>困难群众满意度</w:t>
            </w:r>
          </w:p>
        </w:tc>
        <w:tc>
          <w:tcPr>
            <w:tcW w:w="2891" w:type="dxa"/>
            <w:vAlign w:val="center"/>
          </w:tcPr>
          <w:p>
            <w:pPr>
              <w:pStyle w:val="22"/>
            </w:pPr>
            <w:r>
              <w:t>困难群众满意度</w:t>
            </w:r>
          </w:p>
        </w:tc>
        <w:tc>
          <w:tcPr>
            <w:tcW w:w="1276" w:type="dxa"/>
            <w:vAlign w:val="center"/>
          </w:tcPr>
          <w:p>
            <w:pPr>
              <w:pStyle w:val="22"/>
            </w:pPr>
            <w:r>
              <w:t>≥95%</w:t>
            </w:r>
          </w:p>
        </w:tc>
        <w:tc>
          <w:tcPr>
            <w:tcW w:w="1843" w:type="dxa"/>
            <w:vAlign w:val="center"/>
          </w:tcPr>
          <w:p>
            <w:pPr>
              <w:pStyle w:val="22"/>
            </w:pPr>
            <w:r>
              <w:t>调查问卷</w:t>
            </w:r>
          </w:p>
        </w:tc>
      </w:tr>
    </w:tbl>
    <w:p/>
    <w:p/>
    <w:p/>
    <w:p>
      <w:pPr>
        <w:spacing w:before="0" w:after="0"/>
        <w:ind w:firstLine="560"/>
        <w:jc w:val="left"/>
        <w:outlineLvl w:val="3"/>
        <w:rPr>
          <w:highlight w:val="none"/>
        </w:rPr>
      </w:pPr>
      <w:bookmarkStart w:id="3" w:name="_Toc_4_4_0000000055"/>
      <w:r>
        <w:rPr>
          <w:rFonts w:hint="default" w:ascii="方正仿宋_GBK" w:hAnsi="方正仿宋_GBK" w:eastAsia="方正仿宋_GBK" w:cs="方正仿宋_GBK"/>
          <w:color w:val="000000"/>
          <w:sz w:val="28"/>
          <w:highlight w:val="none"/>
          <w:lang w:val="en-US"/>
        </w:rPr>
        <w:t>4</w:t>
      </w:r>
      <w:r>
        <w:rPr>
          <w:rFonts w:ascii="方正仿宋_GBK" w:hAnsi="方正仿宋_GBK" w:eastAsia="方正仿宋_GBK" w:cs="方正仿宋_GBK"/>
          <w:color w:val="000000"/>
          <w:sz w:val="28"/>
          <w:highlight w:val="none"/>
        </w:rPr>
        <w:t>.保财农[2022]77号 关于提前下达2023年中央农田建设补助资金的通知绩效目标表</w:t>
      </w:r>
      <w:bookmarkEnd w:id="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2"/>
            </w:pPr>
            <w:r>
              <w:t>13062523P00000310022G</w:t>
            </w:r>
          </w:p>
        </w:tc>
        <w:tc>
          <w:tcPr>
            <w:tcW w:w="1587" w:type="dxa"/>
            <w:vAlign w:val="center"/>
          </w:tcPr>
          <w:p>
            <w:pPr>
              <w:pStyle w:val="21"/>
            </w:pPr>
            <w:r>
              <w:t>项目名称</w:t>
            </w:r>
          </w:p>
        </w:tc>
        <w:tc>
          <w:tcPr>
            <w:tcW w:w="4422" w:type="dxa"/>
            <w:gridSpan w:val="3"/>
            <w:vAlign w:val="center"/>
          </w:tcPr>
          <w:p>
            <w:pPr>
              <w:pStyle w:val="22"/>
            </w:pPr>
            <w:r>
              <w:t>保财农[2022]77号 关于提前下达2023年中央农田建设补助资金的通知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2"/>
            </w:pPr>
            <w:r>
              <w:t>3662.00</w:t>
            </w:r>
          </w:p>
        </w:tc>
        <w:tc>
          <w:tcPr>
            <w:tcW w:w="1587" w:type="dxa"/>
            <w:vAlign w:val="center"/>
          </w:tcPr>
          <w:p>
            <w:pPr>
              <w:pStyle w:val="21"/>
            </w:pPr>
            <w:r>
              <w:t>其中：财政    资金</w:t>
            </w:r>
          </w:p>
        </w:tc>
        <w:tc>
          <w:tcPr>
            <w:tcW w:w="1304" w:type="dxa"/>
            <w:vAlign w:val="center"/>
          </w:tcPr>
          <w:p>
            <w:pPr>
              <w:pStyle w:val="22"/>
            </w:pPr>
            <w:r>
              <w:t>3662.00</w:t>
            </w:r>
          </w:p>
        </w:tc>
        <w:tc>
          <w:tcPr>
            <w:tcW w:w="1276" w:type="dxa"/>
            <w:vAlign w:val="center"/>
          </w:tcPr>
          <w:p>
            <w:pPr>
              <w:pStyle w:val="21"/>
            </w:pPr>
            <w:r>
              <w:t>其他资金</w:t>
            </w:r>
          </w:p>
        </w:tc>
        <w:tc>
          <w:tcPr>
            <w:tcW w:w="1843"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2"/>
            </w:pPr>
            <w:r>
              <w:t>2023年高标准农田建设项目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3"/>
            </w:pPr>
            <w:r>
              <w:t xml:space="preserve"> </w:t>
            </w:r>
          </w:p>
        </w:tc>
        <w:tc>
          <w:tcPr>
            <w:tcW w:w="1587" w:type="dxa"/>
            <w:vAlign w:val="center"/>
          </w:tcPr>
          <w:p>
            <w:pPr>
              <w:pStyle w:val="23"/>
            </w:pPr>
            <w:r>
              <w:t xml:space="preserve"> </w:t>
            </w:r>
          </w:p>
        </w:tc>
        <w:tc>
          <w:tcPr>
            <w:tcW w:w="1304" w:type="dxa"/>
            <w:vAlign w:val="center"/>
          </w:tcPr>
          <w:p>
            <w:pPr>
              <w:pStyle w:val="23"/>
            </w:pPr>
            <w:r>
              <w:t xml:space="preserve"> </w:t>
            </w:r>
          </w:p>
        </w:tc>
        <w:tc>
          <w:tcPr>
            <w:tcW w:w="3118" w:type="dxa"/>
            <w:gridSpan w:val="2"/>
            <w:vAlign w:val="center"/>
          </w:tcPr>
          <w:p>
            <w:pPr>
              <w:pStyle w:val="23"/>
            </w:pPr>
            <w:r>
              <w:t>3662.00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2"/>
            </w:pPr>
            <w:r>
              <w:t>1.新建高标准农田1.2万亩，改造提升1.5万亩，通过项目建设，有效改善项目区农田基础设施条件，提升耕地质量，提高粮食综合生产能力。</w:t>
            </w:r>
            <w:r>
              <w:tab/>
            </w:r>
            <w:r>
              <w:tab/>
            </w:r>
            <w:r>
              <w:tab/>
            </w:r>
            <w:r>
              <w:tab/>
            </w:r>
            <w:r>
              <w:tab/>
            </w:r>
            <w:r>
              <w:tab/>
            </w:r>
            <w:r>
              <w:tab/>
            </w:r>
          </w:p>
          <w:p>
            <w:pPr>
              <w:pStyle w:val="22"/>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产出指标</w:t>
            </w:r>
          </w:p>
        </w:tc>
        <w:tc>
          <w:tcPr>
            <w:tcW w:w="1276" w:type="dxa"/>
            <w:vAlign w:val="center"/>
          </w:tcPr>
          <w:p>
            <w:pPr>
              <w:pStyle w:val="22"/>
            </w:pPr>
            <w:r>
              <w:t>数量指标</w:t>
            </w:r>
          </w:p>
        </w:tc>
        <w:tc>
          <w:tcPr>
            <w:tcW w:w="1332" w:type="dxa"/>
            <w:vAlign w:val="center"/>
          </w:tcPr>
          <w:p>
            <w:pPr>
              <w:pStyle w:val="22"/>
            </w:pPr>
            <w:r>
              <w:t>新建和改造提升高标准农田面积</w:t>
            </w:r>
          </w:p>
        </w:tc>
        <w:tc>
          <w:tcPr>
            <w:tcW w:w="2891" w:type="dxa"/>
            <w:vAlign w:val="center"/>
          </w:tcPr>
          <w:p>
            <w:pPr>
              <w:pStyle w:val="22"/>
            </w:pPr>
            <w:r>
              <w:t>新建和改造提升高标准农田面积</w:t>
            </w:r>
          </w:p>
        </w:tc>
        <w:tc>
          <w:tcPr>
            <w:tcW w:w="1276" w:type="dxa"/>
            <w:vAlign w:val="center"/>
          </w:tcPr>
          <w:p>
            <w:pPr>
              <w:pStyle w:val="22"/>
            </w:pPr>
            <w:r>
              <w:t>2.7万亩</w:t>
            </w:r>
          </w:p>
        </w:tc>
        <w:tc>
          <w:tcPr>
            <w:tcW w:w="1843" w:type="dxa"/>
            <w:vAlign w:val="center"/>
          </w:tcPr>
          <w:p>
            <w:pPr>
              <w:pStyle w:val="22"/>
            </w:pPr>
            <w:r>
              <w:t>保财农[2022]77号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工程竣工验收合格率</w:t>
            </w:r>
          </w:p>
        </w:tc>
        <w:tc>
          <w:tcPr>
            <w:tcW w:w="2891" w:type="dxa"/>
            <w:vAlign w:val="center"/>
          </w:tcPr>
          <w:p>
            <w:pPr>
              <w:pStyle w:val="22"/>
            </w:pPr>
            <w:r>
              <w:t>工程竣工验收合格率</w:t>
            </w:r>
          </w:p>
        </w:tc>
        <w:tc>
          <w:tcPr>
            <w:tcW w:w="1276" w:type="dxa"/>
            <w:vAlign w:val="center"/>
          </w:tcPr>
          <w:p>
            <w:pPr>
              <w:pStyle w:val="22"/>
            </w:pPr>
            <w:r>
              <w:t>≥95%</w:t>
            </w:r>
          </w:p>
        </w:tc>
        <w:tc>
          <w:tcPr>
            <w:tcW w:w="1843" w:type="dxa"/>
            <w:vAlign w:val="center"/>
          </w:tcPr>
          <w:p>
            <w:pPr>
              <w:pStyle w:val="22"/>
            </w:pPr>
            <w:r>
              <w:t>保财农[2022]77号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按进度计划实施情况</w:t>
            </w:r>
          </w:p>
        </w:tc>
        <w:tc>
          <w:tcPr>
            <w:tcW w:w="2891" w:type="dxa"/>
            <w:vAlign w:val="center"/>
          </w:tcPr>
          <w:p>
            <w:pPr>
              <w:pStyle w:val="22"/>
            </w:pPr>
            <w:r>
              <w:t>按进度计划实施情况</w:t>
            </w:r>
          </w:p>
        </w:tc>
        <w:tc>
          <w:tcPr>
            <w:tcW w:w="1276" w:type="dxa"/>
            <w:vAlign w:val="center"/>
          </w:tcPr>
          <w:p>
            <w:pPr>
              <w:pStyle w:val="22"/>
            </w:pPr>
            <w:r>
              <w:t>按计划实施</w:t>
            </w:r>
          </w:p>
        </w:tc>
        <w:tc>
          <w:tcPr>
            <w:tcW w:w="1843" w:type="dxa"/>
            <w:vAlign w:val="center"/>
          </w:tcPr>
          <w:p>
            <w:pPr>
              <w:pStyle w:val="22"/>
            </w:pPr>
            <w:r>
              <w:t>保财农[2022]77号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严格按合同执行</w:t>
            </w:r>
          </w:p>
        </w:tc>
        <w:tc>
          <w:tcPr>
            <w:tcW w:w="2891" w:type="dxa"/>
            <w:vAlign w:val="center"/>
          </w:tcPr>
          <w:p>
            <w:pPr>
              <w:pStyle w:val="22"/>
            </w:pPr>
            <w:r>
              <w:t>所有建设内容按合同执行</w:t>
            </w:r>
          </w:p>
        </w:tc>
        <w:tc>
          <w:tcPr>
            <w:tcW w:w="1276" w:type="dxa"/>
            <w:vAlign w:val="center"/>
          </w:tcPr>
          <w:p>
            <w:pPr>
              <w:pStyle w:val="22"/>
            </w:pPr>
            <w:r>
              <w:t>100%</w:t>
            </w:r>
          </w:p>
        </w:tc>
        <w:tc>
          <w:tcPr>
            <w:tcW w:w="1843" w:type="dxa"/>
            <w:vAlign w:val="center"/>
          </w:tcPr>
          <w:p>
            <w:pPr>
              <w:pStyle w:val="22"/>
            </w:pPr>
            <w:r>
              <w:t>保财农[2022]77号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效益指标</w:t>
            </w:r>
          </w:p>
        </w:tc>
        <w:tc>
          <w:tcPr>
            <w:tcW w:w="1276" w:type="dxa"/>
            <w:vAlign w:val="center"/>
          </w:tcPr>
          <w:p>
            <w:pPr>
              <w:pStyle w:val="22"/>
            </w:pPr>
            <w:r>
              <w:t>社会效益指标</w:t>
            </w:r>
          </w:p>
        </w:tc>
        <w:tc>
          <w:tcPr>
            <w:tcW w:w="1332" w:type="dxa"/>
            <w:vAlign w:val="center"/>
          </w:tcPr>
          <w:p>
            <w:pPr>
              <w:pStyle w:val="22"/>
            </w:pPr>
            <w:r>
              <w:t>粮食综合生产能力</w:t>
            </w:r>
          </w:p>
        </w:tc>
        <w:tc>
          <w:tcPr>
            <w:tcW w:w="2891" w:type="dxa"/>
            <w:vAlign w:val="center"/>
          </w:tcPr>
          <w:p>
            <w:pPr>
              <w:pStyle w:val="22"/>
            </w:pPr>
            <w:r>
              <w:t>粮食综合生产能力</w:t>
            </w:r>
          </w:p>
        </w:tc>
        <w:tc>
          <w:tcPr>
            <w:tcW w:w="1276" w:type="dxa"/>
            <w:vAlign w:val="center"/>
          </w:tcPr>
          <w:p>
            <w:pPr>
              <w:pStyle w:val="22"/>
            </w:pPr>
            <w:r>
              <w:t>逐步提升</w:t>
            </w:r>
          </w:p>
        </w:tc>
        <w:tc>
          <w:tcPr>
            <w:tcW w:w="1843" w:type="dxa"/>
            <w:vAlign w:val="center"/>
          </w:tcPr>
          <w:p>
            <w:pPr>
              <w:pStyle w:val="22"/>
            </w:pPr>
            <w:r>
              <w:t>保财农[2022]77号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生态效益指标</w:t>
            </w:r>
          </w:p>
        </w:tc>
        <w:tc>
          <w:tcPr>
            <w:tcW w:w="1332" w:type="dxa"/>
            <w:vAlign w:val="center"/>
          </w:tcPr>
          <w:p>
            <w:pPr>
              <w:pStyle w:val="22"/>
            </w:pPr>
            <w:r>
              <w:t>耕地质量</w:t>
            </w:r>
          </w:p>
        </w:tc>
        <w:tc>
          <w:tcPr>
            <w:tcW w:w="2891" w:type="dxa"/>
            <w:vAlign w:val="center"/>
          </w:tcPr>
          <w:p>
            <w:pPr>
              <w:pStyle w:val="22"/>
            </w:pPr>
            <w:r>
              <w:t>耕地质量</w:t>
            </w:r>
          </w:p>
        </w:tc>
        <w:tc>
          <w:tcPr>
            <w:tcW w:w="1276" w:type="dxa"/>
            <w:vAlign w:val="center"/>
          </w:tcPr>
          <w:p>
            <w:pPr>
              <w:pStyle w:val="22"/>
            </w:pPr>
            <w:r>
              <w:t>逐步提升</w:t>
            </w:r>
          </w:p>
        </w:tc>
        <w:tc>
          <w:tcPr>
            <w:tcW w:w="1843" w:type="dxa"/>
            <w:vAlign w:val="center"/>
          </w:tcPr>
          <w:p>
            <w:pPr>
              <w:pStyle w:val="22"/>
            </w:pPr>
            <w:r>
              <w:t>保财农[2022]77号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满意度指标</w:t>
            </w:r>
          </w:p>
        </w:tc>
        <w:tc>
          <w:tcPr>
            <w:tcW w:w="1276" w:type="dxa"/>
            <w:vAlign w:val="center"/>
          </w:tcPr>
          <w:p>
            <w:pPr>
              <w:pStyle w:val="22"/>
            </w:pPr>
            <w:r>
              <w:t>服务对象满意度指标</w:t>
            </w:r>
          </w:p>
        </w:tc>
        <w:tc>
          <w:tcPr>
            <w:tcW w:w="1332" w:type="dxa"/>
            <w:vAlign w:val="center"/>
          </w:tcPr>
          <w:p>
            <w:pPr>
              <w:pStyle w:val="22"/>
            </w:pPr>
            <w:r>
              <w:t>受益群众和机构满意度</w:t>
            </w:r>
          </w:p>
        </w:tc>
        <w:tc>
          <w:tcPr>
            <w:tcW w:w="2891" w:type="dxa"/>
            <w:vAlign w:val="center"/>
          </w:tcPr>
          <w:p>
            <w:pPr>
              <w:pStyle w:val="22"/>
            </w:pPr>
            <w:r>
              <w:t>受益群众和机构满意度</w:t>
            </w:r>
          </w:p>
        </w:tc>
        <w:tc>
          <w:tcPr>
            <w:tcW w:w="1276" w:type="dxa"/>
            <w:vAlign w:val="center"/>
          </w:tcPr>
          <w:p>
            <w:pPr>
              <w:pStyle w:val="22"/>
            </w:pPr>
            <w:r>
              <w:t>≥80%</w:t>
            </w:r>
          </w:p>
        </w:tc>
        <w:tc>
          <w:tcPr>
            <w:tcW w:w="1843" w:type="dxa"/>
            <w:vAlign w:val="center"/>
          </w:tcPr>
          <w:p>
            <w:pPr>
              <w:pStyle w:val="22"/>
            </w:pPr>
            <w:r>
              <w:t>保财农[2022]77号</w:t>
            </w:r>
          </w:p>
        </w:tc>
      </w:tr>
    </w:tbl>
    <w:p/>
    <w:p>
      <w:pPr>
        <w:spacing w:before="0" w:after="0"/>
        <w:ind w:firstLine="560"/>
        <w:jc w:val="left"/>
        <w:outlineLvl w:val="3"/>
        <w:rPr>
          <w:rFonts w:ascii="方正仿宋_GBK" w:hAnsi="方正仿宋_GBK" w:eastAsia="方正仿宋_GBK" w:cs="方正仿宋_GBK"/>
          <w:color w:val="000000"/>
          <w:sz w:val="28"/>
          <w:highlight w:val="none"/>
        </w:rPr>
      </w:pPr>
      <w:bookmarkStart w:id="4" w:name="_Toc_4_4_0000000020"/>
      <w:r>
        <w:rPr>
          <w:rFonts w:hint="default" w:ascii="方正仿宋_GBK" w:hAnsi="方正仿宋_GBK" w:eastAsia="方正仿宋_GBK" w:cs="方正仿宋_GBK"/>
          <w:color w:val="000000"/>
          <w:sz w:val="28"/>
          <w:highlight w:val="none"/>
          <w:lang w:val="en-US"/>
        </w:rPr>
        <w:t>5</w:t>
      </w:r>
      <w:r>
        <w:rPr>
          <w:rFonts w:ascii="方正仿宋_GBK" w:hAnsi="方正仿宋_GBK" w:eastAsia="方正仿宋_GBK" w:cs="方正仿宋_GBK"/>
          <w:color w:val="000000"/>
          <w:sz w:val="28"/>
          <w:highlight w:val="none"/>
        </w:rPr>
        <w:t>.提前下达2023年城乡义务教育经费保障机制市级配套资金-公用经费绩效目标表</w:t>
      </w:r>
      <w:bookmarkEnd w:id="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p>
        </w:tc>
        <w:tc>
          <w:tcPr>
            <w:tcW w:w="1843" w:type="dxa"/>
            <w:tcBorders>
              <w:top w:val="single" w:color="FFFFFF" w:sz="6" w:space="0"/>
              <w:left w:val="single" w:color="FFFFFF" w:sz="6" w:space="0"/>
              <w:right w:val="single" w:color="FFFFFF" w:sz="6" w:space="0"/>
            </w:tcBorders>
            <w:vAlign w:val="center"/>
          </w:tcPr>
          <w:p>
            <w:pPr>
              <w:pStyle w:val="2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2"/>
            </w:pPr>
            <w:r>
              <w:t>13062523P000003102179</w:t>
            </w:r>
          </w:p>
        </w:tc>
        <w:tc>
          <w:tcPr>
            <w:tcW w:w="1587" w:type="dxa"/>
            <w:vAlign w:val="center"/>
          </w:tcPr>
          <w:p>
            <w:pPr>
              <w:pStyle w:val="21"/>
            </w:pPr>
            <w:r>
              <w:t>项目名称</w:t>
            </w:r>
          </w:p>
        </w:tc>
        <w:tc>
          <w:tcPr>
            <w:tcW w:w="4422" w:type="dxa"/>
            <w:gridSpan w:val="3"/>
            <w:vAlign w:val="center"/>
          </w:tcPr>
          <w:p>
            <w:pPr>
              <w:pStyle w:val="22"/>
            </w:pPr>
            <w:r>
              <w:t>提前下达2023年城乡义务教育经费保障机制市级配套资金-公用经费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2"/>
            </w:pPr>
            <w:r>
              <w:t>1028.00</w:t>
            </w:r>
          </w:p>
        </w:tc>
        <w:tc>
          <w:tcPr>
            <w:tcW w:w="1587" w:type="dxa"/>
            <w:vAlign w:val="center"/>
          </w:tcPr>
          <w:p>
            <w:pPr>
              <w:pStyle w:val="21"/>
            </w:pPr>
            <w:r>
              <w:t>其中：财政    资金</w:t>
            </w:r>
          </w:p>
        </w:tc>
        <w:tc>
          <w:tcPr>
            <w:tcW w:w="1304" w:type="dxa"/>
            <w:vAlign w:val="center"/>
          </w:tcPr>
          <w:p>
            <w:pPr>
              <w:pStyle w:val="22"/>
            </w:pPr>
            <w:r>
              <w:t>1028.00</w:t>
            </w:r>
          </w:p>
        </w:tc>
        <w:tc>
          <w:tcPr>
            <w:tcW w:w="1276" w:type="dxa"/>
            <w:vAlign w:val="center"/>
          </w:tcPr>
          <w:p>
            <w:pPr>
              <w:pStyle w:val="21"/>
            </w:pPr>
            <w:r>
              <w:t>其他资金</w:t>
            </w:r>
          </w:p>
        </w:tc>
        <w:tc>
          <w:tcPr>
            <w:tcW w:w="1843" w:type="dxa"/>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2"/>
            </w:pPr>
            <w:r>
              <w:t>该项目主要用于学校运转项目如：办公费、水费、电费、取暖费等及办公设备购置项目。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3"/>
            </w:pPr>
            <w:r>
              <w:t>205.60</w:t>
            </w:r>
          </w:p>
        </w:tc>
        <w:tc>
          <w:tcPr>
            <w:tcW w:w="1587" w:type="dxa"/>
            <w:vAlign w:val="center"/>
          </w:tcPr>
          <w:p>
            <w:pPr>
              <w:pStyle w:val="23"/>
            </w:pPr>
            <w:r>
              <w:t>514.00</w:t>
            </w:r>
          </w:p>
        </w:tc>
        <w:tc>
          <w:tcPr>
            <w:tcW w:w="1304" w:type="dxa"/>
            <w:vAlign w:val="center"/>
          </w:tcPr>
          <w:p>
            <w:pPr>
              <w:pStyle w:val="23"/>
            </w:pPr>
            <w:r>
              <w:t>771.00</w:t>
            </w:r>
          </w:p>
        </w:tc>
        <w:tc>
          <w:tcPr>
            <w:tcW w:w="3118" w:type="dxa"/>
            <w:gridSpan w:val="2"/>
            <w:vAlign w:val="center"/>
          </w:tcPr>
          <w:p>
            <w:pPr>
              <w:pStyle w:val="23"/>
            </w:pPr>
            <w:r>
              <w:t>1028.00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2"/>
            </w:pPr>
            <w:r>
              <w:t>1.通过开展义务教育公用经费项目，保障学校正常运转，顺利完成教育教学活动和其他教学任务，提高办学条件，提升教学质量。该项目主要用于学校运转项目如：办公费、水费、电费、取暖费等及办公设备购置项目。</w:t>
            </w:r>
          </w:p>
          <w:p>
            <w:pPr>
              <w:pStyle w:val="22"/>
            </w:pPr>
            <w:r>
              <w:t>2.小学生51367人*735元=37754745元，市级资金10280000元.</w:t>
            </w:r>
          </w:p>
          <w:p>
            <w:pPr>
              <w:pStyle w:val="22"/>
            </w:pPr>
            <w:r>
              <w:t>3.资金支出计划 3月支付20%，6月份支付至50%， 9月份支付至75% ，11月份支付至100%。</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3"/>
            </w:pPr>
            <w:r>
              <w:t>产出指标</w:t>
            </w:r>
          </w:p>
        </w:tc>
        <w:tc>
          <w:tcPr>
            <w:tcW w:w="1276" w:type="dxa"/>
            <w:vAlign w:val="center"/>
          </w:tcPr>
          <w:p>
            <w:pPr>
              <w:pStyle w:val="22"/>
            </w:pPr>
            <w:r>
              <w:t>数量指标</w:t>
            </w:r>
          </w:p>
        </w:tc>
        <w:tc>
          <w:tcPr>
            <w:tcW w:w="1332" w:type="dxa"/>
            <w:vAlign w:val="center"/>
          </w:tcPr>
          <w:p>
            <w:pPr>
              <w:pStyle w:val="22"/>
            </w:pPr>
            <w:r>
              <w:t>保障学生人数</w:t>
            </w:r>
          </w:p>
        </w:tc>
        <w:tc>
          <w:tcPr>
            <w:tcW w:w="2891" w:type="dxa"/>
            <w:vAlign w:val="center"/>
          </w:tcPr>
          <w:p>
            <w:pPr>
              <w:pStyle w:val="22"/>
            </w:pPr>
            <w:r>
              <w:t>保障学生人数</w:t>
            </w:r>
          </w:p>
        </w:tc>
        <w:tc>
          <w:tcPr>
            <w:tcW w:w="1276" w:type="dxa"/>
            <w:vAlign w:val="center"/>
          </w:tcPr>
          <w:p>
            <w:pPr>
              <w:pStyle w:val="22"/>
            </w:pPr>
            <w:r>
              <w:t>51854人</w:t>
            </w:r>
          </w:p>
        </w:tc>
        <w:tc>
          <w:tcPr>
            <w:tcW w:w="1843" w:type="dxa"/>
            <w:vAlign w:val="center"/>
          </w:tcPr>
          <w:p>
            <w:pPr>
              <w:pStyle w:val="22"/>
            </w:pPr>
            <w:r>
              <w:t>《保定市人民政府办公厅关于基本公共服务领域市与区共同财政事权和支出责任划分的通知》保政办函[2018]150号、《河北省城乡义务教育补助经费管理办法》的通知 冀财规[2021]12号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质量指标</w:t>
            </w:r>
          </w:p>
        </w:tc>
        <w:tc>
          <w:tcPr>
            <w:tcW w:w="1332" w:type="dxa"/>
            <w:vAlign w:val="center"/>
          </w:tcPr>
          <w:p>
            <w:pPr>
              <w:pStyle w:val="22"/>
            </w:pPr>
            <w:r>
              <w:t>保障学校教学活动正常开展率</w:t>
            </w:r>
          </w:p>
        </w:tc>
        <w:tc>
          <w:tcPr>
            <w:tcW w:w="2891" w:type="dxa"/>
            <w:vAlign w:val="center"/>
          </w:tcPr>
          <w:p>
            <w:pPr>
              <w:pStyle w:val="22"/>
            </w:pPr>
            <w:r>
              <w:t>保障学校教学活动正常开展率</w:t>
            </w:r>
          </w:p>
        </w:tc>
        <w:tc>
          <w:tcPr>
            <w:tcW w:w="1276" w:type="dxa"/>
            <w:vAlign w:val="center"/>
          </w:tcPr>
          <w:p>
            <w:pPr>
              <w:pStyle w:val="22"/>
            </w:pPr>
            <w:r>
              <w:t>≥90%</w:t>
            </w:r>
          </w:p>
        </w:tc>
        <w:tc>
          <w:tcPr>
            <w:tcW w:w="1843" w:type="dxa"/>
            <w:vAlign w:val="center"/>
          </w:tcPr>
          <w:p>
            <w:pPr>
              <w:pStyle w:val="22"/>
            </w:pPr>
            <w:r>
              <w:t>《保定市人民政府办公厅关于基本公共服务领域市与区共同财政事权和支出责任划分的通知》保政办函[2018]150号、《河北省城乡义务教育补助经费管理办法》的通知 冀财规[2021]12号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时效指标</w:t>
            </w:r>
          </w:p>
        </w:tc>
        <w:tc>
          <w:tcPr>
            <w:tcW w:w="1332" w:type="dxa"/>
            <w:vAlign w:val="center"/>
          </w:tcPr>
          <w:p>
            <w:pPr>
              <w:pStyle w:val="22"/>
            </w:pPr>
            <w:r>
              <w:t>公用经费支出及时率</w:t>
            </w:r>
          </w:p>
        </w:tc>
        <w:tc>
          <w:tcPr>
            <w:tcW w:w="2891" w:type="dxa"/>
            <w:vAlign w:val="center"/>
          </w:tcPr>
          <w:p>
            <w:pPr>
              <w:pStyle w:val="22"/>
            </w:pPr>
            <w:r>
              <w:t>公用经费支出及时率</w:t>
            </w:r>
          </w:p>
        </w:tc>
        <w:tc>
          <w:tcPr>
            <w:tcW w:w="1276" w:type="dxa"/>
            <w:vAlign w:val="center"/>
          </w:tcPr>
          <w:p>
            <w:pPr>
              <w:pStyle w:val="22"/>
            </w:pPr>
            <w:r>
              <w:t>100%</w:t>
            </w:r>
          </w:p>
        </w:tc>
        <w:tc>
          <w:tcPr>
            <w:tcW w:w="1843" w:type="dxa"/>
            <w:vAlign w:val="center"/>
          </w:tcPr>
          <w:p>
            <w:pPr>
              <w:pStyle w:val="22"/>
            </w:pPr>
            <w:r>
              <w:t>《保定市人民政府办公厅关于基本公共服务领域市与区共同财政事权和支出责任划分的通知》保政办函[2018]150号、《河北省城乡义务教育补助经费管理办法》的通知 冀财规[2021]12号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2"/>
            </w:pPr>
            <w:r>
              <w:t>成本指标</w:t>
            </w:r>
          </w:p>
        </w:tc>
        <w:tc>
          <w:tcPr>
            <w:tcW w:w="1332" w:type="dxa"/>
            <w:vAlign w:val="center"/>
          </w:tcPr>
          <w:p>
            <w:pPr>
              <w:pStyle w:val="22"/>
            </w:pPr>
            <w:r>
              <w:t>项目预算控制数</w:t>
            </w:r>
          </w:p>
        </w:tc>
        <w:tc>
          <w:tcPr>
            <w:tcW w:w="2891" w:type="dxa"/>
            <w:vAlign w:val="center"/>
          </w:tcPr>
          <w:p>
            <w:pPr>
              <w:pStyle w:val="22"/>
            </w:pPr>
            <w:r>
              <w:t>项目支出控制在预算范围内</w:t>
            </w:r>
          </w:p>
        </w:tc>
        <w:tc>
          <w:tcPr>
            <w:tcW w:w="1276" w:type="dxa"/>
            <w:vAlign w:val="center"/>
          </w:tcPr>
          <w:p>
            <w:pPr>
              <w:pStyle w:val="22"/>
            </w:pPr>
            <w:r>
              <w:t>≤1028万元</w:t>
            </w:r>
          </w:p>
        </w:tc>
        <w:tc>
          <w:tcPr>
            <w:tcW w:w="1843" w:type="dxa"/>
            <w:vAlign w:val="center"/>
          </w:tcPr>
          <w:p>
            <w:pPr>
              <w:pStyle w:val="22"/>
            </w:pPr>
            <w:r>
              <w:t>《保定市人民政府办公厅关于基本公共服务领域市与区共同财政事权和支出责任划分的通知》保政办函[2018]150号、《河北省城乡义务教育补助经费管理办法》的通知 冀财规[2021]12号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效益指标</w:t>
            </w:r>
          </w:p>
        </w:tc>
        <w:tc>
          <w:tcPr>
            <w:tcW w:w="1276" w:type="dxa"/>
            <w:vAlign w:val="center"/>
          </w:tcPr>
          <w:p>
            <w:pPr>
              <w:pStyle w:val="22"/>
            </w:pPr>
            <w:r>
              <w:t>社会效益指标</w:t>
            </w:r>
          </w:p>
        </w:tc>
        <w:tc>
          <w:tcPr>
            <w:tcW w:w="1332" w:type="dxa"/>
            <w:vAlign w:val="center"/>
          </w:tcPr>
          <w:p>
            <w:pPr>
              <w:pStyle w:val="22"/>
            </w:pPr>
            <w:r>
              <w:t>学校正常运转保障率</w:t>
            </w:r>
          </w:p>
        </w:tc>
        <w:tc>
          <w:tcPr>
            <w:tcW w:w="2891" w:type="dxa"/>
            <w:vAlign w:val="center"/>
          </w:tcPr>
          <w:p>
            <w:pPr>
              <w:pStyle w:val="22"/>
            </w:pPr>
            <w:r>
              <w:t>学校正常运转保障率</w:t>
            </w:r>
          </w:p>
        </w:tc>
        <w:tc>
          <w:tcPr>
            <w:tcW w:w="1276" w:type="dxa"/>
            <w:vAlign w:val="center"/>
          </w:tcPr>
          <w:p>
            <w:pPr>
              <w:pStyle w:val="22"/>
            </w:pPr>
            <w:r>
              <w:t>≥90%</w:t>
            </w:r>
          </w:p>
        </w:tc>
        <w:tc>
          <w:tcPr>
            <w:tcW w:w="1843" w:type="dxa"/>
            <w:vAlign w:val="center"/>
          </w:tcPr>
          <w:p>
            <w:pPr>
              <w:pStyle w:val="22"/>
            </w:pPr>
            <w:r>
              <w:t>《保定市人民政府办公厅关于基本公共服务领域市与区共同财政事权和支出责任划分的通知》保政办函[2018]150号、《河北省城乡义务教育补助经费管理办法》的通知 冀财规[2021]12号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3"/>
            </w:pPr>
            <w:r>
              <w:t>满意度指标</w:t>
            </w:r>
          </w:p>
        </w:tc>
        <w:tc>
          <w:tcPr>
            <w:tcW w:w="1276" w:type="dxa"/>
            <w:vAlign w:val="center"/>
          </w:tcPr>
          <w:p>
            <w:pPr>
              <w:pStyle w:val="22"/>
            </w:pPr>
            <w:r>
              <w:t>服务对象满意度指标</w:t>
            </w:r>
          </w:p>
        </w:tc>
        <w:tc>
          <w:tcPr>
            <w:tcW w:w="1332" w:type="dxa"/>
            <w:vAlign w:val="center"/>
          </w:tcPr>
          <w:p>
            <w:pPr>
              <w:pStyle w:val="22"/>
            </w:pPr>
            <w:r>
              <w:t>学生及教师满意度</w:t>
            </w:r>
          </w:p>
        </w:tc>
        <w:tc>
          <w:tcPr>
            <w:tcW w:w="2891" w:type="dxa"/>
            <w:vAlign w:val="center"/>
          </w:tcPr>
          <w:p>
            <w:pPr>
              <w:pStyle w:val="22"/>
            </w:pPr>
            <w:r>
              <w:t>学生及教师满意度</w:t>
            </w:r>
          </w:p>
        </w:tc>
        <w:tc>
          <w:tcPr>
            <w:tcW w:w="1276" w:type="dxa"/>
            <w:vAlign w:val="center"/>
          </w:tcPr>
          <w:p>
            <w:pPr>
              <w:pStyle w:val="22"/>
            </w:pPr>
            <w:r>
              <w:t>≥85%</w:t>
            </w:r>
          </w:p>
        </w:tc>
        <w:tc>
          <w:tcPr>
            <w:tcW w:w="1843" w:type="dxa"/>
            <w:vAlign w:val="center"/>
          </w:tcPr>
          <w:p>
            <w:pPr>
              <w:pStyle w:val="22"/>
            </w:pPr>
            <w:r>
              <w:t>《保定市人民政府办公厅关于基本公共服务领域市与区共同财政事权和支出责任划分的通知》保政办函[2018]150号、《河北省城乡义务教育补助经费管理办法》的通知 冀财规[2021]12号</w:t>
            </w:r>
          </w:p>
        </w:tc>
      </w:tr>
    </w:tbl>
    <w:p>
      <w:pPr>
        <w:keepNext w:val="0"/>
        <w:keepLines w:val="0"/>
        <w:pageBreakBefore w:val="0"/>
        <w:numPr>
          <w:ilvl w:val="0"/>
          <w:numId w:val="0"/>
        </w:numPr>
        <w:pBdr>
          <w:bottom w:val="single" w:color="FFFFFF" w:sz="4" w:space="31"/>
        </w:pBdr>
        <w:kinsoku/>
        <w:wordWrap/>
        <w:overflowPunct/>
        <w:topLinePunct w:val="0"/>
        <w:autoSpaceDE w:val="0"/>
        <w:autoSpaceDN/>
        <w:bidi w:val="0"/>
        <w:adjustRightInd w:val="0"/>
        <w:snapToGrid w:val="0"/>
        <w:spacing w:line="58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val="en-US" w:eastAsia="zh-CN"/>
        </w:rPr>
        <w:t>八</w:t>
      </w:r>
      <w:r>
        <w:rPr>
          <w:rFonts w:hint="eastAsia" w:ascii="黑体" w:hAnsi="黑体" w:eastAsia="黑体"/>
          <w:sz w:val="32"/>
          <w:szCs w:val="32"/>
        </w:rPr>
        <w:t>、其他重要事项的说明</w:t>
      </w:r>
    </w:p>
    <w:p>
      <w:pPr>
        <w:keepNext w:val="0"/>
        <w:keepLines w:val="0"/>
        <w:pageBreakBefore w:val="0"/>
        <w:numPr>
          <w:ilvl w:val="0"/>
          <w:numId w:val="0"/>
        </w:numPr>
        <w:pBdr>
          <w:bottom w:val="single" w:color="FFFFFF" w:sz="4" w:space="31"/>
        </w:pBdr>
        <w:kinsoku/>
        <w:wordWrap/>
        <w:overflowPunct/>
        <w:topLinePunct w:val="0"/>
        <w:autoSpaceDE w:val="0"/>
        <w:autoSpaceDN/>
        <w:bidi w:val="0"/>
        <w:adjustRightInd w:val="0"/>
        <w:snapToGrid w:val="0"/>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rPr>
        <w:t>我区无其他有关重要事项的说明。</w:t>
      </w:r>
    </w:p>
    <w:p>
      <w:pPr>
        <w:keepNext w:val="0"/>
        <w:keepLines w:val="0"/>
        <w:pageBreakBefore w:val="0"/>
        <w:numPr>
          <w:ilvl w:val="0"/>
          <w:numId w:val="0"/>
        </w:numPr>
        <w:pBdr>
          <w:bottom w:val="single" w:color="FFFFFF" w:sz="4" w:space="31"/>
        </w:pBdr>
        <w:kinsoku/>
        <w:wordWrap/>
        <w:overflowPunct/>
        <w:topLinePunct w:val="0"/>
        <w:autoSpaceDE w:val="0"/>
        <w:autoSpaceDN/>
        <w:bidi w:val="0"/>
        <w:adjustRightInd w:val="0"/>
        <w:snapToGrid w:val="0"/>
        <w:spacing w:line="580" w:lineRule="exact"/>
        <w:ind w:firstLine="640" w:firstLineChars="200"/>
        <w:textAlignment w:val="auto"/>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书宋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6218457"/>
      <w:docPartObj>
        <w:docPartGallery w:val="autotext"/>
      </w:docPartObj>
    </w:sdtPr>
    <w:sdtContent>
      <w:p>
        <w:pPr>
          <w:pStyle w:val="4"/>
          <w:jc w:val="center"/>
        </w:pPr>
        <w:r>
          <w:fldChar w:fldCharType="begin"/>
        </w:r>
        <w:r>
          <w:instrText xml:space="preserve">PAGE   \* MERGEFORMAT</w:instrText>
        </w:r>
        <w:r>
          <w:fldChar w:fldCharType="separate"/>
        </w:r>
        <w:r>
          <w:rPr>
            <w:lang w:val="zh-CN"/>
          </w:rPr>
          <w:t>5</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AFB"/>
    <w:rsid w:val="00002BDC"/>
    <w:rsid w:val="00003FA2"/>
    <w:rsid w:val="0000472F"/>
    <w:rsid w:val="000055BD"/>
    <w:rsid w:val="000106F0"/>
    <w:rsid w:val="00010B78"/>
    <w:rsid w:val="00012C32"/>
    <w:rsid w:val="00012CF3"/>
    <w:rsid w:val="00013239"/>
    <w:rsid w:val="0001489A"/>
    <w:rsid w:val="00020335"/>
    <w:rsid w:val="00030AE5"/>
    <w:rsid w:val="000332B5"/>
    <w:rsid w:val="000355B5"/>
    <w:rsid w:val="00036991"/>
    <w:rsid w:val="000375ED"/>
    <w:rsid w:val="00037AB2"/>
    <w:rsid w:val="0004069F"/>
    <w:rsid w:val="000453E0"/>
    <w:rsid w:val="00046CAC"/>
    <w:rsid w:val="00047107"/>
    <w:rsid w:val="0004715B"/>
    <w:rsid w:val="00057772"/>
    <w:rsid w:val="000606C3"/>
    <w:rsid w:val="0006153A"/>
    <w:rsid w:val="0006183D"/>
    <w:rsid w:val="000622B2"/>
    <w:rsid w:val="00064391"/>
    <w:rsid w:val="00067502"/>
    <w:rsid w:val="00072577"/>
    <w:rsid w:val="00080B1A"/>
    <w:rsid w:val="0008460F"/>
    <w:rsid w:val="0009621F"/>
    <w:rsid w:val="00096FDE"/>
    <w:rsid w:val="000A2B34"/>
    <w:rsid w:val="000A307A"/>
    <w:rsid w:val="000A41E3"/>
    <w:rsid w:val="000A5CBB"/>
    <w:rsid w:val="000A77BF"/>
    <w:rsid w:val="000A7D82"/>
    <w:rsid w:val="000B3EC2"/>
    <w:rsid w:val="000B7914"/>
    <w:rsid w:val="000B7FB7"/>
    <w:rsid w:val="000C31C5"/>
    <w:rsid w:val="000C3595"/>
    <w:rsid w:val="000C4293"/>
    <w:rsid w:val="000D618D"/>
    <w:rsid w:val="000D61D7"/>
    <w:rsid w:val="000E03CF"/>
    <w:rsid w:val="000E294A"/>
    <w:rsid w:val="000E2F35"/>
    <w:rsid w:val="000E5835"/>
    <w:rsid w:val="000E69CA"/>
    <w:rsid w:val="000E76BC"/>
    <w:rsid w:val="000E78AB"/>
    <w:rsid w:val="000F1DA2"/>
    <w:rsid w:val="000F4ABF"/>
    <w:rsid w:val="000F5DD4"/>
    <w:rsid w:val="00100BAE"/>
    <w:rsid w:val="001014B9"/>
    <w:rsid w:val="00102D91"/>
    <w:rsid w:val="00103EA1"/>
    <w:rsid w:val="00104AED"/>
    <w:rsid w:val="00114137"/>
    <w:rsid w:val="00114E08"/>
    <w:rsid w:val="00114F99"/>
    <w:rsid w:val="00117B03"/>
    <w:rsid w:val="001243A5"/>
    <w:rsid w:val="001248DF"/>
    <w:rsid w:val="00126C0E"/>
    <w:rsid w:val="001304B9"/>
    <w:rsid w:val="001371A8"/>
    <w:rsid w:val="001379E8"/>
    <w:rsid w:val="00137F15"/>
    <w:rsid w:val="00141BE9"/>
    <w:rsid w:val="00141C0F"/>
    <w:rsid w:val="00157D71"/>
    <w:rsid w:val="0016260A"/>
    <w:rsid w:val="00163E61"/>
    <w:rsid w:val="00164450"/>
    <w:rsid w:val="00165895"/>
    <w:rsid w:val="00166477"/>
    <w:rsid w:val="00172F09"/>
    <w:rsid w:val="00181DD5"/>
    <w:rsid w:val="00184485"/>
    <w:rsid w:val="0018523C"/>
    <w:rsid w:val="00194203"/>
    <w:rsid w:val="00195365"/>
    <w:rsid w:val="001A17A5"/>
    <w:rsid w:val="001A1EBE"/>
    <w:rsid w:val="001A2686"/>
    <w:rsid w:val="001A271F"/>
    <w:rsid w:val="001B2FD4"/>
    <w:rsid w:val="001B535D"/>
    <w:rsid w:val="001B53BD"/>
    <w:rsid w:val="001B7B23"/>
    <w:rsid w:val="001C6229"/>
    <w:rsid w:val="001D0C05"/>
    <w:rsid w:val="001D3844"/>
    <w:rsid w:val="001D7B3F"/>
    <w:rsid w:val="001E1E4F"/>
    <w:rsid w:val="001E59C0"/>
    <w:rsid w:val="001E5A4D"/>
    <w:rsid w:val="001E6879"/>
    <w:rsid w:val="001E73C6"/>
    <w:rsid w:val="001F230A"/>
    <w:rsid w:val="001F554D"/>
    <w:rsid w:val="0020453F"/>
    <w:rsid w:val="002160E4"/>
    <w:rsid w:val="0021625D"/>
    <w:rsid w:val="002169FC"/>
    <w:rsid w:val="00216EAE"/>
    <w:rsid w:val="00224456"/>
    <w:rsid w:val="002270F0"/>
    <w:rsid w:val="00230E99"/>
    <w:rsid w:val="0023508C"/>
    <w:rsid w:val="00235879"/>
    <w:rsid w:val="00240897"/>
    <w:rsid w:val="00242C25"/>
    <w:rsid w:val="002452DB"/>
    <w:rsid w:val="00250ADA"/>
    <w:rsid w:val="002537BC"/>
    <w:rsid w:val="00253880"/>
    <w:rsid w:val="00253B41"/>
    <w:rsid w:val="00256D4C"/>
    <w:rsid w:val="002574CA"/>
    <w:rsid w:val="00257EDC"/>
    <w:rsid w:val="00261F2B"/>
    <w:rsid w:val="00262E2A"/>
    <w:rsid w:val="00265A2A"/>
    <w:rsid w:val="00266C90"/>
    <w:rsid w:val="002671BF"/>
    <w:rsid w:val="0027412F"/>
    <w:rsid w:val="00276390"/>
    <w:rsid w:val="00277E9B"/>
    <w:rsid w:val="00277F5B"/>
    <w:rsid w:val="002839AF"/>
    <w:rsid w:val="002842CD"/>
    <w:rsid w:val="00291274"/>
    <w:rsid w:val="002946F0"/>
    <w:rsid w:val="0029613E"/>
    <w:rsid w:val="00296760"/>
    <w:rsid w:val="002B1D9A"/>
    <w:rsid w:val="002B57BC"/>
    <w:rsid w:val="002B5DFB"/>
    <w:rsid w:val="002C0FF4"/>
    <w:rsid w:val="002C1E0A"/>
    <w:rsid w:val="002C53CF"/>
    <w:rsid w:val="002D11BE"/>
    <w:rsid w:val="002D15C2"/>
    <w:rsid w:val="002D3916"/>
    <w:rsid w:val="002D4762"/>
    <w:rsid w:val="002D7003"/>
    <w:rsid w:val="002D7D67"/>
    <w:rsid w:val="002E033B"/>
    <w:rsid w:val="002E100F"/>
    <w:rsid w:val="002E3D96"/>
    <w:rsid w:val="002E4985"/>
    <w:rsid w:val="002E59E8"/>
    <w:rsid w:val="002E620B"/>
    <w:rsid w:val="002E6554"/>
    <w:rsid w:val="002E68F8"/>
    <w:rsid w:val="002E69C4"/>
    <w:rsid w:val="002E6DC8"/>
    <w:rsid w:val="002E72C6"/>
    <w:rsid w:val="002F22B2"/>
    <w:rsid w:val="002F30A7"/>
    <w:rsid w:val="002F3FE1"/>
    <w:rsid w:val="002F767E"/>
    <w:rsid w:val="00302859"/>
    <w:rsid w:val="00305E8F"/>
    <w:rsid w:val="00310208"/>
    <w:rsid w:val="00311953"/>
    <w:rsid w:val="00313B13"/>
    <w:rsid w:val="00317F33"/>
    <w:rsid w:val="00320873"/>
    <w:rsid w:val="00327603"/>
    <w:rsid w:val="003338C0"/>
    <w:rsid w:val="00333DC7"/>
    <w:rsid w:val="00334524"/>
    <w:rsid w:val="00344641"/>
    <w:rsid w:val="003458AD"/>
    <w:rsid w:val="0034693F"/>
    <w:rsid w:val="00352193"/>
    <w:rsid w:val="00354432"/>
    <w:rsid w:val="00354E4C"/>
    <w:rsid w:val="003610B0"/>
    <w:rsid w:val="00363C50"/>
    <w:rsid w:val="00364DDF"/>
    <w:rsid w:val="0037465F"/>
    <w:rsid w:val="00375B50"/>
    <w:rsid w:val="003777EA"/>
    <w:rsid w:val="00382B25"/>
    <w:rsid w:val="00387966"/>
    <w:rsid w:val="00387DF8"/>
    <w:rsid w:val="0039509E"/>
    <w:rsid w:val="00395BA0"/>
    <w:rsid w:val="003969EC"/>
    <w:rsid w:val="003A0212"/>
    <w:rsid w:val="003A0E43"/>
    <w:rsid w:val="003A19A4"/>
    <w:rsid w:val="003A2953"/>
    <w:rsid w:val="003A394A"/>
    <w:rsid w:val="003A7DCD"/>
    <w:rsid w:val="003B0FD3"/>
    <w:rsid w:val="003B2162"/>
    <w:rsid w:val="003B3F0D"/>
    <w:rsid w:val="003B4179"/>
    <w:rsid w:val="003B6D69"/>
    <w:rsid w:val="003C6B3F"/>
    <w:rsid w:val="003C78D8"/>
    <w:rsid w:val="003C7C5E"/>
    <w:rsid w:val="003D02B7"/>
    <w:rsid w:val="003D4721"/>
    <w:rsid w:val="003D61C3"/>
    <w:rsid w:val="003D689D"/>
    <w:rsid w:val="003D6FD5"/>
    <w:rsid w:val="003D74B7"/>
    <w:rsid w:val="003E0F6E"/>
    <w:rsid w:val="003E487E"/>
    <w:rsid w:val="003E757C"/>
    <w:rsid w:val="003F06C7"/>
    <w:rsid w:val="003F197F"/>
    <w:rsid w:val="003F50C9"/>
    <w:rsid w:val="003F6305"/>
    <w:rsid w:val="004006BE"/>
    <w:rsid w:val="00400899"/>
    <w:rsid w:val="0040282E"/>
    <w:rsid w:val="00403866"/>
    <w:rsid w:val="00403DDB"/>
    <w:rsid w:val="0040775D"/>
    <w:rsid w:val="00413E07"/>
    <w:rsid w:val="0041619D"/>
    <w:rsid w:val="004209E0"/>
    <w:rsid w:val="0042213D"/>
    <w:rsid w:val="00422FEF"/>
    <w:rsid w:val="0042750A"/>
    <w:rsid w:val="0043023A"/>
    <w:rsid w:val="00432C35"/>
    <w:rsid w:val="00433B64"/>
    <w:rsid w:val="00434E4D"/>
    <w:rsid w:val="0043679B"/>
    <w:rsid w:val="004368B0"/>
    <w:rsid w:val="00437344"/>
    <w:rsid w:val="00440454"/>
    <w:rsid w:val="00443606"/>
    <w:rsid w:val="00444343"/>
    <w:rsid w:val="0044473F"/>
    <w:rsid w:val="00446909"/>
    <w:rsid w:val="0045217F"/>
    <w:rsid w:val="00452E7E"/>
    <w:rsid w:val="0045530D"/>
    <w:rsid w:val="00455FB4"/>
    <w:rsid w:val="00460913"/>
    <w:rsid w:val="00466528"/>
    <w:rsid w:val="00466B35"/>
    <w:rsid w:val="004709B5"/>
    <w:rsid w:val="00476828"/>
    <w:rsid w:val="00480452"/>
    <w:rsid w:val="00480D4A"/>
    <w:rsid w:val="00483E91"/>
    <w:rsid w:val="004859BA"/>
    <w:rsid w:val="00490307"/>
    <w:rsid w:val="00491A9E"/>
    <w:rsid w:val="004963EB"/>
    <w:rsid w:val="0049715B"/>
    <w:rsid w:val="00497A38"/>
    <w:rsid w:val="004A5381"/>
    <w:rsid w:val="004A6BB6"/>
    <w:rsid w:val="004A7EB7"/>
    <w:rsid w:val="004B0B2E"/>
    <w:rsid w:val="004B24B9"/>
    <w:rsid w:val="004B30A3"/>
    <w:rsid w:val="004B3546"/>
    <w:rsid w:val="004C6822"/>
    <w:rsid w:val="004C7FF8"/>
    <w:rsid w:val="004D1682"/>
    <w:rsid w:val="004D50E7"/>
    <w:rsid w:val="004D52E2"/>
    <w:rsid w:val="004E3FB2"/>
    <w:rsid w:val="004E429E"/>
    <w:rsid w:val="004F18A8"/>
    <w:rsid w:val="00501F03"/>
    <w:rsid w:val="00502532"/>
    <w:rsid w:val="005042FE"/>
    <w:rsid w:val="005045DA"/>
    <w:rsid w:val="0050606A"/>
    <w:rsid w:val="00510DB1"/>
    <w:rsid w:val="00512829"/>
    <w:rsid w:val="00513767"/>
    <w:rsid w:val="00514B3F"/>
    <w:rsid w:val="00514DFE"/>
    <w:rsid w:val="005166F9"/>
    <w:rsid w:val="00521404"/>
    <w:rsid w:val="00525AFF"/>
    <w:rsid w:val="00534701"/>
    <w:rsid w:val="005354DB"/>
    <w:rsid w:val="00536D22"/>
    <w:rsid w:val="00537970"/>
    <w:rsid w:val="00545D75"/>
    <w:rsid w:val="005464ED"/>
    <w:rsid w:val="00553D70"/>
    <w:rsid w:val="00560EDB"/>
    <w:rsid w:val="00561E94"/>
    <w:rsid w:val="005634E1"/>
    <w:rsid w:val="005646A1"/>
    <w:rsid w:val="00564BBB"/>
    <w:rsid w:val="005653A9"/>
    <w:rsid w:val="0056765A"/>
    <w:rsid w:val="005703B8"/>
    <w:rsid w:val="00570742"/>
    <w:rsid w:val="005711CD"/>
    <w:rsid w:val="00572971"/>
    <w:rsid w:val="00572ADB"/>
    <w:rsid w:val="005733B6"/>
    <w:rsid w:val="005771C6"/>
    <w:rsid w:val="005800BB"/>
    <w:rsid w:val="00586FBB"/>
    <w:rsid w:val="005A143F"/>
    <w:rsid w:val="005A3492"/>
    <w:rsid w:val="005A455F"/>
    <w:rsid w:val="005A4E86"/>
    <w:rsid w:val="005B0CB4"/>
    <w:rsid w:val="005B2694"/>
    <w:rsid w:val="005B2F84"/>
    <w:rsid w:val="005B36E9"/>
    <w:rsid w:val="005B703B"/>
    <w:rsid w:val="005C0B28"/>
    <w:rsid w:val="005C0DA3"/>
    <w:rsid w:val="005C24C0"/>
    <w:rsid w:val="005C3339"/>
    <w:rsid w:val="005D142F"/>
    <w:rsid w:val="005D264C"/>
    <w:rsid w:val="005D2B8E"/>
    <w:rsid w:val="005D4249"/>
    <w:rsid w:val="005D448E"/>
    <w:rsid w:val="005D6AE1"/>
    <w:rsid w:val="005D6F54"/>
    <w:rsid w:val="005D70FE"/>
    <w:rsid w:val="005E2407"/>
    <w:rsid w:val="005E2EC7"/>
    <w:rsid w:val="005E68C2"/>
    <w:rsid w:val="005F09B8"/>
    <w:rsid w:val="005F16BD"/>
    <w:rsid w:val="005F1EC2"/>
    <w:rsid w:val="005F4690"/>
    <w:rsid w:val="005F56A2"/>
    <w:rsid w:val="005F7954"/>
    <w:rsid w:val="0060428B"/>
    <w:rsid w:val="006044FF"/>
    <w:rsid w:val="0060575A"/>
    <w:rsid w:val="00614863"/>
    <w:rsid w:val="00617140"/>
    <w:rsid w:val="006173C3"/>
    <w:rsid w:val="00620CFE"/>
    <w:rsid w:val="0062105E"/>
    <w:rsid w:val="00622FB0"/>
    <w:rsid w:val="006231FF"/>
    <w:rsid w:val="00623A4E"/>
    <w:rsid w:val="00623B36"/>
    <w:rsid w:val="00624E5B"/>
    <w:rsid w:val="00627272"/>
    <w:rsid w:val="00631082"/>
    <w:rsid w:val="00632475"/>
    <w:rsid w:val="00640502"/>
    <w:rsid w:val="00642CF2"/>
    <w:rsid w:val="00642DF8"/>
    <w:rsid w:val="00643456"/>
    <w:rsid w:val="00643FA5"/>
    <w:rsid w:val="006459A0"/>
    <w:rsid w:val="00646C0A"/>
    <w:rsid w:val="00647483"/>
    <w:rsid w:val="0065231B"/>
    <w:rsid w:val="006545B1"/>
    <w:rsid w:val="0065513B"/>
    <w:rsid w:val="00655E05"/>
    <w:rsid w:val="00656D66"/>
    <w:rsid w:val="00660105"/>
    <w:rsid w:val="006602BE"/>
    <w:rsid w:val="00660FAE"/>
    <w:rsid w:val="00661E5C"/>
    <w:rsid w:val="0066288B"/>
    <w:rsid w:val="00662ECB"/>
    <w:rsid w:val="00665A66"/>
    <w:rsid w:val="006660B5"/>
    <w:rsid w:val="00672A00"/>
    <w:rsid w:val="0067418D"/>
    <w:rsid w:val="00675629"/>
    <w:rsid w:val="006761D3"/>
    <w:rsid w:val="006806EA"/>
    <w:rsid w:val="00681281"/>
    <w:rsid w:val="00681F45"/>
    <w:rsid w:val="00684CB4"/>
    <w:rsid w:val="006903D8"/>
    <w:rsid w:val="00691A75"/>
    <w:rsid w:val="0069571F"/>
    <w:rsid w:val="00696F14"/>
    <w:rsid w:val="006A1A82"/>
    <w:rsid w:val="006A2C5B"/>
    <w:rsid w:val="006A45C1"/>
    <w:rsid w:val="006A5E79"/>
    <w:rsid w:val="006A63FB"/>
    <w:rsid w:val="006A6A8D"/>
    <w:rsid w:val="006A73F1"/>
    <w:rsid w:val="006B097D"/>
    <w:rsid w:val="006B3457"/>
    <w:rsid w:val="006B3ECA"/>
    <w:rsid w:val="006C0A61"/>
    <w:rsid w:val="006C230F"/>
    <w:rsid w:val="006C4523"/>
    <w:rsid w:val="006D2E8B"/>
    <w:rsid w:val="006D37CB"/>
    <w:rsid w:val="006D4490"/>
    <w:rsid w:val="006D5137"/>
    <w:rsid w:val="006D7968"/>
    <w:rsid w:val="006D7A8D"/>
    <w:rsid w:val="006E1379"/>
    <w:rsid w:val="006E231F"/>
    <w:rsid w:val="006E33E5"/>
    <w:rsid w:val="006E5069"/>
    <w:rsid w:val="006E55DE"/>
    <w:rsid w:val="006E5EDA"/>
    <w:rsid w:val="00701678"/>
    <w:rsid w:val="007068E2"/>
    <w:rsid w:val="00707963"/>
    <w:rsid w:val="00710696"/>
    <w:rsid w:val="00717409"/>
    <w:rsid w:val="0071776D"/>
    <w:rsid w:val="007230A1"/>
    <w:rsid w:val="0073355A"/>
    <w:rsid w:val="00735B71"/>
    <w:rsid w:val="00736047"/>
    <w:rsid w:val="00737065"/>
    <w:rsid w:val="00745507"/>
    <w:rsid w:val="00751DB5"/>
    <w:rsid w:val="00753ABF"/>
    <w:rsid w:val="0075426F"/>
    <w:rsid w:val="00754889"/>
    <w:rsid w:val="00756AF1"/>
    <w:rsid w:val="00760187"/>
    <w:rsid w:val="00762D51"/>
    <w:rsid w:val="007635A1"/>
    <w:rsid w:val="0076364A"/>
    <w:rsid w:val="00766B22"/>
    <w:rsid w:val="00767093"/>
    <w:rsid w:val="00771112"/>
    <w:rsid w:val="007723FD"/>
    <w:rsid w:val="00773C8E"/>
    <w:rsid w:val="00774F04"/>
    <w:rsid w:val="007754E0"/>
    <w:rsid w:val="00780200"/>
    <w:rsid w:val="0078050D"/>
    <w:rsid w:val="007812CA"/>
    <w:rsid w:val="00785351"/>
    <w:rsid w:val="0078572E"/>
    <w:rsid w:val="00785909"/>
    <w:rsid w:val="0078643C"/>
    <w:rsid w:val="00795E40"/>
    <w:rsid w:val="00796041"/>
    <w:rsid w:val="007B01C6"/>
    <w:rsid w:val="007B1293"/>
    <w:rsid w:val="007B28FD"/>
    <w:rsid w:val="007B6353"/>
    <w:rsid w:val="007B6792"/>
    <w:rsid w:val="007B6A57"/>
    <w:rsid w:val="007C1181"/>
    <w:rsid w:val="007C1B39"/>
    <w:rsid w:val="007D09F8"/>
    <w:rsid w:val="007D1311"/>
    <w:rsid w:val="007D1E63"/>
    <w:rsid w:val="007D29B9"/>
    <w:rsid w:val="007D4D26"/>
    <w:rsid w:val="007D58FF"/>
    <w:rsid w:val="007D722E"/>
    <w:rsid w:val="007E1517"/>
    <w:rsid w:val="007E1A7E"/>
    <w:rsid w:val="007E2367"/>
    <w:rsid w:val="007E631C"/>
    <w:rsid w:val="007E6BBB"/>
    <w:rsid w:val="007E729C"/>
    <w:rsid w:val="007E7B12"/>
    <w:rsid w:val="007F1A7D"/>
    <w:rsid w:val="007F1B6F"/>
    <w:rsid w:val="007F3057"/>
    <w:rsid w:val="007F4E56"/>
    <w:rsid w:val="0080366D"/>
    <w:rsid w:val="00807957"/>
    <w:rsid w:val="008101FA"/>
    <w:rsid w:val="00820423"/>
    <w:rsid w:val="00825C9F"/>
    <w:rsid w:val="00827854"/>
    <w:rsid w:val="0083053E"/>
    <w:rsid w:val="00830B7E"/>
    <w:rsid w:val="00830F3D"/>
    <w:rsid w:val="00831452"/>
    <w:rsid w:val="00831A79"/>
    <w:rsid w:val="00831B0E"/>
    <w:rsid w:val="00831CD5"/>
    <w:rsid w:val="00833A35"/>
    <w:rsid w:val="00841A3E"/>
    <w:rsid w:val="00845D0B"/>
    <w:rsid w:val="00850467"/>
    <w:rsid w:val="00850C49"/>
    <w:rsid w:val="00850E3D"/>
    <w:rsid w:val="008518CE"/>
    <w:rsid w:val="00853E11"/>
    <w:rsid w:val="00853FC1"/>
    <w:rsid w:val="00857627"/>
    <w:rsid w:val="00863390"/>
    <w:rsid w:val="00863BE4"/>
    <w:rsid w:val="00867230"/>
    <w:rsid w:val="00870C1C"/>
    <w:rsid w:val="0087228A"/>
    <w:rsid w:val="008741B9"/>
    <w:rsid w:val="00877B72"/>
    <w:rsid w:val="00882460"/>
    <w:rsid w:val="0088260A"/>
    <w:rsid w:val="008838A4"/>
    <w:rsid w:val="00887887"/>
    <w:rsid w:val="00887EAC"/>
    <w:rsid w:val="008950E0"/>
    <w:rsid w:val="008A15D5"/>
    <w:rsid w:val="008A24E8"/>
    <w:rsid w:val="008A4FFF"/>
    <w:rsid w:val="008A5798"/>
    <w:rsid w:val="008A7571"/>
    <w:rsid w:val="008A7CCA"/>
    <w:rsid w:val="008B4557"/>
    <w:rsid w:val="008B66B7"/>
    <w:rsid w:val="008C12CC"/>
    <w:rsid w:val="008C1C9C"/>
    <w:rsid w:val="008C617D"/>
    <w:rsid w:val="008C766D"/>
    <w:rsid w:val="008E155F"/>
    <w:rsid w:val="008E2B6D"/>
    <w:rsid w:val="008E3712"/>
    <w:rsid w:val="008E3E56"/>
    <w:rsid w:val="008E4E94"/>
    <w:rsid w:val="008E7D30"/>
    <w:rsid w:val="008F5E1D"/>
    <w:rsid w:val="00900D16"/>
    <w:rsid w:val="00903757"/>
    <w:rsid w:val="0090425B"/>
    <w:rsid w:val="00904C9B"/>
    <w:rsid w:val="009057CD"/>
    <w:rsid w:val="00910743"/>
    <w:rsid w:val="00910846"/>
    <w:rsid w:val="00913325"/>
    <w:rsid w:val="00922409"/>
    <w:rsid w:val="00922657"/>
    <w:rsid w:val="009354CA"/>
    <w:rsid w:val="009412B9"/>
    <w:rsid w:val="0094153D"/>
    <w:rsid w:val="009454AB"/>
    <w:rsid w:val="00946AC7"/>
    <w:rsid w:val="00952B47"/>
    <w:rsid w:val="0095400A"/>
    <w:rsid w:val="00956606"/>
    <w:rsid w:val="009625D0"/>
    <w:rsid w:val="00964DCC"/>
    <w:rsid w:val="00970FAD"/>
    <w:rsid w:val="009754BE"/>
    <w:rsid w:val="00985C39"/>
    <w:rsid w:val="00985F29"/>
    <w:rsid w:val="00987E84"/>
    <w:rsid w:val="00991E5A"/>
    <w:rsid w:val="009925DB"/>
    <w:rsid w:val="00994DE6"/>
    <w:rsid w:val="009967F2"/>
    <w:rsid w:val="009A28EC"/>
    <w:rsid w:val="009A66B8"/>
    <w:rsid w:val="009A748E"/>
    <w:rsid w:val="009A7F28"/>
    <w:rsid w:val="009B16BF"/>
    <w:rsid w:val="009B2F1A"/>
    <w:rsid w:val="009B31E1"/>
    <w:rsid w:val="009B3760"/>
    <w:rsid w:val="009C29A2"/>
    <w:rsid w:val="009C2ADC"/>
    <w:rsid w:val="009C79FF"/>
    <w:rsid w:val="009D07D8"/>
    <w:rsid w:val="009E20CA"/>
    <w:rsid w:val="009E381D"/>
    <w:rsid w:val="009E39AC"/>
    <w:rsid w:val="009E7159"/>
    <w:rsid w:val="009F0991"/>
    <w:rsid w:val="009F6FE0"/>
    <w:rsid w:val="009F7D7B"/>
    <w:rsid w:val="00A01565"/>
    <w:rsid w:val="00A06341"/>
    <w:rsid w:val="00A10226"/>
    <w:rsid w:val="00A10816"/>
    <w:rsid w:val="00A154E9"/>
    <w:rsid w:val="00A2153E"/>
    <w:rsid w:val="00A22CF7"/>
    <w:rsid w:val="00A2527B"/>
    <w:rsid w:val="00A25844"/>
    <w:rsid w:val="00A277D8"/>
    <w:rsid w:val="00A3056E"/>
    <w:rsid w:val="00A30B7B"/>
    <w:rsid w:val="00A34C92"/>
    <w:rsid w:val="00A350CA"/>
    <w:rsid w:val="00A35E54"/>
    <w:rsid w:val="00A36898"/>
    <w:rsid w:val="00A414A5"/>
    <w:rsid w:val="00A415EB"/>
    <w:rsid w:val="00A41834"/>
    <w:rsid w:val="00A44A17"/>
    <w:rsid w:val="00A4776D"/>
    <w:rsid w:val="00A478A6"/>
    <w:rsid w:val="00A51852"/>
    <w:rsid w:val="00A5453A"/>
    <w:rsid w:val="00A63CFC"/>
    <w:rsid w:val="00A65717"/>
    <w:rsid w:val="00A6748A"/>
    <w:rsid w:val="00A67569"/>
    <w:rsid w:val="00A70055"/>
    <w:rsid w:val="00A7093F"/>
    <w:rsid w:val="00A7262B"/>
    <w:rsid w:val="00A72717"/>
    <w:rsid w:val="00A73160"/>
    <w:rsid w:val="00A74894"/>
    <w:rsid w:val="00A81060"/>
    <w:rsid w:val="00A838B8"/>
    <w:rsid w:val="00A840E8"/>
    <w:rsid w:val="00A86823"/>
    <w:rsid w:val="00A870E3"/>
    <w:rsid w:val="00AA2623"/>
    <w:rsid w:val="00AA2FBB"/>
    <w:rsid w:val="00AA421C"/>
    <w:rsid w:val="00AA4F46"/>
    <w:rsid w:val="00AA6732"/>
    <w:rsid w:val="00AA7FC9"/>
    <w:rsid w:val="00AB0E73"/>
    <w:rsid w:val="00AB217B"/>
    <w:rsid w:val="00AB6EEF"/>
    <w:rsid w:val="00AB7908"/>
    <w:rsid w:val="00AB7DF1"/>
    <w:rsid w:val="00AC3BCA"/>
    <w:rsid w:val="00AC43C7"/>
    <w:rsid w:val="00AC54F5"/>
    <w:rsid w:val="00AC5BE6"/>
    <w:rsid w:val="00AC757C"/>
    <w:rsid w:val="00AD0859"/>
    <w:rsid w:val="00AD210B"/>
    <w:rsid w:val="00AD300F"/>
    <w:rsid w:val="00AD5D3F"/>
    <w:rsid w:val="00AD6100"/>
    <w:rsid w:val="00AE0857"/>
    <w:rsid w:val="00AE169B"/>
    <w:rsid w:val="00AE33E9"/>
    <w:rsid w:val="00AE3F2B"/>
    <w:rsid w:val="00AF0942"/>
    <w:rsid w:val="00AF2572"/>
    <w:rsid w:val="00AF724B"/>
    <w:rsid w:val="00AF752D"/>
    <w:rsid w:val="00AF7C80"/>
    <w:rsid w:val="00B062F3"/>
    <w:rsid w:val="00B06387"/>
    <w:rsid w:val="00B06811"/>
    <w:rsid w:val="00B11297"/>
    <w:rsid w:val="00B201D3"/>
    <w:rsid w:val="00B231F5"/>
    <w:rsid w:val="00B23D30"/>
    <w:rsid w:val="00B23E9F"/>
    <w:rsid w:val="00B2774A"/>
    <w:rsid w:val="00B30827"/>
    <w:rsid w:val="00B35A29"/>
    <w:rsid w:val="00B367F8"/>
    <w:rsid w:val="00B404E2"/>
    <w:rsid w:val="00B40CCB"/>
    <w:rsid w:val="00B41D42"/>
    <w:rsid w:val="00B41DD3"/>
    <w:rsid w:val="00B47121"/>
    <w:rsid w:val="00B53454"/>
    <w:rsid w:val="00B5480D"/>
    <w:rsid w:val="00B56C27"/>
    <w:rsid w:val="00B56F61"/>
    <w:rsid w:val="00B57021"/>
    <w:rsid w:val="00B57A7B"/>
    <w:rsid w:val="00B57A80"/>
    <w:rsid w:val="00B61201"/>
    <w:rsid w:val="00B67733"/>
    <w:rsid w:val="00B7047B"/>
    <w:rsid w:val="00B83FBB"/>
    <w:rsid w:val="00B849F7"/>
    <w:rsid w:val="00B86E50"/>
    <w:rsid w:val="00B95DF0"/>
    <w:rsid w:val="00B97EB0"/>
    <w:rsid w:val="00BA67F7"/>
    <w:rsid w:val="00BB112F"/>
    <w:rsid w:val="00BB220E"/>
    <w:rsid w:val="00BB7C3C"/>
    <w:rsid w:val="00BC1B6C"/>
    <w:rsid w:val="00BC35E2"/>
    <w:rsid w:val="00BC7195"/>
    <w:rsid w:val="00BC7772"/>
    <w:rsid w:val="00BC782B"/>
    <w:rsid w:val="00BD0690"/>
    <w:rsid w:val="00BD18F4"/>
    <w:rsid w:val="00BD46B6"/>
    <w:rsid w:val="00BE2E5F"/>
    <w:rsid w:val="00BE49AE"/>
    <w:rsid w:val="00BE5FFF"/>
    <w:rsid w:val="00BE6930"/>
    <w:rsid w:val="00BF116E"/>
    <w:rsid w:val="00BF3FEB"/>
    <w:rsid w:val="00BF72DC"/>
    <w:rsid w:val="00C02439"/>
    <w:rsid w:val="00C02A98"/>
    <w:rsid w:val="00C04948"/>
    <w:rsid w:val="00C06710"/>
    <w:rsid w:val="00C1092B"/>
    <w:rsid w:val="00C135B3"/>
    <w:rsid w:val="00C13D0C"/>
    <w:rsid w:val="00C14117"/>
    <w:rsid w:val="00C14A75"/>
    <w:rsid w:val="00C15786"/>
    <w:rsid w:val="00C165F0"/>
    <w:rsid w:val="00C16B04"/>
    <w:rsid w:val="00C21181"/>
    <w:rsid w:val="00C21C19"/>
    <w:rsid w:val="00C22BFC"/>
    <w:rsid w:val="00C230C7"/>
    <w:rsid w:val="00C25164"/>
    <w:rsid w:val="00C274BF"/>
    <w:rsid w:val="00C3015A"/>
    <w:rsid w:val="00C3214A"/>
    <w:rsid w:val="00C40AA1"/>
    <w:rsid w:val="00C423C5"/>
    <w:rsid w:val="00C523DF"/>
    <w:rsid w:val="00C55E14"/>
    <w:rsid w:val="00C60626"/>
    <w:rsid w:val="00C6218A"/>
    <w:rsid w:val="00C71369"/>
    <w:rsid w:val="00C73650"/>
    <w:rsid w:val="00C7418E"/>
    <w:rsid w:val="00C7549B"/>
    <w:rsid w:val="00C75C16"/>
    <w:rsid w:val="00C7623F"/>
    <w:rsid w:val="00C8320B"/>
    <w:rsid w:val="00C84118"/>
    <w:rsid w:val="00C84DC9"/>
    <w:rsid w:val="00C85CD7"/>
    <w:rsid w:val="00C87465"/>
    <w:rsid w:val="00C91645"/>
    <w:rsid w:val="00C924CD"/>
    <w:rsid w:val="00CA0A7C"/>
    <w:rsid w:val="00CA0E62"/>
    <w:rsid w:val="00CA3E6B"/>
    <w:rsid w:val="00CB204D"/>
    <w:rsid w:val="00CB37E0"/>
    <w:rsid w:val="00CB3BC9"/>
    <w:rsid w:val="00CB6F1F"/>
    <w:rsid w:val="00CB7F78"/>
    <w:rsid w:val="00CC09EF"/>
    <w:rsid w:val="00CC61F4"/>
    <w:rsid w:val="00CC6DEC"/>
    <w:rsid w:val="00CD1CDF"/>
    <w:rsid w:val="00CD31EA"/>
    <w:rsid w:val="00CD49FF"/>
    <w:rsid w:val="00CE005A"/>
    <w:rsid w:val="00CE4550"/>
    <w:rsid w:val="00CE5645"/>
    <w:rsid w:val="00CF118D"/>
    <w:rsid w:val="00CF30C3"/>
    <w:rsid w:val="00CF362C"/>
    <w:rsid w:val="00CF419E"/>
    <w:rsid w:val="00D008BB"/>
    <w:rsid w:val="00D00B7E"/>
    <w:rsid w:val="00D05BC4"/>
    <w:rsid w:val="00D1003A"/>
    <w:rsid w:val="00D1189F"/>
    <w:rsid w:val="00D121C5"/>
    <w:rsid w:val="00D13BEC"/>
    <w:rsid w:val="00D15323"/>
    <w:rsid w:val="00D15481"/>
    <w:rsid w:val="00D16107"/>
    <w:rsid w:val="00D165A4"/>
    <w:rsid w:val="00D16D04"/>
    <w:rsid w:val="00D211A7"/>
    <w:rsid w:val="00D2419B"/>
    <w:rsid w:val="00D25DBA"/>
    <w:rsid w:val="00D25FE1"/>
    <w:rsid w:val="00D27582"/>
    <w:rsid w:val="00D32C65"/>
    <w:rsid w:val="00D333F2"/>
    <w:rsid w:val="00D35491"/>
    <w:rsid w:val="00D374C6"/>
    <w:rsid w:val="00D41207"/>
    <w:rsid w:val="00D44580"/>
    <w:rsid w:val="00D47199"/>
    <w:rsid w:val="00D475C2"/>
    <w:rsid w:val="00D50B4D"/>
    <w:rsid w:val="00D51CB3"/>
    <w:rsid w:val="00D51DA0"/>
    <w:rsid w:val="00D566AD"/>
    <w:rsid w:val="00D56C97"/>
    <w:rsid w:val="00D57B82"/>
    <w:rsid w:val="00D6417E"/>
    <w:rsid w:val="00D721F4"/>
    <w:rsid w:val="00D75368"/>
    <w:rsid w:val="00D77C10"/>
    <w:rsid w:val="00D80842"/>
    <w:rsid w:val="00D8641E"/>
    <w:rsid w:val="00D8687E"/>
    <w:rsid w:val="00D86A43"/>
    <w:rsid w:val="00D90E4B"/>
    <w:rsid w:val="00D96C23"/>
    <w:rsid w:val="00DA0D8E"/>
    <w:rsid w:val="00DA59BC"/>
    <w:rsid w:val="00DA6ED3"/>
    <w:rsid w:val="00DA7243"/>
    <w:rsid w:val="00DB78F7"/>
    <w:rsid w:val="00DB7BDD"/>
    <w:rsid w:val="00DC2A15"/>
    <w:rsid w:val="00DC3227"/>
    <w:rsid w:val="00DC689F"/>
    <w:rsid w:val="00DC6AC6"/>
    <w:rsid w:val="00DC7AE6"/>
    <w:rsid w:val="00DD2204"/>
    <w:rsid w:val="00DD33D9"/>
    <w:rsid w:val="00DD46F3"/>
    <w:rsid w:val="00DE1C35"/>
    <w:rsid w:val="00DE33A4"/>
    <w:rsid w:val="00DE3889"/>
    <w:rsid w:val="00DE46D0"/>
    <w:rsid w:val="00DE6FB4"/>
    <w:rsid w:val="00DF339D"/>
    <w:rsid w:val="00DF544F"/>
    <w:rsid w:val="00DF5A10"/>
    <w:rsid w:val="00E00166"/>
    <w:rsid w:val="00E02D4E"/>
    <w:rsid w:val="00E031B9"/>
    <w:rsid w:val="00E03AEE"/>
    <w:rsid w:val="00E05BE5"/>
    <w:rsid w:val="00E0651C"/>
    <w:rsid w:val="00E12F99"/>
    <w:rsid w:val="00E15F62"/>
    <w:rsid w:val="00E22AD1"/>
    <w:rsid w:val="00E23338"/>
    <w:rsid w:val="00E2428F"/>
    <w:rsid w:val="00E2691C"/>
    <w:rsid w:val="00E32CCE"/>
    <w:rsid w:val="00E35B7F"/>
    <w:rsid w:val="00E36B9B"/>
    <w:rsid w:val="00E3714C"/>
    <w:rsid w:val="00E37953"/>
    <w:rsid w:val="00E40ED2"/>
    <w:rsid w:val="00E43B24"/>
    <w:rsid w:val="00E53B37"/>
    <w:rsid w:val="00E57414"/>
    <w:rsid w:val="00E577DF"/>
    <w:rsid w:val="00E6049E"/>
    <w:rsid w:val="00E60C89"/>
    <w:rsid w:val="00E61AE6"/>
    <w:rsid w:val="00E64F68"/>
    <w:rsid w:val="00E64F6C"/>
    <w:rsid w:val="00E65205"/>
    <w:rsid w:val="00E65A75"/>
    <w:rsid w:val="00E70949"/>
    <w:rsid w:val="00E7271D"/>
    <w:rsid w:val="00E72806"/>
    <w:rsid w:val="00E72DD2"/>
    <w:rsid w:val="00E7415B"/>
    <w:rsid w:val="00E7525C"/>
    <w:rsid w:val="00E81236"/>
    <w:rsid w:val="00E81A20"/>
    <w:rsid w:val="00E840F5"/>
    <w:rsid w:val="00E842C6"/>
    <w:rsid w:val="00E876CB"/>
    <w:rsid w:val="00E902F8"/>
    <w:rsid w:val="00E93A2A"/>
    <w:rsid w:val="00E95E68"/>
    <w:rsid w:val="00E97064"/>
    <w:rsid w:val="00E97B89"/>
    <w:rsid w:val="00EA20BA"/>
    <w:rsid w:val="00EA3FC5"/>
    <w:rsid w:val="00EA4223"/>
    <w:rsid w:val="00EA6567"/>
    <w:rsid w:val="00EA7002"/>
    <w:rsid w:val="00EA7074"/>
    <w:rsid w:val="00EA7777"/>
    <w:rsid w:val="00EB1AA0"/>
    <w:rsid w:val="00EB3AE3"/>
    <w:rsid w:val="00EB783E"/>
    <w:rsid w:val="00EB7D7F"/>
    <w:rsid w:val="00EC29E8"/>
    <w:rsid w:val="00EC569D"/>
    <w:rsid w:val="00EC7186"/>
    <w:rsid w:val="00ED3A1F"/>
    <w:rsid w:val="00ED5005"/>
    <w:rsid w:val="00EE5BD2"/>
    <w:rsid w:val="00EF3D00"/>
    <w:rsid w:val="00EF45B9"/>
    <w:rsid w:val="00EF45EB"/>
    <w:rsid w:val="00F049A8"/>
    <w:rsid w:val="00F10626"/>
    <w:rsid w:val="00F10883"/>
    <w:rsid w:val="00F12390"/>
    <w:rsid w:val="00F12C9C"/>
    <w:rsid w:val="00F218B0"/>
    <w:rsid w:val="00F218BD"/>
    <w:rsid w:val="00F22CD0"/>
    <w:rsid w:val="00F242B4"/>
    <w:rsid w:val="00F25710"/>
    <w:rsid w:val="00F25ADA"/>
    <w:rsid w:val="00F31344"/>
    <w:rsid w:val="00F31E3F"/>
    <w:rsid w:val="00F369EA"/>
    <w:rsid w:val="00F36C76"/>
    <w:rsid w:val="00F40153"/>
    <w:rsid w:val="00F42FF9"/>
    <w:rsid w:val="00F4313B"/>
    <w:rsid w:val="00F456E6"/>
    <w:rsid w:val="00F50040"/>
    <w:rsid w:val="00F50C00"/>
    <w:rsid w:val="00F522D0"/>
    <w:rsid w:val="00F533FA"/>
    <w:rsid w:val="00F539E0"/>
    <w:rsid w:val="00F54129"/>
    <w:rsid w:val="00F578A7"/>
    <w:rsid w:val="00F65B63"/>
    <w:rsid w:val="00F71357"/>
    <w:rsid w:val="00F72BEC"/>
    <w:rsid w:val="00F776AB"/>
    <w:rsid w:val="00F81E45"/>
    <w:rsid w:val="00F82588"/>
    <w:rsid w:val="00F8272A"/>
    <w:rsid w:val="00F87634"/>
    <w:rsid w:val="00FA1166"/>
    <w:rsid w:val="00FA11DF"/>
    <w:rsid w:val="00FA1431"/>
    <w:rsid w:val="00FA14EB"/>
    <w:rsid w:val="00FA227B"/>
    <w:rsid w:val="00FA302A"/>
    <w:rsid w:val="00FA3639"/>
    <w:rsid w:val="00FA3702"/>
    <w:rsid w:val="00FB09D3"/>
    <w:rsid w:val="00FB0F61"/>
    <w:rsid w:val="00FB2177"/>
    <w:rsid w:val="00FB3E16"/>
    <w:rsid w:val="00FB61A1"/>
    <w:rsid w:val="00FC09D7"/>
    <w:rsid w:val="00FC0D29"/>
    <w:rsid w:val="00FC0F55"/>
    <w:rsid w:val="00FC478B"/>
    <w:rsid w:val="00FC57BF"/>
    <w:rsid w:val="00FC623C"/>
    <w:rsid w:val="00FC66DB"/>
    <w:rsid w:val="00FC6E18"/>
    <w:rsid w:val="00FC7971"/>
    <w:rsid w:val="00FD044D"/>
    <w:rsid w:val="00FD13E7"/>
    <w:rsid w:val="00FD2229"/>
    <w:rsid w:val="00FD2963"/>
    <w:rsid w:val="00FD4925"/>
    <w:rsid w:val="00FD4B48"/>
    <w:rsid w:val="00FD4F04"/>
    <w:rsid w:val="00FD66E6"/>
    <w:rsid w:val="00FD6B86"/>
    <w:rsid w:val="00FE203A"/>
    <w:rsid w:val="00FE4358"/>
    <w:rsid w:val="00FE7499"/>
    <w:rsid w:val="00FF37B9"/>
    <w:rsid w:val="00FF4171"/>
    <w:rsid w:val="00FF4987"/>
    <w:rsid w:val="00FF6156"/>
    <w:rsid w:val="027716DD"/>
    <w:rsid w:val="058546E3"/>
    <w:rsid w:val="07340195"/>
    <w:rsid w:val="137376C9"/>
    <w:rsid w:val="1409141D"/>
    <w:rsid w:val="17E41574"/>
    <w:rsid w:val="1D8563FE"/>
    <w:rsid w:val="20E37931"/>
    <w:rsid w:val="21956967"/>
    <w:rsid w:val="22F34D48"/>
    <w:rsid w:val="2431619C"/>
    <w:rsid w:val="24DE3DA5"/>
    <w:rsid w:val="264A26AF"/>
    <w:rsid w:val="27734F52"/>
    <w:rsid w:val="37104BCC"/>
    <w:rsid w:val="3EC03345"/>
    <w:rsid w:val="40A41BF6"/>
    <w:rsid w:val="40F364CC"/>
    <w:rsid w:val="41B93C06"/>
    <w:rsid w:val="43381F61"/>
    <w:rsid w:val="435140B6"/>
    <w:rsid w:val="4A48473A"/>
    <w:rsid w:val="4D454217"/>
    <w:rsid w:val="526D4F21"/>
    <w:rsid w:val="5F3411A1"/>
    <w:rsid w:val="608E731E"/>
    <w:rsid w:val="60F405F1"/>
    <w:rsid w:val="6136478E"/>
    <w:rsid w:val="657E60C0"/>
    <w:rsid w:val="67A4465C"/>
    <w:rsid w:val="6827232F"/>
    <w:rsid w:val="68501494"/>
    <w:rsid w:val="698354FF"/>
    <w:rsid w:val="69B81F09"/>
    <w:rsid w:val="6AC47C56"/>
    <w:rsid w:val="6CA00AC8"/>
    <w:rsid w:val="6D86176D"/>
    <w:rsid w:val="743A1827"/>
    <w:rsid w:val="748B6996"/>
    <w:rsid w:val="757764CD"/>
    <w:rsid w:val="76C35D74"/>
    <w:rsid w:val="7C896F10"/>
    <w:rsid w:val="7E305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2"/>
    <w:basedOn w:val="1"/>
    <w:next w:val="1"/>
    <w:qFormat/>
    <w:uiPriority w:val="0"/>
    <w:pPr>
      <w:ind w:left="420" w:leftChars="200"/>
    </w:pPr>
  </w:style>
  <w:style w:type="paragraph" w:styleId="7">
    <w:name w:val="Title"/>
    <w:basedOn w:val="1"/>
    <w:next w:val="1"/>
    <w:link w:val="14"/>
    <w:qFormat/>
    <w:uiPriority w:val="0"/>
    <w:pPr>
      <w:adjustRightInd w:val="0"/>
      <w:spacing w:before="240" w:after="120" w:line="600" w:lineRule="atLeast"/>
      <w:jc w:val="center"/>
      <w:textAlignment w:val="baseline"/>
    </w:pPr>
    <w:rPr>
      <w:rFonts w:ascii="Times New Roman" w:hAnsi="Times New Roman" w:eastAsia="黑体" w:cs="Times New Roman"/>
      <w:kern w:val="0"/>
      <w:sz w:val="36"/>
      <w:szCs w:val="20"/>
    </w:rPr>
  </w:style>
  <w:style w:type="paragraph" w:styleId="8">
    <w:name w:val="annotation subject"/>
    <w:basedOn w:val="2"/>
    <w:next w:val="2"/>
    <w:link w:val="18"/>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批注框文本 字符"/>
    <w:basedOn w:val="10"/>
    <w:link w:val="3"/>
    <w:semiHidden/>
    <w:qFormat/>
    <w:uiPriority w:val="99"/>
    <w:rPr>
      <w:sz w:val="18"/>
      <w:szCs w:val="18"/>
    </w:rPr>
  </w:style>
  <w:style w:type="character" w:customStyle="1" w:styleId="13">
    <w:name w:val="标题 Char"/>
    <w:basedOn w:val="10"/>
    <w:qFormat/>
    <w:uiPriority w:val="10"/>
    <w:rPr>
      <w:rFonts w:eastAsia="宋体" w:asciiTheme="majorHAnsi" w:hAnsiTheme="majorHAnsi" w:cstheme="majorBidi"/>
      <w:b/>
      <w:bCs/>
      <w:sz w:val="32"/>
      <w:szCs w:val="32"/>
    </w:rPr>
  </w:style>
  <w:style w:type="character" w:customStyle="1" w:styleId="14">
    <w:name w:val="标题 字符"/>
    <w:link w:val="7"/>
    <w:qFormat/>
    <w:locked/>
    <w:uiPriority w:val="0"/>
    <w:rPr>
      <w:rFonts w:ascii="Times New Roman" w:hAnsi="Times New Roman" w:eastAsia="黑体" w:cs="Times New Roman"/>
      <w:kern w:val="0"/>
      <w:sz w:val="36"/>
      <w:szCs w:val="20"/>
    </w:rPr>
  </w:style>
  <w:style w:type="character" w:customStyle="1" w:styleId="15">
    <w:name w:val="页眉 字符"/>
    <w:basedOn w:val="10"/>
    <w:link w:val="5"/>
    <w:qFormat/>
    <w:uiPriority w:val="99"/>
    <w:rPr>
      <w:sz w:val="18"/>
      <w:szCs w:val="18"/>
    </w:rPr>
  </w:style>
  <w:style w:type="character" w:customStyle="1" w:styleId="16">
    <w:name w:val="页脚 字符"/>
    <w:basedOn w:val="10"/>
    <w:link w:val="4"/>
    <w:qFormat/>
    <w:uiPriority w:val="99"/>
    <w:rPr>
      <w:sz w:val="18"/>
      <w:szCs w:val="18"/>
    </w:rPr>
  </w:style>
  <w:style w:type="character" w:customStyle="1" w:styleId="17">
    <w:name w:val="批注文字 字符"/>
    <w:basedOn w:val="10"/>
    <w:link w:val="2"/>
    <w:semiHidden/>
    <w:qFormat/>
    <w:uiPriority w:val="99"/>
  </w:style>
  <w:style w:type="character" w:customStyle="1" w:styleId="18">
    <w:name w:val="批注主题 字符"/>
    <w:basedOn w:val="17"/>
    <w:link w:val="8"/>
    <w:semiHidden/>
    <w:qFormat/>
    <w:uiPriority w:val="99"/>
    <w:rPr>
      <w:b/>
      <w:bCs/>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单元格样式4"/>
    <w:basedOn w:val="1"/>
    <w:qFormat/>
    <w:uiPriority w:val="0"/>
    <w:pPr>
      <w:jc w:val="right"/>
    </w:pPr>
    <w:rPr>
      <w:rFonts w:ascii="方正书宋_GBK" w:hAnsi="方正书宋_GBK" w:eastAsia="方正书宋_GBK" w:cs="方正书宋_GBK"/>
      <w:sz w:val="21"/>
    </w:rPr>
  </w:style>
  <w:style w:type="paragraph" w:customStyle="1" w:styleId="21">
    <w:name w:val="单元格样式1"/>
    <w:basedOn w:val="1"/>
    <w:qFormat/>
    <w:uiPriority w:val="0"/>
    <w:pPr>
      <w:jc w:val="center"/>
    </w:pPr>
    <w:rPr>
      <w:rFonts w:ascii="方正书宋_GBK" w:hAnsi="方正书宋_GBK" w:eastAsia="方正书宋_GBK" w:cs="方正书宋_GBK"/>
      <w:b/>
      <w:sz w:val="21"/>
    </w:rPr>
  </w:style>
  <w:style w:type="paragraph" w:customStyle="1" w:styleId="22">
    <w:name w:val="单元格样式2"/>
    <w:basedOn w:val="1"/>
    <w:qFormat/>
    <w:uiPriority w:val="0"/>
    <w:rPr>
      <w:rFonts w:ascii="方正书宋_GBK" w:hAnsi="方正书宋_GBK" w:eastAsia="方正书宋_GBK" w:cs="方正书宋_GBK"/>
      <w:sz w:val="21"/>
    </w:rPr>
  </w:style>
  <w:style w:type="paragraph" w:customStyle="1" w:styleId="23">
    <w:name w:val="单元格样式3"/>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360</Words>
  <Characters>2057</Characters>
  <Lines>17</Lines>
  <Paragraphs>4</Paragraphs>
  <TotalTime>1</TotalTime>
  <ScaleCrop>false</ScaleCrop>
  <LinksUpToDate>false</LinksUpToDate>
  <CharactersWithSpaces>2413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2016-04-05T13:28:00Z</dcterms:created>
  <dc:creator>liujuan</dc:creator>
  <cp:lastModifiedBy>user</cp:lastModifiedBy>
  <cp:lastPrinted>2021-03-16T01:47:00Z</cp:lastPrinted>
  <dcterms:modified xsi:type="dcterms:W3CDTF">2024-08-19T07:19:59Z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D13C7B277BF44D9A9D0347CA4E7FB89C</vt:lpwstr>
  </property>
</Properties>
</file>