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712中国共产主义青年团保定市徐水区委员会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75.17</w:t>
            </w:r>
          </w:p>
        </w:tc>
        <w:tc>
          <w:tcPr>
            <w:tcW w:w="4535" w:type="dxa"/>
            <w:vAlign w:val="center"/>
          </w:tcPr>
          <w:p>
            <w:pPr>
              <w:pStyle w:val="14"/>
            </w:pPr>
            <w:r>
              <w:t>一、一般公共服务支出</w:t>
            </w:r>
          </w:p>
        </w:tc>
        <w:tc>
          <w:tcPr>
            <w:tcW w:w="2126" w:type="dxa"/>
            <w:vAlign w:val="center"/>
          </w:tcPr>
          <w:p>
            <w:pPr>
              <w:pStyle w:val="13"/>
            </w:pPr>
            <w:r>
              <w:t>63.88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r>
              <w:t>0.04</w:t>
            </w: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75.21</w:t>
            </w:r>
          </w:p>
        </w:tc>
        <w:tc>
          <w:tcPr>
            <w:tcW w:w="4535" w:type="dxa"/>
            <w:vAlign w:val="center"/>
          </w:tcPr>
          <w:p>
            <w:pPr>
              <w:pStyle w:val="16"/>
            </w:pPr>
            <w:r>
              <w:t>本年支出合计</w:t>
            </w:r>
          </w:p>
        </w:tc>
        <w:tc>
          <w:tcPr>
            <w:tcW w:w="2126" w:type="dxa"/>
            <w:vAlign w:val="center"/>
          </w:tcPr>
          <w:p>
            <w:pPr>
              <w:pStyle w:val="17"/>
            </w:pPr>
            <w:r>
              <w:t>75.21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75.21</w:t>
            </w:r>
          </w:p>
        </w:tc>
        <w:tc>
          <w:tcPr>
            <w:tcW w:w="4535" w:type="dxa"/>
            <w:vAlign w:val="center"/>
          </w:tcPr>
          <w:p>
            <w:pPr>
              <w:pStyle w:val="16"/>
            </w:pPr>
            <w:r>
              <w:t>支出总计</w:t>
            </w:r>
          </w:p>
        </w:tc>
        <w:tc>
          <w:tcPr>
            <w:tcW w:w="2126" w:type="dxa"/>
            <w:vAlign w:val="center"/>
          </w:tcPr>
          <w:p>
            <w:pPr>
              <w:pStyle w:val="17"/>
            </w:pPr>
            <w:r>
              <w:t>75.21</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712中国共产主义青年团保定市徐水区委员会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75.21</w:t>
            </w:r>
          </w:p>
        </w:tc>
        <w:tc>
          <w:tcPr>
            <w:tcW w:w="1134" w:type="dxa"/>
            <w:vAlign w:val="center"/>
          </w:tcPr>
          <w:p>
            <w:pPr>
              <w:pStyle w:val="17"/>
            </w:pPr>
            <w:r>
              <w:t>75.21</w:t>
            </w:r>
          </w:p>
        </w:tc>
        <w:tc>
          <w:tcPr>
            <w:tcW w:w="1134" w:type="dxa"/>
            <w:vAlign w:val="center"/>
          </w:tcPr>
          <w:p>
            <w:pPr>
              <w:pStyle w:val="17"/>
            </w:pPr>
            <w:r>
              <w:t>75.17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0.04</w:t>
            </w: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63.88</w:t>
            </w:r>
          </w:p>
        </w:tc>
        <w:tc>
          <w:tcPr>
            <w:tcW w:w="1134" w:type="dxa"/>
            <w:vAlign w:val="center"/>
          </w:tcPr>
          <w:p>
            <w:pPr>
              <w:pStyle w:val="13"/>
            </w:pPr>
            <w:r>
              <w:t>63.88</w:t>
            </w:r>
          </w:p>
        </w:tc>
        <w:tc>
          <w:tcPr>
            <w:tcW w:w="1134" w:type="dxa"/>
            <w:vAlign w:val="center"/>
          </w:tcPr>
          <w:p>
            <w:pPr>
              <w:pStyle w:val="13"/>
            </w:pPr>
            <w:r>
              <w:t>63.84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0.04</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63.88</w:t>
            </w:r>
          </w:p>
        </w:tc>
        <w:tc>
          <w:tcPr>
            <w:tcW w:w="1134" w:type="dxa"/>
            <w:vAlign w:val="center"/>
          </w:tcPr>
          <w:p>
            <w:pPr>
              <w:pStyle w:val="13"/>
            </w:pPr>
            <w:r>
              <w:t>63.88</w:t>
            </w:r>
          </w:p>
        </w:tc>
        <w:tc>
          <w:tcPr>
            <w:tcW w:w="1134" w:type="dxa"/>
            <w:vAlign w:val="center"/>
          </w:tcPr>
          <w:p>
            <w:pPr>
              <w:pStyle w:val="13"/>
            </w:pPr>
            <w:r>
              <w:t>63.84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0.04</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1559" w:type="dxa"/>
            <w:vAlign w:val="center"/>
          </w:tcPr>
          <w:p>
            <w:pPr>
              <w:pStyle w:val="14"/>
            </w:pPr>
            <w:r>
              <w:t>行政运行</w:t>
            </w:r>
          </w:p>
        </w:tc>
        <w:tc>
          <w:tcPr>
            <w:tcW w:w="1134" w:type="dxa"/>
            <w:vAlign w:val="center"/>
          </w:tcPr>
          <w:p>
            <w:pPr>
              <w:pStyle w:val="13"/>
            </w:pPr>
            <w:r>
              <w:t>63.88</w:t>
            </w:r>
          </w:p>
        </w:tc>
        <w:tc>
          <w:tcPr>
            <w:tcW w:w="1134" w:type="dxa"/>
            <w:vAlign w:val="center"/>
          </w:tcPr>
          <w:p>
            <w:pPr>
              <w:pStyle w:val="13"/>
            </w:pPr>
            <w:r>
              <w:t>63.88</w:t>
            </w:r>
          </w:p>
        </w:tc>
        <w:tc>
          <w:tcPr>
            <w:tcW w:w="1134" w:type="dxa"/>
            <w:vAlign w:val="center"/>
          </w:tcPr>
          <w:p>
            <w:pPr>
              <w:pStyle w:val="13"/>
            </w:pPr>
            <w:r>
              <w:t>63.84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0.04</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5.24</w:t>
            </w:r>
          </w:p>
        </w:tc>
        <w:tc>
          <w:tcPr>
            <w:tcW w:w="1134" w:type="dxa"/>
            <w:vAlign w:val="center"/>
          </w:tcPr>
          <w:p>
            <w:pPr>
              <w:pStyle w:val="13"/>
            </w:pPr>
            <w:r>
              <w:t>5.24</w:t>
            </w:r>
          </w:p>
        </w:tc>
        <w:tc>
          <w:tcPr>
            <w:tcW w:w="1134" w:type="dxa"/>
            <w:vAlign w:val="center"/>
          </w:tcPr>
          <w:p>
            <w:pPr>
              <w:pStyle w:val="13"/>
            </w:pPr>
            <w:r>
              <w:t>5.24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5.24</w:t>
            </w:r>
          </w:p>
        </w:tc>
        <w:tc>
          <w:tcPr>
            <w:tcW w:w="1134" w:type="dxa"/>
            <w:vAlign w:val="center"/>
          </w:tcPr>
          <w:p>
            <w:pPr>
              <w:pStyle w:val="13"/>
            </w:pPr>
            <w:r>
              <w:t>5.24</w:t>
            </w:r>
          </w:p>
        </w:tc>
        <w:tc>
          <w:tcPr>
            <w:tcW w:w="1134" w:type="dxa"/>
            <w:vAlign w:val="center"/>
          </w:tcPr>
          <w:p>
            <w:pPr>
              <w:pStyle w:val="13"/>
            </w:pPr>
            <w:r>
              <w:t>5.24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5.24</w:t>
            </w:r>
          </w:p>
        </w:tc>
        <w:tc>
          <w:tcPr>
            <w:tcW w:w="1134" w:type="dxa"/>
            <w:vAlign w:val="center"/>
          </w:tcPr>
          <w:p>
            <w:pPr>
              <w:pStyle w:val="13"/>
            </w:pPr>
            <w:r>
              <w:t>5.24</w:t>
            </w:r>
          </w:p>
        </w:tc>
        <w:tc>
          <w:tcPr>
            <w:tcW w:w="1134" w:type="dxa"/>
            <w:vAlign w:val="center"/>
          </w:tcPr>
          <w:p>
            <w:pPr>
              <w:pStyle w:val="13"/>
            </w:pPr>
            <w:r>
              <w:t>5.24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4.35</w:t>
            </w:r>
          </w:p>
        </w:tc>
        <w:tc>
          <w:tcPr>
            <w:tcW w:w="1134" w:type="dxa"/>
            <w:vAlign w:val="center"/>
          </w:tcPr>
          <w:p>
            <w:pPr>
              <w:pStyle w:val="13"/>
            </w:pPr>
            <w:r>
              <w:t>4.35</w:t>
            </w:r>
          </w:p>
        </w:tc>
        <w:tc>
          <w:tcPr>
            <w:tcW w:w="1134" w:type="dxa"/>
            <w:vAlign w:val="center"/>
          </w:tcPr>
          <w:p>
            <w:pPr>
              <w:pStyle w:val="13"/>
            </w:pPr>
            <w:r>
              <w:t>4.35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4.35</w:t>
            </w:r>
          </w:p>
        </w:tc>
        <w:tc>
          <w:tcPr>
            <w:tcW w:w="1134" w:type="dxa"/>
            <w:vAlign w:val="center"/>
          </w:tcPr>
          <w:p>
            <w:pPr>
              <w:pStyle w:val="13"/>
            </w:pPr>
            <w:r>
              <w:t>4.35</w:t>
            </w:r>
          </w:p>
        </w:tc>
        <w:tc>
          <w:tcPr>
            <w:tcW w:w="1134" w:type="dxa"/>
            <w:vAlign w:val="center"/>
          </w:tcPr>
          <w:p>
            <w:pPr>
              <w:pStyle w:val="13"/>
            </w:pPr>
            <w:r>
              <w:t>4.35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4.35</w:t>
            </w:r>
          </w:p>
        </w:tc>
        <w:tc>
          <w:tcPr>
            <w:tcW w:w="1134" w:type="dxa"/>
            <w:vAlign w:val="center"/>
          </w:tcPr>
          <w:p>
            <w:pPr>
              <w:pStyle w:val="13"/>
            </w:pPr>
            <w:r>
              <w:t>4.35</w:t>
            </w:r>
          </w:p>
        </w:tc>
        <w:tc>
          <w:tcPr>
            <w:tcW w:w="1134" w:type="dxa"/>
            <w:vAlign w:val="center"/>
          </w:tcPr>
          <w:p>
            <w:pPr>
              <w:pStyle w:val="13"/>
            </w:pPr>
            <w:r>
              <w:t>4.35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712中国共产主义青年团保定市徐水区委员会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75.21</w:t>
            </w:r>
          </w:p>
        </w:tc>
        <w:tc>
          <w:tcPr>
            <w:tcW w:w="1361" w:type="dxa"/>
            <w:vAlign w:val="center"/>
          </w:tcPr>
          <w:p>
            <w:pPr>
              <w:pStyle w:val="17"/>
            </w:pPr>
            <w:r>
              <w:t>65.17</w:t>
            </w:r>
          </w:p>
        </w:tc>
        <w:tc>
          <w:tcPr>
            <w:tcW w:w="1361" w:type="dxa"/>
            <w:vAlign w:val="center"/>
          </w:tcPr>
          <w:p>
            <w:pPr>
              <w:pStyle w:val="17"/>
            </w:pPr>
            <w:r>
              <w:t>10.04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63.88</w:t>
            </w:r>
          </w:p>
        </w:tc>
        <w:tc>
          <w:tcPr>
            <w:tcW w:w="1361" w:type="dxa"/>
            <w:vAlign w:val="center"/>
          </w:tcPr>
          <w:p>
            <w:pPr>
              <w:pStyle w:val="13"/>
            </w:pPr>
            <w:r>
              <w:t>53.84</w:t>
            </w:r>
          </w:p>
        </w:tc>
        <w:tc>
          <w:tcPr>
            <w:tcW w:w="1361" w:type="dxa"/>
            <w:vAlign w:val="center"/>
          </w:tcPr>
          <w:p>
            <w:pPr>
              <w:pStyle w:val="13"/>
            </w:pPr>
            <w:r>
              <w:t>10.04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63.88</w:t>
            </w:r>
          </w:p>
        </w:tc>
        <w:tc>
          <w:tcPr>
            <w:tcW w:w="1361" w:type="dxa"/>
            <w:vAlign w:val="center"/>
          </w:tcPr>
          <w:p>
            <w:pPr>
              <w:pStyle w:val="13"/>
            </w:pPr>
            <w:r>
              <w:t>53.84</w:t>
            </w:r>
          </w:p>
        </w:tc>
        <w:tc>
          <w:tcPr>
            <w:tcW w:w="1361" w:type="dxa"/>
            <w:vAlign w:val="center"/>
          </w:tcPr>
          <w:p>
            <w:pPr>
              <w:pStyle w:val="13"/>
            </w:pPr>
            <w:r>
              <w:t>10.04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63.88</w:t>
            </w:r>
          </w:p>
        </w:tc>
        <w:tc>
          <w:tcPr>
            <w:tcW w:w="1361" w:type="dxa"/>
            <w:vAlign w:val="center"/>
          </w:tcPr>
          <w:p>
            <w:pPr>
              <w:pStyle w:val="13"/>
            </w:pPr>
            <w:r>
              <w:t>53.84</w:t>
            </w:r>
          </w:p>
        </w:tc>
        <w:tc>
          <w:tcPr>
            <w:tcW w:w="1361" w:type="dxa"/>
            <w:vAlign w:val="center"/>
          </w:tcPr>
          <w:p>
            <w:pPr>
              <w:pStyle w:val="13"/>
            </w:pPr>
            <w:r>
              <w:t>10.04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5.24</w:t>
            </w:r>
          </w:p>
        </w:tc>
        <w:tc>
          <w:tcPr>
            <w:tcW w:w="1361" w:type="dxa"/>
            <w:vAlign w:val="center"/>
          </w:tcPr>
          <w:p>
            <w:pPr>
              <w:pStyle w:val="13"/>
            </w:pPr>
            <w:r>
              <w:t>5.24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5.24</w:t>
            </w:r>
          </w:p>
        </w:tc>
        <w:tc>
          <w:tcPr>
            <w:tcW w:w="1361" w:type="dxa"/>
            <w:vAlign w:val="center"/>
          </w:tcPr>
          <w:p>
            <w:pPr>
              <w:pStyle w:val="13"/>
            </w:pPr>
            <w:r>
              <w:t>5.24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5.24</w:t>
            </w:r>
          </w:p>
        </w:tc>
        <w:tc>
          <w:tcPr>
            <w:tcW w:w="1361" w:type="dxa"/>
            <w:vAlign w:val="center"/>
          </w:tcPr>
          <w:p>
            <w:pPr>
              <w:pStyle w:val="13"/>
            </w:pPr>
            <w:r>
              <w:t>5.24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1.74</w:t>
            </w:r>
          </w:p>
        </w:tc>
        <w:tc>
          <w:tcPr>
            <w:tcW w:w="1361" w:type="dxa"/>
            <w:vAlign w:val="center"/>
          </w:tcPr>
          <w:p>
            <w:pPr>
              <w:pStyle w:val="13"/>
            </w:pPr>
            <w:r>
              <w:t>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1.74</w:t>
            </w:r>
          </w:p>
        </w:tc>
        <w:tc>
          <w:tcPr>
            <w:tcW w:w="1361" w:type="dxa"/>
            <w:vAlign w:val="center"/>
          </w:tcPr>
          <w:p>
            <w:pPr>
              <w:pStyle w:val="13"/>
            </w:pPr>
            <w:r>
              <w:t>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1.74</w:t>
            </w:r>
          </w:p>
        </w:tc>
        <w:tc>
          <w:tcPr>
            <w:tcW w:w="1361" w:type="dxa"/>
            <w:vAlign w:val="center"/>
          </w:tcPr>
          <w:p>
            <w:pPr>
              <w:pStyle w:val="13"/>
            </w:pPr>
            <w:r>
              <w:t>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4.35</w:t>
            </w:r>
          </w:p>
        </w:tc>
        <w:tc>
          <w:tcPr>
            <w:tcW w:w="1361" w:type="dxa"/>
            <w:vAlign w:val="center"/>
          </w:tcPr>
          <w:p>
            <w:pPr>
              <w:pStyle w:val="13"/>
            </w:pPr>
            <w:r>
              <w:t>4.35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4.35</w:t>
            </w:r>
          </w:p>
        </w:tc>
        <w:tc>
          <w:tcPr>
            <w:tcW w:w="1361" w:type="dxa"/>
            <w:vAlign w:val="center"/>
          </w:tcPr>
          <w:p>
            <w:pPr>
              <w:pStyle w:val="13"/>
            </w:pPr>
            <w:r>
              <w:t>4.35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4.35</w:t>
            </w:r>
          </w:p>
        </w:tc>
        <w:tc>
          <w:tcPr>
            <w:tcW w:w="1361" w:type="dxa"/>
            <w:vAlign w:val="center"/>
          </w:tcPr>
          <w:p>
            <w:pPr>
              <w:pStyle w:val="13"/>
            </w:pPr>
            <w:r>
              <w:t>4.35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712中国共产主义青年团保定市徐水区委员会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75.17</w:t>
            </w:r>
          </w:p>
        </w:tc>
        <w:tc>
          <w:tcPr>
            <w:tcW w:w="3402" w:type="dxa"/>
            <w:vAlign w:val="center"/>
          </w:tcPr>
          <w:p>
            <w:pPr>
              <w:pStyle w:val="14"/>
            </w:pPr>
            <w:r>
              <w:t>一、一般公共服务支出</w:t>
            </w:r>
          </w:p>
        </w:tc>
        <w:tc>
          <w:tcPr>
            <w:tcW w:w="1474" w:type="dxa"/>
            <w:vAlign w:val="center"/>
          </w:tcPr>
          <w:p>
            <w:pPr>
              <w:pStyle w:val="13"/>
            </w:pPr>
            <w:r>
              <w:t>63.84</w:t>
            </w:r>
          </w:p>
        </w:tc>
        <w:tc>
          <w:tcPr>
            <w:tcW w:w="1474" w:type="dxa"/>
            <w:vAlign w:val="center"/>
          </w:tcPr>
          <w:p>
            <w:pPr>
              <w:pStyle w:val="13"/>
            </w:pPr>
            <w:r>
              <w:t>63.84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5.24</w:t>
            </w:r>
          </w:p>
        </w:tc>
        <w:tc>
          <w:tcPr>
            <w:tcW w:w="1474" w:type="dxa"/>
            <w:vAlign w:val="center"/>
          </w:tcPr>
          <w:p>
            <w:pPr>
              <w:pStyle w:val="13"/>
            </w:pPr>
            <w:r>
              <w:t>5.24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1.74</w:t>
            </w:r>
          </w:p>
        </w:tc>
        <w:tc>
          <w:tcPr>
            <w:tcW w:w="1474" w:type="dxa"/>
            <w:vAlign w:val="center"/>
          </w:tcPr>
          <w:p>
            <w:pPr>
              <w:pStyle w:val="13"/>
            </w:pPr>
            <w:r>
              <w:t>1.74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4.35</w:t>
            </w:r>
          </w:p>
        </w:tc>
        <w:tc>
          <w:tcPr>
            <w:tcW w:w="1474" w:type="dxa"/>
            <w:vAlign w:val="center"/>
          </w:tcPr>
          <w:p>
            <w:pPr>
              <w:pStyle w:val="13"/>
            </w:pPr>
            <w:r>
              <w:t>4.35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75.17</w:t>
            </w:r>
          </w:p>
        </w:tc>
        <w:tc>
          <w:tcPr>
            <w:tcW w:w="3402" w:type="dxa"/>
            <w:vAlign w:val="center"/>
          </w:tcPr>
          <w:p>
            <w:pPr>
              <w:pStyle w:val="16"/>
            </w:pPr>
            <w:r>
              <w:t>本年支出合计</w:t>
            </w:r>
          </w:p>
        </w:tc>
        <w:tc>
          <w:tcPr>
            <w:tcW w:w="1474" w:type="dxa"/>
            <w:vAlign w:val="center"/>
          </w:tcPr>
          <w:p>
            <w:pPr>
              <w:pStyle w:val="17"/>
            </w:pPr>
            <w:r>
              <w:t>75.17</w:t>
            </w:r>
          </w:p>
        </w:tc>
        <w:tc>
          <w:tcPr>
            <w:tcW w:w="1474" w:type="dxa"/>
            <w:vAlign w:val="center"/>
          </w:tcPr>
          <w:p>
            <w:pPr>
              <w:pStyle w:val="17"/>
            </w:pPr>
            <w:r>
              <w:t>75.17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75.17</w:t>
            </w:r>
          </w:p>
        </w:tc>
        <w:tc>
          <w:tcPr>
            <w:tcW w:w="3402" w:type="dxa"/>
            <w:vAlign w:val="center"/>
          </w:tcPr>
          <w:p>
            <w:pPr>
              <w:pStyle w:val="16"/>
            </w:pPr>
            <w:r>
              <w:t>支出总计</w:t>
            </w:r>
          </w:p>
        </w:tc>
        <w:tc>
          <w:tcPr>
            <w:tcW w:w="1474" w:type="dxa"/>
            <w:vAlign w:val="center"/>
          </w:tcPr>
          <w:p>
            <w:pPr>
              <w:pStyle w:val="17"/>
            </w:pPr>
            <w:r>
              <w:t>75.17</w:t>
            </w:r>
          </w:p>
        </w:tc>
        <w:tc>
          <w:tcPr>
            <w:tcW w:w="1474" w:type="dxa"/>
            <w:vAlign w:val="center"/>
          </w:tcPr>
          <w:p>
            <w:pPr>
              <w:pStyle w:val="17"/>
            </w:pPr>
            <w:r>
              <w:t>75.17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712中国共产主义青年团保定市徐水区委员会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75.17</w:t>
            </w:r>
          </w:p>
        </w:tc>
        <w:tc>
          <w:tcPr>
            <w:tcW w:w="2551" w:type="dxa"/>
            <w:vAlign w:val="center"/>
          </w:tcPr>
          <w:p>
            <w:pPr>
              <w:pStyle w:val="17"/>
            </w:pPr>
            <w:r>
              <w:t>65.17</w:t>
            </w:r>
          </w:p>
        </w:tc>
        <w:tc>
          <w:tcPr>
            <w:tcW w:w="2551" w:type="dxa"/>
            <w:vAlign w:val="center"/>
          </w:tcPr>
          <w:p>
            <w:pPr>
              <w:pStyle w:val="17"/>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63.84</w:t>
            </w:r>
          </w:p>
        </w:tc>
        <w:tc>
          <w:tcPr>
            <w:tcW w:w="2551" w:type="dxa"/>
            <w:vAlign w:val="center"/>
          </w:tcPr>
          <w:p>
            <w:pPr>
              <w:pStyle w:val="13"/>
            </w:pPr>
            <w:r>
              <w:t>53.84</w:t>
            </w: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63.84</w:t>
            </w:r>
          </w:p>
        </w:tc>
        <w:tc>
          <w:tcPr>
            <w:tcW w:w="2551" w:type="dxa"/>
            <w:vAlign w:val="center"/>
          </w:tcPr>
          <w:p>
            <w:pPr>
              <w:pStyle w:val="13"/>
            </w:pPr>
            <w:r>
              <w:t>53.84</w:t>
            </w: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63.84</w:t>
            </w:r>
          </w:p>
        </w:tc>
        <w:tc>
          <w:tcPr>
            <w:tcW w:w="2551" w:type="dxa"/>
            <w:vAlign w:val="center"/>
          </w:tcPr>
          <w:p>
            <w:pPr>
              <w:pStyle w:val="13"/>
            </w:pPr>
            <w:r>
              <w:t>53.84</w:t>
            </w: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5.24</w:t>
            </w:r>
          </w:p>
        </w:tc>
        <w:tc>
          <w:tcPr>
            <w:tcW w:w="2551" w:type="dxa"/>
            <w:vAlign w:val="center"/>
          </w:tcPr>
          <w:p>
            <w:pPr>
              <w:pStyle w:val="13"/>
            </w:pPr>
            <w:r>
              <w:t>5.24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5.24</w:t>
            </w:r>
          </w:p>
        </w:tc>
        <w:tc>
          <w:tcPr>
            <w:tcW w:w="2551" w:type="dxa"/>
            <w:vAlign w:val="center"/>
          </w:tcPr>
          <w:p>
            <w:pPr>
              <w:pStyle w:val="13"/>
            </w:pPr>
            <w:r>
              <w:t>5.24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5.24</w:t>
            </w:r>
          </w:p>
        </w:tc>
        <w:tc>
          <w:tcPr>
            <w:tcW w:w="2551" w:type="dxa"/>
            <w:vAlign w:val="center"/>
          </w:tcPr>
          <w:p>
            <w:pPr>
              <w:pStyle w:val="13"/>
            </w:pPr>
            <w:r>
              <w:t>5.24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1.74</w:t>
            </w:r>
          </w:p>
        </w:tc>
        <w:tc>
          <w:tcPr>
            <w:tcW w:w="2551" w:type="dxa"/>
            <w:vAlign w:val="center"/>
          </w:tcPr>
          <w:p>
            <w:pPr>
              <w:pStyle w:val="13"/>
            </w:pPr>
            <w:r>
              <w:t>1.74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1.74</w:t>
            </w:r>
          </w:p>
        </w:tc>
        <w:tc>
          <w:tcPr>
            <w:tcW w:w="2551" w:type="dxa"/>
            <w:vAlign w:val="center"/>
          </w:tcPr>
          <w:p>
            <w:pPr>
              <w:pStyle w:val="13"/>
            </w:pPr>
            <w:r>
              <w:t>1.74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1.74</w:t>
            </w:r>
          </w:p>
        </w:tc>
        <w:tc>
          <w:tcPr>
            <w:tcW w:w="2551" w:type="dxa"/>
            <w:vAlign w:val="center"/>
          </w:tcPr>
          <w:p>
            <w:pPr>
              <w:pStyle w:val="13"/>
            </w:pPr>
            <w:r>
              <w:t>1.74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4.35</w:t>
            </w:r>
          </w:p>
        </w:tc>
        <w:tc>
          <w:tcPr>
            <w:tcW w:w="2551" w:type="dxa"/>
            <w:vAlign w:val="center"/>
          </w:tcPr>
          <w:p>
            <w:pPr>
              <w:pStyle w:val="13"/>
            </w:pPr>
            <w:r>
              <w:t>4.35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4.35</w:t>
            </w:r>
          </w:p>
        </w:tc>
        <w:tc>
          <w:tcPr>
            <w:tcW w:w="2551" w:type="dxa"/>
            <w:vAlign w:val="center"/>
          </w:tcPr>
          <w:p>
            <w:pPr>
              <w:pStyle w:val="13"/>
            </w:pPr>
            <w:r>
              <w:t>4.35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4.35</w:t>
            </w:r>
          </w:p>
        </w:tc>
        <w:tc>
          <w:tcPr>
            <w:tcW w:w="2551" w:type="dxa"/>
            <w:vAlign w:val="center"/>
          </w:tcPr>
          <w:p>
            <w:pPr>
              <w:pStyle w:val="13"/>
            </w:pPr>
            <w:r>
              <w:t>4.35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712中国共产主义青年团保定市徐水区委员会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65.17</w:t>
            </w:r>
          </w:p>
        </w:tc>
        <w:tc>
          <w:tcPr>
            <w:tcW w:w="2551" w:type="dxa"/>
            <w:vAlign w:val="center"/>
          </w:tcPr>
          <w:p>
            <w:pPr>
              <w:pStyle w:val="17"/>
            </w:pPr>
            <w:r>
              <w:t>56.39</w:t>
            </w:r>
          </w:p>
        </w:tc>
        <w:tc>
          <w:tcPr>
            <w:tcW w:w="2551" w:type="dxa"/>
            <w:vAlign w:val="center"/>
          </w:tcPr>
          <w:p>
            <w:pPr>
              <w:pStyle w:val="17"/>
            </w:pPr>
            <w:r>
              <w:t>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56.39</w:t>
            </w:r>
          </w:p>
        </w:tc>
        <w:tc>
          <w:tcPr>
            <w:tcW w:w="2551" w:type="dxa"/>
            <w:vAlign w:val="center"/>
          </w:tcPr>
          <w:p>
            <w:pPr>
              <w:pStyle w:val="13"/>
            </w:pPr>
            <w:r>
              <w:t>56.39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13.04</w:t>
            </w:r>
          </w:p>
        </w:tc>
        <w:tc>
          <w:tcPr>
            <w:tcW w:w="2551" w:type="dxa"/>
            <w:vAlign w:val="center"/>
          </w:tcPr>
          <w:p>
            <w:pPr>
              <w:pStyle w:val="13"/>
            </w:pPr>
            <w:r>
              <w:t>13.04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14.80</w:t>
            </w:r>
          </w:p>
        </w:tc>
        <w:tc>
          <w:tcPr>
            <w:tcW w:w="2551" w:type="dxa"/>
            <w:vAlign w:val="center"/>
          </w:tcPr>
          <w:p>
            <w:pPr>
              <w:pStyle w:val="13"/>
            </w:pPr>
            <w:r>
              <w:t>14.80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8.03</w:t>
            </w:r>
          </w:p>
        </w:tc>
        <w:tc>
          <w:tcPr>
            <w:tcW w:w="2551" w:type="dxa"/>
            <w:vAlign w:val="center"/>
          </w:tcPr>
          <w:p>
            <w:pPr>
              <w:pStyle w:val="13"/>
            </w:pPr>
            <w:r>
              <w:t>8.03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5.24</w:t>
            </w:r>
          </w:p>
        </w:tc>
        <w:tc>
          <w:tcPr>
            <w:tcW w:w="2551" w:type="dxa"/>
            <w:vAlign w:val="center"/>
          </w:tcPr>
          <w:p>
            <w:pPr>
              <w:pStyle w:val="13"/>
            </w:pPr>
            <w:r>
              <w:t>5.24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1.71</w:t>
            </w:r>
          </w:p>
        </w:tc>
        <w:tc>
          <w:tcPr>
            <w:tcW w:w="2551" w:type="dxa"/>
            <w:vAlign w:val="center"/>
          </w:tcPr>
          <w:p>
            <w:pPr>
              <w:pStyle w:val="13"/>
            </w:pPr>
            <w:r>
              <w:t>1.71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0.15</w:t>
            </w:r>
          </w:p>
        </w:tc>
        <w:tc>
          <w:tcPr>
            <w:tcW w:w="2551" w:type="dxa"/>
            <w:vAlign w:val="center"/>
          </w:tcPr>
          <w:p>
            <w:pPr>
              <w:pStyle w:val="13"/>
            </w:pPr>
            <w:r>
              <w:t>0.15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4.35</w:t>
            </w:r>
          </w:p>
        </w:tc>
        <w:tc>
          <w:tcPr>
            <w:tcW w:w="2551" w:type="dxa"/>
            <w:vAlign w:val="center"/>
          </w:tcPr>
          <w:p>
            <w:pPr>
              <w:pStyle w:val="13"/>
            </w:pPr>
            <w:r>
              <w:t>4.35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9.07</w:t>
            </w:r>
          </w:p>
        </w:tc>
        <w:tc>
          <w:tcPr>
            <w:tcW w:w="2551" w:type="dxa"/>
            <w:vAlign w:val="center"/>
          </w:tcPr>
          <w:p>
            <w:pPr>
              <w:pStyle w:val="13"/>
            </w:pPr>
            <w:r>
              <w:t>9.07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8.78</w:t>
            </w:r>
          </w:p>
        </w:tc>
        <w:tc>
          <w:tcPr>
            <w:tcW w:w="2551" w:type="dxa"/>
            <w:vAlign w:val="center"/>
          </w:tcPr>
          <w:p>
            <w:pPr>
              <w:pStyle w:val="13"/>
            </w:pPr>
          </w:p>
        </w:tc>
        <w:tc>
          <w:tcPr>
            <w:tcW w:w="2551" w:type="dxa"/>
            <w:vAlign w:val="center"/>
          </w:tcPr>
          <w:p>
            <w:pPr>
              <w:pStyle w:val="13"/>
            </w:pPr>
            <w:r>
              <w:t>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1.08</w:t>
            </w:r>
          </w:p>
        </w:tc>
        <w:tc>
          <w:tcPr>
            <w:tcW w:w="2551" w:type="dxa"/>
            <w:vAlign w:val="center"/>
          </w:tcPr>
          <w:p>
            <w:pPr>
              <w:pStyle w:val="13"/>
            </w:pPr>
          </w:p>
        </w:tc>
        <w:tc>
          <w:tcPr>
            <w:tcW w:w="2551"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2.05</w:t>
            </w:r>
          </w:p>
        </w:tc>
        <w:tc>
          <w:tcPr>
            <w:tcW w:w="2551" w:type="dxa"/>
            <w:vAlign w:val="center"/>
          </w:tcPr>
          <w:p>
            <w:pPr>
              <w:pStyle w:val="13"/>
            </w:pPr>
          </w:p>
        </w:tc>
        <w:tc>
          <w:tcPr>
            <w:tcW w:w="2551" w:type="dxa"/>
            <w:vAlign w:val="center"/>
          </w:tcPr>
          <w:p>
            <w:pPr>
              <w:pStyle w:val="13"/>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0.52</w:t>
            </w:r>
          </w:p>
        </w:tc>
        <w:tc>
          <w:tcPr>
            <w:tcW w:w="2551" w:type="dxa"/>
            <w:vAlign w:val="center"/>
          </w:tcPr>
          <w:p>
            <w:pPr>
              <w:pStyle w:val="13"/>
            </w:pPr>
          </w:p>
        </w:tc>
        <w:tc>
          <w:tcPr>
            <w:tcW w:w="2551" w:type="dxa"/>
            <w:vAlign w:val="center"/>
          </w:tcPr>
          <w:p>
            <w:pPr>
              <w:pStyle w:val="13"/>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0.33</w:t>
            </w:r>
          </w:p>
        </w:tc>
        <w:tc>
          <w:tcPr>
            <w:tcW w:w="2551" w:type="dxa"/>
            <w:vAlign w:val="center"/>
          </w:tcPr>
          <w:p>
            <w:pPr>
              <w:pStyle w:val="13"/>
            </w:pPr>
          </w:p>
        </w:tc>
        <w:tc>
          <w:tcPr>
            <w:tcW w:w="2551" w:type="dxa"/>
            <w:vAlign w:val="center"/>
          </w:tcPr>
          <w:p>
            <w:pPr>
              <w:pStyle w:val="13"/>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2.43</w:t>
            </w:r>
          </w:p>
        </w:tc>
        <w:tc>
          <w:tcPr>
            <w:tcW w:w="2551" w:type="dxa"/>
            <w:vAlign w:val="center"/>
          </w:tcPr>
          <w:p>
            <w:pPr>
              <w:pStyle w:val="13"/>
            </w:pPr>
          </w:p>
        </w:tc>
        <w:tc>
          <w:tcPr>
            <w:tcW w:w="2551"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2.34</w:t>
            </w:r>
          </w:p>
        </w:tc>
        <w:tc>
          <w:tcPr>
            <w:tcW w:w="2551" w:type="dxa"/>
            <w:vAlign w:val="center"/>
          </w:tcPr>
          <w:p>
            <w:pPr>
              <w:pStyle w:val="13"/>
            </w:pPr>
          </w:p>
        </w:tc>
        <w:tc>
          <w:tcPr>
            <w:tcW w:w="2551" w:type="dxa"/>
            <w:vAlign w:val="center"/>
          </w:tcPr>
          <w:p>
            <w:pPr>
              <w:pStyle w:val="13"/>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0.04</w:t>
            </w:r>
          </w:p>
        </w:tc>
        <w:tc>
          <w:tcPr>
            <w:tcW w:w="2551" w:type="dxa"/>
            <w:vAlign w:val="center"/>
          </w:tcPr>
          <w:p>
            <w:pPr>
              <w:pStyle w:val="13"/>
            </w:pPr>
          </w:p>
        </w:tc>
        <w:tc>
          <w:tcPr>
            <w:tcW w:w="2551" w:type="dxa"/>
            <w:vAlign w:val="center"/>
          </w:tcPr>
          <w:p>
            <w:pPr>
              <w:pStyle w:val="13"/>
            </w:pPr>
            <w:r>
              <w:t>0.04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712中国共产主义青年团保定市徐水区委员会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712中国共产主义青年团保定市徐水区委员会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712中国共产主义青年团保定市徐水区委员会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lang w:val="en-US"/>
              </w:rPr>
            </w:pPr>
            <w:r>
              <w:rPr>
                <w:rFonts w:hint="default"/>
                <w:lang w:val="en-US"/>
              </w:rPr>
              <w:t>2.49</w:t>
            </w:r>
          </w:p>
        </w:tc>
        <w:tc>
          <w:tcPr>
            <w:tcW w:w="1643" w:type="dxa"/>
            <w:vAlign w:val="center"/>
          </w:tcPr>
          <w:p>
            <w:pPr>
              <w:pStyle w:val="17"/>
              <w:rPr>
                <w:rFonts w:hint="default"/>
                <w:lang w:val="en-US"/>
              </w:rPr>
            </w:pPr>
            <w:r>
              <w:rPr>
                <w:rFonts w:hint="default"/>
                <w:lang w:val="en-US"/>
              </w:rPr>
              <w:t>2.49</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2.49</w:t>
            </w:r>
          </w:p>
        </w:tc>
        <w:tc>
          <w:tcPr>
            <w:tcW w:w="1643" w:type="dxa"/>
            <w:vAlign w:val="center"/>
          </w:tcPr>
          <w:p>
            <w:pPr>
              <w:pStyle w:val="13"/>
            </w:pPr>
            <w:r>
              <w:t>2.49</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2.43</w:t>
            </w:r>
          </w:p>
        </w:tc>
        <w:tc>
          <w:tcPr>
            <w:tcW w:w="1643" w:type="dxa"/>
            <w:vAlign w:val="center"/>
          </w:tcPr>
          <w:p>
            <w:pPr>
              <w:pStyle w:val="13"/>
            </w:pPr>
            <w:r>
              <w:t>2.43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2.43</w:t>
            </w:r>
          </w:p>
        </w:tc>
        <w:tc>
          <w:tcPr>
            <w:tcW w:w="1643" w:type="dxa"/>
            <w:vAlign w:val="center"/>
          </w:tcPr>
          <w:p>
            <w:pPr>
              <w:pStyle w:val="13"/>
            </w:pPr>
            <w:r>
              <w:t>2.43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0.06</w:t>
            </w:r>
          </w:p>
        </w:tc>
        <w:tc>
          <w:tcPr>
            <w:tcW w:w="1643" w:type="dxa"/>
            <w:vAlign w:val="center"/>
          </w:tcPr>
          <w:p>
            <w:pPr>
              <w:pStyle w:val="13"/>
            </w:pPr>
            <w:r>
              <w:t>0.06</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中国共产主义青年团保定市徐水区委员会2023年部门预算信息公开情况说明</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中国共产主义青年团保定市徐水区委员会</w:t>
      </w:r>
    </w:p>
    <w:p>
      <w:pPr>
        <w:spacing w:before="0" w:after="0" w:line="240" w:lineRule="auto"/>
        <w:ind w:firstLine="0"/>
        <w:jc w:val="center"/>
        <w:outlineLvl w:val="9"/>
      </w:pPr>
      <w:r>
        <w:rPr>
          <w:rFonts w:ascii="方正小标宋_GBK" w:hAnsi="方正小标宋_GBK" w:eastAsia="方正小标宋_GBK" w:cs="方正小标宋_GBK"/>
          <w:color w:val="000000"/>
          <w:sz w:val="44"/>
        </w:rPr>
        <w:t>2023年部门预算信息公开情况说明</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》、《地方预决算公开操作规程》和《关于进一步推进预算公开工作的实施意见》规定，现将中国共产主义青年团保定市徐水区委员会2023年部门预算公开如下：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1.指导区少工委开展工作，对全区青年的社团组织进行指导和管理。</w:t>
      </w:r>
    </w:p>
    <w:p>
      <w:pPr>
        <w:pStyle w:val="19"/>
      </w:pPr>
      <w:r>
        <w:t>2.参与</w:t>
      </w:r>
      <w:r>
        <w:rPr>
          <w:rFonts w:hint="eastAsia"/>
          <w:lang w:eastAsia="zh-CN"/>
        </w:rPr>
        <w:t>制订</w:t>
      </w:r>
      <w:r>
        <w:t>全区青少年事业发展规划，对青年工作院校、青少年活动阵地、青少年报刊和青少年服务机构的建设等事务进行规划和管理。</w:t>
      </w:r>
    </w:p>
    <w:p>
      <w:pPr>
        <w:pStyle w:val="19"/>
      </w:pPr>
      <w:r>
        <w:t>3.协助区委区政府处理、协调与青少年利益相关的事务。</w:t>
      </w:r>
    </w:p>
    <w:p>
      <w:pPr>
        <w:pStyle w:val="19"/>
      </w:pPr>
      <w:r>
        <w:t>4.调查青年思想动态和青年工作状况，研究青少年运动、青少年工作理论和思想教育问题，提出相应对策，开展各种活动。</w:t>
      </w:r>
    </w:p>
    <w:p>
      <w:pPr>
        <w:pStyle w:val="19"/>
      </w:pPr>
      <w:r>
        <w:t>5.协助区政府教育部门做好教育管理工作，维护学校和社会的稳定与团结。</w:t>
      </w:r>
    </w:p>
    <w:p>
      <w:pPr>
        <w:pStyle w:val="19"/>
      </w:pPr>
      <w:r>
        <w:t>6.在国家经济建设中，组织和带领青年发挥生力军和突击队作用。</w:t>
      </w:r>
    </w:p>
    <w:p>
      <w:pPr>
        <w:pStyle w:val="19"/>
      </w:pPr>
      <w:r>
        <w:t>7.贯彻落实中央、省、市、区统战工作方针政策，做好青年统战对象的团结教育培养工作、维护和促进祖国统一和民族团结。</w:t>
      </w:r>
    </w:p>
    <w:p>
      <w:pPr>
        <w:pStyle w:val="19"/>
      </w:pPr>
      <w:r>
        <w:t>8.承担区委、区政府和共青团保定市委交办的其他事项。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中国共产主义青年团保定市徐水区委员会本级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按照预算管理有关规定，目前我省部门预算的编制实行综合预算管理，即全部收入和支出都反映在预算中。中国共产主义青年团保定市徐水区委员会机关及所属事业单位的收支包含在部门预算中。</w:t>
      </w:r>
    </w:p>
    <w:p>
      <w:pPr>
        <w:pStyle w:val="20"/>
      </w:pPr>
      <w:r>
        <w:t>一、收入说明</w:t>
      </w:r>
    </w:p>
    <w:p>
      <w:pPr>
        <w:pStyle w:val="20"/>
      </w:pPr>
      <w:r>
        <w:t>反映本部门当年全部收入。2023年预算收入75.21万元，其中：一般公共预算收入75.17万元，基金预算收入0 万元，国有资本经营预算收入0万元，财政专户核拨收入0万元，单位资金收入0.04万元，上年结转结余0万元。</w:t>
      </w:r>
    </w:p>
    <w:p>
      <w:pPr>
        <w:pStyle w:val="20"/>
      </w:pPr>
      <w:r>
        <w:t>二、支出说明</w:t>
      </w:r>
    </w:p>
    <w:p>
      <w:pPr>
        <w:pStyle w:val="20"/>
      </w:pPr>
      <w:r>
        <w:t>收支预算总表支出栏、基本支出表、项目支出表按经济分类和支出功能分类科目编制，反映中国共产主义青年团保定市徐水区委员会年度部门预算中支出预算的总体情况。2023年支出预算75.21万元，其中基本支出65.17万元，包括人员经费56.39万元和日常公用经费8.78万元；项目支出10.04万元，主要为一般公共预算支出等。</w:t>
      </w:r>
    </w:p>
    <w:p>
      <w:pPr>
        <w:pStyle w:val="20"/>
      </w:pPr>
      <w:r>
        <w:t>三、比上年增减情况</w:t>
      </w:r>
    </w:p>
    <w:p>
      <w:pPr>
        <w:pStyle w:val="20"/>
      </w:pPr>
      <w:r>
        <w:t>本年度预算收支安排75.21万元，较上年增加12.26万元。其中:基本支出增加12.26万元，主要原因是人员增加，经费支出增加；项目支出增加0万元，主要原因是无变化。</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2023年我部门机关运行经费安排8.78万元，其中办公费1.08万元，邮电费2.05万元，工会经费、福利费0.85万元，公务用车运行维护费2.43万元，其他支出2.38万元。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2023年，我部门财政拨款“三公”经费预算安排2.49万元，其中因公出国（境）费0万元；公务用车购置及运维费2.4</w:t>
      </w:r>
      <w:r>
        <w:rPr>
          <w:rFonts w:hint="default"/>
          <w:lang w:val="en-US"/>
        </w:rPr>
        <w:t>3</w:t>
      </w:r>
      <w:bookmarkStart w:id="18" w:name="_GoBack"/>
      <w:bookmarkEnd w:id="18"/>
      <w:r>
        <w:t>万元（其中：公务用车购置费为0万元，公务用车运维费2.43万元)；公务接待费0.06万元。与2022年相比增加0万元，增加的主要原因是：无变化。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rPr>
          <w:b w:val="0"/>
          <w:bCs/>
          <w:sz w:val="22"/>
          <w:szCs w:val="22"/>
        </w:rPr>
      </w:pPr>
      <w:r>
        <w:rPr>
          <w:rFonts w:ascii="方正楷体_GBK" w:hAnsi="方正楷体_GBK" w:eastAsia="方正楷体_GBK" w:cs="方正楷体_GBK"/>
          <w:b/>
          <w:bCs w:val="0"/>
          <w:color w:val="000000"/>
          <w:sz w:val="32"/>
          <w:szCs w:val="24"/>
        </w:rPr>
        <w:t xml:space="preserve"> </w:t>
      </w:r>
      <w:r>
        <w:rPr>
          <w:rFonts w:hint="eastAsia" w:ascii="方正楷体_GBK" w:hAnsi="方正楷体_GBK" w:eastAsia="方正楷体_GBK" w:cs="方正楷体_GBK"/>
          <w:b/>
          <w:bCs w:val="0"/>
          <w:color w:val="000000"/>
          <w:sz w:val="32"/>
          <w:szCs w:val="24"/>
          <w:lang w:val="en-US" w:eastAsia="zh-CN"/>
        </w:rPr>
        <w:t>第一部分</w:t>
      </w:r>
      <w:r>
        <w:rPr>
          <w:rFonts w:ascii="方正楷体_GBK" w:hAnsi="方正楷体_GBK" w:eastAsia="方正楷体_GBK" w:cs="方正楷体_GBK"/>
          <w:b/>
          <w:bCs w:val="0"/>
          <w:color w:val="000000"/>
          <w:sz w:val="32"/>
          <w:szCs w:val="24"/>
        </w:rPr>
        <w:t>部门整体绩效目标</w:t>
      </w:r>
    </w:p>
    <w:p>
      <w:pPr>
        <w:spacing w:before="0" w:after="0" w:line="500" w:lineRule="exact"/>
        <w:ind w:firstLine="560"/>
        <w:jc w:val="left"/>
        <w:outlineLvl w:val="9"/>
      </w:pPr>
      <w:r>
        <w:rPr>
          <w:rFonts w:hint="eastAsia" w:ascii="方正楷体_GBK" w:hAnsi="方正楷体_GBK" w:eastAsia="方正楷体_GBK" w:cs="方正楷体_GBK"/>
          <w:b w:val="0"/>
          <w:bCs/>
          <w:color w:val="000000"/>
          <w:sz w:val="28"/>
          <w:szCs w:val="22"/>
          <w:lang w:eastAsia="zh-CN"/>
        </w:rPr>
        <w:t>（</w:t>
      </w:r>
      <w:r>
        <w:rPr>
          <w:rFonts w:hint="eastAsia" w:ascii="方正楷体_GBK" w:hAnsi="方正楷体_GBK" w:eastAsia="方正楷体_GBK" w:cs="方正楷体_GBK"/>
          <w:b w:val="0"/>
          <w:bCs/>
          <w:color w:val="000000"/>
          <w:sz w:val="28"/>
          <w:szCs w:val="22"/>
          <w:lang w:val="en-US" w:eastAsia="zh-CN"/>
        </w:rPr>
        <w:t>一</w:t>
      </w:r>
      <w:r>
        <w:rPr>
          <w:rFonts w:hint="eastAsia" w:ascii="方正楷体_GBK" w:hAnsi="方正楷体_GBK" w:eastAsia="方正楷体_GBK" w:cs="方正楷体_GBK"/>
          <w:b w:val="0"/>
          <w:bCs/>
          <w:color w:val="000000"/>
          <w:sz w:val="28"/>
          <w:szCs w:val="22"/>
          <w:lang w:eastAsia="zh-CN"/>
        </w:rPr>
        <w:t>）</w:t>
      </w:r>
      <w:r>
        <w:rPr>
          <w:rFonts w:ascii="Times New Roman" w:hAnsi="Times New Roman" w:eastAsia="方正仿宋_GBK" w:cs="Times New Roman"/>
          <w:color w:val="000000"/>
          <w:sz w:val="28"/>
        </w:rPr>
        <w:t>总体绩效目标</w:t>
      </w:r>
    </w:p>
    <w:p>
      <w:pPr>
        <w:pStyle w:val="23"/>
      </w:pPr>
      <w:r>
        <w:t>紧紧围绕全区中心工作和区委重要部署，领导全区共青团工作，指导全区青、学联和少先队工作，对全区性青年社团组织指导和管理；对青年工作院校、青少年活动阵地和青少年服务机构的建设等进行规划和管理；协助区政府教育部门做好学生教育管理工作。参与</w:t>
      </w:r>
      <w:r>
        <w:rPr>
          <w:rFonts w:hint="eastAsia"/>
          <w:lang w:eastAsia="zh-CN"/>
        </w:rPr>
        <w:t>制订</w:t>
      </w:r>
      <w:r>
        <w:t>全区的青少年事业发展规划和青少年工作方针、政策;承担区委、区政府和团省委、团市委交办的有关事项。围绕青年思想动态和青年工作状况，研究青少年运动、青少年工作理论和思想教育问题开展调研活动；围绕经济建设开展团的各项活动；参与</w:t>
      </w:r>
      <w:r>
        <w:rPr>
          <w:rFonts w:hint="eastAsia"/>
          <w:lang w:eastAsia="zh-CN"/>
        </w:rPr>
        <w:t>制订</w:t>
      </w:r>
      <w:r>
        <w:t>有关本区的青年统战工作的政策，做好青年统战对象的团结教育工作。</w:t>
      </w:r>
    </w:p>
    <w:p>
      <w:pPr>
        <w:spacing w:before="0" w:after="0" w:line="500" w:lineRule="exact"/>
        <w:ind w:firstLine="560"/>
        <w:jc w:val="left"/>
        <w:outlineLvl w:val="9"/>
      </w:pPr>
      <w:r>
        <w:rPr>
          <w:rFonts w:hint="eastAsia" w:eastAsia="方正仿宋_GBK" w:cs="Times New Roman"/>
          <w:color w:val="000000"/>
          <w:sz w:val="28"/>
          <w:lang w:val="en-US" w:eastAsia="zh-CN"/>
        </w:rPr>
        <w:t>（二）</w:t>
      </w:r>
      <w:r>
        <w:rPr>
          <w:rFonts w:ascii="Times New Roman" w:hAnsi="Times New Roman" w:eastAsia="方正仿宋_GBK" w:cs="Times New Roman"/>
          <w:color w:val="000000"/>
          <w:sz w:val="28"/>
        </w:rPr>
        <w:t>分项绩效目标</w:t>
      </w:r>
    </w:p>
    <w:p>
      <w:pPr>
        <w:pStyle w:val="24"/>
      </w:pPr>
      <w:r>
        <w:rPr>
          <w:rFonts w:hint="eastAsia"/>
          <w:lang w:val="en-US" w:eastAsia="zh-CN"/>
        </w:rPr>
        <w:t>1、</w:t>
      </w:r>
      <w:r>
        <w:t>组织建设。基层组织和基层建设，强化团干部教育培训，加强思想和作风建设；加强青联、学联、组织建设，加强青年志愿组织和青年社会组织及青少年活动阵地的指导和管理；基层团组织服务能力不断提高。</w:t>
      </w:r>
    </w:p>
    <w:p>
      <w:pPr>
        <w:pStyle w:val="24"/>
      </w:pPr>
      <w:r>
        <w:rPr>
          <w:rFonts w:hint="eastAsia"/>
          <w:lang w:val="en-US" w:eastAsia="zh-CN"/>
        </w:rPr>
        <w:t>2、</w:t>
      </w:r>
      <w:r>
        <w:t>宣传教育。加强少工委的组织建设，利用重要节点节日、各类阵地、各种形式进行思想引导，打造适应青少年特点的文化产品，维护青少年队伍稳定，促进和谐社会建设。隆重纪念“五四运动”，开展一系列的主题活动，培养青年骨干，表彰共青团优秀个人和先进集体和庆祝青年的节日，加强对青少年活动阵地的建设，维护青少年队伍稳定，促进和谐社会建设。</w:t>
      </w:r>
    </w:p>
    <w:p>
      <w:pPr>
        <w:pStyle w:val="24"/>
      </w:pPr>
      <w:r>
        <w:rPr>
          <w:rFonts w:hint="eastAsia"/>
          <w:lang w:val="en-US" w:eastAsia="zh-CN"/>
        </w:rPr>
        <w:t>3、</w:t>
      </w:r>
      <w:r>
        <w:t>服务、引导青少年工作</w:t>
      </w:r>
      <w:r>
        <w:rPr>
          <w:rFonts w:hint="eastAsia"/>
          <w:lang w:eastAsia="zh-CN"/>
        </w:rPr>
        <w:t>。</w:t>
      </w:r>
      <w:r>
        <w:t>青少年引导工作，围绕青年思想动态和青年工作现况，围绕党政中心工作开展青年志愿者活动，做好青年统战对象的团结教育、引导、服务工作，为全区经济社会发展贡献力量。</w:t>
      </w:r>
    </w:p>
    <w:p>
      <w:pPr>
        <w:pStyle w:val="24"/>
      </w:pPr>
      <w:r>
        <w:rPr>
          <w:rFonts w:hint="eastAsia"/>
          <w:lang w:val="en-US" w:eastAsia="zh-CN"/>
        </w:rPr>
        <w:t>4、</w:t>
      </w:r>
      <w:r>
        <w:t>维护青少年权益工作</w:t>
      </w:r>
      <w:r>
        <w:rPr>
          <w:rFonts w:hint="eastAsia"/>
          <w:lang w:eastAsia="zh-CN"/>
        </w:rPr>
        <w:t>。</w:t>
      </w:r>
      <w:r>
        <w:t>预防青少年违法犯罪，广泛开展主题鲜明的教育实践活动，增强青少年学法、尊法、守法、用法意识，推动青少年事务社会工作有效开展</w:t>
      </w:r>
    </w:p>
    <w:p>
      <w:pPr>
        <w:pStyle w:val="24"/>
      </w:pPr>
      <w:r>
        <w:rPr>
          <w:rFonts w:hint="eastAsia"/>
          <w:lang w:val="en-US" w:eastAsia="zh-CN"/>
        </w:rPr>
        <w:t>5、</w:t>
      </w:r>
      <w:r>
        <w:t>团委事务管理</w:t>
      </w:r>
      <w:r>
        <w:rPr>
          <w:rFonts w:hint="eastAsia"/>
          <w:lang w:eastAsia="zh-CN"/>
        </w:rPr>
        <w:t>。</w:t>
      </w:r>
      <w:r>
        <w:t>团委综合事务管理，负责团区委综合业务，参与</w:t>
      </w:r>
      <w:r>
        <w:rPr>
          <w:rFonts w:hint="eastAsia"/>
          <w:lang w:eastAsia="zh-CN"/>
        </w:rPr>
        <w:t>制订</w:t>
      </w:r>
      <w:r>
        <w:t>全区的青少年事业发展规划和青少年工作方针、政策;承担区委、区政府和省市团委交办的有关事项。高质量完成全区青少年发展规划和方针政策的</w:t>
      </w:r>
      <w:r>
        <w:rPr>
          <w:rFonts w:hint="eastAsia"/>
          <w:lang w:eastAsia="zh-CN"/>
        </w:rPr>
        <w:t>制订</w:t>
      </w:r>
      <w:r>
        <w:t>，圆满完成区委、区政府和省市团委交办的各项任务。</w:t>
      </w:r>
    </w:p>
    <w:p>
      <w:pPr>
        <w:spacing w:before="0" w:after="0" w:line="500" w:lineRule="exact"/>
        <w:ind w:firstLine="560"/>
        <w:jc w:val="left"/>
        <w:outlineLvl w:val="9"/>
      </w:pPr>
      <w:r>
        <w:rPr>
          <w:rFonts w:hint="eastAsia" w:eastAsia="方正仿宋_GBK" w:cs="Times New Roman"/>
          <w:color w:val="000000"/>
          <w:sz w:val="28"/>
          <w:lang w:val="en-US" w:eastAsia="zh-CN"/>
        </w:rPr>
        <w:t>（三）</w:t>
      </w:r>
      <w:r>
        <w:rPr>
          <w:rFonts w:ascii="Times New Roman" w:hAnsi="Times New Roman" w:eastAsia="方正仿宋_GBK" w:cs="Times New Roman"/>
          <w:color w:val="000000"/>
          <w:sz w:val="28"/>
        </w:rPr>
        <w:t>工作保障措施</w:t>
      </w:r>
    </w:p>
    <w:p>
      <w:pPr>
        <w:pStyle w:val="25"/>
      </w:pPr>
      <w:r>
        <w:rPr>
          <w:rFonts w:hint="eastAsia"/>
          <w:lang w:val="en-US" w:eastAsia="zh-CN"/>
        </w:rPr>
        <w:t>1、</w:t>
      </w:r>
      <w:r>
        <w:t>增强绩效指标设置的明确性</w:t>
      </w:r>
      <w:r>
        <w:rPr>
          <w:rFonts w:hint="eastAsia"/>
          <w:lang w:eastAsia="zh-CN"/>
        </w:rPr>
        <w:t>。</w:t>
      </w:r>
      <w:r>
        <w:t>工作活动、预算项目绩效指标应当清晰、可评价、可衡量。建议在设置职责活动绩效指标时，将绩效目标细化分解为具体的工作任务数，从而使绩效目标可量化，便于对目标实现情况进行考核。</w:t>
      </w:r>
    </w:p>
    <w:p>
      <w:pPr>
        <w:pStyle w:val="25"/>
      </w:pPr>
      <w:r>
        <w:rPr>
          <w:rFonts w:hint="eastAsia"/>
          <w:lang w:val="en-US" w:eastAsia="zh-CN"/>
        </w:rPr>
        <w:t>2、</w:t>
      </w:r>
      <w:r>
        <w:t>提高预算编制质量</w:t>
      </w:r>
      <w:r>
        <w:rPr>
          <w:rFonts w:hint="eastAsia"/>
          <w:lang w:eastAsia="zh-CN"/>
        </w:rPr>
        <w:t>。</w:t>
      </w:r>
      <w:r>
        <w:t>部门预算编制工作要全面反映和体现部门职责，根据具体情况及时调整预算的编制，缩小预算与决算差额，减少中期预算追加，提高预算编制质量，发挥预算约束作用。</w:t>
      </w:r>
    </w:p>
    <w:p>
      <w:pPr>
        <w:pStyle w:val="25"/>
      </w:pPr>
      <w:r>
        <w:rPr>
          <w:rFonts w:hint="eastAsia"/>
          <w:lang w:val="en-US" w:eastAsia="zh-CN"/>
        </w:rPr>
        <w:t>3、</w:t>
      </w:r>
      <w:r>
        <w:t>强化政府采购执行</w:t>
      </w:r>
      <w:r>
        <w:rPr>
          <w:rFonts w:hint="eastAsia"/>
          <w:lang w:eastAsia="zh-CN"/>
        </w:rPr>
        <w:t>。</w:t>
      </w:r>
      <w:r>
        <w:t>建议严格按照《中华人民共和国政府采购法》及河北省2017年《政府采购集中采购目录和限额标准》的相关规定，执行政府采购，加快预算执行进度，提高政府采购效率。</w:t>
      </w:r>
    </w:p>
    <w:p>
      <w:pPr>
        <w:pStyle w:val="25"/>
      </w:pPr>
      <w:r>
        <w:rPr>
          <w:rFonts w:hint="eastAsia"/>
          <w:lang w:val="en-US" w:eastAsia="zh-CN"/>
        </w:rPr>
        <w:t>4、</w:t>
      </w:r>
      <w:r>
        <w:t>提高项目资金使用率</w:t>
      </w:r>
      <w:r>
        <w:rPr>
          <w:rFonts w:hint="eastAsia"/>
          <w:lang w:eastAsia="zh-CN"/>
        </w:rPr>
        <w:t>。</w:t>
      </w:r>
      <w:r>
        <w:t>建议团区委对项目资金进行梳理，督促项目进度和资金拨付进度，应拨付的资金及时拨付，不具备条件的资金及时收回，同时，对于按规定可以结转至下年的中央及省级项目资金，在下年的项目安排时优先考虑。</w:t>
      </w:r>
    </w:p>
    <w:p>
      <w:pPr>
        <w:pStyle w:val="25"/>
      </w:pPr>
      <w:r>
        <w:rPr>
          <w:rFonts w:hint="eastAsia"/>
          <w:lang w:val="en-US" w:eastAsia="zh-CN"/>
        </w:rPr>
        <w:t>5、</w:t>
      </w:r>
      <w:r>
        <w:t>完善基础信息管理</w:t>
      </w:r>
      <w:r>
        <w:rPr>
          <w:rFonts w:hint="eastAsia"/>
          <w:lang w:eastAsia="zh-CN"/>
        </w:rPr>
        <w:t>。</w:t>
      </w:r>
      <w:r>
        <w:t>建议严格按照档案管理的相关规定对基础数据信息档案资料及时归档保存，保证项目资料的完整性和可查阅性。</w:t>
      </w:r>
    </w:p>
    <w:p>
      <w:pPr>
        <w:pStyle w:val="25"/>
      </w:pPr>
      <w:r>
        <w:rPr>
          <w:rFonts w:hint="eastAsia"/>
          <w:lang w:val="en-US" w:eastAsia="zh-CN"/>
        </w:rPr>
        <w:t>6、</w:t>
      </w:r>
      <w:r>
        <w:t>预算安排建议</w:t>
      </w:r>
      <w:r>
        <w:rPr>
          <w:rFonts w:hint="eastAsia"/>
          <w:lang w:eastAsia="zh-CN"/>
        </w:rPr>
        <w:t>。</w:t>
      </w:r>
      <w:r>
        <w:t>人员经费方面：2022年基本支出决算数较预算数减少，主要原因为厉行节约，缩减开支，建议2023年预算根据2022年实际支出、人员数量和工资标准适当安排人员经费、公用经费预算。项目资金方面：2022年项目支出资金使用决算数较预算数减少，原因厉行节约，缩减开支，其他项目资金根据实际情况予以保持或适当增减。</w:t>
      </w:r>
    </w:p>
    <w:p>
      <w:pPr>
        <w:spacing w:before="0" w:after="0" w:line="240" w:lineRule="auto"/>
        <w:ind w:firstLine="640"/>
        <w:jc w:val="left"/>
        <w:outlineLvl w:val="9"/>
        <w:rPr>
          <w:b/>
          <w:bCs w:val="0"/>
          <w:sz w:val="28"/>
          <w:szCs w:val="28"/>
        </w:rPr>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bCs w:val="0"/>
          <w:color w:val="000000"/>
          <w:sz w:val="32"/>
          <w:szCs w:val="24"/>
          <w:lang w:val="en-US" w:eastAsia="zh-CN"/>
        </w:rPr>
        <w:t>第二部分</w:t>
      </w:r>
      <w:r>
        <w:rPr>
          <w:rFonts w:hint="eastAsia" w:ascii="方正楷体_GBK" w:hAnsi="方正楷体_GBK" w:eastAsia="方正楷体_GBK" w:cs="方正楷体_GBK"/>
          <w:b/>
          <w:bCs w:val="0"/>
          <w:color w:val="000000"/>
          <w:sz w:val="32"/>
          <w:szCs w:val="24"/>
          <w:lang w:eastAsia="zh-CN"/>
        </w:rPr>
        <w:t>预算项目绩效目标</w:t>
      </w:r>
    </w:p>
    <w:p>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1.本年度日常工作支出</w:t>
            </w:r>
          </w:p>
          <w:p>
            <w:pPr>
              <w:pStyle w:val="14"/>
            </w:pPr>
            <w:r>
              <w:t>2.本年度利息支出</w:t>
            </w:r>
          </w:p>
          <w:p>
            <w:pPr>
              <w:pStyle w:val="14"/>
            </w:pPr>
            <w:r>
              <w:t>3.年底支出100%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利息金额</w:t>
            </w:r>
          </w:p>
        </w:tc>
        <w:tc>
          <w:tcPr>
            <w:tcW w:w="2835" w:type="dxa"/>
            <w:vAlign w:val="center"/>
          </w:tcPr>
          <w:p>
            <w:pPr>
              <w:pStyle w:val="14"/>
            </w:pPr>
            <w:r>
              <w:t>本年度利息支出金额</w:t>
            </w:r>
          </w:p>
        </w:tc>
        <w:tc>
          <w:tcPr>
            <w:tcW w:w="2551" w:type="dxa"/>
            <w:vAlign w:val="center"/>
          </w:tcPr>
          <w:p>
            <w:pPr>
              <w:pStyle w:val="14"/>
            </w:pPr>
            <w:r>
              <w:t>400元</w:t>
            </w:r>
          </w:p>
        </w:tc>
        <w:tc>
          <w:tcPr>
            <w:tcW w:w="2268" w:type="dxa"/>
            <w:vAlign w:val="center"/>
          </w:tcPr>
          <w:p>
            <w:pPr>
              <w:pStyle w:val="14"/>
            </w:pPr>
            <w:r>
              <w:t>近三年利息收入、支出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支出率</w:t>
            </w:r>
          </w:p>
        </w:tc>
        <w:tc>
          <w:tcPr>
            <w:tcW w:w="2835" w:type="dxa"/>
            <w:vAlign w:val="center"/>
          </w:tcPr>
          <w:p>
            <w:pPr>
              <w:pStyle w:val="14"/>
            </w:pPr>
            <w:r>
              <w:t>全部利息支出情况</w:t>
            </w:r>
          </w:p>
        </w:tc>
        <w:tc>
          <w:tcPr>
            <w:tcW w:w="2551" w:type="dxa"/>
            <w:vAlign w:val="center"/>
          </w:tcPr>
          <w:p>
            <w:pPr>
              <w:pStyle w:val="14"/>
            </w:pPr>
            <w:r>
              <w:t>100%</w:t>
            </w:r>
          </w:p>
        </w:tc>
        <w:tc>
          <w:tcPr>
            <w:tcW w:w="2268" w:type="dxa"/>
            <w:vAlign w:val="center"/>
          </w:tcPr>
          <w:p>
            <w:pPr>
              <w:pStyle w:val="14"/>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全部支出时间</w:t>
            </w:r>
          </w:p>
        </w:tc>
        <w:tc>
          <w:tcPr>
            <w:tcW w:w="2835" w:type="dxa"/>
            <w:vAlign w:val="center"/>
          </w:tcPr>
          <w:p>
            <w:pPr>
              <w:pStyle w:val="14"/>
            </w:pPr>
            <w:r>
              <w:t>利息全部支出时间节点</w:t>
            </w:r>
          </w:p>
        </w:tc>
        <w:tc>
          <w:tcPr>
            <w:tcW w:w="2551" w:type="dxa"/>
            <w:vAlign w:val="center"/>
          </w:tcPr>
          <w:p>
            <w:pPr>
              <w:pStyle w:val="14"/>
            </w:pPr>
            <w:r>
              <w:t>≤12月</w:t>
            </w:r>
          </w:p>
        </w:tc>
        <w:tc>
          <w:tcPr>
            <w:tcW w:w="2268" w:type="dxa"/>
            <w:vAlign w:val="center"/>
          </w:tcPr>
          <w:p>
            <w:pPr>
              <w:pStyle w:val="14"/>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项目完成投入资金情况</w:t>
            </w:r>
          </w:p>
        </w:tc>
        <w:tc>
          <w:tcPr>
            <w:tcW w:w="2835" w:type="dxa"/>
            <w:vAlign w:val="center"/>
          </w:tcPr>
          <w:p>
            <w:pPr>
              <w:pStyle w:val="14"/>
            </w:pPr>
            <w:r>
              <w:t>完成利息全部支出完成率</w:t>
            </w:r>
          </w:p>
        </w:tc>
        <w:tc>
          <w:tcPr>
            <w:tcW w:w="2551" w:type="dxa"/>
            <w:vAlign w:val="center"/>
          </w:tcPr>
          <w:p>
            <w:pPr>
              <w:pStyle w:val="14"/>
            </w:pPr>
            <w:r>
              <w:t>100%</w:t>
            </w:r>
          </w:p>
        </w:tc>
        <w:tc>
          <w:tcPr>
            <w:tcW w:w="2268" w:type="dxa"/>
            <w:vAlign w:val="center"/>
          </w:tcPr>
          <w:p>
            <w:pPr>
              <w:pStyle w:val="14"/>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工作完成率</w:t>
            </w:r>
          </w:p>
        </w:tc>
        <w:tc>
          <w:tcPr>
            <w:tcW w:w="2835" w:type="dxa"/>
            <w:vAlign w:val="center"/>
          </w:tcPr>
          <w:p>
            <w:pPr>
              <w:pStyle w:val="14"/>
            </w:pPr>
            <w:r>
              <w:t>补充经费不足，促进工作完成</w:t>
            </w:r>
          </w:p>
        </w:tc>
        <w:tc>
          <w:tcPr>
            <w:tcW w:w="2551" w:type="dxa"/>
            <w:vAlign w:val="center"/>
          </w:tcPr>
          <w:p>
            <w:pPr>
              <w:pStyle w:val="14"/>
            </w:pPr>
            <w:r>
              <w:t>≥95%</w:t>
            </w:r>
          </w:p>
        </w:tc>
        <w:tc>
          <w:tcPr>
            <w:tcW w:w="2268" w:type="dxa"/>
            <w:vAlign w:val="center"/>
          </w:tcPr>
          <w:p>
            <w:pPr>
              <w:pStyle w:val="14"/>
            </w:pPr>
            <w:r>
              <w:t>工作需求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2、共青团专项经费绩效目标表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1.1.资金按照进度6月底支出50%，12月底支出100%，及时支付到位，为稳定工作提供资金保障。</w:t>
            </w:r>
          </w:p>
          <w:p>
            <w:pPr>
              <w:pStyle w:val="14"/>
            </w:pPr>
            <w:r>
              <w:t>2.2.提升改革创新团干部选用、团组织设置和运行、团员教育管理、领导保障“四项职能”，推动改革不断向基层延伸。</w:t>
            </w:r>
          </w:p>
          <w:p>
            <w:pPr>
              <w:pStyle w:val="14"/>
            </w:pPr>
            <w:r>
              <w:t>3.3.以健全联系青年、服务大局的组织体系为着力点，及时开展各项工作，确保资金支付到位。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共青团活动开展数量</w:t>
            </w:r>
          </w:p>
        </w:tc>
        <w:tc>
          <w:tcPr>
            <w:tcW w:w="2835" w:type="dxa"/>
            <w:vAlign w:val="center"/>
          </w:tcPr>
          <w:p>
            <w:pPr>
              <w:pStyle w:val="14"/>
            </w:pPr>
            <w:r>
              <w:t>共青团全年开展各项活动次数</w:t>
            </w:r>
          </w:p>
        </w:tc>
        <w:tc>
          <w:tcPr>
            <w:tcW w:w="2551" w:type="dxa"/>
            <w:vAlign w:val="center"/>
          </w:tcPr>
          <w:p>
            <w:pPr>
              <w:pStyle w:val="14"/>
            </w:pPr>
            <w:r>
              <w:t>≥8次</w:t>
            </w:r>
          </w:p>
        </w:tc>
        <w:tc>
          <w:tcPr>
            <w:tcW w:w="2268" w:type="dxa"/>
            <w:vAlign w:val="center"/>
          </w:tcPr>
          <w:p>
            <w:pPr>
              <w:pStyle w:val="14"/>
            </w:pPr>
            <w:r>
              <w:t>徐字【2021】27号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团组织改革工作开展质量</w:t>
            </w:r>
          </w:p>
        </w:tc>
        <w:tc>
          <w:tcPr>
            <w:tcW w:w="2835" w:type="dxa"/>
            <w:vAlign w:val="center"/>
          </w:tcPr>
          <w:p>
            <w:pPr>
              <w:pStyle w:val="14"/>
            </w:pPr>
            <w:r>
              <w:t>基层团组织完成改革工作的比例</w:t>
            </w:r>
          </w:p>
        </w:tc>
        <w:tc>
          <w:tcPr>
            <w:tcW w:w="2551" w:type="dxa"/>
            <w:vAlign w:val="center"/>
          </w:tcPr>
          <w:p>
            <w:pPr>
              <w:pStyle w:val="14"/>
            </w:pPr>
            <w:r>
              <w:t>≥80%</w:t>
            </w:r>
          </w:p>
        </w:tc>
        <w:tc>
          <w:tcPr>
            <w:tcW w:w="2268" w:type="dxa"/>
            <w:vAlign w:val="center"/>
          </w:tcPr>
          <w:p>
            <w:pPr>
              <w:pStyle w:val="14"/>
            </w:pPr>
            <w:r>
              <w:t>徐字【2021】27号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共青团活动开展及时率</w:t>
            </w:r>
          </w:p>
        </w:tc>
        <w:tc>
          <w:tcPr>
            <w:tcW w:w="2835" w:type="dxa"/>
            <w:vAlign w:val="center"/>
          </w:tcPr>
          <w:p>
            <w:pPr>
              <w:pStyle w:val="14"/>
            </w:pPr>
            <w:r>
              <w:t>共青团活动开展及时情况</w:t>
            </w:r>
          </w:p>
        </w:tc>
        <w:tc>
          <w:tcPr>
            <w:tcW w:w="2551" w:type="dxa"/>
            <w:vAlign w:val="center"/>
          </w:tcPr>
          <w:p>
            <w:pPr>
              <w:pStyle w:val="14"/>
            </w:pPr>
            <w:r>
              <w:t>≥80%</w:t>
            </w:r>
          </w:p>
        </w:tc>
        <w:tc>
          <w:tcPr>
            <w:tcW w:w="2268" w:type="dxa"/>
            <w:vAlign w:val="center"/>
          </w:tcPr>
          <w:p>
            <w:pPr>
              <w:pStyle w:val="14"/>
            </w:pPr>
            <w:r>
              <w:t>徐字【2021】27号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共青团活动实际支出金额</w:t>
            </w:r>
          </w:p>
        </w:tc>
        <w:tc>
          <w:tcPr>
            <w:tcW w:w="2835" w:type="dxa"/>
            <w:vAlign w:val="center"/>
          </w:tcPr>
          <w:p>
            <w:pPr>
              <w:pStyle w:val="14"/>
            </w:pPr>
            <w:r>
              <w:t>共青团开展各项工作成本</w:t>
            </w:r>
          </w:p>
        </w:tc>
        <w:tc>
          <w:tcPr>
            <w:tcW w:w="2551" w:type="dxa"/>
            <w:vAlign w:val="center"/>
          </w:tcPr>
          <w:p>
            <w:pPr>
              <w:pStyle w:val="14"/>
            </w:pPr>
            <w:r>
              <w:t>≤8万元</w:t>
            </w:r>
          </w:p>
        </w:tc>
        <w:tc>
          <w:tcPr>
            <w:tcW w:w="2268" w:type="dxa"/>
            <w:vAlign w:val="center"/>
          </w:tcPr>
          <w:p>
            <w:pPr>
              <w:pStyle w:val="14"/>
            </w:pPr>
            <w:r>
              <w:t>徐字【2021】27号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共青团活动开展影响范围</w:t>
            </w:r>
          </w:p>
        </w:tc>
        <w:tc>
          <w:tcPr>
            <w:tcW w:w="2835" w:type="dxa"/>
            <w:vAlign w:val="center"/>
          </w:tcPr>
          <w:p>
            <w:pPr>
              <w:pStyle w:val="14"/>
            </w:pPr>
            <w:r>
              <w:t>共青团影响范围覆盖情况</w:t>
            </w:r>
          </w:p>
        </w:tc>
        <w:tc>
          <w:tcPr>
            <w:tcW w:w="2551" w:type="dxa"/>
            <w:vAlign w:val="center"/>
          </w:tcPr>
          <w:p>
            <w:pPr>
              <w:pStyle w:val="14"/>
            </w:pPr>
            <w:r>
              <w:t>≥80%</w:t>
            </w:r>
          </w:p>
        </w:tc>
        <w:tc>
          <w:tcPr>
            <w:tcW w:w="2268" w:type="dxa"/>
            <w:vAlign w:val="center"/>
          </w:tcPr>
          <w:p>
            <w:pPr>
              <w:pStyle w:val="14"/>
            </w:pPr>
            <w:r>
              <w:t>徐字【2021】27号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青年团员满意度</w:t>
            </w:r>
          </w:p>
        </w:tc>
        <w:tc>
          <w:tcPr>
            <w:tcW w:w="2835" w:type="dxa"/>
            <w:vAlign w:val="center"/>
          </w:tcPr>
          <w:p>
            <w:pPr>
              <w:pStyle w:val="14"/>
            </w:pPr>
            <w:r>
              <w:t>参与活动的青年团员满意度</w:t>
            </w:r>
          </w:p>
        </w:tc>
        <w:tc>
          <w:tcPr>
            <w:tcW w:w="2551" w:type="dxa"/>
            <w:vAlign w:val="center"/>
          </w:tcPr>
          <w:p>
            <w:pPr>
              <w:pStyle w:val="14"/>
            </w:pPr>
            <w:r>
              <w:t>≥80%</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3、青年工作专项经费绩效目标表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1.1.资金按照进度6月底支出50%，12月底支出100%，及时支付到位，为稳定工作提供资金保障。</w:t>
            </w:r>
          </w:p>
          <w:p>
            <w:pPr>
              <w:pStyle w:val="14"/>
            </w:pPr>
            <w:r>
              <w:t>2.2.贯彻落实《河北省中长期青年发展规划（2018-2025年）》精神，关心青年成长、支持青年发展，给予青年更多机会，更好发挥青年作用，做好青年工作。</w:t>
            </w:r>
          </w:p>
          <w:p>
            <w:pPr>
              <w:pStyle w:val="14"/>
            </w:pPr>
            <w:r>
              <w:t>3.3.及时组织青年群体开展各项工作，确保资金支付到位。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青年活动开展数量</w:t>
            </w:r>
          </w:p>
        </w:tc>
        <w:tc>
          <w:tcPr>
            <w:tcW w:w="2835" w:type="dxa"/>
            <w:vAlign w:val="center"/>
          </w:tcPr>
          <w:p>
            <w:pPr>
              <w:pStyle w:val="14"/>
            </w:pPr>
            <w:r>
              <w:t>组织青年群众开展活动次数</w:t>
            </w:r>
          </w:p>
        </w:tc>
        <w:tc>
          <w:tcPr>
            <w:tcW w:w="2551" w:type="dxa"/>
            <w:vAlign w:val="center"/>
          </w:tcPr>
          <w:p>
            <w:pPr>
              <w:pStyle w:val="14"/>
            </w:pPr>
            <w:r>
              <w:t>≥5次</w:t>
            </w:r>
          </w:p>
        </w:tc>
        <w:tc>
          <w:tcPr>
            <w:tcW w:w="2268" w:type="dxa"/>
            <w:vAlign w:val="center"/>
          </w:tcPr>
          <w:p>
            <w:pPr>
              <w:pStyle w:val="14"/>
            </w:pPr>
            <w:r>
              <w:t>徐字【2021】27号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青年活动参与率</w:t>
            </w:r>
          </w:p>
        </w:tc>
        <w:tc>
          <w:tcPr>
            <w:tcW w:w="2835" w:type="dxa"/>
            <w:vAlign w:val="center"/>
          </w:tcPr>
          <w:p>
            <w:pPr>
              <w:pStyle w:val="14"/>
            </w:pPr>
            <w:r>
              <w:t>全区青年参与各项活动比例</w:t>
            </w:r>
          </w:p>
        </w:tc>
        <w:tc>
          <w:tcPr>
            <w:tcW w:w="2551" w:type="dxa"/>
            <w:vAlign w:val="center"/>
          </w:tcPr>
          <w:p>
            <w:pPr>
              <w:pStyle w:val="14"/>
            </w:pPr>
            <w:r>
              <w:t>≥80%</w:t>
            </w:r>
          </w:p>
        </w:tc>
        <w:tc>
          <w:tcPr>
            <w:tcW w:w="2268" w:type="dxa"/>
            <w:vAlign w:val="center"/>
          </w:tcPr>
          <w:p>
            <w:pPr>
              <w:pStyle w:val="14"/>
            </w:pPr>
            <w:r>
              <w:t>徐字【2021】27号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青年活动开展及时率</w:t>
            </w:r>
          </w:p>
        </w:tc>
        <w:tc>
          <w:tcPr>
            <w:tcW w:w="2835" w:type="dxa"/>
            <w:vAlign w:val="center"/>
          </w:tcPr>
          <w:p>
            <w:pPr>
              <w:pStyle w:val="14"/>
            </w:pPr>
            <w:r>
              <w:t>青年活动开展及时情况</w:t>
            </w:r>
          </w:p>
        </w:tc>
        <w:tc>
          <w:tcPr>
            <w:tcW w:w="2551" w:type="dxa"/>
            <w:vAlign w:val="center"/>
          </w:tcPr>
          <w:p>
            <w:pPr>
              <w:pStyle w:val="14"/>
            </w:pPr>
            <w:r>
              <w:t>≥80%</w:t>
            </w:r>
          </w:p>
        </w:tc>
        <w:tc>
          <w:tcPr>
            <w:tcW w:w="2268" w:type="dxa"/>
            <w:vAlign w:val="center"/>
          </w:tcPr>
          <w:p>
            <w:pPr>
              <w:pStyle w:val="14"/>
            </w:pPr>
            <w:r>
              <w:t>徐字【2021】27号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青年活动实际支出金额</w:t>
            </w:r>
          </w:p>
        </w:tc>
        <w:tc>
          <w:tcPr>
            <w:tcW w:w="2835" w:type="dxa"/>
            <w:vAlign w:val="center"/>
          </w:tcPr>
          <w:p>
            <w:pPr>
              <w:pStyle w:val="14"/>
            </w:pPr>
            <w:r>
              <w:t>青年活动实际支出金额</w:t>
            </w:r>
          </w:p>
        </w:tc>
        <w:tc>
          <w:tcPr>
            <w:tcW w:w="2551" w:type="dxa"/>
            <w:vAlign w:val="center"/>
          </w:tcPr>
          <w:p>
            <w:pPr>
              <w:pStyle w:val="14"/>
            </w:pPr>
            <w:r>
              <w:t>≤3.3万元</w:t>
            </w:r>
          </w:p>
        </w:tc>
        <w:tc>
          <w:tcPr>
            <w:tcW w:w="2268" w:type="dxa"/>
            <w:vAlign w:val="center"/>
          </w:tcPr>
          <w:p>
            <w:pPr>
              <w:pStyle w:val="14"/>
            </w:pPr>
            <w:r>
              <w:t>徐字【2021】27号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青年活动影响范围覆盖率</w:t>
            </w:r>
          </w:p>
        </w:tc>
        <w:tc>
          <w:tcPr>
            <w:tcW w:w="2835" w:type="dxa"/>
            <w:vAlign w:val="center"/>
          </w:tcPr>
          <w:p>
            <w:pPr>
              <w:pStyle w:val="14"/>
            </w:pPr>
            <w:r>
              <w:t>青年活动影响范围覆盖情况</w:t>
            </w:r>
          </w:p>
        </w:tc>
        <w:tc>
          <w:tcPr>
            <w:tcW w:w="2551" w:type="dxa"/>
            <w:vAlign w:val="center"/>
          </w:tcPr>
          <w:p>
            <w:pPr>
              <w:pStyle w:val="14"/>
            </w:pPr>
            <w:r>
              <w:t>≥80%</w:t>
            </w:r>
          </w:p>
        </w:tc>
        <w:tc>
          <w:tcPr>
            <w:tcW w:w="2268" w:type="dxa"/>
            <w:vAlign w:val="center"/>
          </w:tcPr>
          <w:p>
            <w:pPr>
              <w:pStyle w:val="14"/>
            </w:pPr>
            <w:r>
              <w:t>徐字【2021】27号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青年群众满意度</w:t>
            </w:r>
          </w:p>
        </w:tc>
        <w:tc>
          <w:tcPr>
            <w:tcW w:w="2835" w:type="dxa"/>
            <w:vAlign w:val="center"/>
          </w:tcPr>
          <w:p>
            <w:pPr>
              <w:pStyle w:val="14"/>
            </w:pPr>
            <w:r>
              <w:t>参与活动的青年群众满意度</w:t>
            </w:r>
          </w:p>
        </w:tc>
        <w:tc>
          <w:tcPr>
            <w:tcW w:w="2551" w:type="dxa"/>
            <w:vAlign w:val="center"/>
          </w:tcPr>
          <w:p>
            <w:pPr>
              <w:pStyle w:val="14"/>
            </w:pPr>
            <w:r>
              <w:t>≥80%</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4、少先队工作委员会专项经费绩效目标表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1.1.资金按照进度6月底支出50%，12月底支出100%，及时支付到位，为稳定工作提供资金保障。</w:t>
            </w:r>
          </w:p>
          <w:p>
            <w:pPr>
              <w:pStyle w:val="14"/>
            </w:pPr>
            <w:r>
              <w:t>2.2.加强少先队阵地，助力儿童友好型城市建设，打造少先队特色亮点，夯实少先队组织，提升少先队活动课质量。</w:t>
            </w:r>
          </w:p>
          <w:p>
            <w:pPr>
              <w:pStyle w:val="14"/>
            </w:pPr>
            <w:r>
              <w:t>3.3.及时组织少先队辅导员、少先队员开展各项工作，确保资金支付到位。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活动开展数量</w:t>
            </w:r>
          </w:p>
        </w:tc>
        <w:tc>
          <w:tcPr>
            <w:tcW w:w="2835" w:type="dxa"/>
            <w:vAlign w:val="center"/>
          </w:tcPr>
          <w:p>
            <w:pPr>
              <w:pStyle w:val="14"/>
            </w:pPr>
            <w:r>
              <w:t>少先队开展活动次数</w:t>
            </w:r>
          </w:p>
        </w:tc>
        <w:tc>
          <w:tcPr>
            <w:tcW w:w="2551" w:type="dxa"/>
            <w:vAlign w:val="center"/>
          </w:tcPr>
          <w:p>
            <w:pPr>
              <w:pStyle w:val="14"/>
            </w:pPr>
            <w:r>
              <w:t>≥4次</w:t>
            </w:r>
          </w:p>
        </w:tc>
        <w:tc>
          <w:tcPr>
            <w:tcW w:w="2268" w:type="dxa"/>
            <w:vAlign w:val="center"/>
          </w:tcPr>
          <w:p>
            <w:pPr>
              <w:pStyle w:val="14"/>
            </w:pPr>
            <w:r>
              <w:t>徐发【2021】18号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活动参与率</w:t>
            </w:r>
          </w:p>
        </w:tc>
        <w:tc>
          <w:tcPr>
            <w:tcW w:w="2835" w:type="dxa"/>
            <w:vAlign w:val="center"/>
          </w:tcPr>
          <w:p>
            <w:pPr>
              <w:pStyle w:val="14"/>
            </w:pPr>
            <w:r>
              <w:t>少先队员活动参与人数占报名人数的比率</w:t>
            </w:r>
          </w:p>
        </w:tc>
        <w:tc>
          <w:tcPr>
            <w:tcW w:w="2551" w:type="dxa"/>
            <w:vAlign w:val="center"/>
          </w:tcPr>
          <w:p>
            <w:pPr>
              <w:pStyle w:val="14"/>
            </w:pPr>
            <w:r>
              <w:t>≥80%</w:t>
            </w:r>
          </w:p>
        </w:tc>
        <w:tc>
          <w:tcPr>
            <w:tcW w:w="2268" w:type="dxa"/>
            <w:vAlign w:val="center"/>
          </w:tcPr>
          <w:p>
            <w:pPr>
              <w:pStyle w:val="14"/>
            </w:pPr>
            <w:r>
              <w:t>徐发【2021】18号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活动开展及时率</w:t>
            </w:r>
          </w:p>
        </w:tc>
        <w:tc>
          <w:tcPr>
            <w:tcW w:w="2835" w:type="dxa"/>
            <w:vAlign w:val="center"/>
          </w:tcPr>
          <w:p>
            <w:pPr>
              <w:pStyle w:val="14"/>
            </w:pPr>
            <w:r>
              <w:t>少先队活动开展及时情况</w:t>
            </w:r>
          </w:p>
        </w:tc>
        <w:tc>
          <w:tcPr>
            <w:tcW w:w="2551" w:type="dxa"/>
            <w:vAlign w:val="center"/>
          </w:tcPr>
          <w:p>
            <w:pPr>
              <w:pStyle w:val="14"/>
            </w:pPr>
            <w:r>
              <w:t>≥80%</w:t>
            </w:r>
          </w:p>
        </w:tc>
        <w:tc>
          <w:tcPr>
            <w:tcW w:w="2268" w:type="dxa"/>
            <w:vAlign w:val="center"/>
          </w:tcPr>
          <w:p>
            <w:pPr>
              <w:pStyle w:val="14"/>
            </w:pPr>
            <w:r>
              <w:t>徐发【2021】18号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少先队活动实际支出金额</w:t>
            </w:r>
          </w:p>
        </w:tc>
        <w:tc>
          <w:tcPr>
            <w:tcW w:w="2835" w:type="dxa"/>
            <w:vAlign w:val="center"/>
          </w:tcPr>
          <w:p>
            <w:pPr>
              <w:pStyle w:val="14"/>
            </w:pPr>
            <w:r>
              <w:t>少先队活动实际支出金额</w:t>
            </w:r>
          </w:p>
        </w:tc>
        <w:tc>
          <w:tcPr>
            <w:tcW w:w="2551" w:type="dxa"/>
            <w:vAlign w:val="center"/>
          </w:tcPr>
          <w:p>
            <w:pPr>
              <w:pStyle w:val="14"/>
            </w:pPr>
            <w:r>
              <w:t>≤5万元</w:t>
            </w:r>
          </w:p>
        </w:tc>
        <w:tc>
          <w:tcPr>
            <w:tcW w:w="2268" w:type="dxa"/>
            <w:vAlign w:val="center"/>
          </w:tcPr>
          <w:p>
            <w:pPr>
              <w:pStyle w:val="14"/>
            </w:pPr>
            <w:r>
              <w:t>徐发【2021】18号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少先队影响范围覆盖率</w:t>
            </w:r>
          </w:p>
        </w:tc>
        <w:tc>
          <w:tcPr>
            <w:tcW w:w="2835" w:type="dxa"/>
            <w:vAlign w:val="center"/>
          </w:tcPr>
          <w:p>
            <w:pPr>
              <w:pStyle w:val="14"/>
            </w:pPr>
            <w:r>
              <w:t>少先队影响范围覆盖情况</w:t>
            </w:r>
          </w:p>
        </w:tc>
        <w:tc>
          <w:tcPr>
            <w:tcW w:w="2551" w:type="dxa"/>
            <w:vAlign w:val="center"/>
          </w:tcPr>
          <w:p>
            <w:pPr>
              <w:pStyle w:val="14"/>
            </w:pPr>
            <w:r>
              <w:t>≥80%</w:t>
            </w:r>
          </w:p>
        </w:tc>
        <w:tc>
          <w:tcPr>
            <w:tcW w:w="2268" w:type="dxa"/>
            <w:vAlign w:val="center"/>
          </w:tcPr>
          <w:p>
            <w:pPr>
              <w:pStyle w:val="14"/>
            </w:pPr>
            <w:r>
              <w:t>徐发【2021】18号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少先队员满意度</w:t>
            </w:r>
          </w:p>
        </w:tc>
        <w:tc>
          <w:tcPr>
            <w:tcW w:w="2835" w:type="dxa"/>
            <w:vAlign w:val="center"/>
          </w:tcPr>
          <w:p>
            <w:pPr>
              <w:pStyle w:val="14"/>
            </w:pPr>
            <w:r>
              <w:t>参与活动的少先队员满意度</w:t>
            </w:r>
          </w:p>
        </w:tc>
        <w:tc>
          <w:tcPr>
            <w:tcW w:w="2551" w:type="dxa"/>
            <w:vAlign w:val="center"/>
          </w:tcPr>
          <w:p>
            <w:pPr>
              <w:pStyle w:val="14"/>
            </w:pPr>
            <w:r>
              <w:t>≥80%</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2023年，中国共产主义青年团保定市徐水区委员会安排政府采购预算0.00万元。具体内容见下表。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712中国共产主义青年团保定市徐水区委员会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中国共产主义青年团保定市徐水区委员会（含所属单位）上年末固定资产金额为11.65万元（详见下表）。本年度拟购置固定资产总额为0.00万元，已按要求列入政府采购预算，详见政府采购预算表。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712中国共产主义青年团保定市徐水区委员会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34</w:t>
            </w:r>
          </w:p>
        </w:tc>
        <w:tc>
          <w:tcPr>
            <w:tcW w:w="2835" w:type="dxa"/>
            <w:vAlign w:val="center"/>
          </w:tcPr>
          <w:p>
            <w:pPr>
              <w:pStyle w:val="13"/>
            </w:pPr>
            <w:r>
              <w:t>11.65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ZDA0MTMxMzBjYTUwNmIwYWQwNmE1NzBlZjFmNDMifQ=="/>
  </w:docVars>
  <w:rsids>
    <w:rsidRoot w:val="00000000"/>
    <w:rsid w:val="0BB607C7"/>
    <w:rsid w:val="11155E2A"/>
    <w:rsid w:val="135C40F7"/>
    <w:rsid w:val="16F966EC"/>
    <w:rsid w:val="17A0520D"/>
    <w:rsid w:val="196C6DE9"/>
    <w:rsid w:val="1A652B00"/>
    <w:rsid w:val="24846BF1"/>
    <w:rsid w:val="26EF4F76"/>
    <w:rsid w:val="28AC5FA3"/>
    <w:rsid w:val="29403E14"/>
    <w:rsid w:val="2C790B5C"/>
    <w:rsid w:val="3E5A3CB0"/>
    <w:rsid w:val="404F0AC8"/>
    <w:rsid w:val="40E05ECA"/>
    <w:rsid w:val="451767A8"/>
    <w:rsid w:val="45D243FE"/>
    <w:rsid w:val="49FE6E67"/>
    <w:rsid w:val="5B525D03"/>
    <w:rsid w:val="61D82E13"/>
    <w:rsid w:val="6CA01AF1"/>
    <w:rsid w:val="79232FCD"/>
    <w:rsid w:val="7E0345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2023-02-28T19:02:47Z</dcterms:created>
  <dcterms:modified xsi:type="dcterms:W3CDTF">2023-02-28T11:02:47Z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2023-02-28T19:02:47Z</dcterms:created>
  <dcterms:modified xsi:type="dcterms:W3CDTF">2023-02-28T11:02:46Z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2023-02-28T19:02:46Z</dcterms:created>
  <dcterms:modified xsi:type="dcterms:W3CDTF">2023-02-28T11:02:46Z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2023-02-28T19:02:46Z</dcterms:created>
  <dcterms:modified xsi:type="dcterms:W3CDTF">2023-02-28T11:02:46Z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2023-02-28T19:02:46Z</dcterms:created>
  <dcterms:modified xsi:type="dcterms:W3CDTF">2023-02-28T11:02:46Z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2023-02-28T19:02:40Z</dcterms:created>
  <dcterms:modified xsi:type="dcterms:W3CDTF">2023-02-28T11:02:40Z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2023-02-28T19:02:44Z</dcterms:created>
  <dcterms:modified xsi:type="dcterms:W3CDTF">2023-02-28T11:02:44Z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2023-02-28T19:02:41Z</dcterms:created>
  <dcterms:modified xsi:type="dcterms:W3CDTF">2023-02-28T11:02:41Z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2023-02-28T19:02:40Z</dcterms:created>
  <dcterms:modified xsi:type="dcterms:W3CDTF">2023-02-28T11:02:40Z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2023-02-28T19:02:37Z</dcterms:created>
  <dcterms:modified xsi:type="dcterms:W3CDTF">2023-02-28T11:02:37Z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2023-02-28T19:02:40Z</dcterms:created>
  <dcterms:modified xsi:type="dcterms:W3CDTF">2023-02-28T11:02:40Z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2023-02-28T19:02:40Z</dcterms:created>
  <dcterms:modified xsi:type="dcterms:W3CDTF">2023-02-28T11:02:40Z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2023-02-28T19:02:40Z</dcterms:created>
  <dcterms:modified xsi:type="dcterms:W3CDTF">2023-02-28T11:02:40Z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18a7592-549c-4b80-b676-f7d9a6c65834}">
  <ds:schemaRefs/>
</ds:datastoreItem>
</file>

<file path=customXml/itemProps11.xml><?xml version="1.0" encoding="utf-8"?>
<ds:datastoreItem xmlns:ds="http://schemas.openxmlformats.org/officeDocument/2006/customXml" ds:itemID="{4a99c2e5-ddc3-4d2b-80b3-1aef9133160c}">
  <ds:schemaRefs/>
</ds:datastoreItem>
</file>

<file path=customXml/itemProps12.xml><?xml version="1.0" encoding="utf-8"?>
<ds:datastoreItem xmlns:ds="http://schemas.openxmlformats.org/officeDocument/2006/customXml" ds:itemID="{617eb369-0ed0-48d5-9071-59d02c1b932c}">
  <ds:schemaRefs/>
</ds:datastoreItem>
</file>

<file path=customXml/itemProps13.xml><?xml version="1.0" encoding="utf-8"?>
<ds:datastoreItem xmlns:ds="http://schemas.openxmlformats.org/officeDocument/2006/customXml" ds:itemID="{22e9823d-6b38-491b-93ce-349430125e8d}">
  <ds:schemaRefs/>
</ds:datastoreItem>
</file>

<file path=customXml/itemProps14.xml><?xml version="1.0" encoding="utf-8"?>
<ds:datastoreItem xmlns:ds="http://schemas.openxmlformats.org/officeDocument/2006/customXml" ds:itemID="{cd87218b-0978-4814-a5e5-fd0d981efaf4}">
  <ds:schemaRefs/>
</ds:datastoreItem>
</file>

<file path=customXml/itemProps15.xml><?xml version="1.0" encoding="utf-8"?>
<ds:datastoreItem xmlns:ds="http://schemas.openxmlformats.org/officeDocument/2006/customXml" ds:itemID="{ca894b5b-6bd4-4b95-aad8-ac26836634b4}">
  <ds:schemaRefs/>
</ds:datastoreItem>
</file>

<file path=customXml/itemProps16.xml><?xml version="1.0" encoding="utf-8"?>
<ds:datastoreItem xmlns:ds="http://schemas.openxmlformats.org/officeDocument/2006/customXml" ds:itemID="{f6663fdf-007f-446e-8050-1076b2040943}">
  <ds:schemaRefs/>
</ds:datastoreItem>
</file>

<file path=customXml/itemProps17.xml><?xml version="1.0" encoding="utf-8"?>
<ds:datastoreItem xmlns:ds="http://schemas.openxmlformats.org/officeDocument/2006/customXml" ds:itemID="{ee2adad1-0ffa-4cfb-9b4d-4c1f936d277b}">
  <ds:schemaRefs/>
</ds:datastoreItem>
</file>

<file path=customXml/itemProps18.xml><?xml version="1.0" encoding="utf-8"?>
<ds:datastoreItem xmlns:ds="http://schemas.openxmlformats.org/officeDocument/2006/customXml" ds:itemID="{cb5bf702-0bab-499e-a4be-861527bc5796}">
  <ds:schemaRefs/>
</ds:datastoreItem>
</file>

<file path=customXml/itemProps19.xml><?xml version="1.0" encoding="utf-8"?>
<ds:datastoreItem xmlns:ds="http://schemas.openxmlformats.org/officeDocument/2006/customXml" ds:itemID="{3fe52780-a126-42c2-9115-9fe75fabe39e}">
  <ds:schemaRefs/>
</ds:datastoreItem>
</file>

<file path=customXml/itemProps2.xml><?xml version="1.0" encoding="utf-8"?>
<ds:datastoreItem xmlns:ds="http://schemas.openxmlformats.org/officeDocument/2006/customXml" ds:itemID="{0d32f4c7-0095-469b-8364-ecaae627e35b}">
  <ds:schemaRefs/>
</ds:datastoreItem>
</file>

<file path=customXml/itemProps20.xml><?xml version="1.0" encoding="utf-8"?>
<ds:datastoreItem xmlns:ds="http://schemas.openxmlformats.org/officeDocument/2006/customXml" ds:itemID="{b838bc36-2984-4550-8372-82ffb33854fc}">
  <ds:schemaRefs/>
</ds:datastoreItem>
</file>

<file path=customXml/itemProps21.xml><?xml version="1.0" encoding="utf-8"?>
<ds:datastoreItem xmlns:ds="http://schemas.openxmlformats.org/officeDocument/2006/customXml" ds:itemID="{de450f2f-8cb8-4058-bf49-0a497346f13f}">
  <ds:schemaRefs/>
</ds:datastoreItem>
</file>

<file path=customXml/itemProps22.xml><?xml version="1.0" encoding="utf-8"?>
<ds:datastoreItem xmlns:ds="http://schemas.openxmlformats.org/officeDocument/2006/customXml" ds:itemID="{16cac786-54da-4b3f-9647-c419a90790e2}">
  <ds:schemaRefs/>
</ds:datastoreItem>
</file>

<file path=customXml/itemProps23.xml><?xml version="1.0" encoding="utf-8"?>
<ds:datastoreItem xmlns:ds="http://schemas.openxmlformats.org/officeDocument/2006/customXml" ds:itemID="{519b5ef5-1a8b-4b15-92d9-b62797fefd1e}">
  <ds:schemaRefs/>
</ds:datastoreItem>
</file>

<file path=customXml/itemProps24.xml><?xml version="1.0" encoding="utf-8"?>
<ds:datastoreItem xmlns:ds="http://schemas.openxmlformats.org/officeDocument/2006/customXml" ds:itemID="{5ad89773-8550-4a25-b83e-144de2c18859}">
  <ds:schemaRefs/>
</ds:datastoreItem>
</file>

<file path=customXml/itemProps25.xml><?xml version="1.0" encoding="utf-8"?>
<ds:datastoreItem xmlns:ds="http://schemas.openxmlformats.org/officeDocument/2006/customXml" ds:itemID="{69e67dc4-553d-43ee-881b-ffeb234cebc7}">
  <ds:schemaRefs/>
</ds:datastoreItem>
</file>

<file path=customXml/itemProps26.xml><?xml version="1.0" encoding="utf-8"?>
<ds:datastoreItem xmlns:ds="http://schemas.openxmlformats.org/officeDocument/2006/customXml" ds:itemID="{e21dd4af-9491-44de-b3a0-7d8611928822}">
  <ds:schemaRefs/>
</ds:datastoreItem>
</file>

<file path=customXml/itemProps27.xml><?xml version="1.0" encoding="utf-8"?>
<ds:datastoreItem xmlns:ds="http://schemas.openxmlformats.org/officeDocument/2006/customXml" ds:itemID="{4af07573-aa76-40b0-9ec0-6cce3626c9b4}">
  <ds:schemaRefs/>
</ds:datastoreItem>
</file>

<file path=customXml/itemProps3.xml><?xml version="1.0" encoding="utf-8"?>
<ds:datastoreItem xmlns:ds="http://schemas.openxmlformats.org/officeDocument/2006/customXml" ds:itemID="{1711d3af-f2dc-465e-8af3-0face659e29e}">
  <ds:schemaRefs/>
</ds:datastoreItem>
</file>

<file path=customXml/itemProps4.xml><?xml version="1.0" encoding="utf-8"?>
<ds:datastoreItem xmlns:ds="http://schemas.openxmlformats.org/officeDocument/2006/customXml" ds:itemID="{e4b8b282-fcc7-4484-b89b-0ba0b540c4d5}">
  <ds:schemaRefs/>
</ds:datastoreItem>
</file>

<file path=customXml/itemProps5.xml><?xml version="1.0" encoding="utf-8"?>
<ds:datastoreItem xmlns:ds="http://schemas.openxmlformats.org/officeDocument/2006/customXml" ds:itemID="{ea2224c1-2822-4d33-8279-d3b47aeac030}">
  <ds:schemaRefs/>
</ds:datastoreItem>
</file>

<file path=customXml/itemProps6.xml><?xml version="1.0" encoding="utf-8"?>
<ds:datastoreItem xmlns:ds="http://schemas.openxmlformats.org/officeDocument/2006/customXml" ds:itemID="{957d5436-1b51-49d8-80a3-0e63d77988e2}">
  <ds:schemaRefs/>
</ds:datastoreItem>
</file>

<file path=customXml/itemProps7.xml><?xml version="1.0" encoding="utf-8"?>
<ds:datastoreItem xmlns:ds="http://schemas.openxmlformats.org/officeDocument/2006/customXml" ds:itemID="{98bb8b59-793d-4d61-b332-2b3c2b498df9}">
  <ds:schemaRefs/>
</ds:datastoreItem>
</file>

<file path=customXml/itemProps8.xml><?xml version="1.0" encoding="utf-8"?>
<ds:datastoreItem xmlns:ds="http://schemas.openxmlformats.org/officeDocument/2006/customXml" ds:itemID="{1662b584-2051-4c6c-a7d5-5d72bdfb26cc}">
  <ds:schemaRefs/>
</ds:datastoreItem>
</file>

<file path=customXml/itemProps9.xml><?xml version="1.0" encoding="utf-8"?>
<ds:datastoreItem xmlns:ds="http://schemas.openxmlformats.org/officeDocument/2006/customXml" ds:itemID="{45068bce-fbe4-4708-9dbf-780cd3b57f59}">
  <ds:schemaRefs/>
</ds:datastoreItem>
</file>

<file path=docProps/app.xml><?xml version="1.0" encoding="utf-8"?>
<Properties xmlns="http://schemas.openxmlformats.org/officeDocument/2006/extended-properties" xmlns:vt="http://schemas.openxmlformats.org/officeDocument/2006/docPropsVTypes">
  <Pages>39</Pages>
  <Words>7933</Words>
  <Characters>9183</Characters>
  <TotalTime>34</TotalTime>
  <ScaleCrop>false</ScaleCrop>
  <LinksUpToDate>false</LinksUpToDate>
  <CharactersWithSpaces>9354</CharactersWithSpaces>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2023-02-28T19:02:00Z</dcterms:created>
  <dc:creator>Lenovo</dc:creator>
  <cp:lastModifiedBy>皎月如画</cp:lastModifiedBy>
  <dcterms:modified xsi:type="dcterms:W3CDTF">2024-08-15T12:12:05Z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799B106EB03146FC93647B35B8A5DB45_13</vt:lpwstr>
  </property>
</Properties>
</file>