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318保定市徐水区财政局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1787.47</w:t>
            </w:r>
          </w:p>
        </w:tc>
        <w:tc>
          <w:tcPr>
            <w:tcW w:w="4535" w:type="dxa"/>
            <w:vAlign w:val="center"/>
          </w:tcPr>
          <w:p>
            <w:pPr>
              <w:pStyle w:val="14"/>
            </w:pPr>
            <w:r>
              <w:t>一、一般公共服务支出</w:t>
            </w:r>
          </w:p>
        </w:tc>
        <w:tc>
          <w:tcPr>
            <w:tcW w:w="2126" w:type="dxa"/>
            <w:vAlign w:val="center"/>
          </w:tcPr>
          <w:p>
            <w:pPr>
              <w:pStyle w:val="13"/>
            </w:pPr>
            <w:r>
              <w:t>1513.63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173.67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r>
              <w:t>0.10</w:t>
            </w: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79.93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1787.57</w:t>
            </w:r>
          </w:p>
        </w:tc>
        <w:tc>
          <w:tcPr>
            <w:tcW w:w="4535" w:type="dxa"/>
            <w:vAlign w:val="center"/>
          </w:tcPr>
          <w:p>
            <w:pPr>
              <w:pStyle w:val="16"/>
            </w:pPr>
            <w:r>
              <w:t>本年支出合计</w:t>
            </w:r>
          </w:p>
        </w:tc>
        <w:tc>
          <w:tcPr>
            <w:tcW w:w="2126" w:type="dxa"/>
            <w:vAlign w:val="center"/>
          </w:tcPr>
          <w:p>
            <w:pPr>
              <w:pStyle w:val="17"/>
            </w:pPr>
            <w:r>
              <w:t>1813.57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26.00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1813.57</w:t>
            </w:r>
          </w:p>
        </w:tc>
        <w:tc>
          <w:tcPr>
            <w:tcW w:w="4535" w:type="dxa"/>
            <w:vAlign w:val="center"/>
          </w:tcPr>
          <w:p>
            <w:pPr>
              <w:pStyle w:val="16"/>
            </w:pPr>
            <w:r>
              <w:t>支出总计</w:t>
            </w:r>
          </w:p>
        </w:tc>
        <w:tc>
          <w:tcPr>
            <w:tcW w:w="2126" w:type="dxa"/>
            <w:vAlign w:val="center"/>
          </w:tcPr>
          <w:p>
            <w:pPr>
              <w:pStyle w:val="17"/>
            </w:pPr>
            <w:r>
              <w:t>1813.57</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318保定市徐水区财政局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1813.57</w:t>
            </w:r>
          </w:p>
        </w:tc>
        <w:tc>
          <w:tcPr>
            <w:tcW w:w="1134" w:type="dxa"/>
            <w:vAlign w:val="center"/>
          </w:tcPr>
          <w:p>
            <w:pPr>
              <w:pStyle w:val="17"/>
            </w:pPr>
            <w:r>
              <w:t>1787.57</w:t>
            </w:r>
          </w:p>
        </w:tc>
        <w:tc>
          <w:tcPr>
            <w:tcW w:w="1134" w:type="dxa"/>
            <w:vAlign w:val="center"/>
          </w:tcPr>
          <w:p>
            <w:pPr>
              <w:pStyle w:val="17"/>
            </w:pPr>
            <w:r>
              <w:t>1787.47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0.10</w:t>
            </w:r>
          </w:p>
        </w:tc>
        <w:tc>
          <w:tcPr>
            <w:tcW w:w="1134"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1513.63</w:t>
            </w:r>
          </w:p>
        </w:tc>
        <w:tc>
          <w:tcPr>
            <w:tcW w:w="1134" w:type="dxa"/>
            <w:vAlign w:val="center"/>
          </w:tcPr>
          <w:p>
            <w:pPr>
              <w:pStyle w:val="13"/>
            </w:pPr>
            <w:r>
              <w:t>1493.63</w:t>
            </w:r>
          </w:p>
        </w:tc>
        <w:tc>
          <w:tcPr>
            <w:tcW w:w="1134" w:type="dxa"/>
            <w:vAlign w:val="center"/>
          </w:tcPr>
          <w:p>
            <w:pPr>
              <w:pStyle w:val="13"/>
            </w:pPr>
            <w:r>
              <w:t>1493.53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20106</w:t>
            </w:r>
          </w:p>
        </w:tc>
        <w:tc>
          <w:tcPr>
            <w:tcW w:w="1559" w:type="dxa"/>
            <w:vAlign w:val="center"/>
          </w:tcPr>
          <w:p>
            <w:pPr>
              <w:pStyle w:val="14"/>
            </w:pPr>
            <w:r>
              <w:t>财政事务</w:t>
            </w:r>
          </w:p>
        </w:tc>
        <w:tc>
          <w:tcPr>
            <w:tcW w:w="1134" w:type="dxa"/>
            <w:vAlign w:val="center"/>
          </w:tcPr>
          <w:p>
            <w:pPr>
              <w:pStyle w:val="13"/>
            </w:pPr>
            <w:r>
              <w:t>1513.63</w:t>
            </w:r>
          </w:p>
        </w:tc>
        <w:tc>
          <w:tcPr>
            <w:tcW w:w="1134" w:type="dxa"/>
            <w:vAlign w:val="center"/>
          </w:tcPr>
          <w:p>
            <w:pPr>
              <w:pStyle w:val="13"/>
            </w:pPr>
            <w:r>
              <w:t>1493.63</w:t>
            </w:r>
          </w:p>
        </w:tc>
        <w:tc>
          <w:tcPr>
            <w:tcW w:w="1134" w:type="dxa"/>
            <w:vAlign w:val="center"/>
          </w:tcPr>
          <w:p>
            <w:pPr>
              <w:pStyle w:val="13"/>
            </w:pPr>
            <w:r>
              <w:t>1493.53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2010601</w:t>
            </w:r>
          </w:p>
        </w:tc>
        <w:tc>
          <w:tcPr>
            <w:tcW w:w="1559" w:type="dxa"/>
            <w:vAlign w:val="center"/>
          </w:tcPr>
          <w:p>
            <w:pPr>
              <w:pStyle w:val="14"/>
            </w:pPr>
            <w:r>
              <w:t>行政运行</w:t>
            </w:r>
          </w:p>
        </w:tc>
        <w:tc>
          <w:tcPr>
            <w:tcW w:w="1134" w:type="dxa"/>
            <w:vAlign w:val="center"/>
          </w:tcPr>
          <w:p>
            <w:pPr>
              <w:pStyle w:val="13"/>
            </w:pPr>
            <w:r>
              <w:t>465.42</w:t>
            </w:r>
          </w:p>
        </w:tc>
        <w:tc>
          <w:tcPr>
            <w:tcW w:w="1134" w:type="dxa"/>
            <w:vAlign w:val="center"/>
          </w:tcPr>
          <w:p>
            <w:pPr>
              <w:pStyle w:val="13"/>
            </w:pPr>
            <w:r>
              <w:t>465.42</w:t>
            </w:r>
          </w:p>
        </w:tc>
        <w:tc>
          <w:tcPr>
            <w:tcW w:w="1134" w:type="dxa"/>
            <w:vAlign w:val="center"/>
          </w:tcPr>
          <w:p>
            <w:pPr>
              <w:pStyle w:val="13"/>
            </w:pPr>
            <w:r>
              <w:t>465.32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0.10</w:t>
            </w: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2010602</w:t>
            </w:r>
          </w:p>
        </w:tc>
        <w:tc>
          <w:tcPr>
            <w:tcW w:w="1559" w:type="dxa"/>
            <w:vAlign w:val="center"/>
          </w:tcPr>
          <w:p>
            <w:pPr>
              <w:pStyle w:val="14"/>
            </w:pPr>
            <w:r>
              <w:t>一般行政管理事务</w:t>
            </w:r>
          </w:p>
        </w:tc>
        <w:tc>
          <w:tcPr>
            <w:tcW w:w="1134" w:type="dxa"/>
            <w:vAlign w:val="center"/>
          </w:tcPr>
          <w:p>
            <w:pPr>
              <w:pStyle w:val="13"/>
            </w:pPr>
            <w:r>
              <w:t>274.00</w:t>
            </w:r>
          </w:p>
        </w:tc>
        <w:tc>
          <w:tcPr>
            <w:tcW w:w="1134" w:type="dxa"/>
            <w:vAlign w:val="center"/>
          </w:tcPr>
          <w:p>
            <w:pPr>
              <w:pStyle w:val="13"/>
            </w:pPr>
            <w:r>
              <w:t>274.00</w:t>
            </w:r>
          </w:p>
        </w:tc>
        <w:tc>
          <w:tcPr>
            <w:tcW w:w="1134" w:type="dxa"/>
            <w:vAlign w:val="center"/>
          </w:tcPr>
          <w:p>
            <w:pPr>
              <w:pStyle w:val="13"/>
            </w:pPr>
            <w:r>
              <w:t>274.00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2010605</w:t>
            </w:r>
          </w:p>
        </w:tc>
        <w:tc>
          <w:tcPr>
            <w:tcW w:w="1559" w:type="dxa"/>
            <w:vAlign w:val="center"/>
          </w:tcPr>
          <w:p>
            <w:pPr>
              <w:pStyle w:val="14"/>
            </w:pPr>
            <w:r>
              <w:t>财政国库业务</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r>
              <w:t>180.00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2010607</w:t>
            </w:r>
          </w:p>
        </w:tc>
        <w:tc>
          <w:tcPr>
            <w:tcW w:w="1559" w:type="dxa"/>
            <w:vAlign w:val="center"/>
          </w:tcPr>
          <w:p>
            <w:pPr>
              <w:pStyle w:val="14"/>
            </w:pPr>
            <w:r>
              <w:t>信息化建设</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2010650</w:t>
            </w:r>
          </w:p>
        </w:tc>
        <w:tc>
          <w:tcPr>
            <w:tcW w:w="1559" w:type="dxa"/>
            <w:vAlign w:val="center"/>
          </w:tcPr>
          <w:p>
            <w:pPr>
              <w:pStyle w:val="14"/>
            </w:pPr>
            <w:r>
              <w:t>事业运行</w:t>
            </w:r>
          </w:p>
        </w:tc>
        <w:tc>
          <w:tcPr>
            <w:tcW w:w="1134" w:type="dxa"/>
            <w:vAlign w:val="center"/>
          </w:tcPr>
          <w:p>
            <w:pPr>
              <w:pStyle w:val="13"/>
            </w:pPr>
            <w:r>
              <w:t>574.20</w:t>
            </w:r>
          </w:p>
        </w:tc>
        <w:tc>
          <w:tcPr>
            <w:tcW w:w="1134" w:type="dxa"/>
            <w:vAlign w:val="center"/>
          </w:tcPr>
          <w:p>
            <w:pPr>
              <w:pStyle w:val="13"/>
            </w:pPr>
            <w:r>
              <w:t>574.20</w:t>
            </w:r>
          </w:p>
        </w:tc>
        <w:tc>
          <w:tcPr>
            <w:tcW w:w="1134" w:type="dxa"/>
            <w:vAlign w:val="center"/>
          </w:tcPr>
          <w:p>
            <w:pPr>
              <w:pStyle w:val="13"/>
            </w:pPr>
            <w:r>
              <w:t>574.20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173.67</w:t>
            </w:r>
          </w:p>
        </w:tc>
        <w:tc>
          <w:tcPr>
            <w:tcW w:w="1134" w:type="dxa"/>
            <w:vAlign w:val="center"/>
          </w:tcPr>
          <w:p>
            <w:pPr>
              <w:pStyle w:val="13"/>
            </w:pPr>
            <w:r>
              <w:t>173.67</w:t>
            </w:r>
          </w:p>
        </w:tc>
        <w:tc>
          <w:tcPr>
            <w:tcW w:w="1134" w:type="dxa"/>
            <w:vAlign w:val="center"/>
          </w:tcPr>
          <w:p>
            <w:pPr>
              <w:pStyle w:val="13"/>
            </w:pPr>
            <w:r>
              <w:t>173.67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173.67</w:t>
            </w:r>
          </w:p>
        </w:tc>
        <w:tc>
          <w:tcPr>
            <w:tcW w:w="1134" w:type="dxa"/>
            <w:vAlign w:val="center"/>
          </w:tcPr>
          <w:p>
            <w:pPr>
              <w:pStyle w:val="13"/>
            </w:pPr>
            <w:r>
              <w:t>173.67</w:t>
            </w:r>
          </w:p>
        </w:tc>
        <w:tc>
          <w:tcPr>
            <w:tcW w:w="1134" w:type="dxa"/>
            <w:vAlign w:val="center"/>
          </w:tcPr>
          <w:p>
            <w:pPr>
              <w:pStyle w:val="13"/>
            </w:pPr>
            <w:r>
              <w:t>173.67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59.49</w:t>
            </w:r>
          </w:p>
        </w:tc>
        <w:tc>
          <w:tcPr>
            <w:tcW w:w="1134" w:type="dxa"/>
            <w:vAlign w:val="center"/>
          </w:tcPr>
          <w:p>
            <w:pPr>
              <w:pStyle w:val="13"/>
            </w:pPr>
            <w:r>
              <w:t>59.49</w:t>
            </w:r>
          </w:p>
        </w:tc>
        <w:tc>
          <w:tcPr>
            <w:tcW w:w="1134" w:type="dxa"/>
            <w:vAlign w:val="center"/>
          </w:tcPr>
          <w:p>
            <w:pPr>
              <w:pStyle w:val="13"/>
            </w:pPr>
            <w:r>
              <w:t>59.49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14.64</w:t>
            </w:r>
          </w:p>
        </w:tc>
        <w:tc>
          <w:tcPr>
            <w:tcW w:w="1134" w:type="dxa"/>
            <w:vAlign w:val="center"/>
          </w:tcPr>
          <w:p>
            <w:pPr>
              <w:pStyle w:val="13"/>
            </w:pPr>
            <w:r>
              <w:t>14.64</w:t>
            </w:r>
          </w:p>
        </w:tc>
        <w:tc>
          <w:tcPr>
            <w:tcW w:w="1134" w:type="dxa"/>
            <w:vAlign w:val="center"/>
          </w:tcPr>
          <w:p>
            <w:pPr>
              <w:pStyle w:val="13"/>
            </w:pPr>
            <w:r>
              <w:t>14.64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97.08</w:t>
            </w:r>
          </w:p>
        </w:tc>
        <w:tc>
          <w:tcPr>
            <w:tcW w:w="1134" w:type="dxa"/>
            <w:vAlign w:val="center"/>
          </w:tcPr>
          <w:p>
            <w:pPr>
              <w:pStyle w:val="13"/>
            </w:pPr>
            <w:r>
              <w:t>97.08</w:t>
            </w:r>
          </w:p>
        </w:tc>
        <w:tc>
          <w:tcPr>
            <w:tcW w:w="1134" w:type="dxa"/>
            <w:vAlign w:val="center"/>
          </w:tcPr>
          <w:p>
            <w:pPr>
              <w:pStyle w:val="13"/>
            </w:pPr>
            <w:r>
              <w:t>97.08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2.45</w:t>
            </w:r>
          </w:p>
        </w:tc>
        <w:tc>
          <w:tcPr>
            <w:tcW w:w="1134" w:type="dxa"/>
            <w:vAlign w:val="center"/>
          </w:tcPr>
          <w:p>
            <w:pPr>
              <w:pStyle w:val="13"/>
            </w:pPr>
            <w:r>
              <w:t>2.45</w:t>
            </w:r>
          </w:p>
        </w:tc>
        <w:tc>
          <w:tcPr>
            <w:tcW w:w="1134" w:type="dxa"/>
            <w:vAlign w:val="center"/>
          </w:tcPr>
          <w:p>
            <w:pPr>
              <w:pStyle w:val="13"/>
            </w:pPr>
            <w:r>
              <w:t>2.45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r>
              <w:t>40.34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6.00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r>
              <w:t>79.93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1813.57</w:t>
            </w:r>
          </w:p>
        </w:tc>
        <w:tc>
          <w:tcPr>
            <w:tcW w:w="1361" w:type="dxa"/>
            <w:vAlign w:val="center"/>
          </w:tcPr>
          <w:p>
            <w:pPr>
              <w:pStyle w:val="17"/>
            </w:pPr>
            <w:r>
              <w:t>1333.47</w:t>
            </w:r>
          </w:p>
        </w:tc>
        <w:tc>
          <w:tcPr>
            <w:tcW w:w="1361" w:type="dxa"/>
            <w:vAlign w:val="center"/>
          </w:tcPr>
          <w:p>
            <w:pPr>
              <w:pStyle w:val="17"/>
            </w:pPr>
            <w:r>
              <w:t>480.10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1513.63</w:t>
            </w:r>
          </w:p>
        </w:tc>
        <w:tc>
          <w:tcPr>
            <w:tcW w:w="1361" w:type="dxa"/>
            <w:vAlign w:val="center"/>
          </w:tcPr>
          <w:p>
            <w:pPr>
              <w:pStyle w:val="13"/>
            </w:pPr>
            <w:r>
              <w:t>1039.53</w:t>
            </w:r>
          </w:p>
        </w:tc>
        <w:tc>
          <w:tcPr>
            <w:tcW w:w="1361" w:type="dxa"/>
            <w:vAlign w:val="center"/>
          </w:tcPr>
          <w:p>
            <w:pPr>
              <w:pStyle w:val="13"/>
            </w:pPr>
            <w:r>
              <w:t>474.10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20106</w:t>
            </w:r>
          </w:p>
        </w:tc>
        <w:tc>
          <w:tcPr>
            <w:tcW w:w="4535" w:type="dxa"/>
            <w:vAlign w:val="center"/>
          </w:tcPr>
          <w:p>
            <w:pPr>
              <w:pStyle w:val="14"/>
            </w:pPr>
            <w:r>
              <w:t>财政事务</w:t>
            </w:r>
          </w:p>
        </w:tc>
        <w:tc>
          <w:tcPr>
            <w:tcW w:w="1361" w:type="dxa"/>
            <w:vAlign w:val="center"/>
          </w:tcPr>
          <w:p>
            <w:pPr>
              <w:pStyle w:val="13"/>
            </w:pPr>
            <w:r>
              <w:t>1513.63</w:t>
            </w:r>
          </w:p>
        </w:tc>
        <w:tc>
          <w:tcPr>
            <w:tcW w:w="1361" w:type="dxa"/>
            <w:vAlign w:val="center"/>
          </w:tcPr>
          <w:p>
            <w:pPr>
              <w:pStyle w:val="13"/>
            </w:pPr>
            <w:r>
              <w:t>1039.53</w:t>
            </w:r>
          </w:p>
        </w:tc>
        <w:tc>
          <w:tcPr>
            <w:tcW w:w="1361" w:type="dxa"/>
            <w:vAlign w:val="center"/>
          </w:tcPr>
          <w:p>
            <w:pPr>
              <w:pStyle w:val="13"/>
            </w:pPr>
            <w:r>
              <w:t>474.10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2010601</w:t>
            </w:r>
          </w:p>
        </w:tc>
        <w:tc>
          <w:tcPr>
            <w:tcW w:w="4535" w:type="dxa"/>
            <w:vAlign w:val="center"/>
          </w:tcPr>
          <w:p>
            <w:pPr>
              <w:pStyle w:val="14"/>
            </w:pPr>
            <w:r>
              <w:t>行政运行</w:t>
            </w:r>
          </w:p>
        </w:tc>
        <w:tc>
          <w:tcPr>
            <w:tcW w:w="1361" w:type="dxa"/>
            <w:vAlign w:val="center"/>
          </w:tcPr>
          <w:p>
            <w:pPr>
              <w:pStyle w:val="13"/>
            </w:pPr>
            <w:r>
              <w:t>465.42</w:t>
            </w:r>
          </w:p>
        </w:tc>
        <w:tc>
          <w:tcPr>
            <w:tcW w:w="1361" w:type="dxa"/>
            <w:vAlign w:val="center"/>
          </w:tcPr>
          <w:p>
            <w:pPr>
              <w:pStyle w:val="13"/>
            </w:pPr>
            <w:r>
              <w:t>465.32</w:t>
            </w:r>
          </w:p>
        </w:tc>
        <w:tc>
          <w:tcPr>
            <w:tcW w:w="1361" w:type="dxa"/>
            <w:vAlign w:val="center"/>
          </w:tcPr>
          <w:p>
            <w:pPr>
              <w:pStyle w:val="13"/>
            </w:pPr>
            <w:r>
              <w:t>0.10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2010602</w:t>
            </w:r>
          </w:p>
        </w:tc>
        <w:tc>
          <w:tcPr>
            <w:tcW w:w="4535" w:type="dxa"/>
            <w:vAlign w:val="center"/>
          </w:tcPr>
          <w:p>
            <w:pPr>
              <w:pStyle w:val="14"/>
            </w:pPr>
            <w:r>
              <w:t>一般行政管理事务</w:t>
            </w:r>
          </w:p>
        </w:tc>
        <w:tc>
          <w:tcPr>
            <w:tcW w:w="1361" w:type="dxa"/>
            <w:vAlign w:val="center"/>
          </w:tcPr>
          <w:p>
            <w:pPr>
              <w:pStyle w:val="13"/>
            </w:pPr>
            <w:r>
              <w:t>274.00</w:t>
            </w:r>
          </w:p>
        </w:tc>
        <w:tc>
          <w:tcPr>
            <w:tcW w:w="1361" w:type="dxa"/>
            <w:vAlign w:val="center"/>
          </w:tcPr>
          <w:p>
            <w:pPr>
              <w:pStyle w:val="13"/>
            </w:pPr>
          </w:p>
        </w:tc>
        <w:tc>
          <w:tcPr>
            <w:tcW w:w="1361" w:type="dxa"/>
            <w:vAlign w:val="center"/>
          </w:tcPr>
          <w:p>
            <w:pPr>
              <w:pStyle w:val="13"/>
            </w:pPr>
            <w:r>
              <w:t>274.00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2010605</w:t>
            </w:r>
          </w:p>
        </w:tc>
        <w:tc>
          <w:tcPr>
            <w:tcW w:w="4535" w:type="dxa"/>
            <w:vAlign w:val="center"/>
          </w:tcPr>
          <w:p>
            <w:pPr>
              <w:pStyle w:val="14"/>
            </w:pPr>
            <w:r>
              <w:t>财政国库业务</w:t>
            </w: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r>
              <w:t>180.00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2010607</w:t>
            </w:r>
          </w:p>
        </w:tc>
        <w:tc>
          <w:tcPr>
            <w:tcW w:w="4535" w:type="dxa"/>
            <w:vAlign w:val="center"/>
          </w:tcPr>
          <w:p>
            <w:pPr>
              <w:pStyle w:val="14"/>
            </w:pPr>
            <w:r>
              <w:t>信息化建设</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2010650</w:t>
            </w:r>
          </w:p>
        </w:tc>
        <w:tc>
          <w:tcPr>
            <w:tcW w:w="4535" w:type="dxa"/>
            <w:vAlign w:val="center"/>
          </w:tcPr>
          <w:p>
            <w:pPr>
              <w:pStyle w:val="14"/>
            </w:pPr>
            <w:r>
              <w:t>事业运行</w:t>
            </w:r>
          </w:p>
        </w:tc>
        <w:tc>
          <w:tcPr>
            <w:tcW w:w="1361" w:type="dxa"/>
            <w:vAlign w:val="center"/>
          </w:tcPr>
          <w:p>
            <w:pPr>
              <w:pStyle w:val="13"/>
            </w:pPr>
            <w:r>
              <w:t>574.20</w:t>
            </w:r>
          </w:p>
        </w:tc>
        <w:tc>
          <w:tcPr>
            <w:tcW w:w="1361" w:type="dxa"/>
            <w:vAlign w:val="center"/>
          </w:tcPr>
          <w:p>
            <w:pPr>
              <w:pStyle w:val="13"/>
            </w:pPr>
            <w:r>
              <w:t>574.20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173.67</w:t>
            </w:r>
          </w:p>
        </w:tc>
        <w:tc>
          <w:tcPr>
            <w:tcW w:w="1361" w:type="dxa"/>
            <w:vAlign w:val="center"/>
          </w:tcPr>
          <w:p>
            <w:pPr>
              <w:pStyle w:val="13"/>
            </w:pPr>
            <w:r>
              <w:t>173.67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173.67</w:t>
            </w:r>
          </w:p>
        </w:tc>
        <w:tc>
          <w:tcPr>
            <w:tcW w:w="1361" w:type="dxa"/>
            <w:vAlign w:val="center"/>
          </w:tcPr>
          <w:p>
            <w:pPr>
              <w:pStyle w:val="13"/>
            </w:pPr>
            <w:r>
              <w:t>173.67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59.49</w:t>
            </w:r>
          </w:p>
        </w:tc>
        <w:tc>
          <w:tcPr>
            <w:tcW w:w="1361" w:type="dxa"/>
            <w:vAlign w:val="center"/>
          </w:tcPr>
          <w:p>
            <w:pPr>
              <w:pStyle w:val="13"/>
            </w:pPr>
            <w:r>
              <w:t>59.49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14.64</w:t>
            </w:r>
          </w:p>
        </w:tc>
        <w:tc>
          <w:tcPr>
            <w:tcW w:w="1361" w:type="dxa"/>
            <w:vAlign w:val="center"/>
          </w:tcPr>
          <w:p>
            <w:pPr>
              <w:pStyle w:val="13"/>
            </w:pPr>
            <w:r>
              <w:t>14.64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97.08</w:t>
            </w:r>
          </w:p>
        </w:tc>
        <w:tc>
          <w:tcPr>
            <w:tcW w:w="1361" w:type="dxa"/>
            <w:vAlign w:val="center"/>
          </w:tcPr>
          <w:p>
            <w:pPr>
              <w:pStyle w:val="13"/>
            </w:pPr>
            <w:r>
              <w:t>97.08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2.45</w:t>
            </w:r>
          </w:p>
        </w:tc>
        <w:tc>
          <w:tcPr>
            <w:tcW w:w="1361" w:type="dxa"/>
            <w:vAlign w:val="center"/>
          </w:tcPr>
          <w:p>
            <w:pPr>
              <w:pStyle w:val="13"/>
            </w:pPr>
            <w:r>
              <w:t>2.45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40.34</w:t>
            </w:r>
          </w:p>
        </w:tc>
        <w:tc>
          <w:tcPr>
            <w:tcW w:w="1361" w:type="dxa"/>
            <w:vAlign w:val="center"/>
          </w:tcPr>
          <w:p>
            <w:pPr>
              <w:pStyle w:val="13"/>
            </w:pPr>
            <w:r>
              <w:t>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40.34</w:t>
            </w:r>
          </w:p>
        </w:tc>
        <w:tc>
          <w:tcPr>
            <w:tcW w:w="1361" w:type="dxa"/>
            <w:vAlign w:val="center"/>
          </w:tcPr>
          <w:p>
            <w:pPr>
              <w:pStyle w:val="13"/>
            </w:pPr>
            <w:r>
              <w:t>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40.34</w:t>
            </w:r>
          </w:p>
        </w:tc>
        <w:tc>
          <w:tcPr>
            <w:tcW w:w="1361" w:type="dxa"/>
            <w:vAlign w:val="center"/>
          </w:tcPr>
          <w:p>
            <w:pPr>
              <w:pStyle w:val="13"/>
            </w:pPr>
            <w:r>
              <w:t>40.34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r>
              <w:t>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79.93</w:t>
            </w:r>
          </w:p>
        </w:tc>
        <w:tc>
          <w:tcPr>
            <w:tcW w:w="1361" w:type="dxa"/>
            <w:vAlign w:val="center"/>
          </w:tcPr>
          <w:p>
            <w:pPr>
              <w:pStyle w:val="13"/>
            </w:pPr>
            <w:r>
              <w:t>79.93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79.93</w:t>
            </w:r>
          </w:p>
        </w:tc>
        <w:tc>
          <w:tcPr>
            <w:tcW w:w="1361" w:type="dxa"/>
            <w:vAlign w:val="center"/>
          </w:tcPr>
          <w:p>
            <w:pPr>
              <w:pStyle w:val="13"/>
            </w:pPr>
            <w:r>
              <w:t>79.93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79.93</w:t>
            </w:r>
          </w:p>
        </w:tc>
        <w:tc>
          <w:tcPr>
            <w:tcW w:w="1361" w:type="dxa"/>
            <w:vAlign w:val="center"/>
          </w:tcPr>
          <w:p>
            <w:pPr>
              <w:pStyle w:val="13"/>
            </w:pPr>
            <w:r>
              <w:t>79.93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1787.47</w:t>
            </w:r>
          </w:p>
        </w:tc>
        <w:tc>
          <w:tcPr>
            <w:tcW w:w="3402" w:type="dxa"/>
            <w:vAlign w:val="center"/>
          </w:tcPr>
          <w:p>
            <w:pPr>
              <w:pStyle w:val="14"/>
            </w:pPr>
            <w:r>
              <w:t>一、一般公共服务支出</w:t>
            </w:r>
          </w:p>
        </w:tc>
        <w:tc>
          <w:tcPr>
            <w:tcW w:w="1474" w:type="dxa"/>
            <w:vAlign w:val="center"/>
          </w:tcPr>
          <w:p>
            <w:pPr>
              <w:pStyle w:val="13"/>
            </w:pPr>
            <w:r>
              <w:t>1513.53</w:t>
            </w:r>
          </w:p>
        </w:tc>
        <w:tc>
          <w:tcPr>
            <w:tcW w:w="1474" w:type="dxa"/>
            <w:vAlign w:val="center"/>
          </w:tcPr>
          <w:p>
            <w:pPr>
              <w:pStyle w:val="13"/>
            </w:pPr>
            <w:r>
              <w:t>1513.53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173.67</w:t>
            </w:r>
          </w:p>
        </w:tc>
        <w:tc>
          <w:tcPr>
            <w:tcW w:w="1474" w:type="dxa"/>
            <w:vAlign w:val="center"/>
          </w:tcPr>
          <w:p>
            <w:pPr>
              <w:pStyle w:val="13"/>
            </w:pPr>
            <w:r>
              <w:t>173.67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40.34</w:t>
            </w:r>
          </w:p>
        </w:tc>
        <w:tc>
          <w:tcPr>
            <w:tcW w:w="1474" w:type="dxa"/>
            <w:vAlign w:val="center"/>
          </w:tcPr>
          <w:p>
            <w:pPr>
              <w:pStyle w:val="13"/>
            </w:pPr>
            <w:r>
              <w:t>40.34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6.00</w:t>
            </w:r>
          </w:p>
        </w:tc>
        <w:tc>
          <w:tcPr>
            <w:tcW w:w="1474" w:type="dxa"/>
            <w:vAlign w:val="center"/>
          </w:tcPr>
          <w:p>
            <w:pPr>
              <w:pStyle w:val="13"/>
            </w:pPr>
            <w:r>
              <w:t>6.00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79.93</w:t>
            </w:r>
          </w:p>
        </w:tc>
        <w:tc>
          <w:tcPr>
            <w:tcW w:w="1474" w:type="dxa"/>
            <w:vAlign w:val="center"/>
          </w:tcPr>
          <w:p>
            <w:pPr>
              <w:pStyle w:val="13"/>
            </w:pPr>
            <w:r>
              <w:t>79.93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1787.47</w:t>
            </w:r>
          </w:p>
        </w:tc>
        <w:tc>
          <w:tcPr>
            <w:tcW w:w="3402" w:type="dxa"/>
            <w:vAlign w:val="center"/>
          </w:tcPr>
          <w:p>
            <w:pPr>
              <w:pStyle w:val="16"/>
            </w:pPr>
            <w:r>
              <w:t>本年支出合计</w:t>
            </w:r>
          </w:p>
        </w:tc>
        <w:tc>
          <w:tcPr>
            <w:tcW w:w="1474" w:type="dxa"/>
            <w:vAlign w:val="center"/>
          </w:tcPr>
          <w:p>
            <w:pPr>
              <w:pStyle w:val="17"/>
            </w:pPr>
            <w:r>
              <w:t>1813.47</w:t>
            </w:r>
          </w:p>
        </w:tc>
        <w:tc>
          <w:tcPr>
            <w:tcW w:w="1474" w:type="dxa"/>
            <w:vAlign w:val="center"/>
          </w:tcPr>
          <w:p>
            <w:pPr>
              <w:pStyle w:val="17"/>
            </w:pPr>
            <w:r>
              <w:t>1813.47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26.00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26.00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1813.47</w:t>
            </w:r>
          </w:p>
        </w:tc>
        <w:tc>
          <w:tcPr>
            <w:tcW w:w="3402" w:type="dxa"/>
            <w:vAlign w:val="center"/>
          </w:tcPr>
          <w:p>
            <w:pPr>
              <w:pStyle w:val="16"/>
            </w:pPr>
            <w:r>
              <w:t>支出总计</w:t>
            </w:r>
          </w:p>
        </w:tc>
        <w:tc>
          <w:tcPr>
            <w:tcW w:w="1474" w:type="dxa"/>
            <w:vAlign w:val="center"/>
          </w:tcPr>
          <w:p>
            <w:pPr>
              <w:pStyle w:val="17"/>
            </w:pPr>
            <w:r>
              <w:t>1813.47</w:t>
            </w:r>
          </w:p>
        </w:tc>
        <w:tc>
          <w:tcPr>
            <w:tcW w:w="1474" w:type="dxa"/>
            <w:vAlign w:val="center"/>
          </w:tcPr>
          <w:p>
            <w:pPr>
              <w:pStyle w:val="17"/>
            </w:pPr>
            <w:r>
              <w:t>1813.47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1813.47</w:t>
            </w:r>
          </w:p>
        </w:tc>
        <w:tc>
          <w:tcPr>
            <w:tcW w:w="2551" w:type="dxa"/>
            <w:vAlign w:val="center"/>
          </w:tcPr>
          <w:p>
            <w:pPr>
              <w:pStyle w:val="17"/>
            </w:pPr>
            <w:r>
              <w:t>1333.47</w:t>
            </w:r>
          </w:p>
        </w:tc>
        <w:tc>
          <w:tcPr>
            <w:tcW w:w="2551" w:type="dxa"/>
            <w:vAlign w:val="center"/>
          </w:tcPr>
          <w:p>
            <w:pPr>
              <w:pStyle w:val="17"/>
            </w:pPr>
            <w:r>
              <w:t>480.00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1513.53</w:t>
            </w:r>
          </w:p>
        </w:tc>
        <w:tc>
          <w:tcPr>
            <w:tcW w:w="2551" w:type="dxa"/>
            <w:vAlign w:val="center"/>
          </w:tcPr>
          <w:p>
            <w:pPr>
              <w:pStyle w:val="13"/>
            </w:pPr>
            <w:r>
              <w:t>1039.53</w:t>
            </w:r>
          </w:p>
        </w:tc>
        <w:tc>
          <w:tcPr>
            <w:tcW w:w="2551" w:type="dxa"/>
            <w:vAlign w:val="center"/>
          </w:tcPr>
          <w:p>
            <w:pPr>
              <w:pStyle w:val="13"/>
            </w:pPr>
            <w:r>
              <w:t>474.00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20106</w:t>
            </w:r>
          </w:p>
        </w:tc>
        <w:tc>
          <w:tcPr>
            <w:tcW w:w="4535" w:type="dxa"/>
            <w:vAlign w:val="center"/>
          </w:tcPr>
          <w:p>
            <w:pPr>
              <w:pStyle w:val="14"/>
            </w:pPr>
            <w:r>
              <w:t>财政事务</w:t>
            </w:r>
          </w:p>
        </w:tc>
        <w:tc>
          <w:tcPr>
            <w:tcW w:w="2551" w:type="dxa"/>
            <w:vAlign w:val="center"/>
          </w:tcPr>
          <w:p>
            <w:pPr>
              <w:pStyle w:val="13"/>
            </w:pPr>
            <w:r>
              <w:t>1513.53</w:t>
            </w:r>
          </w:p>
        </w:tc>
        <w:tc>
          <w:tcPr>
            <w:tcW w:w="2551" w:type="dxa"/>
            <w:vAlign w:val="center"/>
          </w:tcPr>
          <w:p>
            <w:pPr>
              <w:pStyle w:val="13"/>
            </w:pPr>
            <w:r>
              <w:t>1039.53</w:t>
            </w:r>
          </w:p>
        </w:tc>
        <w:tc>
          <w:tcPr>
            <w:tcW w:w="2551" w:type="dxa"/>
            <w:vAlign w:val="center"/>
          </w:tcPr>
          <w:p>
            <w:pPr>
              <w:pStyle w:val="13"/>
            </w:pPr>
            <w:r>
              <w:t>474.00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2010601</w:t>
            </w:r>
          </w:p>
        </w:tc>
        <w:tc>
          <w:tcPr>
            <w:tcW w:w="4535" w:type="dxa"/>
            <w:vAlign w:val="center"/>
          </w:tcPr>
          <w:p>
            <w:pPr>
              <w:pStyle w:val="14"/>
            </w:pPr>
            <w:r>
              <w:t>行政运行</w:t>
            </w:r>
          </w:p>
        </w:tc>
        <w:tc>
          <w:tcPr>
            <w:tcW w:w="2551" w:type="dxa"/>
            <w:vAlign w:val="center"/>
          </w:tcPr>
          <w:p>
            <w:pPr>
              <w:pStyle w:val="13"/>
            </w:pPr>
            <w:r>
              <w:t>465.32</w:t>
            </w:r>
          </w:p>
        </w:tc>
        <w:tc>
          <w:tcPr>
            <w:tcW w:w="2551" w:type="dxa"/>
            <w:vAlign w:val="center"/>
          </w:tcPr>
          <w:p>
            <w:pPr>
              <w:pStyle w:val="13"/>
            </w:pPr>
            <w:r>
              <w:t>465.32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2010602</w:t>
            </w:r>
          </w:p>
        </w:tc>
        <w:tc>
          <w:tcPr>
            <w:tcW w:w="4535" w:type="dxa"/>
            <w:vAlign w:val="center"/>
          </w:tcPr>
          <w:p>
            <w:pPr>
              <w:pStyle w:val="14"/>
            </w:pPr>
            <w:r>
              <w:t>一般行政管理事务</w:t>
            </w:r>
          </w:p>
        </w:tc>
        <w:tc>
          <w:tcPr>
            <w:tcW w:w="2551" w:type="dxa"/>
            <w:vAlign w:val="center"/>
          </w:tcPr>
          <w:p>
            <w:pPr>
              <w:pStyle w:val="13"/>
            </w:pPr>
            <w:r>
              <w:t>274.00</w:t>
            </w:r>
          </w:p>
        </w:tc>
        <w:tc>
          <w:tcPr>
            <w:tcW w:w="2551" w:type="dxa"/>
            <w:vAlign w:val="center"/>
          </w:tcPr>
          <w:p>
            <w:pPr>
              <w:pStyle w:val="13"/>
            </w:pPr>
          </w:p>
        </w:tc>
        <w:tc>
          <w:tcPr>
            <w:tcW w:w="2551" w:type="dxa"/>
            <w:vAlign w:val="center"/>
          </w:tcPr>
          <w:p>
            <w:pPr>
              <w:pStyle w:val="13"/>
            </w:pPr>
            <w:r>
              <w:t>274.00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2010605</w:t>
            </w:r>
          </w:p>
        </w:tc>
        <w:tc>
          <w:tcPr>
            <w:tcW w:w="4535" w:type="dxa"/>
            <w:vAlign w:val="center"/>
          </w:tcPr>
          <w:p>
            <w:pPr>
              <w:pStyle w:val="14"/>
            </w:pPr>
            <w:r>
              <w:t>财政国库业务</w:t>
            </w:r>
          </w:p>
        </w:tc>
        <w:tc>
          <w:tcPr>
            <w:tcW w:w="2551" w:type="dxa"/>
            <w:vAlign w:val="center"/>
          </w:tcPr>
          <w:p>
            <w:pPr>
              <w:pStyle w:val="13"/>
            </w:pPr>
            <w:r>
              <w:t>180.00</w:t>
            </w:r>
          </w:p>
        </w:tc>
        <w:tc>
          <w:tcPr>
            <w:tcW w:w="2551" w:type="dxa"/>
            <w:vAlign w:val="center"/>
          </w:tcPr>
          <w:p>
            <w:pPr>
              <w:pStyle w:val="13"/>
            </w:pPr>
          </w:p>
        </w:tc>
        <w:tc>
          <w:tcPr>
            <w:tcW w:w="2551" w:type="dxa"/>
            <w:vAlign w:val="center"/>
          </w:tcPr>
          <w:p>
            <w:pPr>
              <w:pStyle w:val="13"/>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2010607</w:t>
            </w:r>
          </w:p>
        </w:tc>
        <w:tc>
          <w:tcPr>
            <w:tcW w:w="4535" w:type="dxa"/>
            <w:vAlign w:val="center"/>
          </w:tcPr>
          <w:p>
            <w:pPr>
              <w:pStyle w:val="14"/>
            </w:pPr>
            <w:r>
              <w:t>信息化建设</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2010650</w:t>
            </w:r>
          </w:p>
        </w:tc>
        <w:tc>
          <w:tcPr>
            <w:tcW w:w="4535" w:type="dxa"/>
            <w:vAlign w:val="center"/>
          </w:tcPr>
          <w:p>
            <w:pPr>
              <w:pStyle w:val="14"/>
            </w:pPr>
            <w:r>
              <w:t>事业运行</w:t>
            </w:r>
          </w:p>
        </w:tc>
        <w:tc>
          <w:tcPr>
            <w:tcW w:w="2551" w:type="dxa"/>
            <w:vAlign w:val="center"/>
          </w:tcPr>
          <w:p>
            <w:pPr>
              <w:pStyle w:val="13"/>
            </w:pPr>
            <w:r>
              <w:t>574.20</w:t>
            </w:r>
          </w:p>
        </w:tc>
        <w:tc>
          <w:tcPr>
            <w:tcW w:w="2551" w:type="dxa"/>
            <w:vAlign w:val="center"/>
          </w:tcPr>
          <w:p>
            <w:pPr>
              <w:pStyle w:val="13"/>
            </w:pPr>
            <w:r>
              <w:t>574.20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173.67</w:t>
            </w:r>
          </w:p>
        </w:tc>
        <w:tc>
          <w:tcPr>
            <w:tcW w:w="2551" w:type="dxa"/>
            <w:vAlign w:val="center"/>
          </w:tcPr>
          <w:p>
            <w:pPr>
              <w:pStyle w:val="13"/>
            </w:pPr>
            <w:r>
              <w:t>173.67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173.67</w:t>
            </w:r>
          </w:p>
        </w:tc>
        <w:tc>
          <w:tcPr>
            <w:tcW w:w="2551" w:type="dxa"/>
            <w:vAlign w:val="center"/>
          </w:tcPr>
          <w:p>
            <w:pPr>
              <w:pStyle w:val="13"/>
            </w:pPr>
            <w:r>
              <w:t>173.67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59.49</w:t>
            </w:r>
          </w:p>
        </w:tc>
        <w:tc>
          <w:tcPr>
            <w:tcW w:w="2551" w:type="dxa"/>
            <w:vAlign w:val="center"/>
          </w:tcPr>
          <w:p>
            <w:pPr>
              <w:pStyle w:val="13"/>
            </w:pPr>
            <w:r>
              <w:t>59.49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14.64</w:t>
            </w:r>
          </w:p>
        </w:tc>
        <w:tc>
          <w:tcPr>
            <w:tcW w:w="2551" w:type="dxa"/>
            <w:vAlign w:val="center"/>
          </w:tcPr>
          <w:p>
            <w:pPr>
              <w:pStyle w:val="13"/>
            </w:pPr>
            <w:r>
              <w:t>14.64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97.08</w:t>
            </w:r>
          </w:p>
        </w:tc>
        <w:tc>
          <w:tcPr>
            <w:tcW w:w="2551" w:type="dxa"/>
            <w:vAlign w:val="center"/>
          </w:tcPr>
          <w:p>
            <w:pPr>
              <w:pStyle w:val="13"/>
            </w:pPr>
            <w:r>
              <w:t>97.08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2.45</w:t>
            </w:r>
          </w:p>
        </w:tc>
        <w:tc>
          <w:tcPr>
            <w:tcW w:w="2551" w:type="dxa"/>
            <w:vAlign w:val="center"/>
          </w:tcPr>
          <w:p>
            <w:pPr>
              <w:pStyle w:val="13"/>
            </w:pPr>
            <w:r>
              <w:t>2.45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40.34</w:t>
            </w:r>
          </w:p>
        </w:tc>
        <w:tc>
          <w:tcPr>
            <w:tcW w:w="2551" w:type="dxa"/>
            <w:vAlign w:val="center"/>
          </w:tcPr>
          <w:p>
            <w:pPr>
              <w:pStyle w:val="13"/>
            </w:pPr>
            <w:r>
              <w:t>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40.34</w:t>
            </w:r>
          </w:p>
        </w:tc>
        <w:tc>
          <w:tcPr>
            <w:tcW w:w="2551" w:type="dxa"/>
            <w:vAlign w:val="center"/>
          </w:tcPr>
          <w:p>
            <w:pPr>
              <w:pStyle w:val="13"/>
            </w:pPr>
            <w:r>
              <w:t>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40.34</w:t>
            </w:r>
          </w:p>
        </w:tc>
        <w:tc>
          <w:tcPr>
            <w:tcW w:w="2551" w:type="dxa"/>
            <w:vAlign w:val="center"/>
          </w:tcPr>
          <w:p>
            <w:pPr>
              <w:pStyle w:val="13"/>
            </w:pPr>
            <w:r>
              <w:t>40.34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1333.47</w:t>
            </w:r>
          </w:p>
        </w:tc>
        <w:tc>
          <w:tcPr>
            <w:tcW w:w="2551" w:type="dxa"/>
            <w:vAlign w:val="center"/>
          </w:tcPr>
          <w:p>
            <w:pPr>
              <w:pStyle w:val="17"/>
            </w:pPr>
            <w:r>
              <w:t>1129.97</w:t>
            </w:r>
          </w:p>
        </w:tc>
        <w:tc>
          <w:tcPr>
            <w:tcW w:w="2551" w:type="dxa"/>
            <w:vAlign w:val="center"/>
          </w:tcPr>
          <w:p>
            <w:pPr>
              <w:pStyle w:val="17"/>
            </w:pPr>
            <w:r>
              <w:t>203.50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1058.44</w:t>
            </w:r>
          </w:p>
        </w:tc>
        <w:tc>
          <w:tcPr>
            <w:tcW w:w="2551" w:type="dxa"/>
            <w:vAlign w:val="center"/>
          </w:tcPr>
          <w:p>
            <w:pPr>
              <w:pStyle w:val="13"/>
            </w:pPr>
            <w:r>
              <w:t>1058.44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264.75</w:t>
            </w:r>
          </w:p>
        </w:tc>
        <w:tc>
          <w:tcPr>
            <w:tcW w:w="2551" w:type="dxa"/>
            <w:vAlign w:val="center"/>
          </w:tcPr>
          <w:p>
            <w:pPr>
              <w:pStyle w:val="13"/>
            </w:pPr>
            <w:r>
              <w:t>264.75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116.08</w:t>
            </w:r>
          </w:p>
        </w:tc>
        <w:tc>
          <w:tcPr>
            <w:tcW w:w="2551" w:type="dxa"/>
            <w:vAlign w:val="center"/>
          </w:tcPr>
          <w:p>
            <w:pPr>
              <w:pStyle w:val="13"/>
            </w:pPr>
            <w:r>
              <w:t>116.08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128.77</w:t>
            </w:r>
          </w:p>
        </w:tc>
        <w:tc>
          <w:tcPr>
            <w:tcW w:w="2551" w:type="dxa"/>
            <w:vAlign w:val="center"/>
          </w:tcPr>
          <w:p>
            <w:pPr>
              <w:pStyle w:val="13"/>
            </w:pPr>
            <w:r>
              <w:t>128.77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152.79</w:t>
            </w:r>
          </w:p>
        </w:tc>
        <w:tc>
          <w:tcPr>
            <w:tcW w:w="2551" w:type="dxa"/>
            <w:vAlign w:val="center"/>
          </w:tcPr>
          <w:p>
            <w:pPr>
              <w:pStyle w:val="13"/>
            </w:pPr>
            <w:r>
              <w:t>152.79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97.08</w:t>
            </w:r>
          </w:p>
        </w:tc>
        <w:tc>
          <w:tcPr>
            <w:tcW w:w="2551" w:type="dxa"/>
            <w:vAlign w:val="center"/>
          </w:tcPr>
          <w:p>
            <w:pPr>
              <w:pStyle w:val="13"/>
            </w:pPr>
            <w:r>
              <w:t>97.08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2.45</w:t>
            </w:r>
          </w:p>
        </w:tc>
        <w:tc>
          <w:tcPr>
            <w:tcW w:w="2551" w:type="dxa"/>
            <w:vAlign w:val="center"/>
          </w:tcPr>
          <w:p>
            <w:pPr>
              <w:pStyle w:val="13"/>
            </w:pPr>
            <w:r>
              <w:t>2.45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39.76</w:t>
            </w:r>
          </w:p>
        </w:tc>
        <w:tc>
          <w:tcPr>
            <w:tcW w:w="2551" w:type="dxa"/>
            <w:vAlign w:val="center"/>
          </w:tcPr>
          <w:p>
            <w:pPr>
              <w:pStyle w:val="13"/>
            </w:pPr>
            <w:r>
              <w:t>39.76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5.26</w:t>
            </w:r>
          </w:p>
        </w:tc>
        <w:tc>
          <w:tcPr>
            <w:tcW w:w="2551" w:type="dxa"/>
            <w:vAlign w:val="center"/>
          </w:tcPr>
          <w:p>
            <w:pPr>
              <w:pStyle w:val="13"/>
            </w:pPr>
            <w:r>
              <w:t>5.26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79.93</w:t>
            </w:r>
          </w:p>
        </w:tc>
        <w:tc>
          <w:tcPr>
            <w:tcW w:w="2551" w:type="dxa"/>
            <w:vAlign w:val="center"/>
          </w:tcPr>
          <w:p>
            <w:pPr>
              <w:pStyle w:val="13"/>
            </w:pPr>
            <w:r>
              <w:t>79.93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171.58</w:t>
            </w:r>
          </w:p>
        </w:tc>
        <w:tc>
          <w:tcPr>
            <w:tcW w:w="2551" w:type="dxa"/>
            <w:vAlign w:val="center"/>
          </w:tcPr>
          <w:p>
            <w:pPr>
              <w:pStyle w:val="13"/>
            </w:pPr>
            <w:r>
              <w:t>171.58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198.50</w:t>
            </w:r>
          </w:p>
        </w:tc>
        <w:tc>
          <w:tcPr>
            <w:tcW w:w="2551" w:type="dxa"/>
            <w:vAlign w:val="center"/>
          </w:tcPr>
          <w:p>
            <w:pPr>
              <w:pStyle w:val="13"/>
            </w:pPr>
          </w:p>
        </w:tc>
        <w:tc>
          <w:tcPr>
            <w:tcW w:w="2551" w:type="dxa"/>
            <w:vAlign w:val="center"/>
          </w:tcPr>
          <w:p>
            <w:pPr>
              <w:pStyle w:val="13"/>
            </w:pPr>
            <w:r>
              <w:t>198.50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12.87</w:t>
            </w:r>
          </w:p>
        </w:tc>
        <w:tc>
          <w:tcPr>
            <w:tcW w:w="2551" w:type="dxa"/>
            <w:vAlign w:val="center"/>
          </w:tcPr>
          <w:p>
            <w:pPr>
              <w:pStyle w:val="13"/>
            </w:pPr>
          </w:p>
        </w:tc>
        <w:tc>
          <w:tcPr>
            <w:tcW w:w="2551" w:type="dxa"/>
            <w:vAlign w:val="center"/>
          </w:tcPr>
          <w:p>
            <w:pPr>
              <w:pStyle w:val="13"/>
            </w:pPr>
            <w:r>
              <w:t>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10.30</w:t>
            </w:r>
          </w:p>
        </w:tc>
        <w:tc>
          <w:tcPr>
            <w:tcW w:w="2551" w:type="dxa"/>
            <w:vAlign w:val="center"/>
          </w:tcPr>
          <w:p>
            <w:pPr>
              <w:pStyle w:val="13"/>
            </w:pPr>
          </w:p>
        </w:tc>
        <w:tc>
          <w:tcPr>
            <w:tcW w:w="2551" w:type="dxa"/>
            <w:vAlign w:val="center"/>
          </w:tcPr>
          <w:p>
            <w:pPr>
              <w:pStyle w:val="13"/>
            </w:pPr>
            <w:r>
              <w:t>10.30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13.16</w:t>
            </w:r>
          </w:p>
        </w:tc>
        <w:tc>
          <w:tcPr>
            <w:tcW w:w="2551" w:type="dxa"/>
            <w:vAlign w:val="center"/>
          </w:tcPr>
          <w:p>
            <w:pPr>
              <w:pStyle w:val="13"/>
            </w:pPr>
          </w:p>
        </w:tc>
        <w:tc>
          <w:tcPr>
            <w:tcW w:w="2551" w:type="dxa"/>
            <w:vAlign w:val="center"/>
          </w:tcPr>
          <w:p>
            <w:pPr>
              <w:pStyle w:val="13"/>
            </w:pPr>
            <w:r>
              <w:t>13.16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30.30</w:t>
            </w:r>
          </w:p>
        </w:tc>
        <w:tc>
          <w:tcPr>
            <w:tcW w:w="2551" w:type="dxa"/>
            <w:vAlign w:val="center"/>
          </w:tcPr>
          <w:p>
            <w:pPr>
              <w:pStyle w:val="13"/>
            </w:pPr>
          </w:p>
        </w:tc>
        <w:tc>
          <w:tcPr>
            <w:tcW w:w="2551" w:type="dxa"/>
            <w:vAlign w:val="center"/>
          </w:tcPr>
          <w:p>
            <w:pPr>
              <w:pStyle w:val="13"/>
            </w:pPr>
            <w:r>
              <w:t>30.30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2.26</w:t>
            </w:r>
          </w:p>
        </w:tc>
        <w:tc>
          <w:tcPr>
            <w:tcW w:w="2551" w:type="dxa"/>
            <w:vAlign w:val="center"/>
          </w:tcPr>
          <w:p>
            <w:pPr>
              <w:pStyle w:val="13"/>
            </w:pPr>
          </w:p>
        </w:tc>
        <w:tc>
          <w:tcPr>
            <w:tcW w:w="2551" w:type="dxa"/>
            <w:vAlign w:val="center"/>
          </w:tcPr>
          <w:p>
            <w:pPr>
              <w:pStyle w:val="13"/>
            </w:pPr>
            <w:r>
              <w:t>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1.58</w:t>
            </w:r>
          </w:p>
        </w:tc>
        <w:tc>
          <w:tcPr>
            <w:tcW w:w="2551" w:type="dxa"/>
            <w:vAlign w:val="center"/>
          </w:tcPr>
          <w:p>
            <w:pPr>
              <w:pStyle w:val="13"/>
            </w:pPr>
          </w:p>
        </w:tc>
        <w:tc>
          <w:tcPr>
            <w:tcW w:w="2551" w:type="dxa"/>
            <w:vAlign w:val="center"/>
          </w:tcPr>
          <w:p>
            <w:pPr>
              <w:pStyle w:val="13"/>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90.72</w:t>
            </w:r>
          </w:p>
        </w:tc>
        <w:tc>
          <w:tcPr>
            <w:tcW w:w="2551" w:type="dxa"/>
            <w:vAlign w:val="center"/>
          </w:tcPr>
          <w:p>
            <w:pPr>
              <w:pStyle w:val="13"/>
            </w:pPr>
          </w:p>
        </w:tc>
        <w:tc>
          <w:tcPr>
            <w:tcW w:w="2551" w:type="dxa"/>
            <w:vAlign w:val="center"/>
          </w:tcPr>
          <w:p>
            <w:pPr>
              <w:pStyle w:val="13"/>
            </w:pPr>
            <w:r>
              <w:t>90.72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9.72</w:t>
            </w:r>
          </w:p>
        </w:tc>
        <w:tc>
          <w:tcPr>
            <w:tcW w:w="2551" w:type="dxa"/>
            <w:vAlign w:val="center"/>
          </w:tcPr>
          <w:p>
            <w:pPr>
              <w:pStyle w:val="13"/>
            </w:pPr>
          </w:p>
        </w:tc>
        <w:tc>
          <w:tcPr>
            <w:tcW w:w="2551" w:type="dxa"/>
            <w:vAlign w:val="center"/>
          </w:tcPr>
          <w:p>
            <w:pPr>
              <w:pStyle w:val="13"/>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6.62</w:t>
            </w:r>
          </w:p>
        </w:tc>
        <w:tc>
          <w:tcPr>
            <w:tcW w:w="2551" w:type="dxa"/>
            <w:vAlign w:val="center"/>
          </w:tcPr>
          <w:p>
            <w:pPr>
              <w:pStyle w:val="13"/>
            </w:pPr>
          </w:p>
        </w:tc>
        <w:tc>
          <w:tcPr>
            <w:tcW w:w="2551" w:type="dxa"/>
            <w:vAlign w:val="center"/>
          </w:tcPr>
          <w:p>
            <w:pPr>
              <w:pStyle w:val="13"/>
            </w:pPr>
            <w:r>
              <w:t>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12.24</w:t>
            </w:r>
          </w:p>
        </w:tc>
        <w:tc>
          <w:tcPr>
            <w:tcW w:w="2551" w:type="dxa"/>
            <w:vAlign w:val="center"/>
          </w:tcPr>
          <w:p>
            <w:pPr>
              <w:pStyle w:val="13"/>
            </w:pPr>
          </w:p>
        </w:tc>
        <w:tc>
          <w:tcPr>
            <w:tcW w:w="2551" w:type="dxa"/>
            <w:vAlign w:val="center"/>
          </w:tcPr>
          <w:p>
            <w:pPr>
              <w:pStyle w:val="13"/>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3.88</w:t>
            </w:r>
          </w:p>
        </w:tc>
        <w:tc>
          <w:tcPr>
            <w:tcW w:w="2551" w:type="dxa"/>
            <w:vAlign w:val="center"/>
          </w:tcPr>
          <w:p>
            <w:pPr>
              <w:pStyle w:val="13"/>
            </w:pPr>
          </w:p>
        </w:tc>
        <w:tc>
          <w:tcPr>
            <w:tcW w:w="2551" w:type="dxa"/>
            <w:vAlign w:val="center"/>
          </w:tcPr>
          <w:p>
            <w:pPr>
              <w:pStyle w:val="13"/>
            </w:pPr>
            <w:r>
              <w:t>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71.53</w:t>
            </w:r>
          </w:p>
        </w:tc>
        <w:tc>
          <w:tcPr>
            <w:tcW w:w="2551" w:type="dxa"/>
            <w:vAlign w:val="center"/>
          </w:tcPr>
          <w:p>
            <w:pPr>
              <w:pStyle w:val="13"/>
            </w:pPr>
            <w:r>
              <w:t>71.53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70.79</w:t>
            </w:r>
          </w:p>
        </w:tc>
        <w:tc>
          <w:tcPr>
            <w:tcW w:w="2551" w:type="dxa"/>
            <w:vAlign w:val="center"/>
          </w:tcPr>
          <w:p>
            <w:pPr>
              <w:pStyle w:val="13"/>
            </w:pPr>
            <w:r>
              <w:t>70.79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0.73</w:t>
            </w:r>
          </w:p>
        </w:tc>
        <w:tc>
          <w:tcPr>
            <w:tcW w:w="2551" w:type="dxa"/>
            <w:vAlign w:val="center"/>
          </w:tcPr>
          <w:p>
            <w:pPr>
              <w:pStyle w:val="13"/>
            </w:pPr>
            <w:r>
              <w:t>0.73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0.01</w:t>
            </w:r>
          </w:p>
        </w:tc>
        <w:tc>
          <w:tcPr>
            <w:tcW w:w="2551" w:type="dxa"/>
            <w:vAlign w:val="center"/>
          </w:tcPr>
          <w:p>
            <w:pPr>
              <w:pStyle w:val="13"/>
            </w:pPr>
            <w:r>
              <w:t>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310</w:t>
            </w:r>
          </w:p>
        </w:tc>
        <w:tc>
          <w:tcPr>
            <w:tcW w:w="4535" w:type="dxa"/>
            <w:vAlign w:val="center"/>
          </w:tcPr>
          <w:p>
            <w:pPr>
              <w:pStyle w:val="14"/>
            </w:pPr>
            <w:r>
              <w:t>资本性支出</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31002</w:t>
            </w:r>
          </w:p>
        </w:tc>
        <w:tc>
          <w:tcPr>
            <w:tcW w:w="4535" w:type="dxa"/>
            <w:vAlign w:val="center"/>
          </w:tcPr>
          <w:p>
            <w:pPr>
              <w:pStyle w:val="14"/>
            </w:pPr>
            <w:r>
              <w:t>办公设备购置</w:t>
            </w:r>
          </w:p>
        </w:tc>
        <w:tc>
          <w:tcPr>
            <w:tcW w:w="2551" w:type="dxa"/>
            <w:vAlign w:val="center"/>
          </w:tcPr>
          <w:p>
            <w:pPr>
              <w:pStyle w:val="13"/>
            </w:pPr>
            <w:r>
              <w:t>5.00</w:t>
            </w:r>
          </w:p>
        </w:tc>
        <w:tc>
          <w:tcPr>
            <w:tcW w:w="2551" w:type="dxa"/>
            <w:vAlign w:val="center"/>
          </w:tcPr>
          <w:p>
            <w:pPr>
              <w:pStyle w:val="13"/>
            </w:pPr>
          </w:p>
        </w:tc>
        <w:tc>
          <w:tcPr>
            <w:tcW w:w="2551" w:type="dxa"/>
            <w:vAlign w:val="center"/>
          </w:tcPr>
          <w:p>
            <w:pPr>
              <w:pStyle w:val="13"/>
            </w:pPr>
            <w:r>
              <w:t>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318保定市徐水区财政局</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lang w:val="en-US"/>
              </w:rPr>
            </w:pPr>
            <w:r>
              <w:rPr>
                <w:rFonts w:hint="default"/>
                <w:lang w:val="en-US"/>
              </w:rPr>
              <w:t>6.44</w:t>
            </w:r>
          </w:p>
        </w:tc>
        <w:tc>
          <w:tcPr>
            <w:tcW w:w="1643" w:type="dxa"/>
            <w:vAlign w:val="center"/>
          </w:tcPr>
          <w:p>
            <w:pPr>
              <w:pStyle w:val="17"/>
              <w:rPr>
                <w:rFonts w:hint="default"/>
                <w:lang w:val="en-US"/>
              </w:rPr>
            </w:pPr>
            <w:r>
              <w:rPr>
                <w:rFonts w:hint="default"/>
                <w:lang w:val="en-US"/>
              </w:rPr>
              <w:t>6.44</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6.44</w:t>
            </w:r>
          </w:p>
        </w:tc>
        <w:tc>
          <w:tcPr>
            <w:tcW w:w="1643" w:type="dxa"/>
            <w:vAlign w:val="center"/>
          </w:tcPr>
          <w:p>
            <w:pPr>
              <w:pStyle w:val="13"/>
            </w:pPr>
            <w:r>
              <w:t>6.44</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4.86</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4.86</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1.58</w:t>
            </w:r>
          </w:p>
        </w:tc>
        <w:tc>
          <w:tcPr>
            <w:tcW w:w="1643" w:type="dxa"/>
            <w:vAlign w:val="center"/>
          </w:tcPr>
          <w:p>
            <w:pPr>
              <w:pStyle w:val="13"/>
            </w:pPr>
            <w:r>
              <w:t>1.58</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保定市徐水区财政局2023年部门预算信息公开情况说明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保定市徐水区财政局2023年部门预算信息公开情况说明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》、《地方预决算公开操作规程》和《关于进一步推进预算公开工作的实施意见》规定，现将保定市徐水区财政局2023年部门预算公开如下：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 xml:space="preserve">根据《保定市徐水区财政局职能配置、内设机构和人员编制规定》，保定市徐水区财政局的主要职责是： </w:t>
      </w:r>
    </w:p>
    <w:p>
      <w:pPr>
        <w:pStyle w:val="19"/>
      </w:pPr>
      <w:r>
        <w:t>（一）拟订财税发展战略、规划和改革方案并组织实施；分析预测宏观经济形势，提出运用财税政策实施宏观调控和综合平衡社会财力的建议；拟订区与乡镇、政府与地方企业的分配政策。</w:t>
      </w:r>
    </w:p>
    <w:p>
      <w:pPr>
        <w:pStyle w:val="19"/>
      </w:pPr>
      <w:r>
        <w:t>（二）贯彻执行国家、省、市财政、税收、财务、会计管理的各项法律法规；制定全区有关规章制度并监督实施。</w:t>
      </w:r>
    </w:p>
    <w:p>
      <w:pPr>
        <w:pStyle w:val="19"/>
      </w:pPr>
      <w:r>
        <w:t>（三）承担财政预算管理的责任。负责编制年度区本级预算草案并组织执行，汇编全区年度预决算草案；受区政府委托，向区人民代表大会报告全区预算及其执行情况，向区人大常委会报告预算调整方案和决算；组织制定经费开支标准、定额，负责审核批复部门（单位）的年度预决算管理；负责政府预决算公开，并组织部门预决算公开工作。</w:t>
      </w:r>
    </w:p>
    <w:p>
      <w:pPr>
        <w:pStyle w:val="19"/>
      </w:pPr>
      <w:r>
        <w:t>（四）承担财政体制管理的责任。负责拟订区对乡镇财政管理体制，组织实施财政体制改革；完善地方转移支付制度。</w:t>
      </w:r>
    </w:p>
    <w:p>
      <w:pPr>
        <w:pStyle w:val="19"/>
      </w:pPr>
      <w:r>
        <w:t>（五）承担财政国库管理的责任。组织制定国库管理制度、国库集中收付制度并组织实施，指导和监督全区国库业务，按规定开展国库现金管理。组织编制政府财务报告。</w:t>
      </w:r>
    </w:p>
    <w:p>
      <w:pPr>
        <w:pStyle w:val="19"/>
      </w:pPr>
      <w:r>
        <w:t>（六）按分工负责政府非税收入管理。负责政府性基金管理，按规定管理行政事业性收费；管理财政票据；按规定管理彩票资金；负责政府购买服务相关政策制定和实施。</w:t>
      </w:r>
    </w:p>
    <w:p>
      <w:pPr>
        <w:pStyle w:val="19"/>
      </w:pPr>
      <w:r>
        <w:t>（七）落实管理权限内的地方性税收政策调整；提出省市授权税目税率调整、减免和地方税收政策等重大事项的建议，监督检查地方税收政策的执行情况；负责组织协调涉税部门，加强综合治税，促进公平税负，提高收入质量，实现应收尽收。</w:t>
      </w:r>
    </w:p>
    <w:p>
      <w:pPr>
        <w:pStyle w:val="19"/>
      </w:pPr>
      <w:r>
        <w:t>（八）牵头编制国有资产管理情况报告；负责拟订行政事业单位国有资产管理规章制度，并负责组织实施和监督检查；会同有关部门拟定行政事业单位国有资产配置标准，并负责购置经费的预算管理，制定需要全区统一规定的开支标准和支出政策。承担全区机关事业单位公务车辆编制管理职责。</w:t>
      </w:r>
    </w:p>
    <w:p>
      <w:pPr>
        <w:pStyle w:val="19"/>
      </w:pPr>
      <w:r>
        <w:t>（九）负责编制全区国有资本经营预决算草案，制定国有资本经营预算制度和办法，收取区属企业国有资本收益；组织实施企业财务制度；按规定管理地方金融类企业国有资产，拟订企业国有资产管理相关制度。</w:t>
      </w:r>
    </w:p>
    <w:p>
      <w:pPr>
        <w:pStyle w:val="19"/>
      </w:pPr>
      <w:r>
        <w:t>（十）按照区政府授权，代表区政府对财政出资的国有企业行使出资人权利，重大事项报区政府批准。</w:t>
      </w:r>
    </w:p>
    <w:p>
      <w:pPr>
        <w:pStyle w:val="19"/>
      </w:pPr>
      <w:r>
        <w:t>（十一） 负责办理和监督全区财政的经济社会发展支出、政府性投资项目的财政拨款，组织执行基本建设财务管理制度；负责有关政策性补贴和专项储备资金管理。负责财政预算评审管理。</w:t>
      </w:r>
    </w:p>
    <w:p>
      <w:pPr>
        <w:pStyle w:val="19"/>
      </w:pPr>
      <w:r>
        <w:t>（十二）负责审核并编制全区社会保险基金预决算草案，会同有关部门拟订有关资金（基金）财务管理制度并组织实施。承担社会保险基金财政监管工作。</w:t>
      </w:r>
    </w:p>
    <w:p>
      <w:pPr>
        <w:pStyle w:val="19"/>
      </w:pPr>
      <w:r>
        <w:t>（十三）执行政府债务管理制度和政策，拟定具体办法。负责政府债务限额管理、债券发行和还本付息等工作。执行国家外债管理政策，拟定具体办法，管理区政府国外债权债务。</w:t>
      </w:r>
    </w:p>
    <w:p>
      <w:pPr>
        <w:pStyle w:val="19"/>
      </w:pPr>
      <w:r>
        <w:t>（十四）负责管理全区会计工作，监督和规范会计行为，组织实施国家统一的会计制度。</w:t>
      </w:r>
    </w:p>
    <w:p>
      <w:pPr>
        <w:pStyle w:val="19"/>
      </w:pPr>
      <w:r>
        <w:t>（十五）负责对政府、部门和单位、政策和项目全面实施预算绩效管理。监督检查财税法规、政策的执行情况。</w:t>
      </w:r>
    </w:p>
    <w:p>
      <w:pPr>
        <w:pStyle w:val="19"/>
      </w:pPr>
      <w:r>
        <w:t>（十六）负责全区政府采购的管理，依法制定政府采购管理制度；组织审核、编制政府采购年度预算，监督年度政府采购预算执行；对政府采购活动进行监督。</w:t>
      </w:r>
    </w:p>
    <w:p>
      <w:pPr>
        <w:pStyle w:val="19"/>
      </w:pPr>
      <w:r>
        <w:t>（十七）承担政府和社会资本合作的有关工作。</w:t>
      </w:r>
    </w:p>
    <w:p>
      <w:pPr>
        <w:pStyle w:val="19"/>
      </w:pPr>
      <w:r>
        <w:t>（十八）按照区政府有关规定，管理保定市徐水区财政投资评审中心、保定市徐水区财政预算编审中心</w:t>
      </w:r>
    </w:p>
    <w:p>
      <w:pPr>
        <w:pStyle w:val="19"/>
      </w:pPr>
      <w:r>
        <w:t>和保定市徐水区财政预算绩效中心。</w:t>
      </w:r>
    </w:p>
    <w:p>
      <w:pPr>
        <w:pStyle w:val="19"/>
      </w:pPr>
      <w:r>
        <w:t>（十九）承办区政府交办的其他事项。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保定市徐水区财政局本级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按照预算管理有关规定，目前我省部门预算的编制实行综合预算管理，即全部收入和支出都反映在预算中。保定市徐水区财政局机关及所属事业单位的收支包含在部门预算中。</w:t>
      </w:r>
    </w:p>
    <w:p>
      <w:pPr>
        <w:pStyle w:val="20"/>
      </w:pPr>
      <w:r>
        <w:t>一、收入说明</w:t>
      </w:r>
    </w:p>
    <w:p>
      <w:pPr>
        <w:pStyle w:val="20"/>
      </w:pPr>
      <w:r>
        <w:t>反映本部门当年全部收入。2023年预算收入1813.57万元，其中：一般公共预算收入1787.47万元，基金预算收入0万元，国有资本经营预算收入0万元，财政专户核拨收入0万元，单位资金收入0.1万元，上年结转结余26万元。</w:t>
      </w:r>
    </w:p>
    <w:p>
      <w:pPr>
        <w:pStyle w:val="20"/>
      </w:pPr>
      <w:r>
        <w:t>二、支出说明</w:t>
      </w:r>
    </w:p>
    <w:p>
      <w:pPr>
        <w:pStyle w:val="20"/>
      </w:pPr>
      <w:r>
        <w:t>收支预算总表支出栏、基本支出表、项目支出表按经济分类和支出功能分类科目编制，反映财政局年度部门预算中支出预算的总体情况。2023年支出预算1813.57万元，其中基本支出1333.47万元，包括人员经费 1129.97万元和日常公用经费203.50万元；项目支出480.1万元，主要为国库集中支付电子化代理业务专项经费、预算绩效管理经费、财政信息化建设专项经费等。</w:t>
      </w:r>
    </w:p>
    <w:p>
      <w:pPr>
        <w:pStyle w:val="20"/>
      </w:pPr>
      <w:r>
        <w:t>三、比上年增减情况</w:t>
      </w:r>
    </w:p>
    <w:p>
      <w:pPr>
        <w:pStyle w:val="20"/>
      </w:pPr>
      <w:r>
        <w:t>本年度预算收支安排1813.57万元，较上年减少116.46万元。其中:基本支出减少12.35万元，主要原因是人员经费减少；项目支出减少104.11万元，主要原因是严格落实过紧日子要求，减少项目支出。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2023年我部门机关运行经费安排203.5万元，其中办公费12.87万元，邮电费10.30万元，工会经费、福利费16.34万元，公务用车运行维护费4.86万元，其他支出159.13万元。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 我部门财政拨款“三公” 经费预算安排6.44万元，其中因公出国（境）费0万元；公务用车购置及运维费4.86万元（其中：公务用车购置费为0万元，公务用车运维费4.86万元)；公务接待费1.58万元。与 2022年相比一致， 主要原因是：2023年与上年相比无增加无减少。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贯彻党的二十大精神，全面落实中央和省、市经济工作会议精神，坚持稳字当头、稳中求进工作总基调，坚持实事求是、尊重规律、系统观念、底线思维，完整、准确、全面贯彻新发展理念，积极服务和融入新发展格局，着力推动高质量发展，更好统筹疫情防控和经济社会发展，更好统筹发展和安全，严格遵从《</w:t>
      </w:r>
      <w:r>
        <w:rPr>
          <w:rFonts w:hint="eastAsia"/>
          <w:lang w:eastAsia="zh-CN"/>
        </w:rPr>
        <w:t>中华人民共和国预算法</w:t>
      </w:r>
      <w:r>
        <w:t>》，严格落实过“紧日子”要求，积极财政政策加力提效，财政收支结构持续优化，财政职能作用更好发挥，为推进中国式现代化县域样板徐水场景落地见效，加快建设新时代经济强区、美丽徐水提供持续有力的财政支撑。</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1、实现财政收入有效提升和量的合理增长</w:t>
      </w:r>
    </w:p>
    <w:p>
      <w:pPr>
        <w:pStyle w:val="24"/>
      </w:pPr>
      <w:r>
        <w:t>绩效目标：财源基础和财政收入规模进一步壮大，可用财力稳步增长；争取上级支持有力有效。</w:t>
      </w:r>
    </w:p>
    <w:p>
      <w:pPr>
        <w:pStyle w:val="24"/>
      </w:pPr>
      <w:r>
        <w:t>绩效指标：2023年，一般公共预算收入按计划完成，实现稳定增长，较上年增长8%；积极争取上级资金支持。</w:t>
      </w:r>
    </w:p>
    <w:p>
      <w:pPr>
        <w:pStyle w:val="24"/>
      </w:pPr>
      <w:r>
        <w:t>2、全面落实国家社会政策</w:t>
      </w:r>
    </w:p>
    <w:p>
      <w:pPr>
        <w:pStyle w:val="24"/>
      </w:pPr>
      <w:r>
        <w:t>绩效目标：在财力可持续基础上加强保障和改善民生，尽力而为、量力而行，循序渐进、久久为功，推动共同富裕取得更为明显的实质性进展。</w:t>
      </w:r>
    </w:p>
    <w:p>
      <w:pPr>
        <w:pStyle w:val="24"/>
      </w:pPr>
      <w:r>
        <w:t>绩效指标：保持就业创业支持力度，支持健全优质均衡教育体系、卫生健康和疫情防控体系、社会保障和社会社会救助体系，滚动实施20项民生工程，回应群众关切和期待。</w:t>
      </w:r>
    </w:p>
    <w:p>
      <w:pPr>
        <w:pStyle w:val="24"/>
      </w:pPr>
      <w:r>
        <w:t>3、防控财政风险，确保收支平衡</w:t>
      </w:r>
    </w:p>
    <w:p>
      <w:pPr>
        <w:pStyle w:val="24"/>
      </w:pPr>
      <w:r>
        <w:t>绩效目标：严格政府债务限额管理和预算管理，政府债务保持合理适度，确保财政平稳运行和收支平衡。</w:t>
      </w:r>
    </w:p>
    <w:p>
      <w:pPr>
        <w:pStyle w:val="24"/>
      </w:pPr>
      <w:r>
        <w:t>绩效指标：综合平衡促发展和防风险的关系，科学统筹举债和偿债，合理控制债券发行，优先满足在建续建项目，严格政府债务管理，稳妥化解隐性债务存量，坚决杜绝违规新增隐性债务，在有效支持高质量发展中保障财政可持续发展。</w:t>
      </w:r>
    </w:p>
    <w:p>
      <w:pPr>
        <w:pStyle w:val="24"/>
      </w:pPr>
      <w:r>
        <w:t>4、聚集改革创新创效，大力推进高绩效管理</w:t>
      </w:r>
    </w:p>
    <w:p>
      <w:pPr>
        <w:pStyle w:val="24"/>
      </w:pPr>
      <w:r>
        <w:t>绩效目标：预算绩效管理和政府财务报告制度、国有资产报告制度、政府购买服务、政府采购制度以及差旅费网上报销管理持续深化。</w:t>
      </w:r>
    </w:p>
    <w:p>
      <w:pPr>
        <w:pStyle w:val="24"/>
      </w:pPr>
      <w:r>
        <w:t>绩效指标：预算绩效管理体系基本建成；政府财务报告、国有资产报告编制完成并完成报告；差旅费网上报销管理进一步规范。</w:t>
      </w:r>
    </w:p>
    <w:p>
      <w:pPr>
        <w:pStyle w:val="24"/>
      </w:pPr>
      <w:r>
        <w:t>5、财政财务管理工作进一步规范</w:t>
      </w:r>
    </w:p>
    <w:p>
      <w:pPr>
        <w:pStyle w:val="24"/>
      </w:pPr>
      <w:r>
        <w:t>绩效目标：预算编制更加细化实化，财政预决算公开工作内容完备、时间及时；财政支出机制得到健全，资金支出更加及时、高效、均衡、有序；财政监督更加有力，绩效评价工作质量进一步提高；依法理财水平进一步提高。</w:t>
      </w:r>
    </w:p>
    <w:p>
      <w:pPr>
        <w:pStyle w:val="24"/>
      </w:pPr>
      <w:r>
        <w:t>绩效指标：区直部门预决算在法定期限内公开率达到100%；全年财政支出达到95%以上，结余结转率低于5%；重点领域和项目绩效评价较上年增加；全年不发生财政管理工作不发生违法违规案件。</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完善制度建设，加强组织领导。建立健全部门预算绩效管理路径和制度体系，不断完善工作机制和工作流程，将事前评估、目标管理、运行监控、绩效评价、结果应用等各项改革措施，有效融入预算管理的全过程、各环节。围绕年度总体绩效目标和分类绩效目标，细化工作方案，明确责任主体和实施进度要求，确保如期完成。</w:t>
      </w:r>
    </w:p>
    <w:p>
      <w:pPr>
        <w:pStyle w:val="25"/>
      </w:pPr>
      <w:r>
        <w:t>2、加强支出管理，强化预算执行。强化财政预算执行的刚性约束，及时启动项目和支付资金，加快履行政府采购程序，优化部门预算支出结构，创新财政资金支出思路，合理改进支出方式，做到按照时间节点完成支出任务。进一步加快转移支付资金下达进度，督促有关单位加快执行进度。规范财政资金使用和管理，强化内部控制制度建设，更好地发挥财政资金的使用效益。</w:t>
      </w:r>
    </w:p>
    <w:p>
      <w:pPr>
        <w:pStyle w:val="25"/>
      </w:pPr>
      <w:r>
        <w:t>3、加强绩效运行监控，狠抓任务落实。按照“谁花钱、谁负责，谁牵总、谁主责”的原则，明确各单位预算绩效管理职责。充分调动各项目单位的积极性和主动性，由项目单位负责科学制定分管项目和内容的中期、终期绩效目标和评价指标，动态收集评估数据信息，开展预算绩效中期评估、终期评价，落实整改措施等。</w:t>
      </w:r>
    </w:p>
    <w:p>
      <w:pPr>
        <w:pStyle w:val="25"/>
      </w:pPr>
      <w:r>
        <w:t>4、做好绩效评价，健全评价机制。结合第三方力量，成立专门的评价工作小组，制定科学评价办法，对政策和项目资金支出的经济性、效率性以及绩效目标的实现程度进行全方位评价，及时发现实施中存在的问题，并研究解决对策。评价过程要最大程度信息公开，运用法律、经济和行政手段规范、管理和保障预算绩效工作的有效推进，做到程序规范、方法合理、结果可信。</w:t>
      </w:r>
    </w:p>
    <w:p>
      <w:pPr>
        <w:pStyle w:val="25"/>
      </w:pPr>
      <w:r>
        <w:t>5、规范财务资产管理，保障国有资产安全高效。强化日常资产管理，明确专人负责，按政策规定进行资产购置、使用及处置。年末进行资产盘点和清查，如实报送国有资产情况报告。</w:t>
      </w:r>
    </w:p>
    <w:p>
      <w:pPr>
        <w:pStyle w:val="25"/>
      </w:pPr>
      <w:r>
        <w:t>6、加强财政政策宣传和财政业务培训，深入推进财政作息化建设。进一步加强数字财政试点工作，通过财政资金运行管理这个“小切口”的提速，助力提升政府运行效能，为“数字保定”建设贡献徐水力量。</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1.部门基本账户管理安全规范。</w:t>
            </w:r>
          </w:p>
          <w:p>
            <w:pPr>
              <w:pStyle w:val="14"/>
            </w:pPr>
            <w:r>
              <w:t>2.个人所得税代扣代缴及时准确。</w:t>
            </w:r>
          </w:p>
          <w:p>
            <w:pPr>
              <w:pStyle w:val="14"/>
            </w:pPr>
            <w:r>
              <w:t>3.12月份支出完成0.1万元。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利息结算次数</w:t>
            </w:r>
          </w:p>
        </w:tc>
        <w:tc>
          <w:tcPr>
            <w:tcW w:w="2835" w:type="dxa"/>
            <w:vAlign w:val="center"/>
          </w:tcPr>
          <w:p>
            <w:pPr>
              <w:pStyle w:val="14"/>
            </w:pPr>
            <w:r>
              <w:t>按季度结算利息次数</w:t>
            </w:r>
          </w:p>
        </w:tc>
        <w:tc>
          <w:tcPr>
            <w:tcW w:w="2551" w:type="dxa"/>
            <w:vAlign w:val="center"/>
          </w:tcPr>
          <w:p>
            <w:pPr>
              <w:pStyle w:val="14"/>
            </w:pPr>
            <w:r>
              <w:t>4次</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日常工作正常运转情况</w:t>
            </w:r>
          </w:p>
        </w:tc>
        <w:tc>
          <w:tcPr>
            <w:tcW w:w="2551" w:type="dxa"/>
            <w:vAlign w:val="center"/>
          </w:tcPr>
          <w:p>
            <w:pPr>
              <w:pStyle w:val="14"/>
            </w:pPr>
            <w:r>
              <w:t>≥95%</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控制资金支出</w:t>
            </w:r>
          </w:p>
        </w:tc>
        <w:tc>
          <w:tcPr>
            <w:tcW w:w="2835" w:type="dxa"/>
            <w:vAlign w:val="center"/>
          </w:tcPr>
          <w:p>
            <w:pPr>
              <w:pStyle w:val="14"/>
            </w:pPr>
            <w:r>
              <w:t>资金支出进度占预算全额的比例</w:t>
            </w:r>
          </w:p>
        </w:tc>
        <w:tc>
          <w:tcPr>
            <w:tcW w:w="2551" w:type="dxa"/>
            <w:vAlign w:val="center"/>
          </w:tcPr>
          <w:p>
            <w:pPr>
              <w:pStyle w:val="14"/>
            </w:pPr>
            <w:r>
              <w:t>100%</w:t>
            </w:r>
          </w:p>
        </w:tc>
        <w:tc>
          <w:tcPr>
            <w:tcW w:w="2268"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按照支出进度要求和预算构成执行</w:t>
            </w:r>
          </w:p>
        </w:tc>
        <w:tc>
          <w:tcPr>
            <w:tcW w:w="2551" w:type="dxa"/>
            <w:vAlign w:val="center"/>
          </w:tcPr>
          <w:p>
            <w:pPr>
              <w:pStyle w:val="14"/>
            </w:pPr>
            <w:r>
              <w:t>≤100%</w:t>
            </w:r>
          </w:p>
        </w:tc>
        <w:tc>
          <w:tcPr>
            <w:tcW w:w="2268"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2、财政法律法规政策宣传、培训及法律咨询服务专项经费绩效目标表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1.通过开展法律法规宣传教育活动，提高全区财政法律知识水平，提升财政干部业务水平。</w:t>
            </w:r>
          </w:p>
          <w:p>
            <w:pPr>
              <w:pStyle w:val="14"/>
            </w:pPr>
            <w:r>
              <w:t>2.聘请法律顾问完成财政宣传培训任务，培训农村财会人员、财政系统人员数量达300人以上，提升财政干部业务水平。</w:t>
            </w:r>
          </w:p>
          <w:p>
            <w:pPr>
              <w:pStyle w:val="14"/>
            </w:pPr>
            <w:r>
              <w:t>3.预计2023年11月底支出完毕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组织培训人数</w:t>
            </w:r>
          </w:p>
        </w:tc>
        <w:tc>
          <w:tcPr>
            <w:tcW w:w="2835" w:type="dxa"/>
            <w:vAlign w:val="center"/>
          </w:tcPr>
          <w:p>
            <w:pPr>
              <w:pStyle w:val="14"/>
            </w:pPr>
            <w:r>
              <w:t>反映培训农村财会人员、财政系统人员数量情况</w:t>
            </w:r>
          </w:p>
        </w:tc>
        <w:tc>
          <w:tcPr>
            <w:tcW w:w="2551" w:type="dxa"/>
            <w:vAlign w:val="center"/>
          </w:tcPr>
          <w:p>
            <w:pPr>
              <w:pStyle w:val="14"/>
            </w:pPr>
            <w:r>
              <w:t>≥300人</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培训人员到位率</w:t>
            </w:r>
          </w:p>
        </w:tc>
        <w:tc>
          <w:tcPr>
            <w:tcW w:w="2835" w:type="dxa"/>
            <w:vAlign w:val="center"/>
          </w:tcPr>
          <w:p>
            <w:pPr>
              <w:pStyle w:val="14"/>
            </w:pPr>
            <w:r>
              <w:t>反映应参加培训的人员是否全部到位</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宣传手册印刷及时率</w:t>
            </w:r>
          </w:p>
        </w:tc>
        <w:tc>
          <w:tcPr>
            <w:tcW w:w="2835" w:type="dxa"/>
            <w:vAlign w:val="center"/>
          </w:tcPr>
          <w:p>
            <w:pPr>
              <w:pStyle w:val="14"/>
            </w:pPr>
            <w:r>
              <w:t>反映宣传手册印刷的及时程度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项目支出不高于预算金额</w:t>
            </w:r>
          </w:p>
        </w:tc>
        <w:tc>
          <w:tcPr>
            <w:tcW w:w="2551" w:type="dxa"/>
            <w:vAlign w:val="center"/>
          </w:tcPr>
          <w:p>
            <w:pPr>
              <w:pStyle w:val="14"/>
            </w:pPr>
            <w:r>
              <w:t>≤24万元</w:t>
            </w:r>
          </w:p>
        </w:tc>
        <w:tc>
          <w:tcPr>
            <w:tcW w:w="2268" w:type="dxa"/>
            <w:vAlign w:val="center"/>
          </w:tcPr>
          <w:p>
            <w:pPr>
              <w:pStyle w:val="14"/>
            </w:pPr>
            <w:r>
              <w:t>目标申报表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财会人员业务水平提高率</w:t>
            </w:r>
          </w:p>
        </w:tc>
        <w:tc>
          <w:tcPr>
            <w:tcW w:w="2835" w:type="dxa"/>
            <w:vAlign w:val="center"/>
          </w:tcPr>
          <w:p>
            <w:pPr>
              <w:pStyle w:val="14"/>
            </w:pPr>
            <w:r>
              <w:t>反映财会人员业务水平提高程度</w:t>
            </w:r>
          </w:p>
        </w:tc>
        <w:tc>
          <w:tcPr>
            <w:tcW w:w="2551" w:type="dxa"/>
            <w:vAlign w:val="center"/>
          </w:tcPr>
          <w:p>
            <w:pPr>
              <w:pStyle w:val="14"/>
            </w:pPr>
            <w:r>
              <w:t>≥80%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培训人员满意度</w:t>
            </w:r>
          </w:p>
        </w:tc>
        <w:tc>
          <w:tcPr>
            <w:tcW w:w="2835" w:type="dxa"/>
            <w:vAlign w:val="center"/>
          </w:tcPr>
          <w:p>
            <w:pPr>
              <w:pStyle w:val="14"/>
            </w:pPr>
            <w:r>
              <w:t>反映培训人员对培训内容满意度</w:t>
            </w:r>
          </w:p>
        </w:tc>
        <w:tc>
          <w:tcPr>
            <w:tcW w:w="2551" w:type="dxa"/>
            <w:vAlign w:val="center"/>
          </w:tcPr>
          <w:p>
            <w:pPr>
              <w:pStyle w:val="14"/>
            </w:pPr>
            <w:r>
              <w:t>≥90%</w:t>
            </w:r>
          </w:p>
        </w:tc>
        <w:tc>
          <w:tcPr>
            <w:tcW w:w="2268" w:type="dxa"/>
            <w:vAlign w:val="center"/>
          </w:tcPr>
          <w:p>
            <w:pPr>
              <w:pStyle w:val="14"/>
            </w:pPr>
            <w:r>
              <w:t>满意度调研问卷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3、财政监督管理服务费绩效目标表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1.统筹各类专项检查和专项治理工作，提高财政预算管理质量，保障财政资金安全高效。</w:t>
            </w:r>
            <w:r>
              <w:tab/>
            </w:r>
            <w:r>
              <w:tab/>
            </w:r>
            <w:r>
              <w:tab/>
            </w:r>
            <w:r>
              <w:tab/>
            </w:r>
            <w:r>
              <w:tab/>
            </w:r>
          </w:p>
          <w:p>
            <w:pPr>
              <w:pStyle w:val="14"/>
            </w:pPr>
            <w:r>
              <w:t>2.完成当年监督检查、审计、资产评估工作3次，保障问题整改率达90%。</w:t>
            </w:r>
          </w:p>
          <w:p>
            <w:pPr>
              <w:pStyle w:val="14"/>
            </w:pPr>
            <w:r>
              <w:t>3.12月份前支出完成22.4万。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第三方监督检查次数</w:t>
            </w:r>
          </w:p>
        </w:tc>
        <w:tc>
          <w:tcPr>
            <w:tcW w:w="2835" w:type="dxa"/>
            <w:vAlign w:val="center"/>
          </w:tcPr>
          <w:p>
            <w:pPr>
              <w:pStyle w:val="14"/>
            </w:pPr>
            <w:r>
              <w:t>反映委托第三方开展监督检查、审计、资产评估次数情况</w:t>
            </w:r>
          </w:p>
        </w:tc>
        <w:tc>
          <w:tcPr>
            <w:tcW w:w="2551" w:type="dxa"/>
            <w:vAlign w:val="center"/>
          </w:tcPr>
          <w:p>
            <w:pPr>
              <w:pStyle w:val="14"/>
            </w:pPr>
            <w:r>
              <w:t>≥3次</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报告出具合格率</w:t>
            </w:r>
          </w:p>
        </w:tc>
        <w:tc>
          <w:tcPr>
            <w:tcW w:w="2835" w:type="dxa"/>
            <w:vAlign w:val="center"/>
          </w:tcPr>
          <w:p>
            <w:pPr>
              <w:pStyle w:val="14"/>
            </w:pPr>
            <w:r>
              <w:t>反映第三方出具的监督检查、审计、资产评估等报告质量是否合格</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检查工作开展及时率</w:t>
            </w:r>
          </w:p>
        </w:tc>
        <w:tc>
          <w:tcPr>
            <w:tcW w:w="2835" w:type="dxa"/>
            <w:vAlign w:val="center"/>
          </w:tcPr>
          <w:p>
            <w:pPr>
              <w:pStyle w:val="14"/>
            </w:pPr>
            <w:r>
              <w:t>反映第三方开展检查工作的及时程度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财政监督管理服务成本</w:t>
            </w:r>
          </w:p>
        </w:tc>
        <w:tc>
          <w:tcPr>
            <w:tcW w:w="2835" w:type="dxa"/>
            <w:vAlign w:val="center"/>
          </w:tcPr>
          <w:p>
            <w:pPr>
              <w:pStyle w:val="14"/>
            </w:pPr>
            <w:r>
              <w:t>反映项目支出金额不高于预算金额</w:t>
            </w:r>
          </w:p>
        </w:tc>
        <w:tc>
          <w:tcPr>
            <w:tcW w:w="2551" w:type="dxa"/>
            <w:vAlign w:val="center"/>
          </w:tcPr>
          <w:p>
            <w:pPr>
              <w:pStyle w:val="14"/>
            </w:pPr>
            <w:r>
              <w:t>≤22.4万元</w:t>
            </w:r>
          </w:p>
        </w:tc>
        <w:tc>
          <w:tcPr>
            <w:tcW w:w="2268"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问题整改率</w:t>
            </w:r>
          </w:p>
        </w:tc>
        <w:tc>
          <w:tcPr>
            <w:tcW w:w="2835" w:type="dxa"/>
            <w:vAlign w:val="center"/>
          </w:tcPr>
          <w:p>
            <w:pPr>
              <w:pStyle w:val="14"/>
            </w:pPr>
            <w:r>
              <w:t>反映通过监督检查、审计、资产评估等工作发现的问题整改情况</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反映工作人员对报告结果满意度情况</w:t>
            </w:r>
          </w:p>
        </w:tc>
        <w:tc>
          <w:tcPr>
            <w:tcW w:w="2551" w:type="dxa"/>
            <w:vAlign w:val="center"/>
          </w:tcPr>
          <w:p>
            <w:pPr>
              <w:pStyle w:val="14"/>
            </w:pPr>
            <w:r>
              <w:t>≥90%</w:t>
            </w:r>
          </w:p>
        </w:tc>
        <w:tc>
          <w:tcPr>
            <w:tcW w:w="2268" w:type="dxa"/>
            <w:vAlign w:val="center"/>
          </w:tcPr>
          <w:p>
            <w:pPr>
              <w:pStyle w:val="14"/>
            </w:pPr>
            <w:r>
              <w:t>满意度调研问卷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4、财政数字化转型和数字财政建设试点工作专项资金绩效目标表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1.探索实现数字财政建设目标的工作方法和工作路径</w:t>
            </w:r>
          </w:p>
          <w:p>
            <w:pPr>
              <w:pStyle w:val="14"/>
            </w:pPr>
            <w:r>
              <w:t>2.发挥财政部门“资源配置、收入调节、稳定经济、经济发展”的职能作用</w:t>
            </w:r>
          </w:p>
          <w:p>
            <w:pPr>
              <w:pStyle w:val="14"/>
            </w:pPr>
            <w:r>
              <w:t>3.12月份前支出完成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设备购置数量</w:t>
            </w:r>
          </w:p>
        </w:tc>
        <w:tc>
          <w:tcPr>
            <w:tcW w:w="2835" w:type="dxa"/>
            <w:vAlign w:val="center"/>
          </w:tcPr>
          <w:p>
            <w:pPr>
              <w:pStyle w:val="14"/>
            </w:pPr>
            <w:r>
              <w:t>推进数字财政建设购置设备的数量</w:t>
            </w:r>
          </w:p>
        </w:tc>
        <w:tc>
          <w:tcPr>
            <w:tcW w:w="2551" w:type="dxa"/>
            <w:vAlign w:val="center"/>
          </w:tcPr>
          <w:p>
            <w:pPr>
              <w:pStyle w:val="14"/>
            </w:pPr>
            <w:r>
              <w:t>≥1台</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实现数字保定建设主攻方向</w:t>
            </w:r>
          </w:p>
        </w:tc>
        <w:tc>
          <w:tcPr>
            <w:tcW w:w="2835" w:type="dxa"/>
            <w:vAlign w:val="center"/>
          </w:tcPr>
          <w:p>
            <w:pPr>
              <w:pStyle w:val="14"/>
            </w:pPr>
            <w:r>
              <w:t>实现数字保定“加强数据归集，深化数据治理”的主攻方向</w:t>
            </w:r>
          </w:p>
        </w:tc>
        <w:tc>
          <w:tcPr>
            <w:tcW w:w="2551" w:type="dxa"/>
            <w:vAlign w:val="center"/>
          </w:tcPr>
          <w:p>
            <w:pPr>
              <w:pStyle w:val="14"/>
            </w:pPr>
            <w:r>
              <w:t>≥80%</w:t>
            </w:r>
          </w:p>
        </w:tc>
        <w:tc>
          <w:tcPr>
            <w:tcW w:w="2268" w:type="dxa"/>
            <w:vAlign w:val="center"/>
          </w:tcPr>
          <w:p>
            <w:pPr>
              <w:pStyle w:val="14"/>
            </w:pPr>
            <w:r>
              <w:t>按计划标准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不高于预算金额</w:t>
            </w:r>
          </w:p>
        </w:tc>
        <w:tc>
          <w:tcPr>
            <w:tcW w:w="2551" w:type="dxa"/>
            <w:vAlign w:val="center"/>
          </w:tcPr>
          <w:p>
            <w:pPr>
              <w:pStyle w:val="14"/>
            </w:pPr>
            <w:r>
              <w:t>≤20万元</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有效保障数字保定的正常运行</w:t>
            </w:r>
          </w:p>
        </w:tc>
        <w:tc>
          <w:tcPr>
            <w:tcW w:w="2835" w:type="dxa"/>
            <w:vAlign w:val="center"/>
          </w:tcPr>
          <w:p>
            <w:pPr>
              <w:pStyle w:val="14"/>
            </w:pPr>
            <w:r>
              <w:t>有效保障数字保定的正常运行</w:t>
            </w:r>
          </w:p>
        </w:tc>
        <w:tc>
          <w:tcPr>
            <w:tcW w:w="2551" w:type="dxa"/>
            <w:vAlign w:val="center"/>
          </w:tcPr>
          <w:p>
            <w:pPr>
              <w:pStyle w:val="14"/>
            </w:pPr>
            <w:r>
              <w:t>≥90%</w:t>
            </w:r>
          </w:p>
        </w:tc>
        <w:tc>
          <w:tcPr>
            <w:tcW w:w="2268"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5、财政信息化建设专项经费绩效目标表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1.通过加强财政信息化建设，新增或更新网络设备，实现数字财政建设。</w:t>
            </w:r>
          </w:p>
          <w:p>
            <w:pPr>
              <w:pStyle w:val="14"/>
            </w:pPr>
            <w:r>
              <w:t>2.完成设备购置1台，完成网络维修维护工作，保障电子支付率。</w:t>
            </w:r>
          </w:p>
          <w:p>
            <w:pPr>
              <w:pStyle w:val="14"/>
            </w:pPr>
            <w:r>
              <w:t>3.预计2023年11月支付完毕。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设备购置数</w:t>
            </w:r>
          </w:p>
        </w:tc>
        <w:tc>
          <w:tcPr>
            <w:tcW w:w="2835" w:type="dxa"/>
            <w:vAlign w:val="center"/>
          </w:tcPr>
          <w:p>
            <w:pPr>
              <w:pStyle w:val="14"/>
            </w:pPr>
            <w:r>
              <w:t>反映网络设备购置数量情况</w:t>
            </w:r>
          </w:p>
        </w:tc>
        <w:tc>
          <w:tcPr>
            <w:tcW w:w="2551" w:type="dxa"/>
            <w:vAlign w:val="center"/>
          </w:tcPr>
          <w:p>
            <w:pPr>
              <w:pStyle w:val="14"/>
            </w:pPr>
            <w:r>
              <w:t>1台</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设备验收合格率</w:t>
            </w:r>
          </w:p>
        </w:tc>
        <w:tc>
          <w:tcPr>
            <w:tcW w:w="2835" w:type="dxa"/>
            <w:vAlign w:val="center"/>
          </w:tcPr>
          <w:p>
            <w:pPr>
              <w:pStyle w:val="14"/>
            </w:pPr>
            <w:r>
              <w:t>反映购置网络设备验收合格情况</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设备购置及时率</w:t>
            </w:r>
          </w:p>
        </w:tc>
        <w:tc>
          <w:tcPr>
            <w:tcW w:w="2835" w:type="dxa"/>
            <w:vAlign w:val="center"/>
          </w:tcPr>
          <w:p>
            <w:pPr>
              <w:pStyle w:val="14"/>
            </w:pPr>
            <w:r>
              <w:t>反映信息化设备购置的及时程度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财政信息化建设成本</w:t>
            </w:r>
          </w:p>
        </w:tc>
        <w:tc>
          <w:tcPr>
            <w:tcW w:w="2835" w:type="dxa"/>
            <w:vAlign w:val="center"/>
          </w:tcPr>
          <w:p>
            <w:pPr>
              <w:pStyle w:val="14"/>
            </w:pPr>
            <w:r>
              <w:t>反映项目支出金额不高于预算金额</w:t>
            </w:r>
          </w:p>
        </w:tc>
        <w:tc>
          <w:tcPr>
            <w:tcW w:w="2551" w:type="dxa"/>
            <w:vAlign w:val="center"/>
          </w:tcPr>
          <w:p>
            <w:pPr>
              <w:pStyle w:val="14"/>
            </w:pPr>
            <w:r>
              <w:t>≤38万元</w:t>
            </w:r>
          </w:p>
        </w:tc>
        <w:tc>
          <w:tcPr>
            <w:tcW w:w="2268" w:type="dxa"/>
            <w:vAlign w:val="center"/>
          </w:tcPr>
          <w:p>
            <w:pPr>
              <w:pStyle w:val="14"/>
            </w:pPr>
            <w:r>
              <w:t>项目申报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电子化支付率</w:t>
            </w:r>
          </w:p>
        </w:tc>
        <w:tc>
          <w:tcPr>
            <w:tcW w:w="2835" w:type="dxa"/>
            <w:vAlign w:val="center"/>
          </w:tcPr>
          <w:p>
            <w:pPr>
              <w:pStyle w:val="14"/>
            </w:pPr>
            <w:r>
              <w:t>反映通过电子化形式支付资金量占全部支付资金比例情况</w:t>
            </w:r>
          </w:p>
        </w:tc>
        <w:tc>
          <w:tcPr>
            <w:tcW w:w="2551" w:type="dxa"/>
            <w:vAlign w:val="center"/>
          </w:tcPr>
          <w:p>
            <w:pPr>
              <w:pStyle w:val="14"/>
            </w:pPr>
            <w:r>
              <w:t>≥80%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反映工作人员对信息化设备配备维护满意度情况</w:t>
            </w:r>
          </w:p>
        </w:tc>
        <w:tc>
          <w:tcPr>
            <w:tcW w:w="2551" w:type="dxa"/>
            <w:vAlign w:val="center"/>
          </w:tcPr>
          <w:p>
            <w:pPr>
              <w:pStyle w:val="14"/>
            </w:pPr>
            <w:r>
              <w:t>≥90%</w:t>
            </w:r>
          </w:p>
        </w:tc>
        <w:tc>
          <w:tcPr>
            <w:tcW w:w="2268" w:type="dxa"/>
            <w:vAlign w:val="center"/>
          </w:tcPr>
          <w:p>
            <w:pPr>
              <w:pStyle w:val="14"/>
            </w:pPr>
            <w:r>
              <w:t>满意度调研问卷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6、财政综合事务管理经费绩效目标表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1.对上下协调有力，外部关系良好，信息发布正确及时，推进改革研究深入。</w:t>
            </w:r>
          </w:p>
          <w:p>
            <w:pPr>
              <w:pStyle w:val="14"/>
            </w:pPr>
            <w:r>
              <w:t>2.锅炉维修保养1次，机关设施设备维修合格率达100%，后勤服务保障有力。</w:t>
            </w:r>
          </w:p>
          <w:p>
            <w:pPr>
              <w:pStyle w:val="14"/>
            </w:pPr>
            <w:r>
              <w:t>3.2023年6月份前支付20万元，12月份支出完成。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锅炉维修保养次数</w:t>
            </w:r>
          </w:p>
        </w:tc>
        <w:tc>
          <w:tcPr>
            <w:tcW w:w="2835" w:type="dxa"/>
            <w:vAlign w:val="center"/>
          </w:tcPr>
          <w:p>
            <w:pPr>
              <w:pStyle w:val="14"/>
            </w:pPr>
            <w:r>
              <w:t>反映锅炉维修保养次数</w:t>
            </w:r>
          </w:p>
        </w:tc>
        <w:tc>
          <w:tcPr>
            <w:tcW w:w="2551" w:type="dxa"/>
            <w:vAlign w:val="center"/>
          </w:tcPr>
          <w:p>
            <w:pPr>
              <w:pStyle w:val="14"/>
            </w:pPr>
            <w:r>
              <w:t>≥1次</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机关设施设备维修合格率</w:t>
            </w:r>
          </w:p>
        </w:tc>
        <w:tc>
          <w:tcPr>
            <w:tcW w:w="2835" w:type="dxa"/>
            <w:vAlign w:val="center"/>
          </w:tcPr>
          <w:p>
            <w:pPr>
              <w:pStyle w:val="14"/>
            </w:pPr>
            <w:r>
              <w:t>机关设施设备是否有效维修维护</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后勤服务保障及时率</w:t>
            </w:r>
          </w:p>
        </w:tc>
        <w:tc>
          <w:tcPr>
            <w:tcW w:w="2835" w:type="dxa"/>
            <w:vAlign w:val="center"/>
          </w:tcPr>
          <w:p>
            <w:pPr>
              <w:pStyle w:val="14"/>
            </w:pPr>
            <w:r>
              <w:t>后勤服务保障是否及时</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综合事务保障成本控制率</w:t>
            </w:r>
          </w:p>
        </w:tc>
        <w:tc>
          <w:tcPr>
            <w:tcW w:w="2835" w:type="dxa"/>
            <w:vAlign w:val="center"/>
          </w:tcPr>
          <w:p>
            <w:pPr>
              <w:pStyle w:val="14"/>
            </w:pPr>
            <w:r>
              <w:t>反映综合事务保障成本控制情况</w:t>
            </w:r>
          </w:p>
        </w:tc>
        <w:tc>
          <w:tcPr>
            <w:tcW w:w="2551" w:type="dxa"/>
            <w:vAlign w:val="center"/>
          </w:tcPr>
          <w:p>
            <w:pPr>
              <w:pStyle w:val="14"/>
            </w:pPr>
            <w:r>
              <w:t>≤100%</w:t>
            </w:r>
          </w:p>
        </w:tc>
        <w:tc>
          <w:tcPr>
            <w:tcW w:w="2268" w:type="dxa"/>
            <w:vAlign w:val="center"/>
          </w:tcPr>
          <w:p>
            <w:pPr>
              <w:pStyle w:val="14"/>
            </w:pPr>
            <w:r>
              <w:t>项目申报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机关正常运转率</w:t>
            </w:r>
          </w:p>
        </w:tc>
        <w:tc>
          <w:tcPr>
            <w:tcW w:w="2835" w:type="dxa"/>
            <w:vAlign w:val="center"/>
          </w:tcPr>
          <w:p>
            <w:pPr>
              <w:pStyle w:val="14"/>
            </w:pPr>
            <w:r>
              <w:t>反映对机关的保障程度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反映工作人员对机关设备维护满意度情况</w:t>
            </w:r>
          </w:p>
        </w:tc>
        <w:tc>
          <w:tcPr>
            <w:tcW w:w="2551" w:type="dxa"/>
            <w:vAlign w:val="center"/>
          </w:tcPr>
          <w:p>
            <w:pPr>
              <w:pStyle w:val="14"/>
            </w:pPr>
            <w:r>
              <w:t>≥90%</w:t>
            </w:r>
          </w:p>
        </w:tc>
        <w:tc>
          <w:tcPr>
            <w:tcW w:w="2268" w:type="dxa"/>
            <w:vAlign w:val="center"/>
          </w:tcPr>
          <w:p>
            <w:pPr>
              <w:pStyle w:val="14"/>
            </w:pPr>
            <w:r>
              <w:t>满意度调研问卷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7、国库集中支付电子化代理业务专项经费绩效目标表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1.按照业务情况支付各银行代理服务费，保障财政资金支付顺畅。确保实现国库集中支付电子化，提升财政财务管理现代化水平。</w:t>
            </w:r>
            <w:r>
              <w:tab/>
            </w:r>
            <w:r>
              <w:tab/>
            </w:r>
            <w:r>
              <w:tab/>
            </w:r>
            <w:r>
              <w:tab/>
            </w:r>
            <w:r>
              <w:tab/>
            </w:r>
          </w:p>
          <w:p>
            <w:pPr>
              <w:pStyle w:val="14"/>
            </w:pPr>
            <w:r>
              <w:t>2.支付上年代理费用6家，保障电子化支付率。</w:t>
            </w:r>
          </w:p>
          <w:p>
            <w:pPr>
              <w:pStyle w:val="14"/>
            </w:pPr>
            <w:r>
              <w:t>3.2023年6月份前一次性付清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支付代理银行数量</w:t>
            </w:r>
          </w:p>
        </w:tc>
        <w:tc>
          <w:tcPr>
            <w:tcW w:w="2835" w:type="dxa"/>
            <w:vAlign w:val="center"/>
          </w:tcPr>
          <w:p>
            <w:pPr>
              <w:pStyle w:val="14"/>
            </w:pPr>
            <w:r>
              <w:t>反映需支付代理费用的银行数量情况</w:t>
            </w:r>
          </w:p>
        </w:tc>
        <w:tc>
          <w:tcPr>
            <w:tcW w:w="2551" w:type="dxa"/>
            <w:vAlign w:val="center"/>
          </w:tcPr>
          <w:p>
            <w:pPr>
              <w:pStyle w:val="14"/>
            </w:pPr>
            <w:r>
              <w:t>6家</w:t>
            </w:r>
          </w:p>
        </w:tc>
        <w:tc>
          <w:tcPr>
            <w:tcW w:w="2268" w:type="dxa"/>
            <w:vAlign w:val="center"/>
          </w:tcPr>
          <w:p>
            <w:pPr>
              <w:pStyle w:val="14"/>
            </w:pPr>
            <w:r>
              <w:t>按协议标准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支付准确率</w:t>
            </w:r>
          </w:p>
        </w:tc>
        <w:tc>
          <w:tcPr>
            <w:tcW w:w="2835" w:type="dxa"/>
            <w:vAlign w:val="center"/>
          </w:tcPr>
          <w:p>
            <w:pPr>
              <w:pStyle w:val="14"/>
            </w:pPr>
            <w:r>
              <w:t>反映支付的代理银行是否准确</w:t>
            </w:r>
          </w:p>
        </w:tc>
        <w:tc>
          <w:tcPr>
            <w:tcW w:w="2551" w:type="dxa"/>
            <w:vAlign w:val="center"/>
          </w:tcPr>
          <w:p>
            <w:pPr>
              <w:pStyle w:val="14"/>
            </w:pPr>
            <w:r>
              <w:t>100%</w:t>
            </w:r>
          </w:p>
        </w:tc>
        <w:tc>
          <w:tcPr>
            <w:tcW w:w="2268" w:type="dxa"/>
            <w:vAlign w:val="center"/>
          </w:tcPr>
          <w:p>
            <w:pPr>
              <w:pStyle w:val="14"/>
            </w:pPr>
            <w:r>
              <w:t>按协议标准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反映支付银行代理费的及时程度</w:t>
            </w:r>
          </w:p>
        </w:tc>
        <w:tc>
          <w:tcPr>
            <w:tcW w:w="2551" w:type="dxa"/>
            <w:vAlign w:val="center"/>
          </w:tcPr>
          <w:p>
            <w:pPr>
              <w:pStyle w:val="14"/>
            </w:pPr>
            <w:r>
              <w:t>100%</w:t>
            </w:r>
          </w:p>
        </w:tc>
        <w:tc>
          <w:tcPr>
            <w:tcW w:w="2268" w:type="dxa"/>
            <w:vAlign w:val="center"/>
          </w:tcPr>
          <w:p>
            <w:pPr>
              <w:pStyle w:val="14"/>
            </w:pPr>
            <w:r>
              <w:t>按协议标准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国库集中支付电子化代理业务成本</w:t>
            </w:r>
          </w:p>
        </w:tc>
        <w:tc>
          <w:tcPr>
            <w:tcW w:w="2835" w:type="dxa"/>
            <w:vAlign w:val="center"/>
          </w:tcPr>
          <w:p>
            <w:pPr>
              <w:pStyle w:val="14"/>
            </w:pPr>
            <w:r>
              <w:t>反映项目支出金额不高于预算金额</w:t>
            </w:r>
          </w:p>
        </w:tc>
        <w:tc>
          <w:tcPr>
            <w:tcW w:w="2551" w:type="dxa"/>
            <w:vAlign w:val="center"/>
          </w:tcPr>
          <w:p>
            <w:pPr>
              <w:pStyle w:val="14"/>
            </w:pPr>
            <w:r>
              <w:t>≤180万元</w:t>
            </w:r>
          </w:p>
        </w:tc>
        <w:tc>
          <w:tcPr>
            <w:tcW w:w="2268" w:type="dxa"/>
            <w:vAlign w:val="center"/>
          </w:tcPr>
          <w:p>
            <w:pPr>
              <w:pStyle w:val="14"/>
            </w:pPr>
            <w:r>
              <w:t>按协议标准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电子化支付率</w:t>
            </w:r>
          </w:p>
        </w:tc>
        <w:tc>
          <w:tcPr>
            <w:tcW w:w="2835" w:type="dxa"/>
            <w:vAlign w:val="center"/>
          </w:tcPr>
          <w:p>
            <w:pPr>
              <w:pStyle w:val="14"/>
            </w:pPr>
            <w:r>
              <w:t>反映通过电子化形式支付资金量占全部支付资金比例情况</w:t>
            </w:r>
          </w:p>
        </w:tc>
        <w:tc>
          <w:tcPr>
            <w:tcW w:w="2551" w:type="dxa"/>
            <w:vAlign w:val="center"/>
          </w:tcPr>
          <w:p>
            <w:pPr>
              <w:pStyle w:val="14"/>
            </w:pPr>
            <w:r>
              <w:t>≥80%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反映工作人员对代理银行日常相关工作满意度情况</w:t>
            </w:r>
          </w:p>
        </w:tc>
        <w:tc>
          <w:tcPr>
            <w:tcW w:w="2551" w:type="dxa"/>
            <w:vAlign w:val="center"/>
          </w:tcPr>
          <w:p>
            <w:pPr>
              <w:pStyle w:val="14"/>
            </w:pPr>
            <w:r>
              <w:t>≥90%</w:t>
            </w:r>
          </w:p>
        </w:tc>
        <w:tc>
          <w:tcPr>
            <w:tcW w:w="2268" w:type="dxa"/>
            <w:vAlign w:val="center"/>
          </w:tcPr>
          <w:p>
            <w:pPr>
              <w:pStyle w:val="14"/>
            </w:pPr>
            <w:r>
              <w:t>满意度调研问卷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8、提前下达2022年</w:t>
      </w:r>
      <w:r>
        <w:rPr>
          <w:rFonts w:hint="eastAsia" w:ascii="方正仿宋_GBK" w:hAnsi="方正仿宋_GBK" w:eastAsia="方正仿宋_GBK" w:cs="方正仿宋_GBK"/>
          <w:b/>
          <w:color w:val="000000"/>
          <w:sz w:val="28"/>
          <w:lang w:eastAsia="zh-CN"/>
        </w:rPr>
        <w:t>区级</w:t>
      </w:r>
      <w:r>
        <w:rPr>
          <w:rFonts w:ascii="方正仿宋_GBK" w:hAnsi="方正仿宋_GBK" w:eastAsia="方正仿宋_GBK" w:cs="方正仿宋_GBK"/>
          <w:b/>
          <w:color w:val="000000"/>
          <w:sz w:val="28"/>
        </w:rPr>
        <w:t>农村综合改革转移支付预算（一事一议财政奖补工作经费）绩效目标表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1.保障农村公益事业建设，促进农村综合改革工作更好地发展。</w:t>
            </w:r>
            <w:r>
              <w:tab/>
            </w:r>
            <w:r>
              <w:tab/>
            </w:r>
            <w:r>
              <w:tab/>
            </w:r>
            <w:r>
              <w:tab/>
            </w:r>
            <w:r>
              <w:tab/>
            </w:r>
          </w:p>
          <w:p>
            <w:pPr>
              <w:pStyle w:val="14"/>
            </w:pPr>
            <w:r>
              <w:t>2.支持指导乡镇做好一事一议工作。</w:t>
            </w:r>
          </w:p>
          <w:p>
            <w:pPr>
              <w:pStyle w:val="14"/>
            </w:pPr>
            <w:r>
              <w:t>3.12月份前全部支出。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资金支持一事一议工作乡镇数量</w:t>
            </w:r>
          </w:p>
        </w:tc>
        <w:tc>
          <w:tcPr>
            <w:tcW w:w="2835" w:type="dxa"/>
            <w:vAlign w:val="center"/>
          </w:tcPr>
          <w:p>
            <w:pPr>
              <w:pStyle w:val="14"/>
            </w:pPr>
            <w:r>
              <w:t>资金支持一事一议工作乡镇的数量</w:t>
            </w:r>
          </w:p>
        </w:tc>
        <w:tc>
          <w:tcPr>
            <w:tcW w:w="2551" w:type="dxa"/>
            <w:vAlign w:val="center"/>
          </w:tcPr>
          <w:p>
            <w:pPr>
              <w:pStyle w:val="14"/>
            </w:pPr>
            <w:r>
              <w:t>≥1个</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一事一议工作业务指导覆盖率</w:t>
            </w:r>
          </w:p>
        </w:tc>
        <w:tc>
          <w:tcPr>
            <w:tcW w:w="2835" w:type="dxa"/>
            <w:vAlign w:val="center"/>
          </w:tcPr>
          <w:p>
            <w:pPr>
              <w:pStyle w:val="14"/>
            </w:pPr>
            <w:r>
              <w:t>对乡镇一事一议工作业务指导覆盖率</w:t>
            </w:r>
          </w:p>
        </w:tc>
        <w:tc>
          <w:tcPr>
            <w:tcW w:w="2551" w:type="dxa"/>
            <w:vAlign w:val="center"/>
          </w:tcPr>
          <w:p>
            <w:pPr>
              <w:pStyle w:val="14"/>
            </w:pPr>
            <w:r>
              <w:t>≥90%</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2835" w:type="dxa"/>
            <w:vAlign w:val="center"/>
          </w:tcPr>
          <w:p>
            <w:pPr>
              <w:pStyle w:val="14"/>
            </w:pPr>
            <w:r>
              <w:t>反映项目支出金额不高于预算金额</w:t>
            </w:r>
          </w:p>
        </w:tc>
        <w:tc>
          <w:tcPr>
            <w:tcW w:w="2551" w:type="dxa"/>
            <w:vAlign w:val="center"/>
          </w:tcPr>
          <w:p>
            <w:pPr>
              <w:pStyle w:val="14"/>
            </w:pPr>
            <w:r>
              <w:t>≤6万元</w:t>
            </w:r>
          </w:p>
        </w:tc>
        <w:tc>
          <w:tcPr>
            <w:tcW w:w="2268"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一事一议工作业务指导完成率</w:t>
            </w:r>
          </w:p>
        </w:tc>
        <w:tc>
          <w:tcPr>
            <w:tcW w:w="2835" w:type="dxa"/>
            <w:vAlign w:val="center"/>
          </w:tcPr>
          <w:p>
            <w:pPr>
              <w:pStyle w:val="14"/>
            </w:pPr>
            <w:r>
              <w:t>对乡镇一事一议工作业务指导完成率</w:t>
            </w:r>
          </w:p>
        </w:tc>
        <w:tc>
          <w:tcPr>
            <w:tcW w:w="2551" w:type="dxa"/>
            <w:vAlign w:val="center"/>
          </w:tcPr>
          <w:p>
            <w:pPr>
              <w:pStyle w:val="14"/>
            </w:pPr>
            <w:r>
              <w:t>≥90%</w:t>
            </w:r>
          </w:p>
        </w:tc>
        <w:tc>
          <w:tcPr>
            <w:tcW w:w="2268"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9、预算绩效管理经费绩效目标表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1.通过开展事前绩效评估、事后绩效评价、目标审核等工作，提高下一预算年度的预算资金分配决策的科学性、精准性、公正性。</w:t>
            </w:r>
          </w:p>
          <w:p>
            <w:pPr>
              <w:pStyle w:val="14"/>
            </w:pPr>
            <w:r>
              <w:t>2.完成事前绩效评估、事后绩效评价、目标审核等10个任务，保障预算资金分配决策的科学性、精准性、公正性。</w:t>
            </w:r>
          </w:p>
          <w:p>
            <w:pPr>
              <w:pStyle w:val="14"/>
            </w:pPr>
            <w:r>
              <w:t>3.按照项目开展情况6月份预计支出26万，11月份预计支出完成57.5万元。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事前绩效评估项目审核个数</w:t>
            </w:r>
          </w:p>
        </w:tc>
        <w:tc>
          <w:tcPr>
            <w:tcW w:w="2835" w:type="dxa"/>
            <w:vAlign w:val="center"/>
          </w:tcPr>
          <w:p>
            <w:pPr>
              <w:pStyle w:val="14"/>
            </w:pPr>
            <w:r>
              <w:t>反映委托第三方完成事前绩效审核个数</w:t>
            </w:r>
          </w:p>
        </w:tc>
        <w:tc>
          <w:tcPr>
            <w:tcW w:w="2551" w:type="dxa"/>
            <w:vAlign w:val="center"/>
          </w:tcPr>
          <w:p>
            <w:pPr>
              <w:pStyle w:val="14"/>
            </w:pPr>
            <w:r>
              <w:t>≥10个</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报告验收通过率</w:t>
            </w:r>
          </w:p>
        </w:tc>
        <w:tc>
          <w:tcPr>
            <w:tcW w:w="2835" w:type="dxa"/>
            <w:vAlign w:val="center"/>
          </w:tcPr>
          <w:p>
            <w:pPr>
              <w:pStyle w:val="14"/>
            </w:pPr>
            <w:r>
              <w:t>反映第三方出具的事前与事后报告通过委托方验收的情况</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报告出具及时率</w:t>
            </w:r>
          </w:p>
        </w:tc>
        <w:tc>
          <w:tcPr>
            <w:tcW w:w="2835" w:type="dxa"/>
            <w:vAlign w:val="center"/>
          </w:tcPr>
          <w:p>
            <w:pPr>
              <w:pStyle w:val="14"/>
            </w:pPr>
            <w:r>
              <w:t>反映第三方出具事前与事后报告的及时程度</w:t>
            </w:r>
          </w:p>
        </w:tc>
        <w:tc>
          <w:tcPr>
            <w:tcW w:w="2551" w:type="dxa"/>
            <w:vAlign w:val="center"/>
          </w:tcPr>
          <w:p>
            <w:pPr>
              <w:pStyle w:val="14"/>
            </w:pPr>
            <w:r>
              <w:t>100%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预算绩效评估评价成本</w:t>
            </w:r>
          </w:p>
        </w:tc>
        <w:tc>
          <w:tcPr>
            <w:tcW w:w="2835" w:type="dxa"/>
            <w:vAlign w:val="center"/>
          </w:tcPr>
          <w:p>
            <w:pPr>
              <w:pStyle w:val="14"/>
            </w:pPr>
            <w:r>
              <w:t>预算绩效评估评价成本不高于预算金额</w:t>
            </w:r>
          </w:p>
        </w:tc>
        <w:tc>
          <w:tcPr>
            <w:tcW w:w="2551" w:type="dxa"/>
            <w:vAlign w:val="center"/>
          </w:tcPr>
          <w:p>
            <w:pPr>
              <w:pStyle w:val="14"/>
            </w:pPr>
            <w:r>
              <w:t>≤83.5万元</w:t>
            </w:r>
          </w:p>
        </w:tc>
        <w:tc>
          <w:tcPr>
            <w:tcW w:w="2268" w:type="dxa"/>
            <w:vAlign w:val="center"/>
          </w:tcPr>
          <w:p>
            <w:pPr>
              <w:pStyle w:val="14"/>
            </w:pPr>
            <w:r>
              <w:t>预算要求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评估报告和审核意见被采纳率</w:t>
            </w:r>
          </w:p>
        </w:tc>
        <w:tc>
          <w:tcPr>
            <w:tcW w:w="2835" w:type="dxa"/>
            <w:vAlign w:val="center"/>
          </w:tcPr>
          <w:p>
            <w:pPr>
              <w:pStyle w:val="14"/>
            </w:pPr>
            <w:r>
              <w:t>反映审核报告和审核意见被采纳的比率</w:t>
            </w:r>
          </w:p>
        </w:tc>
        <w:tc>
          <w:tcPr>
            <w:tcW w:w="2551" w:type="dxa"/>
            <w:vAlign w:val="center"/>
          </w:tcPr>
          <w:p>
            <w:pPr>
              <w:pStyle w:val="14"/>
            </w:pPr>
            <w:r>
              <w:t>≥90%</w:t>
            </w:r>
          </w:p>
        </w:tc>
        <w:tc>
          <w:tcPr>
            <w:tcW w:w="2268" w:type="dxa"/>
            <w:vAlign w:val="center"/>
          </w:tcPr>
          <w:p>
            <w:pPr>
              <w:pStyle w:val="14"/>
            </w:pPr>
            <w:r>
              <w:t>计划要求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工作人员满意度</w:t>
            </w:r>
          </w:p>
        </w:tc>
        <w:tc>
          <w:tcPr>
            <w:tcW w:w="2835" w:type="dxa"/>
            <w:vAlign w:val="center"/>
          </w:tcPr>
          <w:p>
            <w:pPr>
              <w:pStyle w:val="14"/>
            </w:pPr>
            <w:r>
              <w:t>反映工作人员对第三方出具结果满意度情况</w:t>
            </w:r>
          </w:p>
        </w:tc>
        <w:tc>
          <w:tcPr>
            <w:tcW w:w="2551" w:type="dxa"/>
            <w:vAlign w:val="center"/>
          </w:tcPr>
          <w:p>
            <w:pPr>
              <w:pStyle w:val="14"/>
            </w:pPr>
            <w:r>
              <w:t>≥90%</w:t>
            </w:r>
          </w:p>
        </w:tc>
        <w:tc>
          <w:tcPr>
            <w:tcW w:w="2268" w:type="dxa"/>
            <w:vAlign w:val="center"/>
          </w:tcPr>
          <w:p>
            <w:pPr>
              <w:pStyle w:val="14"/>
            </w:pPr>
            <w:r>
              <w:t>第三方管理规范</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2023年，保定市徐水区财政局安排政府采购预算0.00万元。具体内容见下表。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318保定市徐水区财政局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保定市徐水区财政局（含所属单位）上年末固定资产金额为1696.94万元（详见下表）。本年度拟购置固定资产总额为45万元，</w:t>
      </w:r>
      <w:r>
        <w:rPr>
          <w:rFonts w:hint="eastAsia" w:eastAsia="方正仿宋_GBK" w:cs="Times New Roman"/>
          <w:b w:val="0"/>
          <w:color w:val="000000"/>
          <w:sz w:val="28"/>
          <w:lang w:val="en-US" w:eastAsia="zh-CN"/>
        </w:rPr>
        <w:t>因非批量采购未</w:t>
      </w:r>
      <w:r>
        <w:rPr>
          <w:rFonts w:ascii="Times New Roman" w:hAnsi="Times New Roman" w:eastAsia="方正仿宋_GBK" w:cs="Times New Roman"/>
          <w:b w:val="0"/>
          <w:color w:val="000000"/>
          <w:sz w:val="28"/>
        </w:rPr>
        <w:t>列入政府采购预算。</w:t>
      </w:r>
    </w:p>
    <w:p>
      <w:pPr>
        <w:spacing w:before="0" w:after="0" w:line="240" w:lineRule="auto"/>
        <w:ind w:firstLine="0"/>
        <w:jc w:val="center"/>
        <w:outlineLvl w:val="9"/>
      </w:pPr>
      <w:bookmarkStart w:id="18" w:name="_GoBack"/>
      <w:bookmarkEnd w:id="18"/>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318保定市徐水区财政局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1696.94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4500</w:t>
            </w:r>
          </w:p>
        </w:tc>
        <w:tc>
          <w:tcPr>
            <w:tcW w:w="2835" w:type="dxa"/>
            <w:vAlign w:val="center"/>
          </w:tcPr>
          <w:p>
            <w:pPr>
              <w:pStyle w:val="13"/>
            </w:pPr>
            <w:r>
              <w:t>711.45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4500</w:t>
            </w:r>
          </w:p>
        </w:tc>
        <w:tc>
          <w:tcPr>
            <w:tcW w:w="2835" w:type="dxa"/>
            <w:vAlign w:val="center"/>
          </w:tcPr>
          <w:p>
            <w:pPr>
              <w:pStyle w:val="13"/>
            </w:pPr>
            <w:r>
              <w:t>711.45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34.16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3</w:t>
            </w:r>
          </w:p>
        </w:tc>
        <w:tc>
          <w:tcPr>
            <w:tcW w:w="2835" w:type="dxa"/>
            <w:vAlign w:val="center"/>
          </w:tcPr>
          <w:p>
            <w:pPr>
              <w:pStyle w:val="13"/>
            </w:pPr>
            <w:r>
              <w:t>126.87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824.46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AA23CB5"/>
    <w:rsid w:val="24774F6A"/>
    <w:rsid w:val="286F1066"/>
    <w:rsid w:val="2DED10BB"/>
    <w:rsid w:val="30D22526"/>
    <w:rsid w:val="32F453D4"/>
    <w:rsid w:val="39DF4A6D"/>
    <w:rsid w:val="39F169E5"/>
    <w:rsid w:val="3A0D08B6"/>
    <w:rsid w:val="71284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3" Type="http://schemas.openxmlformats.org/officeDocument/2006/relationships/fontTable" Target="fontTable.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2023-02-28T11:43:09Z</dcterms:created>
  <dcterms:modified xsi:type="dcterms:W3CDTF">2023-02-28T03:43:09Z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2023-02-28T11:43:07Z</dcterms:created>
  <dcterms:modified xsi:type="dcterms:W3CDTF">2023-02-28T03:43:07Z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2023-02-28T11:43:05Z</dcterms:created>
  <dcterms:modified xsi:type="dcterms:W3CDTF">2023-02-28T03:43:05Z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2023-02-28T11:43:05Z</dcterms:created>
  <dcterms:modified xsi:type="dcterms:W3CDTF">2023-02-28T03:43:04Z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2023-02-28T11:43:00Z</dcterms:created>
  <dcterms:modified xsi:type="dcterms:W3CDTF">2023-02-28T03:43:00Z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2023-02-28T11:43:04Z</dcterms:created>
  <dcterms:modified xsi:type="dcterms:W3CDTF">2023-02-28T03:43:04Z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2023-02-28T11:43:10Z</dcterms:created>
  <dcterms:modified xsi:type="dcterms:W3CDTF">2023-02-28T03:43:10Z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f768c7b5-50a0-477e-8314-2158338db454}">
  <ds:schemaRefs/>
</ds:datastoreItem>
</file>

<file path=customXml/itemProps11.xml><?xml version="1.0" encoding="utf-8"?>
<ds:datastoreItem xmlns:ds="http://schemas.openxmlformats.org/officeDocument/2006/customXml" ds:itemID="{3ccf7299-ad20-4b57-b65f-707f78bfcb31}">
  <ds:schemaRefs/>
</ds:datastoreItem>
</file>

<file path=customXml/itemProps12.xml><?xml version="1.0" encoding="utf-8"?>
<ds:datastoreItem xmlns:ds="http://schemas.openxmlformats.org/officeDocument/2006/customXml" ds:itemID="{9b069982-242d-47d4-95a3-e13335875c7f}">
  <ds:schemaRefs/>
</ds:datastoreItem>
</file>

<file path=customXml/itemProps13.xml><?xml version="1.0" encoding="utf-8"?>
<ds:datastoreItem xmlns:ds="http://schemas.openxmlformats.org/officeDocument/2006/customXml" ds:itemID="{abc15721-b0b9-4104-9f87-a0e047766531}">
  <ds:schemaRefs/>
</ds:datastoreItem>
</file>

<file path=customXml/itemProps14.xml><?xml version="1.0" encoding="utf-8"?>
<ds:datastoreItem xmlns:ds="http://schemas.openxmlformats.org/officeDocument/2006/customXml" ds:itemID="{b4ad0647-c4fa-4c72-aef5-5166f5c6c637}">
  <ds:schemaRefs/>
</ds:datastoreItem>
</file>

<file path=customXml/itemProps15.xml><?xml version="1.0" encoding="utf-8"?>
<ds:datastoreItem xmlns:ds="http://schemas.openxmlformats.org/officeDocument/2006/customXml" ds:itemID="{e4f50a24-4938-40b6-9b32-2bc882a40240}">
  <ds:schemaRefs/>
</ds:datastoreItem>
</file>

<file path=customXml/itemProps16.xml><?xml version="1.0" encoding="utf-8"?>
<ds:datastoreItem xmlns:ds="http://schemas.openxmlformats.org/officeDocument/2006/customXml" ds:itemID="{ed6fa844-b16e-44ea-aaaf-2a6ccd311e6d}">
  <ds:schemaRefs/>
</ds:datastoreItem>
</file>

<file path=customXml/itemProps17.xml><?xml version="1.0" encoding="utf-8"?>
<ds:datastoreItem xmlns:ds="http://schemas.openxmlformats.org/officeDocument/2006/customXml" ds:itemID="{9c46d4b9-f6ff-40fa-8253-f403a8d0d8b1}">
  <ds:schemaRefs/>
</ds:datastoreItem>
</file>

<file path=customXml/itemProps18.xml><?xml version="1.0" encoding="utf-8"?>
<ds:datastoreItem xmlns:ds="http://schemas.openxmlformats.org/officeDocument/2006/customXml" ds:itemID="{5c7b37e3-645f-4572-b324-42aef9d1cda0}">
  <ds:schemaRefs/>
</ds:datastoreItem>
</file>

<file path=customXml/itemProps19.xml><?xml version="1.0" encoding="utf-8"?>
<ds:datastoreItem xmlns:ds="http://schemas.openxmlformats.org/officeDocument/2006/customXml" ds:itemID="{7338a8d7-92c1-4ed9-ac1b-bcaa2d89d8d9}">
  <ds:schemaRefs/>
</ds:datastoreItem>
</file>

<file path=customXml/itemProps2.xml><?xml version="1.0" encoding="utf-8"?>
<ds:datastoreItem xmlns:ds="http://schemas.openxmlformats.org/officeDocument/2006/customXml" ds:itemID="{ea3a5d76-13f8-46a0-8ad6-d24c3184259f}">
  <ds:schemaRefs/>
</ds:datastoreItem>
</file>

<file path=customXml/itemProps20.xml><?xml version="1.0" encoding="utf-8"?>
<ds:datastoreItem xmlns:ds="http://schemas.openxmlformats.org/officeDocument/2006/customXml" ds:itemID="{cf631505-73db-4b48-8b94-a511bdf3d5b8}">
  <ds:schemaRefs/>
</ds:datastoreItem>
</file>

<file path=customXml/itemProps21.xml><?xml version="1.0" encoding="utf-8"?>
<ds:datastoreItem xmlns:ds="http://schemas.openxmlformats.org/officeDocument/2006/customXml" ds:itemID="{0d5c44e1-19c6-4be3-a3b0-64c26c61931d}">
  <ds:schemaRefs/>
</ds:datastoreItem>
</file>

<file path=customXml/itemProps22.xml><?xml version="1.0" encoding="utf-8"?>
<ds:datastoreItem xmlns:ds="http://schemas.openxmlformats.org/officeDocument/2006/customXml" ds:itemID="{68fcba09-2402-4fa3-b7f3-beaaa086fc26}">
  <ds:schemaRefs/>
</ds:datastoreItem>
</file>

<file path=customXml/itemProps23.xml><?xml version="1.0" encoding="utf-8"?>
<ds:datastoreItem xmlns:ds="http://schemas.openxmlformats.org/officeDocument/2006/customXml" ds:itemID="{8c189441-b28d-4e6b-84a3-62fe40a1d1a6}">
  <ds:schemaRefs/>
</ds:datastoreItem>
</file>

<file path=customXml/itemProps24.xml><?xml version="1.0" encoding="utf-8"?>
<ds:datastoreItem xmlns:ds="http://schemas.openxmlformats.org/officeDocument/2006/customXml" ds:itemID="{b946f898-2df7-4ae1-9055-521494047f2b}">
  <ds:schemaRefs/>
</ds:datastoreItem>
</file>

<file path=customXml/itemProps25.xml><?xml version="1.0" encoding="utf-8"?>
<ds:datastoreItem xmlns:ds="http://schemas.openxmlformats.org/officeDocument/2006/customXml" ds:itemID="{e17bd77f-c56f-4304-a45f-331eafa2d014}">
  <ds:schemaRefs/>
</ds:datastoreItem>
</file>

<file path=customXml/itemProps26.xml><?xml version="1.0" encoding="utf-8"?>
<ds:datastoreItem xmlns:ds="http://schemas.openxmlformats.org/officeDocument/2006/customXml" ds:itemID="{b2baa9df-dec2-40d7-927e-a47ab4aa5b1b}">
  <ds:schemaRefs/>
</ds:datastoreItem>
</file>

<file path=customXml/itemProps27.xml><?xml version="1.0" encoding="utf-8"?>
<ds:datastoreItem xmlns:ds="http://schemas.openxmlformats.org/officeDocument/2006/customXml" ds:itemID="{2372ad11-0c67-4e89-875d-a7747df9a464}">
  <ds:schemaRefs/>
</ds:datastoreItem>
</file>

<file path=customXml/itemProps28.xml><?xml version="1.0" encoding="utf-8"?>
<ds:datastoreItem xmlns:ds="http://schemas.openxmlformats.org/officeDocument/2006/customXml" ds:itemID="{59140e8d-509b-486a-bc10-e5bda6e53e4a}">
  <ds:schemaRefs/>
</ds:datastoreItem>
</file>

<file path=customXml/itemProps29.xml><?xml version="1.0" encoding="utf-8"?>
<ds:datastoreItem xmlns:ds="http://schemas.openxmlformats.org/officeDocument/2006/customXml" ds:itemID="{c4b285c7-ffee-4288-b2a3-2274dcf67134}">
  <ds:schemaRefs/>
</ds:datastoreItem>
</file>

<file path=customXml/itemProps3.xml><?xml version="1.0" encoding="utf-8"?>
<ds:datastoreItem xmlns:ds="http://schemas.openxmlformats.org/officeDocument/2006/customXml" ds:itemID="{f7d7ee14-329a-42a1-b009-8746ee9149ad}">
  <ds:schemaRefs/>
</ds:datastoreItem>
</file>

<file path=customXml/itemProps30.xml><?xml version="1.0" encoding="utf-8"?>
<ds:datastoreItem xmlns:ds="http://schemas.openxmlformats.org/officeDocument/2006/customXml" ds:itemID="{251cb152-4302-46f7-8711-364da25e4be6}">
  <ds:schemaRefs/>
</ds:datastoreItem>
</file>

<file path=customXml/itemProps31.xml><?xml version="1.0" encoding="utf-8"?>
<ds:datastoreItem xmlns:ds="http://schemas.openxmlformats.org/officeDocument/2006/customXml" ds:itemID="{b010337d-302a-4d3f-8ce1-22de69f57b29}">
  <ds:schemaRefs/>
</ds:datastoreItem>
</file>

<file path=customXml/itemProps32.xml><?xml version="1.0" encoding="utf-8"?>
<ds:datastoreItem xmlns:ds="http://schemas.openxmlformats.org/officeDocument/2006/customXml" ds:itemID="{9fddf628-a2fa-48bb-a77e-8534ea91114d}">
  <ds:schemaRefs/>
</ds:datastoreItem>
</file>

<file path=customXml/itemProps33.xml><?xml version="1.0" encoding="utf-8"?>
<ds:datastoreItem xmlns:ds="http://schemas.openxmlformats.org/officeDocument/2006/customXml" ds:itemID="{6ea7808c-8706-45fe-88c9-8f4b22b6beac}">
  <ds:schemaRefs/>
</ds:datastoreItem>
</file>

<file path=customXml/itemProps34.xml><?xml version="1.0" encoding="utf-8"?>
<ds:datastoreItem xmlns:ds="http://schemas.openxmlformats.org/officeDocument/2006/customXml" ds:itemID="{947292c8-ce52-4a99-a65c-eeabe2f1d21e}">
  <ds:schemaRefs/>
</ds:datastoreItem>
</file>

<file path=customXml/itemProps35.xml><?xml version="1.0" encoding="utf-8"?>
<ds:datastoreItem xmlns:ds="http://schemas.openxmlformats.org/officeDocument/2006/customXml" ds:itemID="{b85cb73e-1d67-49d7-8121-19cf22899891}">
  <ds:schemaRefs/>
</ds:datastoreItem>
</file>

<file path=customXml/itemProps36.xml><?xml version="1.0" encoding="utf-8"?>
<ds:datastoreItem xmlns:ds="http://schemas.openxmlformats.org/officeDocument/2006/customXml" ds:itemID="{e3985da4-737f-4a33-80e6-c4142b424037}">
  <ds:schemaRefs/>
</ds:datastoreItem>
</file>

<file path=customXml/itemProps37.xml><?xml version="1.0" encoding="utf-8"?>
<ds:datastoreItem xmlns:ds="http://schemas.openxmlformats.org/officeDocument/2006/customXml" ds:itemID="{c9f8de14-a2fe-42ac-aa1e-d6bf71010e90}">
  <ds:schemaRefs/>
</ds:datastoreItem>
</file>

<file path=customXml/itemProps38.xml><?xml version="1.0" encoding="utf-8"?>
<ds:datastoreItem xmlns:ds="http://schemas.openxmlformats.org/officeDocument/2006/customXml" ds:itemID="{0669000c-242d-4a84-a3a2-4f6c7722551d}">
  <ds:schemaRefs/>
</ds:datastoreItem>
</file>

<file path=customXml/itemProps39.xml><?xml version="1.0" encoding="utf-8"?>
<ds:datastoreItem xmlns:ds="http://schemas.openxmlformats.org/officeDocument/2006/customXml" ds:itemID="{d9eb90ec-cfed-427c-87ba-5e7d1252e001}">
  <ds:schemaRefs/>
</ds:datastoreItem>
</file>

<file path=customXml/itemProps4.xml><?xml version="1.0" encoding="utf-8"?>
<ds:datastoreItem xmlns:ds="http://schemas.openxmlformats.org/officeDocument/2006/customXml" ds:itemID="{9e118891-f76b-46ef-98a2-cc6b1ae1c8c2}">
  <ds:schemaRefs/>
</ds:datastoreItem>
</file>

<file path=customXml/itemProps40.xml><?xml version="1.0" encoding="utf-8"?>
<ds:datastoreItem xmlns:ds="http://schemas.openxmlformats.org/officeDocument/2006/customXml" ds:itemID="{0c362165-64f0-478c-b230-c39a37707c23}">
  <ds:schemaRefs/>
</ds:datastoreItem>
</file>

<file path=customXml/itemProps41.xml><?xml version="1.0" encoding="utf-8"?>
<ds:datastoreItem xmlns:ds="http://schemas.openxmlformats.org/officeDocument/2006/customXml" ds:itemID="{0df2291b-eb11-4635-b749-4cd23ccad229}">
  <ds:schemaRefs/>
</ds:datastoreItem>
</file>

<file path=customXml/itemProps42.xml><?xml version="1.0" encoding="utf-8"?>
<ds:datastoreItem xmlns:ds="http://schemas.openxmlformats.org/officeDocument/2006/customXml" ds:itemID="{40ec68ca-7d5f-4bf8-8192-9bb8d6eb4ed4}">
  <ds:schemaRefs/>
</ds:datastoreItem>
</file>

<file path=customXml/itemProps43.xml><?xml version="1.0" encoding="utf-8"?>
<ds:datastoreItem xmlns:ds="http://schemas.openxmlformats.org/officeDocument/2006/customXml" ds:itemID="{87f70ca1-3e6a-43d9-a0fc-bc27d06a4889}">
  <ds:schemaRefs/>
</ds:datastoreItem>
</file>

<file path=customXml/itemProps44.xml><?xml version="1.0" encoding="utf-8"?>
<ds:datastoreItem xmlns:ds="http://schemas.openxmlformats.org/officeDocument/2006/customXml" ds:itemID="{bb79500f-a00d-4f1e-8646-597f72463a27}">
  <ds:schemaRefs/>
</ds:datastoreItem>
</file>

<file path=customXml/itemProps45.xml><?xml version="1.0" encoding="utf-8"?>
<ds:datastoreItem xmlns:ds="http://schemas.openxmlformats.org/officeDocument/2006/customXml" ds:itemID="{687acffe-6e59-42ae-92ec-0fed17d145ed}">
  <ds:schemaRefs/>
</ds:datastoreItem>
</file>

<file path=customXml/itemProps46.xml><?xml version="1.0" encoding="utf-8"?>
<ds:datastoreItem xmlns:ds="http://schemas.openxmlformats.org/officeDocument/2006/customXml" ds:itemID="{17034042-16ec-4c80-8d1f-58f1eaf6ad85}">
  <ds:schemaRefs/>
</ds:datastoreItem>
</file>

<file path=customXml/itemProps47.xml><?xml version="1.0" encoding="utf-8"?>
<ds:datastoreItem xmlns:ds="http://schemas.openxmlformats.org/officeDocument/2006/customXml" ds:itemID="{f91d6800-9ad6-4e5e-826c-23a7ebb7e2df}">
  <ds:schemaRefs/>
</ds:datastoreItem>
</file>

<file path=customXml/itemProps5.xml><?xml version="1.0" encoding="utf-8"?>
<ds:datastoreItem xmlns:ds="http://schemas.openxmlformats.org/officeDocument/2006/customXml" ds:itemID="{7cc49533-65de-4c1e-bd77-7d895fe20877}">
  <ds:schemaRefs/>
</ds:datastoreItem>
</file>

<file path=customXml/itemProps6.xml><?xml version="1.0" encoding="utf-8"?>
<ds:datastoreItem xmlns:ds="http://schemas.openxmlformats.org/officeDocument/2006/customXml" ds:itemID="{4825713f-31e1-4093-9907-2fc2039e19fc}">
  <ds:schemaRefs/>
</ds:datastoreItem>
</file>

<file path=customXml/itemProps7.xml><?xml version="1.0" encoding="utf-8"?>
<ds:datastoreItem xmlns:ds="http://schemas.openxmlformats.org/officeDocument/2006/customXml" ds:itemID="{4fb95568-9b68-4bd4-a0b3-b3e20e02c7aa}">
  <ds:schemaRefs/>
</ds:datastoreItem>
</file>

<file path=customXml/itemProps8.xml><?xml version="1.0" encoding="utf-8"?>
<ds:datastoreItem xmlns:ds="http://schemas.openxmlformats.org/officeDocument/2006/customXml" ds:itemID="{f33ff17d-2f6c-4d53-a1ce-7d881e60504d}">
  <ds:schemaRefs/>
</ds:datastoreItem>
</file>

<file path=customXml/itemProps9.xml><?xml version="1.0" encoding="utf-8"?>
<ds:datastoreItem xmlns:ds="http://schemas.openxmlformats.org/officeDocument/2006/customXml" ds:itemID="{40393428-137f-462b-90fd-2184eef71fbf}">
  <ds:schemaRefs/>
</ds:datastoreItem>
</file>

<file path=docProps/app.xml><?xml version="1.0" encoding="utf-8"?>
<Properties xmlns="http://schemas.openxmlformats.org/officeDocument/2006/extended-properties" xmlns:vt="http://schemas.openxmlformats.org/officeDocument/2006/docPropsVTypes">
  <TotalTime>26</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2023-02-28T11:43:00Z</dcterms:created>
  <dc:creator>联想电脑</dc:creator>
  <cp:lastModifiedBy>user</cp:lastModifiedBy>
  <dcterms:modified xsi:type="dcterms:W3CDTF">2024-08-14T02:52:30Z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3041742B07284B82A57AEC8E760CCFDD</vt:lpwstr>
  </property>
</Properties>
</file>