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default"/>
          <w:lang w:val="en-US"/>
        </w:rPr>
        <w:t>1</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default"/>
          <w:lang w:val="en-US"/>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9</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default"/>
          <w:lang w:val="en-US"/>
        </w:rP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default"/>
          <w:lang w:val="en-US"/>
        </w:rPr>
        <w:t>8</w:t>
      </w:r>
      <w:r>
        <w:fldChar w:fldCharType="end"/>
      </w:r>
      <w:r>
        <w:fldChar w:fldCharType="end"/>
      </w:r>
    </w:p>
    <w:p>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2</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部门预算政府性基金预算财政拨款支出表</w:t>
      </w:r>
      <w:r>
        <w:tab/>
      </w:r>
      <w:r>
        <w:rPr>
          <w:rFonts w:hint="default"/>
          <w:lang w:val="en-US"/>
        </w:rPr>
        <w:t>2</w:t>
      </w:r>
      <w:r>
        <w:fldChar w:fldCharType="end"/>
      </w:r>
      <w:r>
        <w:rPr>
          <w:rFonts w:hint="default"/>
          <w:lang w:val="en-US"/>
        </w:rPr>
        <w:t>2</w:t>
      </w:r>
    </w:p>
    <w:p>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6</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default"/>
          <w:lang w:val="en-US"/>
        </w:rPr>
        <w:t>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default"/>
          <w:lang w:val="en-US"/>
        </w:rPr>
        <w:t>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default"/>
          <w:lang w:val="en-US"/>
        </w:rPr>
        <w:t>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w:t>
      </w:r>
      <w:r>
        <w:rPr>
          <w:rFonts w:hint="default"/>
          <w:lang w:val="en-US"/>
        </w:rPr>
        <w:t>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w:t>
      </w:r>
      <w:r>
        <w:rPr>
          <w:rFonts w:hint="default"/>
          <w:lang w:val="en-US"/>
        </w:rP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w:t>
      </w:r>
      <w:r>
        <w:rPr>
          <w:rFonts w:hint="default"/>
          <w:lang w:val="en-US"/>
        </w:rPr>
        <w:t>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w:t>
      </w:r>
      <w:r>
        <w:rPr>
          <w:rFonts w:hint="default"/>
          <w:lang w:val="en-US"/>
        </w:rPr>
        <w:t>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rPr>
          <w:rFonts w:hint="default"/>
          <w:lang w:val="en-US"/>
        </w:rPr>
        <w:t>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w:t>
      </w:r>
      <w:r>
        <w:rPr>
          <w:rFonts w:hint="default"/>
          <w:lang w:val="en-US"/>
        </w:rPr>
        <w:t>9</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4</w:t>
      </w:r>
      <w:r>
        <w:fldChar w:fldCharType="end"/>
      </w:r>
      <w:r>
        <w:rPr>
          <w:rFonts w:hint="default"/>
          <w:lang w:val="en-US"/>
        </w:rPr>
        <w:t>0</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059"/>
        <w:gridCol w:w="1883"/>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501保定市徐水区信访局</w:t>
            </w:r>
          </w:p>
        </w:tc>
        <w:tc>
          <w:tcPr>
            <w:tcW w:w="2059" w:type="dxa"/>
            <w:tcBorders>
              <w:top w:val="single" w:color="FFFFFF" w:sz="6" w:space="0"/>
              <w:left w:val="single" w:color="FFFFFF" w:sz="6" w:space="0"/>
              <w:right w:val="single" w:color="FFFFFF" w:sz="6" w:space="0"/>
            </w:tcBorders>
            <w:vAlign w:val="center"/>
          </w:tcPr>
          <w:p>
            <w:pPr>
              <w:pStyle w:val="9"/>
            </w:pPr>
            <w:r>
              <w:t>预算年度：2024</w:t>
            </w:r>
          </w:p>
        </w:tc>
        <w:tc>
          <w:tcPr>
            <w:tcW w:w="385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4030" w:type="dxa"/>
            <w:gridSpan w:val="2"/>
            <w:vAlign w:val="center"/>
          </w:tcPr>
          <w:p>
            <w:pPr>
              <w:pStyle w:val="11"/>
            </w:pPr>
            <w:r>
              <w:t>收入</w:t>
            </w:r>
          </w:p>
        </w:tc>
        <w:tc>
          <w:tcPr>
            <w:tcW w:w="3854"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2059" w:type="dxa"/>
            <w:vAlign w:val="center"/>
          </w:tcPr>
          <w:p>
            <w:pPr>
              <w:pStyle w:val="11"/>
            </w:pPr>
            <w:r>
              <w:t>预算数</w:t>
            </w:r>
          </w:p>
        </w:tc>
        <w:tc>
          <w:tcPr>
            <w:tcW w:w="1883"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2059" w:type="dxa"/>
            <w:vAlign w:val="center"/>
          </w:tcPr>
          <w:p>
            <w:pPr>
              <w:pStyle w:val="11"/>
            </w:pPr>
            <w:r>
              <w:t>2</w:t>
            </w:r>
          </w:p>
        </w:tc>
        <w:tc>
          <w:tcPr>
            <w:tcW w:w="1883"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2059" w:type="dxa"/>
            <w:vAlign w:val="center"/>
          </w:tcPr>
          <w:p>
            <w:pPr>
              <w:pStyle w:val="12"/>
            </w:pPr>
            <w:r>
              <w:t>306.56</w:t>
            </w:r>
          </w:p>
        </w:tc>
        <w:tc>
          <w:tcPr>
            <w:tcW w:w="1883" w:type="dxa"/>
            <w:vAlign w:val="center"/>
          </w:tcPr>
          <w:p>
            <w:pPr>
              <w:pStyle w:val="13"/>
            </w:pPr>
            <w:r>
              <w:t>一、一般公共服务支出</w:t>
            </w:r>
          </w:p>
        </w:tc>
        <w:tc>
          <w:tcPr>
            <w:tcW w:w="1971" w:type="dxa"/>
            <w:vAlign w:val="center"/>
          </w:tcPr>
          <w:p>
            <w:pPr>
              <w:pStyle w:val="12"/>
            </w:pPr>
            <w:r>
              <w:t>249.83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2059" w:type="dxa"/>
            <w:vAlign w:val="center"/>
          </w:tcPr>
          <w:p>
            <w:pPr>
              <w:pStyle w:val="12"/>
            </w:pPr>
          </w:p>
        </w:tc>
        <w:tc>
          <w:tcPr>
            <w:tcW w:w="1883"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2059" w:type="dxa"/>
            <w:vAlign w:val="center"/>
          </w:tcPr>
          <w:p>
            <w:pPr>
              <w:pStyle w:val="12"/>
            </w:pPr>
          </w:p>
        </w:tc>
        <w:tc>
          <w:tcPr>
            <w:tcW w:w="1883"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2059" w:type="dxa"/>
            <w:vAlign w:val="center"/>
          </w:tcPr>
          <w:p>
            <w:pPr>
              <w:pStyle w:val="12"/>
            </w:pPr>
          </w:p>
        </w:tc>
        <w:tc>
          <w:tcPr>
            <w:tcW w:w="1883"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2059" w:type="dxa"/>
            <w:vAlign w:val="center"/>
          </w:tcPr>
          <w:p>
            <w:pPr>
              <w:pStyle w:val="12"/>
            </w:pPr>
          </w:p>
        </w:tc>
        <w:tc>
          <w:tcPr>
            <w:tcW w:w="1883"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八、社会保障和就业支出</w:t>
            </w:r>
          </w:p>
        </w:tc>
        <w:tc>
          <w:tcPr>
            <w:tcW w:w="1971" w:type="dxa"/>
            <w:vAlign w:val="center"/>
          </w:tcPr>
          <w:p>
            <w:pPr>
              <w:pStyle w:val="12"/>
            </w:pPr>
            <w:r>
              <w:t>39.08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十、卫生健康支出</w:t>
            </w:r>
          </w:p>
        </w:tc>
        <w:tc>
          <w:tcPr>
            <w:tcW w:w="1971" w:type="dxa"/>
            <w:vAlign w:val="center"/>
          </w:tcPr>
          <w:p>
            <w:pPr>
              <w:pStyle w:val="12"/>
            </w:pPr>
            <w:r>
              <w:t>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二十、住房保障支出</w:t>
            </w:r>
          </w:p>
        </w:tc>
        <w:tc>
          <w:tcPr>
            <w:tcW w:w="1971" w:type="dxa"/>
            <w:vAlign w:val="center"/>
          </w:tcPr>
          <w:p>
            <w:pPr>
              <w:pStyle w:val="12"/>
            </w:pPr>
            <w:r>
              <w:t>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2059" w:type="dxa"/>
            <w:vAlign w:val="center"/>
          </w:tcPr>
          <w:p>
            <w:pPr>
              <w:pStyle w:val="12"/>
            </w:pPr>
          </w:p>
        </w:tc>
        <w:tc>
          <w:tcPr>
            <w:tcW w:w="1883"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2059" w:type="dxa"/>
            <w:vAlign w:val="center"/>
          </w:tcPr>
          <w:p>
            <w:pPr>
              <w:pStyle w:val="16"/>
            </w:pPr>
            <w:r>
              <w:t>306.56</w:t>
            </w:r>
          </w:p>
        </w:tc>
        <w:tc>
          <w:tcPr>
            <w:tcW w:w="1883" w:type="dxa"/>
            <w:vAlign w:val="center"/>
          </w:tcPr>
          <w:p>
            <w:pPr>
              <w:pStyle w:val="15"/>
            </w:pPr>
            <w:r>
              <w:t>本年支出合计</w:t>
            </w:r>
          </w:p>
        </w:tc>
        <w:tc>
          <w:tcPr>
            <w:tcW w:w="1971" w:type="dxa"/>
            <w:vAlign w:val="center"/>
          </w:tcPr>
          <w:p>
            <w:pPr>
              <w:pStyle w:val="16"/>
            </w:pPr>
            <w:r>
              <w:t>306.56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2059" w:type="dxa"/>
            <w:vAlign w:val="center"/>
          </w:tcPr>
          <w:p>
            <w:pPr>
              <w:pStyle w:val="12"/>
            </w:pPr>
          </w:p>
        </w:tc>
        <w:tc>
          <w:tcPr>
            <w:tcW w:w="1883"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2059" w:type="dxa"/>
            <w:vAlign w:val="center"/>
          </w:tcPr>
          <w:p>
            <w:pPr>
              <w:pStyle w:val="16"/>
            </w:pPr>
            <w:r>
              <w:t>306.56</w:t>
            </w:r>
          </w:p>
        </w:tc>
        <w:tc>
          <w:tcPr>
            <w:tcW w:w="1883" w:type="dxa"/>
            <w:vAlign w:val="center"/>
          </w:tcPr>
          <w:p>
            <w:pPr>
              <w:pStyle w:val="15"/>
            </w:pPr>
            <w:r>
              <w:t>支出总计</w:t>
            </w:r>
          </w:p>
        </w:tc>
        <w:tc>
          <w:tcPr>
            <w:tcW w:w="1971" w:type="dxa"/>
            <w:vAlign w:val="center"/>
          </w:tcPr>
          <w:p>
            <w:pPr>
              <w:pStyle w:val="16"/>
            </w:pPr>
            <w:r>
              <w:t>306.56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501保定市徐水区信访局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306.56</w:t>
            </w:r>
          </w:p>
        </w:tc>
        <w:tc>
          <w:tcPr>
            <w:tcW w:w="1134" w:type="dxa"/>
            <w:vAlign w:val="center"/>
          </w:tcPr>
          <w:p>
            <w:pPr>
              <w:pStyle w:val="16"/>
            </w:pPr>
            <w:r>
              <w:t>306.56</w:t>
            </w:r>
          </w:p>
        </w:tc>
        <w:tc>
          <w:tcPr>
            <w:tcW w:w="1134" w:type="dxa"/>
            <w:vAlign w:val="center"/>
          </w:tcPr>
          <w:p>
            <w:pPr>
              <w:pStyle w:val="16"/>
            </w:pPr>
            <w:r>
              <w:t>306.56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249.83</w:t>
            </w:r>
          </w:p>
        </w:tc>
        <w:tc>
          <w:tcPr>
            <w:tcW w:w="1134" w:type="dxa"/>
            <w:vAlign w:val="center"/>
          </w:tcPr>
          <w:p>
            <w:pPr>
              <w:pStyle w:val="12"/>
            </w:pPr>
            <w:r>
              <w:t>249.83</w:t>
            </w:r>
          </w:p>
        </w:tc>
        <w:tc>
          <w:tcPr>
            <w:tcW w:w="1134" w:type="dxa"/>
            <w:vAlign w:val="center"/>
          </w:tcPr>
          <w:p>
            <w:pPr>
              <w:pStyle w:val="12"/>
            </w:pPr>
            <w:r>
              <w:t>249.83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20136</w:t>
            </w:r>
          </w:p>
        </w:tc>
        <w:tc>
          <w:tcPr>
            <w:tcW w:w="1559" w:type="dxa"/>
            <w:vAlign w:val="center"/>
          </w:tcPr>
          <w:p>
            <w:pPr>
              <w:pStyle w:val="13"/>
            </w:pPr>
            <w:r>
              <w:t>其他共产党事务支出</w:t>
            </w:r>
          </w:p>
        </w:tc>
        <w:tc>
          <w:tcPr>
            <w:tcW w:w="1134" w:type="dxa"/>
            <w:vAlign w:val="center"/>
          </w:tcPr>
          <w:p>
            <w:pPr>
              <w:pStyle w:val="12"/>
            </w:pPr>
            <w:r>
              <w:t>249.83</w:t>
            </w:r>
          </w:p>
        </w:tc>
        <w:tc>
          <w:tcPr>
            <w:tcW w:w="1134" w:type="dxa"/>
            <w:vAlign w:val="center"/>
          </w:tcPr>
          <w:p>
            <w:pPr>
              <w:pStyle w:val="12"/>
            </w:pPr>
            <w:r>
              <w:t>249.83</w:t>
            </w:r>
          </w:p>
        </w:tc>
        <w:tc>
          <w:tcPr>
            <w:tcW w:w="1134" w:type="dxa"/>
            <w:vAlign w:val="center"/>
          </w:tcPr>
          <w:p>
            <w:pPr>
              <w:pStyle w:val="12"/>
            </w:pPr>
            <w:r>
              <w:t>249.83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2013601</w:t>
            </w:r>
          </w:p>
        </w:tc>
        <w:tc>
          <w:tcPr>
            <w:tcW w:w="1559" w:type="dxa"/>
            <w:vAlign w:val="center"/>
          </w:tcPr>
          <w:p>
            <w:pPr>
              <w:pStyle w:val="13"/>
            </w:pPr>
            <w:r>
              <w:t>行政运行</w:t>
            </w:r>
          </w:p>
        </w:tc>
        <w:tc>
          <w:tcPr>
            <w:tcW w:w="1134" w:type="dxa"/>
            <w:vAlign w:val="center"/>
          </w:tcPr>
          <w:p>
            <w:pPr>
              <w:pStyle w:val="12"/>
            </w:pPr>
            <w:r>
              <w:t>149.39</w:t>
            </w:r>
          </w:p>
        </w:tc>
        <w:tc>
          <w:tcPr>
            <w:tcW w:w="1134" w:type="dxa"/>
            <w:vAlign w:val="center"/>
          </w:tcPr>
          <w:p>
            <w:pPr>
              <w:pStyle w:val="12"/>
            </w:pPr>
            <w:r>
              <w:t>149.39</w:t>
            </w:r>
          </w:p>
        </w:tc>
        <w:tc>
          <w:tcPr>
            <w:tcW w:w="1134" w:type="dxa"/>
            <w:vAlign w:val="center"/>
          </w:tcPr>
          <w:p>
            <w:pPr>
              <w:pStyle w:val="12"/>
            </w:pPr>
            <w:r>
              <w:t>149.39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2013602</w:t>
            </w:r>
          </w:p>
        </w:tc>
        <w:tc>
          <w:tcPr>
            <w:tcW w:w="1559" w:type="dxa"/>
            <w:vAlign w:val="center"/>
          </w:tcPr>
          <w:p>
            <w:pPr>
              <w:pStyle w:val="13"/>
            </w:pPr>
            <w:r>
              <w:t>一般行政管理事务</w:t>
            </w:r>
          </w:p>
        </w:tc>
        <w:tc>
          <w:tcPr>
            <w:tcW w:w="1134" w:type="dxa"/>
            <w:vAlign w:val="center"/>
          </w:tcPr>
          <w:p>
            <w:pPr>
              <w:pStyle w:val="12"/>
            </w:pPr>
            <w:r>
              <w:t>100.44</w:t>
            </w:r>
          </w:p>
        </w:tc>
        <w:tc>
          <w:tcPr>
            <w:tcW w:w="1134" w:type="dxa"/>
            <w:vAlign w:val="center"/>
          </w:tcPr>
          <w:p>
            <w:pPr>
              <w:pStyle w:val="12"/>
            </w:pPr>
            <w:r>
              <w:t>100.44</w:t>
            </w:r>
          </w:p>
        </w:tc>
        <w:tc>
          <w:tcPr>
            <w:tcW w:w="1134" w:type="dxa"/>
            <w:vAlign w:val="center"/>
          </w:tcPr>
          <w:p>
            <w:pPr>
              <w:pStyle w:val="12"/>
            </w:pPr>
            <w:r>
              <w:t>100.44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39.08</w:t>
            </w:r>
          </w:p>
        </w:tc>
        <w:tc>
          <w:tcPr>
            <w:tcW w:w="1134" w:type="dxa"/>
            <w:vAlign w:val="center"/>
          </w:tcPr>
          <w:p>
            <w:pPr>
              <w:pStyle w:val="12"/>
            </w:pPr>
            <w:r>
              <w:t>39.08</w:t>
            </w:r>
          </w:p>
        </w:tc>
        <w:tc>
          <w:tcPr>
            <w:tcW w:w="1134" w:type="dxa"/>
            <w:vAlign w:val="center"/>
          </w:tcPr>
          <w:p>
            <w:pPr>
              <w:pStyle w:val="12"/>
            </w:pPr>
            <w:r>
              <w:t>39.08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39.08</w:t>
            </w:r>
          </w:p>
        </w:tc>
        <w:tc>
          <w:tcPr>
            <w:tcW w:w="1134" w:type="dxa"/>
            <w:vAlign w:val="center"/>
          </w:tcPr>
          <w:p>
            <w:pPr>
              <w:pStyle w:val="12"/>
            </w:pPr>
            <w:r>
              <w:t>39.08</w:t>
            </w:r>
          </w:p>
        </w:tc>
        <w:tc>
          <w:tcPr>
            <w:tcW w:w="1134" w:type="dxa"/>
            <w:vAlign w:val="center"/>
          </w:tcPr>
          <w:p>
            <w:pPr>
              <w:pStyle w:val="12"/>
            </w:pPr>
            <w:r>
              <w:t>39.08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23.76</w:t>
            </w:r>
          </w:p>
        </w:tc>
        <w:tc>
          <w:tcPr>
            <w:tcW w:w="1134" w:type="dxa"/>
            <w:vAlign w:val="center"/>
          </w:tcPr>
          <w:p>
            <w:pPr>
              <w:pStyle w:val="12"/>
            </w:pPr>
            <w:r>
              <w:t>23.76</w:t>
            </w:r>
          </w:p>
        </w:tc>
        <w:tc>
          <w:tcPr>
            <w:tcW w:w="1134" w:type="dxa"/>
            <w:vAlign w:val="center"/>
          </w:tcPr>
          <w:p>
            <w:pPr>
              <w:pStyle w:val="12"/>
            </w:pPr>
            <w:r>
              <w:t>23.76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15.32</w:t>
            </w:r>
          </w:p>
        </w:tc>
        <w:tc>
          <w:tcPr>
            <w:tcW w:w="1134" w:type="dxa"/>
            <w:vAlign w:val="center"/>
          </w:tcPr>
          <w:p>
            <w:pPr>
              <w:pStyle w:val="12"/>
            </w:pPr>
            <w:r>
              <w:t>15.32</w:t>
            </w:r>
          </w:p>
        </w:tc>
        <w:tc>
          <w:tcPr>
            <w:tcW w:w="1134" w:type="dxa"/>
            <w:vAlign w:val="center"/>
          </w:tcPr>
          <w:p>
            <w:pPr>
              <w:pStyle w:val="12"/>
            </w:pPr>
            <w:r>
              <w:t>15.32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5.11</w:t>
            </w:r>
          </w:p>
        </w:tc>
        <w:tc>
          <w:tcPr>
            <w:tcW w:w="1134" w:type="dxa"/>
            <w:vAlign w:val="center"/>
          </w:tcPr>
          <w:p>
            <w:pPr>
              <w:pStyle w:val="12"/>
            </w:pPr>
            <w:r>
              <w:t>5.11</w:t>
            </w:r>
          </w:p>
        </w:tc>
        <w:tc>
          <w:tcPr>
            <w:tcW w:w="1134" w:type="dxa"/>
            <w:vAlign w:val="center"/>
          </w:tcPr>
          <w:p>
            <w:pPr>
              <w:pStyle w:val="12"/>
            </w:pPr>
            <w:r>
              <w:t>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5.11</w:t>
            </w:r>
          </w:p>
        </w:tc>
        <w:tc>
          <w:tcPr>
            <w:tcW w:w="1134" w:type="dxa"/>
            <w:vAlign w:val="center"/>
          </w:tcPr>
          <w:p>
            <w:pPr>
              <w:pStyle w:val="12"/>
            </w:pPr>
            <w:r>
              <w:t>5.11</w:t>
            </w:r>
          </w:p>
        </w:tc>
        <w:tc>
          <w:tcPr>
            <w:tcW w:w="1134" w:type="dxa"/>
            <w:vAlign w:val="center"/>
          </w:tcPr>
          <w:p>
            <w:pPr>
              <w:pStyle w:val="12"/>
            </w:pPr>
            <w:r>
              <w:t>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5.11</w:t>
            </w:r>
          </w:p>
        </w:tc>
        <w:tc>
          <w:tcPr>
            <w:tcW w:w="1134" w:type="dxa"/>
            <w:vAlign w:val="center"/>
          </w:tcPr>
          <w:p>
            <w:pPr>
              <w:pStyle w:val="12"/>
            </w:pPr>
            <w:r>
              <w:t>5.11</w:t>
            </w:r>
          </w:p>
        </w:tc>
        <w:tc>
          <w:tcPr>
            <w:tcW w:w="1134" w:type="dxa"/>
            <w:vAlign w:val="center"/>
          </w:tcPr>
          <w:p>
            <w:pPr>
              <w:pStyle w:val="12"/>
            </w:pPr>
            <w:r>
              <w:t>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306.56</w:t>
            </w:r>
          </w:p>
        </w:tc>
        <w:tc>
          <w:tcPr>
            <w:tcW w:w="1361" w:type="dxa"/>
            <w:vAlign w:val="center"/>
          </w:tcPr>
          <w:p>
            <w:pPr>
              <w:pStyle w:val="16"/>
            </w:pPr>
            <w:r>
              <w:t>206.12</w:t>
            </w:r>
          </w:p>
        </w:tc>
        <w:tc>
          <w:tcPr>
            <w:tcW w:w="1361" w:type="dxa"/>
            <w:vAlign w:val="center"/>
          </w:tcPr>
          <w:p>
            <w:pPr>
              <w:pStyle w:val="16"/>
            </w:pPr>
            <w:r>
              <w:t>100.44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249.83</w:t>
            </w:r>
          </w:p>
        </w:tc>
        <w:tc>
          <w:tcPr>
            <w:tcW w:w="1361" w:type="dxa"/>
            <w:vAlign w:val="center"/>
          </w:tcPr>
          <w:p>
            <w:pPr>
              <w:pStyle w:val="12"/>
            </w:pPr>
            <w:r>
              <w:t>149.39</w:t>
            </w:r>
          </w:p>
        </w:tc>
        <w:tc>
          <w:tcPr>
            <w:tcW w:w="1361" w:type="dxa"/>
            <w:vAlign w:val="center"/>
          </w:tcPr>
          <w:p>
            <w:pPr>
              <w:pStyle w:val="12"/>
            </w:pPr>
            <w:r>
              <w:t>100.44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20136</w:t>
            </w:r>
          </w:p>
        </w:tc>
        <w:tc>
          <w:tcPr>
            <w:tcW w:w="4535" w:type="dxa"/>
            <w:vAlign w:val="center"/>
          </w:tcPr>
          <w:p>
            <w:pPr>
              <w:pStyle w:val="13"/>
            </w:pPr>
            <w:r>
              <w:t>其他共产党事务支出</w:t>
            </w:r>
          </w:p>
        </w:tc>
        <w:tc>
          <w:tcPr>
            <w:tcW w:w="1361" w:type="dxa"/>
            <w:vAlign w:val="center"/>
          </w:tcPr>
          <w:p>
            <w:pPr>
              <w:pStyle w:val="12"/>
            </w:pPr>
            <w:r>
              <w:t>249.83</w:t>
            </w:r>
          </w:p>
        </w:tc>
        <w:tc>
          <w:tcPr>
            <w:tcW w:w="1361" w:type="dxa"/>
            <w:vAlign w:val="center"/>
          </w:tcPr>
          <w:p>
            <w:pPr>
              <w:pStyle w:val="12"/>
            </w:pPr>
            <w:r>
              <w:t>149.39</w:t>
            </w:r>
          </w:p>
        </w:tc>
        <w:tc>
          <w:tcPr>
            <w:tcW w:w="1361" w:type="dxa"/>
            <w:vAlign w:val="center"/>
          </w:tcPr>
          <w:p>
            <w:pPr>
              <w:pStyle w:val="12"/>
            </w:pPr>
            <w:r>
              <w:t>100.44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2013601</w:t>
            </w:r>
          </w:p>
        </w:tc>
        <w:tc>
          <w:tcPr>
            <w:tcW w:w="4535" w:type="dxa"/>
            <w:vAlign w:val="center"/>
          </w:tcPr>
          <w:p>
            <w:pPr>
              <w:pStyle w:val="13"/>
            </w:pPr>
            <w:r>
              <w:t>行政运行</w:t>
            </w:r>
          </w:p>
        </w:tc>
        <w:tc>
          <w:tcPr>
            <w:tcW w:w="1361" w:type="dxa"/>
            <w:vAlign w:val="center"/>
          </w:tcPr>
          <w:p>
            <w:pPr>
              <w:pStyle w:val="12"/>
            </w:pPr>
            <w:r>
              <w:t>149.39</w:t>
            </w:r>
          </w:p>
        </w:tc>
        <w:tc>
          <w:tcPr>
            <w:tcW w:w="1361" w:type="dxa"/>
            <w:vAlign w:val="center"/>
          </w:tcPr>
          <w:p>
            <w:pPr>
              <w:pStyle w:val="12"/>
            </w:pPr>
            <w:r>
              <w:t>149.39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2013602</w:t>
            </w:r>
          </w:p>
        </w:tc>
        <w:tc>
          <w:tcPr>
            <w:tcW w:w="4535" w:type="dxa"/>
            <w:vAlign w:val="center"/>
          </w:tcPr>
          <w:p>
            <w:pPr>
              <w:pStyle w:val="13"/>
            </w:pPr>
            <w:r>
              <w:t>一般行政管理事务</w:t>
            </w:r>
          </w:p>
        </w:tc>
        <w:tc>
          <w:tcPr>
            <w:tcW w:w="1361" w:type="dxa"/>
            <w:vAlign w:val="center"/>
          </w:tcPr>
          <w:p>
            <w:pPr>
              <w:pStyle w:val="12"/>
            </w:pPr>
            <w:r>
              <w:t>100.44</w:t>
            </w:r>
          </w:p>
        </w:tc>
        <w:tc>
          <w:tcPr>
            <w:tcW w:w="1361" w:type="dxa"/>
            <w:vAlign w:val="center"/>
          </w:tcPr>
          <w:p>
            <w:pPr>
              <w:pStyle w:val="12"/>
            </w:pPr>
          </w:p>
        </w:tc>
        <w:tc>
          <w:tcPr>
            <w:tcW w:w="1361" w:type="dxa"/>
            <w:vAlign w:val="center"/>
          </w:tcPr>
          <w:p>
            <w:pPr>
              <w:pStyle w:val="12"/>
            </w:pPr>
            <w:r>
              <w:t>100.44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39.08</w:t>
            </w:r>
          </w:p>
        </w:tc>
        <w:tc>
          <w:tcPr>
            <w:tcW w:w="1361" w:type="dxa"/>
            <w:vAlign w:val="center"/>
          </w:tcPr>
          <w:p>
            <w:pPr>
              <w:pStyle w:val="12"/>
            </w:pPr>
            <w:r>
              <w:t>39.08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39.08</w:t>
            </w:r>
          </w:p>
        </w:tc>
        <w:tc>
          <w:tcPr>
            <w:tcW w:w="1361" w:type="dxa"/>
            <w:vAlign w:val="center"/>
          </w:tcPr>
          <w:p>
            <w:pPr>
              <w:pStyle w:val="12"/>
            </w:pPr>
            <w:r>
              <w:t>39.08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23.76</w:t>
            </w:r>
          </w:p>
        </w:tc>
        <w:tc>
          <w:tcPr>
            <w:tcW w:w="1361" w:type="dxa"/>
            <w:vAlign w:val="center"/>
          </w:tcPr>
          <w:p>
            <w:pPr>
              <w:pStyle w:val="12"/>
            </w:pPr>
            <w:r>
              <w:t>23.76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15.32</w:t>
            </w:r>
          </w:p>
        </w:tc>
        <w:tc>
          <w:tcPr>
            <w:tcW w:w="1361" w:type="dxa"/>
            <w:vAlign w:val="center"/>
          </w:tcPr>
          <w:p>
            <w:pPr>
              <w:pStyle w:val="12"/>
            </w:pPr>
            <w:r>
              <w:t>15.32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5.11</w:t>
            </w:r>
          </w:p>
        </w:tc>
        <w:tc>
          <w:tcPr>
            <w:tcW w:w="1361" w:type="dxa"/>
            <w:vAlign w:val="center"/>
          </w:tcPr>
          <w:p>
            <w:pPr>
              <w:pStyle w:val="12"/>
            </w:pPr>
            <w:r>
              <w:t>5.11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5.11</w:t>
            </w:r>
          </w:p>
        </w:tc>
        <w:tc>
          <w:tcPr>
            <w:tcW w:w="1361" w:type="dxa"/>
            <w:vAlign w:val="center"/>
          </w:tcPr>
          <w:p>
            <w:pPr>
              <w:pStyle w:val="12"/>
            </w:pPr>
            <w:r>
              <w:t>5.11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5.11</w:t>
            </w:r>
          </w:p>
        </w:tc>
        <w:tc>
          <w:tcPr>
            <w:tcW w:w="1361" w:type="dxa"/>
            <w:vAlign w:val="center"/>
          </w:tcPr>
          <w:p>
            <w:pPr>
              <w:pStyle w:val="12"/>
            </w:pPr>
            <w:r>
              <w:t>5.11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12.55</w:t>
            </w:r>
          </w:p>
        </w:tc>
        <w:tc>
          <w:tcPr>
            <w:tcW w:w="1361" w:type="dxa"/>
            <w:vAlign w:val="center"/>
          </w:tcPr>
          <w:p>
            <w:pPr>
              <w:pStyle w:val="12"/>
            </w:pPr>
            <w:r>
              <w:t>12.55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12.55</w:t>
            </w:r>
          </w:p>
        </w:tc>
        <w:tc>
          <w:tcPr>
            <w:tcW w:w="1361" w:type="dxa"/>
            <w:vAlign w:val="center"/>
          </w:tcPr>
          <w:p>
            <w:pPr>
              <w:pStyle w:val="12"/>
            </w:pPr>
            <w:r>
              <w:t>12.55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12.55</w:t>
            </w:r>
          </w:p>
        </w:tc>
        <w:tc>
          <w:tcPr>
            <w:tcW w:w="1361" w:type="dxa"/>
            <w:vAlign w:val="center"/>
          </w:tcPr>
          <w:p>
            <w:pPr>
              <w:pStyle w:val="12"/>
            </w:pPr>
            <w:r>
              <w:t>12.55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306.56</w:t>
            </w:r>
          </w:p>
        </w:tc>
        <w:tc>
          <w:tcPr>
            <w:tcW w:w="3402" w:type="dxa"/>
            <w:vAlign w:val="center"/>
          </w:tcPr>
          <w:p>
            <w:pPr>
              <w:pStyle w:val="13"/>
            </w:pPr>
            <w:r>
              <w:t>一、一般公共服务支出</w:t>
            </w:r>
          </w:p>
        </w:tc>
        <w:tc>
          <w:tcPr>
            <w:tcW w:w="1474" w:type="dxa"/>
            <w:vAlign w:val="center"/>
          </w:tcPr>
          <w:p>
            <w:pPr>
              <w:pStyle w:val="12"/>
            </w:pPr>
            <w:r>
              <w:t>249.83</w:t>
            </w:r>
          </w:p>
        </w:tc>
        <w:tc>
          <w:tcPr>
            <w:tcW w:w="1474" w:type="dxa"/>
            <w:vAlign w:val="center"/>
          </w:tcPr>
          <w:p>
            <w:pPr>
              <w:pStyle w:val="12"/>
            </w:pPr>
            <w:r>
              <w:t>249.83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39.08</w:t>
            </w:r>
          </w:p>
        </w:tc>
        <w:tc>
          <w:tcPr>
            <w:tcW w:w="1474" w:type="dxa"/>
            <w:vAlign w:val="center"/>
          </w:tcPr>
          <w:p>
            <w:pPr>
              <w:pStyle w:val="12"/>
            </w:pPr>
            <w:r>
              <w:t>39.08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5.11</w:t>
            </w:r>
          </w:p>
        </w:tc>
        <w:tc>
          <w:tcPr>
            <w:tcW w:w="1474" w:type="dxa"/>
            <w:vAlign w:val="center"/>
          </w:tcPr>
          <w:p>
            <w:pPr>
              <w:pStyle w:val="12"/>
            </w:pPr>
            <w:r>
              <w:t>5.11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12.55</w:t>
            </w:r>
          </w:p>
        </w:tc>
        <w:tc>
          <w:tcPr>
            <w:tcW w:w="1474" w:type="dxa"/>
            <w:vAlign w:val="center"/>
          </w:tcPr>
          <w:p>
            <w:pPr>
              <w:pStyle w:val="12"/>
            </w:pPr>
            <w:r>
              <w:t>12.55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306.56</w:t>
            </w:r>
          </w:p>
        </w:tc>
        <w:tc>
          <w:tcPr>
            <w:tcW w:w="3402" w:type="dxa"/>
            <w:vAlign w:val="center"/>
          </w:tcPr>
          <w:p>
            <w:pPr>
              <w:pStyle w:val="15"/>
            </w:pPr>
            <w:r>
              <w:t>本年支出合计</w:t>
            </w:r>
          </w:p>
        </w:tc>
        <w:tc>
          <w:tcPr>
            <w:tcW w:w="1474" w:type="dxa"/>
            <w:vAlign w:val="center"/>
          </w:tcPr>
          <w:p>
            <w:pPr>
              <w:pStyle w:val="16"/>
            </w:pPr>
            <w:r>
              <w:t>306.56</w:t>
            </w:r>
          </w:p>
        </w:tc>
        <w:tc>
          <w:tcPr>
            <w:tcW w:w="1474" w:type="dxa"/>
            <w:vAlign w:val="center"/>
          </w:tcPr>
          <w:p>
            <w:pPr>
              <w:pStyle w:val="16"/>
            </w:pPr>
            <w:r>
              <w:t>306.56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306.56</w:t>
            </w:r>
          </w:p>
        </w:tc>
        <w:tc>
          <w:tcPr>
            <w:tcW w:w="3402" w:type="dxa"/>
            <w:vAlign w:val="center"/>
          </w:tcPr>
          <w:p>
            <w:pPr>
              <w:pStyle w:val="15"/>
            </w:pPr>
            <w:r>
              <w:t>支出总计</w:t>
            </w:r>
          </w:p>
        </w:tc>
        <w:tc>
          <w:tcPr>
            <w:tcW w:w="1474" w:type="dxa"/>
            <w:vAlign w:val="center"/>
          </w:tcPr>
          <w:p>
            <w:pPr>
              <w:pStyle w:val="16"/>
            </w:pPr>
            <w:r>
              <w:t>306.56</w:t>
            </w:r>
          </w:p>
        </w:tc>
        <w:tc>
          <w:tcPr>
            <w:tcW w:w="1474" w:type="dxa"/>
            <w:vAlign w:val="center"/>
          </w:tcPr>
          <w:p>
            <w:pPr>
              <w:pStyle w:val="16"/>
            </w:pPr>
            <w:r>
              <w:t>306.56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306.56</w:t>
            </w:r>
          </w:p>
        </w:tc>
        <w:tc>
          <w:tcPr>
            <w:tcW w:w="2551" w:type="dxa"/>
            <w:vAlign w:val="center"/>
          </w:tcPr>
          <w:p>
            <w:pPr>
              <w:pStyle w:val="16"/>
            </w:pPr>
            <w:r>
              <w:t>206.12</w:t>
            </w:r>
          </w:p>
        </w:tc>
        <w:tc>
          <w:tcPr>
            <w:tcW w:w="2551" w:type="dxa"/>
            <w:vAlign w:val="center"/>
          </w:tcPr>
          <w:p>
            <w:pPr>
              <w:pStyle w:val="16"/>
            </w:pPr>
            <w:r>
              <w:t>100.44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249.83</w:t>
            </w:r>
          </w:p>
        </w:tc>
        <w:tc>
          <w:tcPr>
            <w:tcW w:w="2551" w:type="dxa"/>
            <w:vAlign w:val="center"/>
          </w:tcPr>
          <w:p>
            <w:pPr>
              <w:pStyle w:val="12"/>
            </w:pPr>
            <w:r>
              <w:t>149.39</w:t>
            </w:r>
          </w:p>
        </w:tc>
        <w:tc>
          <w:tcPr>
            <w:tcW w:w="2551" w:type="dxa"/>
            <w:vAlign w:val="center"/>
          </w:tcPr>
          <w:p>
            <w:pPr>
              <w:pStyle w:val="12"/>
            </w:pPr>
            <w:r>
              <w:t>100.44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20136</w:t>
            </w:r>
          </w:p>
        </w:tc>
        <w:tc>
          <w:tcPr>
            <w:tcW w:w="4535" w:type="dxa"/>
            <w:vAlign w:val="center"/>
          </w:tcPr>
          <w:p>
            <w:pPr>
              <w:pStyle w:val="13"/>
            </w:pPr>
            <w:r>
              <w:t>其他共产党事务支出</w:t>
            </w:r>
          </w:p>
        </w:tc>
        <w:tc>
          <w:tcPr>
            <w:tcW w:w="2551" w:type="dxa"/>
            <w:vAlign w:val="center"/>
          </w:tcPr>
          <w:p>
            <w:pPr>
              <w:pStyle w:val="12"/>
            </w:pPr>
            <w:r>
              <w:t>249.83</w:t>
            </w:r>
          </w:p>
        </w:tc>
        <w:tc>
          <w:tcPr>
            <w:tcW w:w="2551" w:type="dxa"/>
            <w:vAlign w:val="center"/>
          </w:tcPr>
          <w:p>
            <w:pPr>
              <w:pStyle w:val="12"/>
            </w:pPr>
            <w:r>
              <w:t>149.39</w:t>
            </w:r>
          </w:p>
        </w:tc>
        <w:tc>
          <w:tcPr>
            <w:tcW w:w="2551" w:type="dxa"/>
            <w:vAlign w:val="center"/>
          </w:tcPr>
          <w:p>
            <w:pPr>
              <w:pStyle w:val="12"/>
            </w:pPr>
            <w:r>
              <w:t>100.44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2013601</w:t>
            </w:r>
          </w:p>
        </w:tc>
        <w:tc>
          <w:tcPr>
            <w:tcW w:w="4535" w:type="dxa"/>
            <w:vAlign w:val="center"/>
          </w:tcPr>
          <w:p>
            <w:pPr>
              <w:pStyle w:val="13"/>
            </w:pPr>
            <w:r>
              <w:t>行政运行</w:t>
            </w:r>
          </w:p>
        </w:tc>
        <w:tc>
          <w:tcPr>
            <w:tcW w:w="2551" w:type="dxa"/>
            <w:vAlign w:val="center"/>
          </w:tcPr>
          <w:p>
            <w:pPr>
              <w:pStyle w:val="12"/>
            </w:pPr>
            <w:r>
              <w:t>149.39</w:t>
            </w:r>
          </w:p>
        </w:tc>
        <w:tc>
          <w:tcPr>
            <w:tcW w:w="2551" w:type="dxa"/>
            <w:vAlign w:val="center"/>
          </w:tcPr>
          <w:p>
            <w:pPr>
              <w:pStyle w:val="12"/>
            </w:pPr>
            <w:r>
              <w:t>149.39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2013602</w:t>
            </w:r>
          </w:p>
        </w:tc>
        <w:tc>
          <w:tcPr>
            <w:tcW w:w="4535" w:type="dxa"/>
            <w:vAlign w:val="center"/>
          </w:tcPr>
          <w:p>
            <w:pPr>
              <w:pStyle w:val="13"/>
            </w:pPr>
            <w:r>
              <w:t>一般行政管理事务</w:t>
            </w:r>
          </w:p>
        </w:tc>
        <w:tc>
          <w:tcPr>
            <w:tcW w:w="2551" w:type="dxa"/>
            <w:vAlign w:val="center"/>
          </w:tcPr>
          <w:p>
            <w:pPr>
              <w:pStyle w:val="12"/>
            </w:pPr>
            <w:r>
              <w:t>100.44</w:t>
            </w:r>
          </w:p>
        </w:tc>
        <w:tc>
          <w:tcPr>
            <w:tcW w:w="2551" w:type="dxa"/>
            <w:vAlign w:val="center"/>
          </w:tcPr>
          <w:p>
            <w:pPr>
              <w:pStyle w:val="12"/>
            </w:pPr>
          </w:p>
        </w:tc>
        <w:tc>
          <w:tcPr>
            <w:tcW w:w="2551" w:type="dxa"/>
            <w:vAlign w:val="center"/>
          </w:tcPr>
          <w:p>
            <w:pPr>
              <w:pStyle w:val="12"/>
            </w:pPr>
            <w:r>
              <w:t>100.44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39.08</w:t>
            </w:r>
          </w:p>
        </w:tc>
        <w:tc>
          <w:tcPr>
            <w:tcW w:w="2551" w:type="dxa"/>
            <w:vAlign w:val="center"/>
          </w:tcPr>
          <w:p>
            <w:pPr>
              <w:pStyle w:val="12"/>
            </w:pPr>
            <w:r>
              <w:t>39.08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39.08</w:t>
            </w:r>
          </w:p>
        </w:tc>
        <w:tc>
          <w:tcPr>
            <w:tcW w:w="2551" w:type="dxa"/>
            <w:vAlign w:val="center"/>
          </w:tcPr>
          <w:p>
            <w:pPr>
              <w:pStyle w:val="12"/>
            </w:pPr>
            <w:r>
              <w:t>39.08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23.76</w:t>
            </w:r>
          </w:p>
        </w:tc>
        <w:tc>
          <w:tcPr>
            <w:tcW w:w="2551" w:type="dxa"/>
            <w:vAlign w:val="center"/>
          </w:tcPr>
          <w:p>
            <w:pPr>
              <w:pStyle w:val="12"/>
            </w:pPr>
            <w:r>
              <w:t>23.76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15.32</w:t>
            </w:r>
          </w:p>
        </w:tc>
        <w:tc>
          <w:tcPr>
            <w:tcW w:w="2551" w:type="dxa"/>
            <w:vAlign w:val="center"/>
          </w:tcPr>
          <w:p>
            <w:pPr>
              <w:pStyle w:val="12"/>
            </w:pPr>
            <w:r>
              <w:t>15.32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5.11</w:t>
            </w:r>
          </w:p>
        </w:tc>
        <w:tc>
          <w:tcPr>
            <w:tcW w:w="2551" w:type="dxa"/>
            <w:vAlign w:val="center"/>
          </w:tcPr>
          <w:p>
            <w:pPr>
              <w:pStyle w:val="12"/>
            </w:pPr>
            <w:r>
              <w:t>5.11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5.11</w:t>
            </w:r>
          </w:p>
        </w:tc>
        <w:tc>
          <w:tcPr>
            <w:tcW w:w="2551" w:type="dxa"/>
            <w:vAlign w:val="center"/>
          </w:tcPr>
          <w:p>
            <w:pPr>
              <w:pStyle w:val="12"/>
            </w:pPr>
            <w:r>
              <w:t>5.11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5.11</w:t>
            </w:r>
          </w:p>
        </w:tc>
        <w:tc>
          <w:tcPr>
            <w:tcW w:w="2551" w:type="dxa"/>
            <w:vAlign w:val="center"/>
          </w:tcPr>
          <w:p>
            <w:pPr>
              <w:pStyle w:val="12"/>
            </w:pPr>
            <w:r>
              <w:t>5.11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12.55</w:t>
            </w:r>
          </w:p>
        </w:tc>
        <w:tc>
          <w:tcPr>
            <w:tcW w:w="2551" w:type="dxa"/>
            <w:vAlign w:val="center"/>
          </w:tcPr>
          <w:p>
            <w:pPr>
              <w:pStyle w:val="12"/>
            </w:pPr>
            <w:r>
              <w:t>12.55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12.55</w:t>
            </w:r>
          </w:p>
        </w:tc>
        <w:tc>
          <w:tcPr>
            <w:tcW w:w="2551" w:type="dxa"/>
            <w:vAlign w:val="center"/>
          </w:tcPr>
          <w:p>
            <w:pPr>
              <w:pStyle w:val="12"/>
            </w:pPr>
            <w:r>
              <w:t>12.55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12.55</w:t>
            </w:r>
          </w:p>
        </w:tc>
        <w:tc>
          <w:tcPr>
            <w:tcW w:w="2551" w:type="dxa"/>
            <w:vAlign w:val="center"/>
          </w:tcPr>
          <w:p>
            <w:pPr>
              <w:pStyle w:val="12"/>
            </w:pPr>
            <w:r>
              <w:t>12.55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206.12</w:t>
            </w:r>
          </w:p>
        </w:tc>
        <w:tc>
          <w:tcPr>
            <w:tcW w:w="2551" w:type="dxa"/>
            <w:vAlign w:val="center"/>
          </w:tcPr>
          <w:p>
            <w:pPr>
              <w:pStyle w:val="16"/>
            </w:pPr>
            <w:r>
              <w:t>186.44</w:t>
            </w:r>
          </w:p>
        </w:tc>
        <w:tc>
          <w:tcPr>
            <w:tcW w:w="2551" w:type="dxa"/>
            <w:vAlign w:val="center"/>
          </w:tcPr>
          <w:p>
            <w:pPr>
              <w:pStyle w:val="16"/>
            </w:pPr>
            <w:r>
              <w:t>19.69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163.20</w:t>
            </w:r>
          </w:p>
        </w:tc>
        <w:tc>
          <w:tcPr>
            <w:tcW w:w="2551" w:type="dxa"/>
            <w:vAlign w:val="center"/>
          </w:tcPr>
          <w:p>
            <w:pPr>
              <w:pStyle w:val="12"/>
            </w:pPr>
            <w:r>
              <w:t>163.20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43.28</w:t>
            </w:r>
          </w:p>
        </w:tc>
        <w:tc>
          <w:tcPr>
            <w:tcW w:w="2551" w:type="dxa"/>
            <w:vAlign w:val="center"/>
          </w:tcPr>
          <w:p>
            <w:pPr>
              <w:pStyle w:val="12"/>
            </w:pPr>
            <w:r>
              <w:t>43.28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41.85</w:t>
            </w:r>
          </w:p>
        </w:tc>
        <w:tc>
          <w:tcPr>
            <w:tcW w:w="2551" w:type="dxa"/>
            <w:vAlign w:val="center"/>
          </w:tcPr>
          <w:p>
            <w:pPr>
              <w:pStyle w:val="12"/>
            </w:pPr>
            <w:r>
              <w:t>41.85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30.88</w:t>
            </w:r>
          </w:p>
        </w:tc>
        <w:tc>
          <w:tcPr>
            <w:tcW w:w="2551" w:type="dxa"/>
            <w:vAlign w:val="center"/>
          </w:tcPr>
          <w:p>
            <w:pPr>
              <w:pStyle w:val="12"/>
            </w:pPr>
            <w:r>
              <w:t>30.88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15.32</w:t>
            </w:r>
          </w:p>
        </w:tc>
        <w:tc>
          <w:tcPr>
            <w:tcW w:w="2551" w:type="dxa"/>
            <w:vAlign w:val="center"/>
          </w:tcPr>
          <w:p>
            <w:pPr>
              <w:pStyle w:val="12"/>
            </w:pPr>
            <w:r>
              <w:t>15.32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5.11</w:t>
            </w:r>
          </w:p>
        </w:tc>
        <w:tc>
          <w:tcPr>
            <w:tcW w:w="2551" w:type="dxa"/>
            <w:vAlign w:val="center"/>
          </w:tcPr>
          <w:p>
            <w:pPr>
              <w:pStyle w:val="12"/>
            </w:pPr>
            <w:r>
              <w:t>5.11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0.39</w:t>
            </w:r>
          </w:p>
        </w:tc>
        <w:tc>
          <w:tcPr>
            <w:tcW w:w="2551" w:type="dxa"/>
            <w:vAlign w:val="center"/>
          </w:tcPr>
          <w:p>
            <w:pPr>
              <w:pStyle w:val="12"/>
            </w:pPr>
            <w:r>
              <w:t>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12.55</w:t>
            </w:r>
          </w:p>
        </w:tc>
        <w:tc>
          <w:tcPr>
            <w:tcW w:w="2551" w:type="dxa"/>
            <w:vAlign w:val="center"/>
          </w:tcPr>
          <w:p>
            <w:pPr>
              <w:pStyle w:val="12"/>
            </w:pPr>
            <w:r>
              <w:t>12.55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13.83</w:t>
            </w:r>
          </w:p>
        </w:tc>
        <w:tc>
          <w:tcPr>
            <w:tcW w:w="2551" w:type="dxa"/>
            <w:vAlign w:val="center"/>
          </w:tcPr>
          <w:p>
            <w:pPr>
              <w:pStyle w:val="12"/>
            </w:pPr>
            <w:r>
              <w:t>13.83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19.24</w:t>
            </w:r>
          </w:p>
        </w:tc>
        <w:tc>
          <w:tcPr>
            <w:tcW w:w="2551" w:type="dxa"/>
            <w:vAlign w:val="center"/>
          </w:tcPr>
          <w:p>
            <w:pPr>
              <w:pStyle w:val="12"/>
            </w:pPr>
          </w:p>
        </w:tc>
        <w:tc>
          <w:tcPr>
            <w:tcW w:w="2551" w:type="dxa"/>
            <w:vAlign w:val="center"/>
          </w:tcPr>
          <w:p>
            <w:pPr>
              <w:pStyle w:val="12"/>
            </w:pPr>
            <w:r>
              <w:t>19.24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2.16</w:t>
            </w:r>
          </w:p>
        </w:tc>
        <w:tc>
          <w:tcPr>
            <w:tcW w:w="2551" w:type="dxa"/>
            <w:vAlign w:val="center"/>
          </w:tcPr>
          <w:p>
            <w:pPr>
              <w:pStyle w:val="12"/>
            </w:pPr>
          </w:p>
        </w:tc>
        <w:tc>
          <w:tcPr>
            <w:tcW w:w="2551" w:type="dxa"/>
            <w:vAlign w:val="center"/>
          </w:tcPr>
          <w:p>
            <w:pPr>
              <w:pStyle w:val="12"/>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4.96</w:t>
            </w:r>
          </w:p>
        </w:tc>
        <w:tc>
          <w:tcPr>
            <w:tcW w:w="2551" w:type="dxa"/>
            <w:vAlign w:val="center"/>
          </w:tcPr>
          <w:p>
            <w:pPr>
              <w:pStyle w:val="12"/>
            </w:pPr>
          </w:p>
        </w:tc>
        <w:tc>
          <w:tcPr>
            <w:tcW w:w="2551" w:type="dxa"/>
            <w:vAlign w:val="center"/>
          </w:tcPr>
          <w:p>
            <w:pPr>
              <w:pStyle w:val="12"/>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0.09</w:t>
            </w:r>
          </w:p>
        </w:tc>
        <w:tc>
          <w:tcPr>
            <w:tcW w:w="2551" w:type="dxa"/>
            <w:vAlign w:val="center"/>
          </w:tcPr>
          <w:p>
            <w:pPr>
              <w:pStyle w:val="12"/>
            </w:pPr>
          </w:p>
        </w:tc>
        <w:tc>
          <w:tcPr>
            <w:tcW w:w="2551" w:type="dxa"/>
            <w:vAlign w:val="center"/>
          </w:tcPr>
          <w:p>
            <w:pPr>
              <w:pStyle w:val="12"/>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1.55</w:t>
            </w:r>
          </w:p>
        </w:tc>
        <w:tc>
          <w:tcPr>
            <w:tcW w:w="2551" w:type="dxa"/>
            <w:vAlign w:val="center"/>
          </w:tcPr>
          <w:p>
            <w:pPr>
              <w:pStyle w:val="12"/>
            </w:pPr>
          </w:p>
        </w:tc>
        <w:tc>
          <w:tcPr>
            <w:tcW w:w="2551" w:type="dxa"/>
            <w:vAlign w:val="center"/>
          </w:tcPr>
          <w:p>
            <w:pPr>
              <w:pStyle w:val="12"/>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1.42</w:t>
            </w:r>
          </w:p>
        </w:tc>
        <w:tc>
          <w:tcPr>
            <w:tcW w:w="2551" w:type="dxa"/>
            <w:vAlign w:val="center"/>
          </w:tcPr>
          <w:p>
            <w:pPr>
              <w:pStyle w:val="12"/>
            </w:pPr>
          </w:p>
        </w:tc>
        <w:tc>
          <w:tcPr>
            <w:tcW w:w="2551" w:type="dxa"/>
            <w:vAlign w:val="center"/>
          </w:tcPr>
          <w:p>
            <w:pPr>
              <w:pStyle w:val="12"/>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0.63</w:t>
            </w:r>
          </w:p>
        </w:tc>
        <w:tc>
          <w:tcPr>
            <w:tcW w:w="2551" w:type="dxa"/>
            <w:vAlign w:val="center"/>
          </w:tcPr>
          <w:p>
            <w:pPr>
              <w:pStyle w:val="12"/>
            </w:pPr>
          </w:p>
        </w:tc>
        <w:tc>
          <w:tcPr>
            <w:tcW w:w="2551" w:type="dxa"/>
            <w:vAlign w:val="center"/>
          </w:tcPr>
          <w:p>
            <w:pPr>
              <w:pStyle w:val="12"/>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23.24</w:t>
            </w:r>
          </w:p>
        </w:tc>
        <w:tc>
          <w:tcPr>
            <w:tcW w:w="2551" w:type="dxa"/>
            <w:vAlign w:val="center"/>
          </w:tcPr>
          <w:p>
            <w:pPr>
              <w:pStyle w:val="12"/>
            </w:pPr>
            <w:r>
              <w:t>23.24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23.22</w:t>
            </w:r>
          </w:p>
        </w:tc>
        <w:tc>
          <w:tcPr>
            <w:tcW w:w="2551" w:type="dxa"/>
            <w:vAlign w:val="center"/>
          </w:tcPr>
          <w:p>
            <w:pPr>
              <w:pStyle w:val="12"/>
            </w:pPr>
            <w:r>
              <w:t>23.22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0.45</w:t>
            </w:r>
          </w:p>
        </w:tc>
        <w:tc>
          <w:tcPr>
            <w:tcW w:w="2551" w:type="dxa"/>
            <w:vAlign w:val="center"/>
          </w:tcPr>
          <w:p>
            <w:pPr>
              <w:pStyle w:val="12"/>
            </w:pPr>
          </w:p>
        </w:tc>
        <w:tc>
          <w:tcPr>
            <w:tcW w:w="2551" w:type="dxa"/>
            <w:vAlign w:val="center"/>
          </w:tcPr>
          <w:p>
            <w:pPr>
              <w:pStyle w:val="12"/>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0.45</w:t>
            </w:r>
          </w:p>
        </w:tc>
        <w:tc>
          <w:tcPr>
            <w:tcW w:w="2551" w:type="dxa"/>
            <w:vAlign w:val="center"/>
          </w:tcPr>
          <w:p>
            <w:pPr>
              <w:pStyle w:val="12"/>
            </w:pPr>
          </w:p>
        </w:tc>
        <w:tc>
          <w:tcPr>
            <w:tcW w:w="2551" w:type="dxa"/>
            <w:vAlign w:val="center"/>
          </w:tcPr>
          <w:p>
            <w:pPr>
              <w:pStyle w:val="12"/>
            </w:pPr>
            <w:r>
              <w:t>0.45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501保定市徐水区信访局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2.52</w:t>
            </w:r>
          </w:p>
        </w:tc>
        <w:tc>
          <w:tcPr>
            <w:tcW w:w="2381" w:type="dxa"/>
            <w:vAlign w:val="center"/>
          </w:tcPr>
          <w:p>
            <w:pPr>
              <w:pStyle w:val="16"/>
            </w:pPr>
            <w:r>
              <w:t>2.52</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2.52</w:t>
            </w:r>
          </w:p>
        </w:tc>
        <w:tc>
          <w:tcPr>
            <w:tcW w:w="2381" w:type="dxa"/>
            <w:vAlign w:val="center"/>
          </w:tcPr>
          <w:p>
            <w:pPr>
              <w:pStyle w:val="12"/>
            </w:pPr>
            <w:r>
              <w:t>2.52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0.09</w:t>
            </w:r>
          </w:p>
        </w:tc>
        <w:tc>
          <w:tcPr>
            <w:tcW w:w="2381" w:type="dxa"/>
            <w:vAlign w:val="center"/>
          </w:tcPr>
          <w:p>
            <w:pPr>
              <w:pStyle w:val="12"/>
            </w:pPr>
            <w:r>
              <w:t>0.09</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保定市徐水区信访局2024年部门预算信息公开情况说明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保定市徐水区信访局2024年部门预算信息公开情况说明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按照《中华人民共和国预算法》、《地方预决算公开操作规程》和《关于进一步推进预算公开工作的实施意见》规定，现将保定市徐水区信访局2024年部门预算公开如下：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（一）研究提出全区信访工作思路，拟订信访工作规范性文件。</w:t>
      </w:r>
    </w:p>
    <w:p>
      <w:pPr>
        <w:pStyle w:val="18"/>
      </w:pPr>
      <w:r>
        <w:t>（二）办理人民群众来信，接待群众来访，受理群众网上投诉，督办信访案件，负责人民群众建议征集工作。</w:t>
      </w:r>
    </w:p>
    <w:p>
      <w:pPr>
        <w:pStyle w:val="18"/>
      </w:pPr>
      <w:r>
        <w:t>（三）调查研究和综合分析全区信访形势及信访工作状况，总结推广各乡镇（城区办）、区直各部门信访工作经验，提出改进和加强信访工作的意见和建议。</w:t>
      </w:r>
    </w:p>
    <w:p>
      <w:pPr>
        <w:pStyle w:val="18"/>
      </w:pPr>
      <w:r>
        <w:t>（四）参与处理影响社会政治稳定的突发性、群体性事件，协调保障国家和省、市、区重大政治活动顺利进行。</w:t>
      </w:r>
    </w:p>
    <w:p>
      <w:pPr>
        <w:pStyle w:val="18"/>
      </w:pPr>
      <w:r>
        <w:t>（五）督促检查和指导乡镇（城区办）党委、政府和区直部门的信访工作，对乡镇（城区办）党委、政府和区直部门信访工作年度责任目标进行考核，对全区社会治安综合治理和维护社会政治稳定年度责任目标中有关信访工作进行考核。</w:t>
      </w:r>
    </w:p>
    <w:p>
      <w:pPr>
        <w:pStyle w:val="18"/>
      </w:pPr>
      <w:r>
        <w:t>（六）协助国家、省、市信访局处理徐水区群众进京、赴省、到市上访，综合协调处理跨地区、跨部门、跨行业的重要信访问题。</w:t>
      </w:r>
    </w:p>
    <w:p>
      <w:pPr>
        <w:pStyle w:val="18"/>
      </w:pPr>
      <w:r>
        <w:t>（七）负责区级领导公开接访、包联督访和重点信访事项会商的组织协调工作。</w:t>
      </w:r>
    </w:p>
    <w:p>
      <w:pPr>
        <w:pStyle w:val="18"/>
      </w:pPr>
      <w:r>
        <w:t>（八）承担保定市徐水区信访工作联席会议的日常工作，督促落实联席会议决定的事项。</w:t>
      </w:r>
    </w:p>
    <w:p>
      <w:pPr>
        <w:pStyle w:val="18"/>
      </w:pPr>
      <w:r>
        <w:t>（九）负责保定市徐水区群众工作中心工作。</w:t>
      </w:r>
    </w:p>
    <w:p>
      <w:pPr>
        <w:pStyle w:val="18"/>
      </w:pPr>
      <w:r>
        <w:t>（十）承办区委、区政府以及国家信访局、省信访局、市信访局交办的其他任务。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保定市徐水区信访局本级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hint="eastAsia"/>
          <w:lang w:eastAsia="zh-CN"/>
        </w:rPr>
        <w:t>（一）、</w:t>
      </w:r>
      <w:r>
        <w:t>收入说明</w:t>
      </w:r>
    </w:p>
    <w:p>
      <w:pPr>
        <w:pStyle w:val="19"/>
      </w:pPr>
      <w:r>
        <w:t>反映本部门当年全部收入。2024年预算收入306.56万元，其中：一般公共预算收入306.56万元，基金预算收入0万元，国有资本经营预算收入0万元，财政专户核拨收入0万元，单位资金收入0万元，上年结转结余0万元。</w:t>
      </w:r>
    </w:p>
    <w:p>
      <w:pPr>
        <w:pStyle w:val="19"/>
      </w:pPr>
      <w:r>
        <w:rPr>
          <w:rFonts w:hint="eastAsia"/>
          <w:lang w:eastAsia="zh-CN"/>
        </w:rPr>
        <w:t>（二）、</w:t>
      </w:r>
      <w:r>
        <w:t>支出说明</w:t>
      </w:r>
    </w:p>
    <w:p>
      <w:pPr>
        <w:pStyle w:val="19"/>
      </w:pPr>
      <w:r>
        <w:t>收支预算总表支出栏、基本支出表、项目支出表按经济分类和支出功能分类科目编制，反映保定市徐水区信访局年度部门预算中支出预算的总体情况。2024年支出预算306.56万元，其中基本支出206.12万元，包括人员经费186.44万元和日常公用经费19.69万元；项目支出100.44万元，主要为化解重点疑难信访案件专项经费，国家、省、市重大会议及节假日值班经费，徐水区群众工作中心运行经费（运转保障）等。</w:t>
      </w:r>
    </w:p>
    <w:p>
      <w:pPr>
        <w:pStyle w:val="19"/>
      </w:pPr>
      <w:r>
        <w:rPr>
          <w:rFonts w:hint="eastAsia"/>
          <w:lang w:eastAsia="zh-CN"/>
        </w:rPr>
        <w:t>（三）、</w:t>
      </w:r>
      <w:r>
        <w:t>比上年增减情况</w:t>
      </w:r>
    </w:p>
    <w:p>
      <w:pPr>
        <w:pStyle w:val="19"/>
      </w:pPr>
      <w:r>
        <w:t>本年度预算收支安排306.56万元，较上年减少2.11万元。其中:基本支出减少2.10万元，主要原因是人员经费减少1.17万元，日常公用经费减少0.93万元；项目支出减少0.01万元，主要原因是其他资金支出减少0.01万元。</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2024年我部门机关运行经费安排19.69万元，其中办公费2.16万元，邮电费4.96万元，工会经费、福利费2.97万元，公务用车运行维护费2.43万元，其他支出7.17万元。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2.52万元，其中因公出国（境）费0万元；公务用车购置及运维费2.43万元（其中：公务用车购置费为0万元，公务用车运维费2.43万元)；公务接待费0.09万元。与2023年相比增加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部门以落实《信访条例》为基准，畅通信访渠道，办理人民群众来信，接待群众来访，受理群众网上投诉，督办信访案件，负责人民群众建议征集工作，保障徐水区群众工作中心工作正常运转；协助国家、省、市信访局处理徐水区群众进京、赴省、到市上访，综合协调处理跨地区、跨部门、跨行业的重要信访问题；参与处理影响社会政治稳定的突发性、群体性事件，协调保障国家和省、市、区重大政治活动顺利进行；调查研究和综合分析全区信访形势及信访工作状况；督促检查和指导乡镇（城区办）党委、政府和区直部门的信访工作；负责区级领导公开接访、包联督访和重点信访事项会商的组织协调工作；承担保定市徐水区信访工作联席会议的日常工作，督促落实联席会议决定的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default"/>
          <w:lang w:val="en-US"/>
        </w:rPr>
        <w:t>1</w:t>
      </w:r>
      <w:r>
        <w:rPr>
          <w:rFonts w:hint="eastAsia"/>
          <w:lang w:val="en-US" w:eastAsia="zh-CN"/>
        </w:rPr>
        <w:t>、</w:t>
      </w:r>
      <w:r>
        <w:t>畅通信访渠道，规范信访秩序</w:t>
      </w:r>
    </w:p>
    <w:p>
      <w:pPr>
        <w:pStyle w:val="23"/>
      </w:pPr>
      <w:r>
        <w:t>绩效目标：办理人民群众来信、来访、网上信访；协助上级信访局处理越级上访工作。畅通信访渠道，提高信访事项办理质量和效率。保障全区信访工作的正常开展和单位行政管理方面的工作正常运转。</w:t>
      </w:r>
    </w:p>
    <w:p>
      <w:pPr>
        <w:pStyle w:val="23"/>
      </w:pPr>
      <w:r>
        <w:t>绩效指标：购买办公用品不少于8批次，印刷宣传品不少于3批次，便于群众学习信访知识。接待群众来访、及时受理信访案件要达到信访总量的95%以上；信访群众对信访案件办理程序及结果满意率达到受理信访案件的85%以上。</w:t>
      </w:r>
    </w:p>
    <w:p>
      <w:pPr>
        <w:pStyle w:val="23"/>
      </w:pPr>
      <w:r>
        <w:rPr>
          <w:rFonts w:hint="default"/>
          <w:lang w:val="en-US"/>
        </w:rPr>
        <w:t>2</w:t>
      </w:r>
      <w:r>
        <w:rPr>
          <w:rFonts w:hint="eastAsia"/>
          <w:lang w:val="en-US" w:eastAsia="zh-CN"/>
        </w:rPr>
        <w:t>、</w:t>
      </w:r>
      <w:r>
        <w:t>维护我区信访稳定</w:t>
      </w:r>
    </w:p>
    <w:p>
      <w:pPr>
        <w:pStyle w:val="23"/>
      </w:pPr>
      <w:r>
        <w:t>绩效目标：处置非访、突发性及群体性事件。协助公安机关维护重点区域的正常工作秩序；处置影响社会政治稳定的各类非访、突发性、群体性事件；负责组织协调、稳控劝返、服务保障我区越级非访工作。</w:t>
      </w:r>
    </w:p>
    <w:p>
      <w:pPr>
        <w:pStyle w:val="23"/>
      </w:pPr>
      <w:r>
        <w:t>绩效指标：进京、赴省、到市出差人员不少于4人；信访案件妥善处置率达到95%以上；信访隐患排查率达到95%以上。</w:t>
      </w:r>
    </w:p>
    <w:p>
      <w:pPr>
        <w:pStyle w:val="23"/>
      </w:pPr>
      <w:r>
        <w:t>（三）强化解决信访问题</w:t>
      </w:r>
    </w:p>
    <w:p>
      <w:pPr>
        <w:pStyle w:val="23"/>
      </w:pPr>
      <w:r>
        <w:t>绩效目标：全力化解影响全区稳定的重点疑难信访案件和久拖未决的历史遗留问题。及时妥善处理突发性信访事件，最大限度解决问题、消除积案。</w:t>
      </w:r>
    </w:p>
    <w:p>
      <w:pPr>
        <w:pStyle w:val="23"/>
      </w:pPr>
      <w:r>
        <w:t>绩效指标：信访经费及时调剂到不少于3个相关需求部门；信访案件妥善处置率达到95%以上；乡镇及其他单位满意度达到95%以上。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为充分履行我单位部门职责，达到上述绩效目标要求，并保证年度发展规划目标的顺利实现，采取下列几项措施：</w:t>
      </w:r>
    </w:p>
    <w:p>
      <w:pPr>
        <w:pStyle w:val="24"/>
      </w:pPr>
      <w:r>
        <w:t>1、完善制度建设：通过不断完善支付制度，保证预算绩效目标顺利完成。</w:t>
      </w:r>
    </w:p>
    <w:p>
      <w:pPr>
        <w:pStyle w:val="24"/>
      </w:pPr>
      <w:r>
        <w:t>2、加强支出管理：通过优化支出结构、编细编实预算、加快履行政府采购手续、尽快启动项目、尽快支付资金等多项措施保证达到支出进度。</w:t>
      </w:r>
    </w:p>
    <w:p>
      <w:pPr>
        <w:pStyle w:val="24"/>
      </w:pPr>
      <w:r>
        <w:t>3、加强绩效运行监控：按要求开展绩效运行监控，发现问题及时采取措施，确保绩效目标保质如期实现。</w:t>
      </w:r>
    </w:p>
    <w:p>
      <w:pPr>
        <w:pStyle w:val="24"/>
      </w:pPr>
      <w:r>
        <w:t>4、做好绩效自评：按要求开展上一年度预算绩效自评和重点评价工作，对评价中发现的问题及时整改，调整优化支出结构，提高财政资金使用效益。</w:t>
      </w:r>
    </w:p>
    <w:p>
      <w:pPr>
        <w:pStyle w:val="24"/>
      </w:pPr>
      <w:r>
        <w:t>5、规范财务资产管理：完善财务管理制度，严格审批程序，加强固定资产登记、使用管理和报废处理管理，做到支出合理，物尽其用。</w:t>
      </w:r>
    </w:p>
    <w:p>
      <w:pPr>
        <w:pStyle w:val="24"/>
      </w:pPr>
      <w:r>
        <w:t>6、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7、加强宣传培训调研等：加强人员培训，提高本部门职工业务素质；加强调研，提出优化财政资金配置、提高资金使用效益的建议；加大宣传力度，强化预算绩效管理意识，促进预算绩效管理水平进一步提高。</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bidi w:val="0"/>
        <w:ind w:firstLine="1120" w:firstLineChars="4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我部门无</w:t>
      </w:r>
      <w:r>
        <w:rPr>
          <w:rFonts w:ascii="Times New Roman" w:hAnsi="Times New Roman" w:eastAsia="方正仿宋_GBK" w:cs="Times New Roman"/>
          <w:sz w:val="28"/>
          <w:szCs w:val="24"/>
          <w:lang w:val="en-US" w:eastAsia="uk-UA" w:bidi="ar-SA"/>
        </w:rPr>
        <w:t>主管专项资金预算安排</w:t>
      </w:r>
      <w:r>
        <w:rPr>
          <w:rFonts w:hint="eastAsia" w:ascii="Times New Roman" w:hAnsi="Times New Roman" w:eastAsia="方正仿宋_GBK" w:cs="Times New Roman"/>
          <w:sz w:val="28"/>
          <w:szCs w:val="24"/>
          <w:lang w:val="en-US" w:eastAsia="zh-CN" w:bidi="ar-SA"/>
        </w:rPr>
        <w:t>。</w:t>
      </w:r>
      <w:bookmarkStart w:id="20" w:name="_GoBack"/>
      <w:bookmarkEnd w:id="20"/>
    </w:p>
    <w:p>
      <w:pPr>
        <w:tabs>
          <w:tab w:val="left" w:pos="1453"/>
        </w:tabs>
        <w:bidi w:val="0"/>
        <w:jc w:val="left"/>
        <w:rPr>
          <w:rFonts w:hint="eastAsia"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1、国家、省、市重大会议及节假日值班经费绩效目标表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13062524P00001510321R</w:t>
            </w:r>
          </w:p>
        </w:tc>
        <w:tc>
          <w:tcPr>
            <w:tcW w:w="2835" w:type="dxa"/>
            <w:vAlign w:val="center"/>
          </w:tcPr>
          <w:p>
            <w:pPr>
              <w:pStyle w:val="11"/>
            </w:pPr>
            <w:r>
              <w:t>项目名称</w:t>
            </w:r>
          </w:p>
        </w:tc>
        <w:tc>
          <w:tcPr>
            <w:tcW w:w="6094" w:type="dxa"/>
            <w:gridSpan w:val="3"/>
            <w:vAlign w:val="center"/>
          </w:tcPr>
          <w:p>
            <w:pPr>
              <w:pStyle w:val="13"/>
            </w:pPr>
            <w:r>
              <w:t>国家、省、市重大会议及节假日值班经费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24.34</w:t>
            </w:r>
          </w:p>
        </w:tc>
        <w:tc>
          <w:tcPr>
            <w:tcW w:w="2835" w:type="dxa"/>
            <w:vAlign w:val="center"/>
          </w:tcPr>
          <w:p>
            <w:pPr>
              <w:pStyle w:val="11"/>
            </w:pPr>
            <w:r>
              <w:t>其中：财政    资金</w:t>
            </w:r>
          </w:p>
        </w:tc>
        <w:tc>
          <w:tcPr>
            <w:tcW w:w="2551" w:type="dxa"/>
            <w:vAlign w:val="center"/>
          </w:tcPr>
          <w:p>
            <w:pPr>
              <w:pStyle w:val="13"/>
            </w:pPr>
            <w:r>
              <w:t>24.34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支付出差人员差旅费。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45%</w:t>
            </w:r>
          </w:p>
        </w:tc>
        <w:tc>
          <w:tcPr>
            <w:tcW w:w="2835" w:type="dxa"/>
            <w:vAlign w:val="center"/>
          </w:tcPr>
          <w:p>
            <w:pPr>
              <w:pStyle w:val="14"/>
            </w:pPr>
            <w:r>
              <w:t>90%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1.通过妥善处置信访案件，减少各种访量，维护社会和谐稳定。</w:t>
            </w:r>
          </w:p>
          <w:p>
            <w:pPr>
              <w:pStyle w:val="13"/>
            </w:pPr>
            <w:r>
              <w:t>2.及时支付出差人员差旅费，出差人员不少于3人，伙食补助标准100元/人/天，交通补助标准80元/人/天，石家庄住宿费标准350元/人/天，北京住宿费标准500元/人/天，北戴河住宿费标准7-8月旺季期间500元/人/天。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进京、赴省、到市出差人员不少于3人</w:t>
            </w:r>
          </w:p>
        </w:tc>
        <w:tc>
          <w:tcPr>
            <w:tcW w:w="5386" w:type="dxa"/>
            <w:vAlign w:val="center"/>
          </w:tcPr>
          <w:p>
            <w:pPr>
              <w:pStyle w:val="13"/>
            </w:pPr>
            <w:r>
              <w:t>反映信访工作人员进京、赴省到市值班人数</w:t>
            </w:r>
          </w:p>
        </w:tc>
        <w:tc>
          <w:tcPr>
            <w:tcW w:w="2268" w:type="dxa"/>
            <w:vAlign w:val="center"/>
          </w:tcPr>
          <w:p>
            <w:pPr>
              <w:pStyle w:val="13"/>
            </w:pPr>
            <w:r>
              <w:t>≥3人</w:t>
            </w:r>
          </w:p>
        </w:tc>
        <w:tc>
          <w:tcPr>
            <w:tcW w:w="1276" w:type="dxa"/>
            <w:vAlign w:val="center"/>
          </w:tcPr>
          <w:p>
            <w:pPr>
              <w:pStyle w:val="13"/>
            </w:pPr>
            <w:r>
              <w:t>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信访案件妥善处置率</w:t>
            </w:r>
          </w:p>
        </w:tc>
        <w:tc>
          <w:tcPr>
            <w:tcW w:w="5386" w:type="dxa"/>
            <w:vAlign w:val="center"/>
          </w:tcPr>
          <w:p>
            <w:pPr>
              <w:pStyle w:val="13"/>
            </w:pPr>
            <w:r>
              <w:t>反映出差人员妥善处置上访人员情况</w:t>
            </w:r>
          </w:p>
        </w:tc>
        <w:tc>
          <w:tcPr>
            <w:tcW w:w="2268" w:type="dxa"/>
            <w:vAlign w:val="center"/>
          </w:tcPr>
          <w:p>
            <w:pPr>
              <w:pStyle w:val="13"/>
            </w:pPr>
            <w:r>
              <w:t>≥95%</w:t>
            </w:r>
          </w:p>
        </w:tc>
        <w:tc>
          <w:tcPr>
            <w:tcW w:w="1276" w:type="dxa"/>
            <w:vAlign w:val="center"/>
          </w:tcPr>
          <w:p>
            <w:pPr>
              <w:pStyle w:val="13"/>
            </w:pPr>
            <w:r>
              <w:t>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及时支付差旅费</w:t>
            </w:r>
          </w:p>
        </w:tc>
        <w:tc>
          <w:tcPr>
            <w:tcW w:w="5386" w:type="dxa"/>
            <w:vAlign w:val="center"/>
          </w:tcPr>
          <w:p>
            <w:pPr>
              <w:pStyle w:val="13"/>
            </w:pPr>
            <w:r>
              <w:t>反映支付差旅费及时程度</w:t>
            </w:r>
          </w:p>
        </w:tc>
        <w:tc>
          <w:tcPr>
            <w:tcW w:w="2268" w:type="dxa"/>
            <w:vAlign w:val="center"/>
          </w:tcPr>
          <w:p>
            <w:pPr>
              <w:pStyle w:val="13"/>
            </w:pPr>
            <w:r>
              <w:t>100%</w:t>
            </w:r>
          </w:p>
        </w:tc>
        <w:tc>
          <w:tcPr>
            <w:tcW w:w="1276" w:type="dxa"/>
            <w:vAlign w:val="center"/>
          </w:tcPr>
          <w:p>
            <w:pPr>
              <w:pStyle w:val="13"/>
            </w:pPr>
            <w:r>
              <w:t>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反映出差人员差旅费用</w:t>
            </w:r>
          </w:p>
        </w:tc>
        <w:tc>
          <w:tcPr>
            <w:tcW w:w="2268" w:type="dxa"/>
            <w:vAlign w:val="center"/>
          </w:tcPr>
          <w:p>
            <w:pPr>
              <w:pStyle w:val="13"/>
            </w:pPr>
            <w:r>
              <w:t>≤24.34万元</w:t>
            </w:r>
          </w:p>
        </w:tc>
        <w:tc>
          <w:tcPr>
            <w:tcW w:w="1276" w:type="dxa"/>
            <w:vAlign w:val="center"/>
          </w:tcPr>
          <w:p>
            <w:pPr>
              <w:pStyle w:val="13"/>
            </w:pPr>
            <w:r>
              <w:t>差旅报销单及国家、省、市重大会议及节假日值班经费项目实施计划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信访隐患排查率</w:t>
            </w:r>
          </w:p>
        </w:tc>
        <w:tc>
          <w:tcPr>
            <w:tcW w:w="5386" w:type="dxa"/>
            <w:vAlign w:val="center"/>
          </w:tcPr>
          <w:p>
            <w:pPr>
              <w:pStyle w:val="13"/>
            </w:pPr>
            <w:r>
              <w:t>及时排查各类信访隐患，严防漏排。</w:t>
            </w:r>
          </w:p>
        </w:tc>
        <w:tc>
          <w:tcPr>
            <w:tcW w:w="2268" w:type="dxa"/>
            <w:vAlign w:val="center"/>
          </w:tcPr>
          <w:p>
            <w:pPr>
              <w:pStyle w:val="13"/>
            </w:pPr>
            <w:r>
              <w:t>≥95%</w:t>
            </w:r>
          </w:p>
        </w:tc>
        <w:tc>
          <w:tcPr>
            <w:tcW w:w="1276" w:type="dxa"/>
            <w:vAlign w:val="center"/>
          </w:tcPr>
          <w:p>
            <w:pPr>
              <w:pStyle w:val="13"/>
            </w:pPr>
            <w:r>
              <w:t>国家、省、市重大会议及节假日值班经费项目实施计划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出差人员满意率</w:t>
            </w:r>
          </w:p>
        </w:tc>
        <w:tc>
          <w:tcPr>
            <w:tcW w:w="5386" w:type="dxa"/>
            <w:vAlign w:val="center"/>
          </w:tcPr>
          <w:p>
            <w:pPr>
              <w:pStyle w:val="13"/>
            </w:pPr>
            <w:r>
              <w:t>反映出差人员满意程度</w:t>
            </w:r>
          </w:p>
        </w:tc>
        <w:tc>
          <w:tcPr>
            <w:tcW w:w="2268" w:type="dxa"/>
            <w:vAlign w:val="center"/>
          </w:tcPr>
          <w:p>
            <w:pPr>
              <w:pStyle w:val="13"/>
            </w:pPr>
            <w:r>
              <w:t>≥95%</w:t>
            </w:r>
          </w:p>
        </w:tc>
        <w:tc>
          <w:tcPr>
            <w:tcW w:w="1276"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2、化解重点疑难信访案件专项经费绩效目标表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13062524P00001510319T</w:t>
            </w:r>
          </w:p>
        </w:tc>
        <w:tc>
          <w:tcPr>
            <w:tcW w:w="2835" w:type="dxa"/>
            <w:vAlign w:val="center"/>
          </w:tcPr>
          <w:p>
            <w:pPr>
              <w:pStyle w:val="11"/>
            </w:pPr>
            <w:r>
              <w:t>项目名称</w:t>
            </w:r>
          </w:p>
        </w:tc>
        <w:tc>
          <w:tcPr>
            <w:tcW w:w="6094" w:type="dxa"/>
            <w:gridSpan w:val="3"/>
            <w:vAlign w:val="center"/>
          </w:tcPr>
          <w:p>
            <w:pPr>
              <w:pStyle w:val="13"/>
            </w:pPr>
            <w:r>
              <w:t>化解重点疑难信访案件专项经费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68.00</w:t>
            </w:r>
          </w:p>
        </w:tc>
        <w:tc>
          <w:tcPr>
            <w:tcW w:w="2835" w:type="dxa"/>
            <w:vAlign w:val="center"/>
          </w:tcPr>
          <w:p>
            <w:pPr>
              <w:pStyle w:val="11"/>
            </w:pPr>
            <w:r>
              <w:t>其中：财政    资金</w:t>
            </w:r>
          </w:p>
        </w:tc>
        <w:tc>
          <w:tcPr>
            <w:tcW w:w="2551" w:type="dxa"/>
            <w:vAlign w:val="center"/>
          </w:tcPr>
          <w:p>
            <w:pPr>
              <w:pStyle w:val="13"/>
            </w:pPr>
            <w:r>
              <w:t>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根据乡镇和单位的请示，信访经费及时调剂到不少于3个相关需求部门。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45%</w:t>
            </w:r>
          </w:p>
        </w:tc>
        <w:tc>
          <w:tcPr>
            <w:tcW w:w="2835" w:type="dxa"/>
            <w:vAlign w:val="center"/>
          </w:tcPr>
          <w:p>
            <w:pPr>
              <w:pStyle w:val="14"/>
            </w:pPr>
            <w:r>
              <w:t>65%</w:t>
            </w:r>
          </w:p>
        </w:tc>
        <w:tc>
          <w:tcPr>
            <w:tcW w:w="2551" w:type="dxa"/>
            <w:vAlign w:val="center"/>
          </w:tcPr>
          <w:p>
            <w:pPr>
              <w:pStyle w:val="14"/>
            </w:pPr>
            <w:r>
              <w:t>95%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1.用于全力化解影响全区稳定的重点疑难信访案件和久拖未决的历史遗留问题；及时妥善处理突发性信访案件，最大限度解决问题、消除积案；维护社会和谐稳定。信访案件受理及时率不小于95%。</w:t>
            </w:r>
          </w:p>
          <w:p>
            <w:pPr>
              <w:pStyle w:val="13"/>
            </w:pPr>
            <w:r>
              <w:t>2.根据乡镇和单位的请示，信访经费及时调剂到不少于3个相关需求部门。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调剂经费到各乡镇和其他单位数量</w:t>
            </w:r>
          </w:p>
        </w:tc>
        <w:tc>
          <w:tcPr>
            <w:tcW w:w="5386" w:type="dxa"/>
            <w:vAlign w:val="center"/>
          </w:tcPr>
          <w:p>
            <w:pPr>
              <w:pStyle w:val="13"/>
            </w:pPr>
            <w:r>
              <w:t>反映调剂经费到各乡镇和其他单位数量</w:t>
            </w:r>
          </w:p>
        </w:tc>
        <w:tc>
          <w:tcPr>
            <w:tcW w:w="2268" w:type="dxa"/>
            <w:vAlign w:val="center"/>
          </w:tcPr>
          <w:p>
            <w:pPr>
              <w:pStyle w:val="13"/>
            </w:pPr>
            <w:r>
              <w:t>≥3个</w:t>
            </w:r>
          </w:p>
        </w:tc>
        <w:tc>
          <w:tcPr>
            <w:tcW w:w="1276" w:type="dxa"/>
            <w:vAlign w:val="center"/>
          </w:tcPr>
          <w:p>
            <w:pPr>
              <w:pStyle w:val="13"/>
            </w:pPr>
            <w:r>
              <w:t>申请信访稳定经费的请示及化解重点疑难信访案件专项经费项目实施计划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信访案件妥善处置率</w:t>
            </w:r>
          </w:p>
        </w:tc>
        <w:tc>
          <w:tcPr>
            <w:tcW w:w="5386" w:type="dxa"/>
            <w:vAlign w:val="center"/>
          </w:tcPr>
          <w:p>
            <w:pPr>
              <w:pStyle w:val="13"/>
            </w:pPr>
            <w:r>
              <w:t>反映妥善处置信访案件的程度</w:t>
            </w:r>
          </w:p>
        </w:tc>
        <w:tc>
          <w:tcPr>
            <w:tcW w:w="2268" w:type="dxa"/>
            <w:vAlign w:val="center"/>
          </w:tcPr>
          <w:p>
            <w:pPr>
              <w:pStyle w:val="13"/>
            </w:pPr>
            <w:r>
              <w:t>≥95%</w:t>
            </w:r>
          </w:p>
        </w:tc>
        <w:tc>
          <w:tcPr>
            <w:tcW w:w="1276" w:type="dxa"/>
            <w:vAlign w:val="center"/>
          </w:tcPr>
          <w:p>
            <w:pPr>
              <w:pStyle w:val="13"/>
            </w:pPr>
            <w:r>
              <w:t>申请信访稳定经费的请示及化解重点疑难信访案件专项经费项目实施计划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调剂经费及时性</w:t>
            </w:r>
          </w:p>
        </w:tc>
        <w:tc>
          <w:tcPr>
            <w:tcW w:w="5386" w:type="dxa"/>
            <w:vAlign w:val="center"/>
          </w:tcPr>
          <w:p>
            <w:pPr>
              <w:pStyle w:val="13"/>
            </w:pPr>
            <w:r>
              <w:t>反映调剂经费到乡镇和其他单位及时程度</w:t>
            </w:r>
          </w:p>
        </w:tc>
        <w:tc>
          <w:tcPr>
            <w:tcW w:w="2268" w:type="dxa"/>
            <w:vAlign w:val="center"/>
          </w:tcPr>
          <w:p>
            <w:pPr>
              <w:pStyle w:val="13"/>
            </w:pPr>
            <w:r>
              <w:t>≥95%</w:t>
            </w:r>
          </w:p>
        </w:tc>
        <w:tc>
          <w:tcPr>
            <w:tcW w:w="1276" w:type="dxa"/>
            <w:vAlign w:val="center"/>
          </w:tcPr>
          <w:p>
            <w:pPr>
              <w:pStyle w:val="13"/>
            </w:pPr>
            <w:r>
              <w:t>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反映项目实际支出情况</w:t>
            </w:r>
          </w:p>
        </w:tc>
        <w:tc>
          <w:tcPr>
            <w:tcW w:w="2268" w:type="dxa"/>
            <w:vAlign w:val="center"/>
          </w:tcPr>
          <w:p>
            <w:pPr>
              <w:pStyle w:val="13"/>
            </w:pPr>
            <w:r>
              <w:t>≤68万元</w:t>
            </w:r>
          </w:p>
        </w:tc>
        <w:tc>
          <w:tcPr>
            <w:tcW w:w="1276" w:type="dxa"/>
            <w:vAlign w:val="center"/>
          </w:tcPr>
          <w:p>
            <w:pPr>
              <w:pStyle w:val="13"/>
            </w:pPr>
            <w:r>
              <w:t>申请信访稳定经费的请示及化解重点疑难信访案件专项经费项目实施计划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信访案件受理及时率</w:t>
            </w:r>
          </w:p>
        </w:tc>
        <w:tc>
          <w:tcPr>
            <w:tcW w:w="5386" w:type="dxa"/>
            <w:vAlign w:val="center"/>
          </w:tcPr>
          <w:p>
            <w:pPr>
              <w:pStyle w:val="13"/>
            </w:pPr>
            <w:r>
              <w:t>反映信访案件受理及时程度</w:t>
            </w:r>
          </w:p>
        </w:tc>
        <w:tc>
          <w:tcPr>
            <w:tcW w:w="2268" w:type="dxa"/>
            <w:vAlign w:val="center"/>
          </w:tcPr>
          <w:p>
            <w:pPr>
              <w:pStyle w:val="13"/>
            </w:pPr>
            <w:r>
              <w:t>≥95%</w:t>
            </w:r>
          </w:p>
        </w:tc>
        <w:tc>
          <w:tcPr>
            <w:tcW w:w="1276" w:type="dxa"/>
            <w:vAlign w:val="center"/>
          </w:tcPr>
          <w:p>
            <w:pPr>
              <w:pStyle w:val="13"/>
            </w:pPr>
            <w:r>
              <w:t>化解重点疑难信访案件专项经费项目实施计划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乡镇及其他单位满意度</w:t>
            </w:r>
          </w:p>
        </w:tc>
        <w:tc>
          <w:tcPr>
            <w:tcW w:w="5386" w:type="dxa"/>
            <w:vAlign w:val="center"/>
          </w:tcPr>
          <w:p>
            <w:pPr>
              <w:pStyle w:val="13"/>
            </w:pPr>
            <w:r>
              <w:t>反映乡镇及其他单位对调剂经费的满意程度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3、徐水区群众工作中心运行经费（运转保障）绩效目标表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13062524P000015103231</w:t>
            </w:r>
          </w:p>
        </w:tc>
        <w:tc>
          <w:tcPr>
            <w:tcW w:w="2835" w:type="dxa"/>
            <w:vAlign w:val="center"/>
          </w:tcPr>
          <w:p>
            <w:pPr>
              <w:pStyle w:val="11"/>
            </w:pPr>
            <w:r>
              <w:t>项目名称</w:t>
            </w:r>
          </w:p>
        </w:tc>
        <w:tc>
          <w:tcPr>
            <w:tcW w:w="6094" w:type="dxa"/>
            <w:gridSpan w:val="3"/>
            <w:vAlign w:val="center"/>
          </w:tcPr>
          <w:p>
            <w:pPr>
              <w:pStyle w:val="13"/>
            </w:pPr>
            <w:r>
              <w:t>徐水区群众工作中心运行经费（运转保障）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w:t>
            </w:r>
          </w:p>
        </w:tc>
        <w:tc>
          <w:tcPr>
            <w:tcW w:w="2835" w:type="dxa"/>
            <w:vAlign w:val="center"/>
          </w:tcPr>
          <w:p>
            <w:pPr>
              <w:pStyle w:val="11"/>
            </w:pPr>
            <w:r>
              <w:t>其中：财政    资金</w:t>
            </w:r>
          </w:p>
        </w:tc>
        <w:tc>
          <w:tcPr>
            <w:tcW w:w="2551" w:type="dxa"/>
            <w:vAlign w:val="center"/>
          </w:tcPr>
          <w:p>
            <w:pPr>
              <w:pStyle w:val="13"/>
            </w:pPr>
            <w:r>
              <w:t>8.10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购买办公用品，印刷宣传品，支付差旅费，保障工作正常运转。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38%</w:t>
            </w:r>
          </w:p>
        </w:tc>
        <w:tc>
          <w:tcPr>
            <w:tcW w:w="2835" w:type="dxa"/>
            <w:vAlign w:val="center"/>
          </w:tcPr>
          <w:p>
            <w:pPr>
              <w:pStyle w:val="14"/>
            </w:pPr>
            <w:r>
              <w:t>75%</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1.保障全区信访工作的正常开展和单位行政管理方面的工作正常运转。</w:t>
            </w:r>
          </w:p>
          <w:p>
            <w:pPr>
              <w:pStyle w:val="13"/>
            </w:pPr>
            <w:r>
              <w:t>2.购买办公用品不少于3批次，印刷宣传品不少于2批次，便于群众学习信访知识。</w:t>
            </w:r>
          </w:p>
          <w:p>
            <w:pPr>
              <w:pStyle w:val="13"/>
            </w:pPr>
            <w:r>
              <w:t>3.保障支付不少于1人的出差人员差旅费，及时办理人民群众信访案件，维护社会和谐稳定。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购买办公用品数量</w:t>
            </w:r>
          </w:p>
        </w:tc>
        <w:tc>
          <w:tcPr>
            <w:tcW w:w="5386" w:type="dxa"/>
            <w:vAlign w:val="center"/>
          </w:tcPr>
          <w:p>
            <w:pPr>
              <w:pStyle w:val="13"/>
            </w:pPr>
            <w:r>
              <w:t>反映购买办公用品批次</w:t>
            </w:r>
          </w:p>
        </w:tc>
        <w:tc>
          <w:tcPr>
            <w:tcW w:w="2268" w:type="dxa"/>
            <w:vAlign w:val="center"/>
          </w:tcPr>
          <w:p>
            <w:pPr>
              <w:pStyle w:val="13"/>
            </w:pPr>
            <w:r>
              <w:t>≥3批</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印刷宣传品数量</w:t>
            </w:r>
          </w:p>
        </w:tc>
        <w:tc>
          <w:tcPr>
            <w:tcW w:w="5386" w:type="dxa"/>
            <w:vAlign w:val="center"/>
          </w:tcPr>
          <w:p>
            <w:pPr>
              <w:pStyle w:val="13"/>
            </w:pPr>
            <w:r>
              <w:t>反映印刷宣传品数量</w:t>
            </w:r>
          </w:p>
        </w:tc>
        <w:tc>
          <w:tcPr>
            <w:tcW w:w="2268" w:type="dxa"/>
            <w:vAlign w:val="center"/>
          </w:tcPr>
          <w:p>
            <w:pPr>
              <w:pStyle w:val="13"/>
            </w:pPr>
            <w:r>
              <w:t>≥2批</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出差人员人数</w:t>
            </w:r>
          </w:p>
        </w:tc>
        <w:tc>
          <w:tcPr>
            <w:tcW w:w="5386" w:type="dxa"/>
            <w:vAlign w:val="center"/>
          </w:tcPr>
          <w:p>
            <w:pPr>
              <w:pStyle w:val="13"/>
            </w:pPr>
            <w:r>
              <w:t>反映出差人员人数</w:t>
            </w:r>
          </w:p>
        </w:tc>
        <w:tc>
          <w:tcPr>
            <w:tcW w:w="2268" w:type="dxa"/>
            <w:vAlign w:val="center"/>
          </w:tcPr>
          <w:p>
            <w:pPr>
              <w:pStyle w:val="13"/>
            </w:pPr>
            <w:r>
              <w:t>≥1人</w:t>
            </w:r>
          </w:p>
        </w:tc>
        <w:tc>
          <w:tcPr>
            <w:tcW w:w="1276" w:type="dxa"/>
            <w:vAlign w:val="center"/>
          </w:tcPr>
          <w:p>
            <w:pPr>
              <w:pStyle w:val="13"/>
            </w:pPr>
            <w:r>
              <w:t>差旅报销单及徐水区群众工作中心运行经费（运转保障）项目实施计划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购买办公用品达标率</w:t>
            </w:r>
          </w:p>
        </w:tc>
        <w:tc>
          <w:tcPr>
            <w:tcW w:w="5386" w:type="dxa"/>
            <w:vAlign w:val="center"/>
          </w:tcPr>
          <w:p>
            <w:pPr>
              <w:pStyle w:val="13"/>
            </w:pPr>
            <w:r>
              <w:t>反映购买的办公用品质量</w:t>
            </w:r>
          </w:p>
        </w:tc>
        <w:tc>
          <w:tcPr>
            <w:tcW w:w="2268" w:type="dxa"/>
            <w:vAlign w:val="center"/>
          </w:tcPr>
          <w:p>
            <w:pPr>
              <w:pStyle w:val="13"/>
            </w:pPr>
            <w:r>
              <w:t>≥98%</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印刷宣传品达标率</w:t>
            </w:r>
          </w:p>
        </w:tc>
        <w:tc>
          <w:tcPr>
            <w:tcW w:w="5386" w:type="dxa"/>
            <w:vAlign w:val="center"/>
          </w:tcPr>
          <w:p>
            <w:pPr>
              <w:pStyle w:val="13"/>
            </w:pPr>
            <w:r>
              <w:t>反映印刷的宣传品质量</w:t>
            </w:r>
          </w:p>
        </w:tc>
        <w:tc>
          <w:tcPr>
            <w:tcW w:w="2268" w:type="dxa"/>
            <w:vAlign w:val="center"/>
          </w:tcPr>
          <w:p>
            <w:pPr>
              <w:pStyle w:val="13"/>
            </w:pPr>
            <w:r>
              <w:t>≥98%</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信访案件妥善处置率</w:t>
            </w:r>
          </w:p>
        </w:tc>
        <w:tc>
          <w:tcPr>
            <w:tcW w:w="5386" w:type="dxa"/>
            <w:vAlign w:val="center"/>
          </w:tcPr>
          <w:p>
            <w:pPr>
              <w:pStyle w:val="13"/>
            </w:pPr>
            <w:r>
              <w:t>反映信访案件妥善处理程度</w:t>
            </w:r>
          </w:p>
        </w:tc>
        <w:tc>
          <w:tcPr>
            <w:tcW w:w="2268" w:type="dxa"/>
            <w:vAlign w:val="center"/>
          </w:tcPr>
          <w:p>
            <w:pPr>
              <w:pStyle w:val="13"/>
            </w:pPr>
            <w:r>
              <w:t>≥95%</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购买办公用品及时率</w:t>
            </w:r>
          </w:p>
        </w:tc>
        <w:tc>
          <w:tcPr>
            <w:tcW w:w="5386" w:type="dxa"/>
            <w:vAlign w:val="center"/>
          </w:tcPr>
          <w:p>
            <w:pPr>
              <w:pStyle w:val="13"/>
            </w:pPr>
            <w:r>
              <w:t>反映购买办公用品及时程度</w:t>
            </w:r>
          </w:p>
        </w:tc>
        <w:tc>
          <w:tcPr>
            <w:tcW w:w="2268" w:type="dxa"/>
            <w:vAlign w:val="center"/>
          </w:tcPr>
          <w:p>
            <w:pPr>
              <w:pStyle w:val="13"/>
            </w:pPr>
            <w:r>
              <w:t>≥98%</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印刷宣传品及时率</w:t>
            </w:r>
          </w:p>
        </w:tc>
        <w:tc>
          <w:tcPr>
            <w:tcW w:w="5386" w:type="dxa"/>
            <w:vAlign w:val="center"/>
          </w:tcPr>
          <w:p>
            <w:pPr>
              <w:pStyle w:val="13"/>
            </w:pPr>
            <w:r>
              <w:t>反映印刷宣传品及时程度</w:t>
            </w:r>
          </w:p>
        </w:tc>
        <w:tc>
          <w:tcPr>
            <w:tcW w:w="2268" w:type="dxa"/>
            <w:vAlign w:val="center"/>
          </w:tcPr>
          <w:p>
            <w:pPr>
              <w:pStyle w:val="13"/>
            </w:pPr>
            <w:r>
              <w:t>≥98%</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支付差旅费及时性</w:t>
            </w:r>
          </w:p>
        </w:tc>
        <w:tc>
          <w:tcPr>
            <w:tcW w:w="5386" w:type="dxa"/>
            <w:vAlign w:val="center"/>
          </w:tcPr>
          <w:p>
            <w:pPr>
              <w:pStyle w:val="13"/>
            </w:pPr>
            <w:r>
              <w:t>反映支付差旅费及时程度</w:t>
            </w:r>
          </w:p>
        </w:tc>
        <w:tc>
          <w:tcPr>
            <w:tcW w:w="2268" w:type="dxa"/>
            <w:vAlign w:val="center"/>
          </w:tcPr>
          <w:p>
            <w:pPr>
              <w:pStyle w:val="13"/>
            </w:pPr>
            <w:r>
              <w:t>≥95%</w:t>
            </w:r>
          </w:p>
        </w:tc>
        <w:tc>
          <w:tcPr>
            <w:tcW w:w="1276" w:type="dxa"/>
            <w:vAlign w:val="center"/>
          </w:tcPr>
          <w:p>
            <w:pPr>
              <w:pStyle w:val="13"/>
            </w:pPr>
            <w:r>
              <w:t>差旅报销单及徐水区群众工作中心运行经费（运转保障）项目实施计划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反映项目实际支出情况，其中办公费5.2万元，差旅费1万元，印刷费1.6万元，水费0.3万元。</w:t>
            </w:r>
          </w:p>
        </w:tc>
        <w:tc>
          <w:tcPr>
            <w:tcW w:w="2268" w:type="dxa"/>
            <w:vAlign w:val="center"/>
          </w:tcPr>
          <w:p>
            <w:pPr>
              <w:pStyle w:val="13"/>
            </w:pPr>
            <w:r>
              <w:t>≤8.1万元</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信访案件按期办结率</w:t>
            </w:r>
          </w:p>
        </w:tc>
        <w:tc>
          <w:tcPr>
            <w:tcW w:w="5386" w:type="dxa"/>
            <w:vAlign w:val="center"/>
          </w:tcPr>
          <w:p>
            <w:pPr>
              <w:pStyle w:val="13"/>
            </w:pPr>
            <w:r>
              <w:t>反映信访案件按期办结程度</w:t>
            </w:r>
          </w:p>
        </w:tc>
        <w:tc>
          <w:tcPr>
            <w:tcW w:w="2268" w:type="dxa"/>
            <w:vAlign w:val="center"/>
          </w:tcPr>
          <w:p>
            <w:pPr>
              <w:pStyle w:val="13"/>
            </w:pPr>
            <w:r>
              <w:t>≥95%</w:t>
            </w:r>
          </w:p>
        </w:tc>
        <w:tc>
          <w:tcPr>
            <w:tcW w:w="1276" w:type="dxa"/>
            <w:vAlign w:val="center"/>
          </w:tcPr>
          <w:p>
            <w:pPr>
              <w:pStyle w:val="13"/>
            </w:pPr>
            <w:r>
              <w:t>徐水区群众工作中心运行经费（运转保障）项目实施计划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信访群众满意度</w:t>
            </w:r>
          </w:p>
        </w:tc>
        <w:tc>
          <w:tcPr>
            <w:tcW w:w="5386" w:type="dxa"/>
            <w:vAlign w:val="center"/>
          </w:tcPr>
          <w:p>
            <w:pPr>
              <w:pStyle w:val="13"/>
            </w:pPr>
            <w:r>
              <w:t>反映全区信访群众对案件办理的满意程度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501保定市徐水区信访局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0.45</w:t>
            </w:r>
          </w:p>
        </w:tc>
        <w:tc>
          <w:tcPr>
            <w:tcW w:w="964" w:type="dxa"/>
            <w:vAlign w:val="center"/>
          </w:tcPr>
          <w:p>
            <w:pPr>
              <w:pStyle w:val="16"/>
            </w:pPr>
            <w:r>
              <w:t>0.45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保定市徐水区信访局本级小计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0.45</w:t>
            </w:r>
          </w:p>
        </w:tc>
        <w:tc>
          <w:tcPr>
            <w:tcW w:w="964" w:type="dxa"/>
            <w:vAlign w:val="center"/>
          </w:tcPr>
          <w:p>
            <w:pPr>
              <w:pStyle w:val="16"/>
            </w:pPr>
            <w:r>
              <w:t>0.45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公用经费项目一（三保）</w:t>
            </w:r>
          </w:p>
        </w:tc>
        <w:tc>
          <w:tcPr>
            <w:tcW w:w="964" w:type="dxa"/>
            <w:vAlign w:val="center"/>
          </w:tcPr>
          <w:p>
            <w:pPr>
              <w:pStyle w:val="12"/>
            </w:pPr>
            <w:r>
              <w:t>7.06</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0.45</w:t>
            </w:r>
          </w:p>
        </w:tc>
        <w:tc>
          <w:tcPr>
            <w:tcW w:w="964" w:type="dxa"/>
            <w:vAlign w:val="center"/>
          </w:tcPr>
          <w:p>
            <w:pPr>
              <w:pStyle w:val="12"/>
            </w:pPr>
            <w:r>
              <w:t>0.45</w:t>
            </w:r>
          </w:p>
        </w:tc>
        <w:tc>
          <w:tcPr>
            <w:tcW w:w="964" w:type="dxa"/>
            <w:vAlign w:val="center"/>
          </w:tcPr>
          <w:p>
            <w:pPr>
              <w:pStyle w:val="12"/>
            </w:pPr>
            <w:r>
              <w:t>0.45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保定市徐水区信访局（含所属单位）上年末固定资产金额为49.80万元（详见下表）。本年度拟购置固定资产总额为0.45万元，已按要求列入政府采购预算，详见政府采购预算表。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501保定市徐水区信访局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64</w:t>
            </w:r>
          </w:p>
        </w:tc>
        <w:tc>
          <w:tcPr>
            <w:tcW w:w="2835" w:type="dxa"/>
            <w:vAlign w:val="center"/>
          </w:tcPr>
          <w:p>
            <w:pPr>
              <w:pStyle w:val="12"/>
            </w:pPr>
            <w:r>
              <w:t>33.63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B6B5F"/>
    <w:rsid w:val="117E6C4B"/>
    <w:rsid w:val="18226240"/>
    <w:rsid w:val="1D1915E6"/>
    <w:rsid w:val="20674F63"/>
    <w:rsid w:val="22727A6B"/>
    <w:rsid w:val="24E31EFC"/>
    <w:rsid w:val="255317DE"/>
    <w:rsid w:val="2E877C15"/>
    <w:rsid w:val="3283267C"/>
    <w:rsid w:val="39AA61D9"/>
    <w:rsid w:val="3FDA24D4"/>
    <w:rsid w:val="40F06905"/>
    <w:rsid w:val="423329D3"/>
    <w:rsid w:val="440B304C"/>
    <w:rsid w:val="47DF69C2"/>
    <w:rsid w:val="49EF5A9F"/>
    <w:rsid w:val="52EF4042"/>
    <w:rsid w:val="53954E3F"/>
    <w:rsid w:val="592D2A31"/>
    <w:rsid w:val="5AC7591C"/>
    <w:rsid w:val="619B69C5"/>
    <w:rsid w:val="64456888"/>
    <w:rsid w:val="659932AD"/>
    <w:rsid w:val="69052BCC"/>
    <w:rsid w:val="6A592EEA"/>
    <w:rsid w:val="75403030"/>
    <w:rsid w:val="75631487"/>
    <w:rsid w:val="7F2538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2024-02-26T15:34:39Z</dcterms:created>
  <dcterms:modified xsi:type="dcterms:W3CDTF">2024-02-26T07:34:39Z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2024-02-26T15:34:41Z</dcterms:created>
  <dcterms:modified xsi:type="dcterms:W3CDTF">2024-02-26T07:34:40Z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2024-02-26T15:34:40Z</dcterms:created>
  <dcterms:modified xsi:type="dcterms:W3CDTF">2024-02-26T07:34:40Z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2024-02-26T15:34:40Z</dcterms:created>
  <dcterms:modified xsi:type="dcterms:W3CDTF">2024-02-26T07:34:40Z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2024-02-26T15:34:40Z</dcterms:created>
  <dcterms:modified xsi:type="dcterms:W3CDTF">2024-02-26T07:34:40Z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2024-02-26T15:34:40Z</dcterms:created>
  <dcterms:modified xsi:type="dcterms:W3CDTF">2024-02-26T07:34:40Z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2024-02-26T15:34:40Z</dcterms:created>
  <dcterms:modified xsi:type="dcterms:W3CDTF">2024-02-26T07:34:40Z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5767dbf-3cc4-4fdd-a8bb-8c862fe70ae8}">
  <ds:schemaRefs/>
</ds:datastoreItem>
</file>

<file path=customXml/itemProps10.xml><?xml version="1.0" encoding="utf-8"?>
<ds:datastoreItem xmlns:ds="http://schemas.openxmlformats.org/officeDocument/2006/customXml" ds:itemID="{16e77b63-06cf-4b52-8a11-3341b786e351}">
  <ds:schemaRefs/>
</ds:datastoreItem>
</file>

<file path=customXml/itemProps11.xml><?xml version="1.0" encoding="utf-8"?>
<ds:datastoreItem xmlns:ds="http://schemas.openxmlformats.org/officeDocument/2006/customXml" ds:itemID="{3af12b43-f162-4b1f-8647-ae0c649e427b}">
  <ds:schemaRefs/>
</ds:datastoreItem>
</file>

<file path=customXml/itemProps12.xml><?xml version="1.0" encoding="utf-8"?>
<ds:datastoreItem xmlns:ds="http://schemas.openxmlformats.org/officeDocument/2006/customXml" ds:itemID="{7a2e0a21-24be-4a41-87c5-8caf8885c48e}">
  <ds:schemaRefs/>
</ds:datastoreItem>
</file>

<file path=customXml/itemProps13.xml><?xml version="1.0" encoding="utf-8"?>
<ds:datastoreItem xmlns:ds="http://schemas.openxmlformats.org/officeDocument/2006/customXml" ds:itemID="{c8675bd3-2937-42ca-be54-960df6b3e51c}">
  <ds:schemaRefs/>
</ds:datastoreItem>
</file>

<file path=customXml/itemProps14.xml><?xml version="1.0" encoding="utf-8"?>
<ds:datastoreItem xmlns:ds="http://schemas.openxmlformats.org/officeDocument/2006/customXml" ds:itemID="{2d68a4a6-cea1-422c-a84b-1dca4db51ce1}">
  <ds:schemaRefs/>
</ds:datastoreItem>
</file>

<file path=customXml/itemProps2.xml><?xml version="1.0" encoding="utf-8"?>
<ds:datastoreItem xmlns:ds="http://schemas.openxmlformats.org/officeDocument/2006/customXml" ds:itemID="{3e26afcf-6698-4b6f-b8fd-b92575421d2e}">
  <ds:schemaRefs/>
</ds:datastoreItem>
</file>

<file path=customXml/itemProps3.xml><?xml version="1.0" encoding="utf-8"?>
<ds:datastoreItem xmlns:ds="http://schemas.openxmlformats.org/officeDocument/2006/customXml" ds:itemID="{b487e4f2-8d7a-4381-96b1-31d2d24b3e52}">
  <ds:schemaRefs/>
</ds:datastoreItem>
</file>

<file path=customXml/itemProps4.xml><?xml version="1.0" encoding="utf-8"?>
<ds:datastoreItem xmlns:ds="http://schemas.openxmlformats.org/officeDocument/2006/customXml" ds:itemID="{c6006fb4-abf9-4b1d-85c0-d7e9239d387a}">
  <ds:schemaRefs/>
</ds:datastoreItem>
</file>

<file path=customXml/itemProps5.xml><?xml version="1.0" encoding="utf-8"?>
<ds:datastoreItem xmlns:ds="http://schemas.openxmlformats.org/officeDocument/2006/customXml" ds:itemID="{6df59f3a-6ad4-4ee0-b13c-50e5a1760f0d}">
  <ds:schemaRefs/>
</ds:datastoreItem>
</file>

<file path=customXml/itemProps6.xml><?xml version="1.0" encoding="utf-8"?>
<ds:datastoreItem xmlns:ds="http://schemas.openxmlformats.org/officeDocument/2006/customXml" ds:itemID="{4bdec055-1b62-4099-af8c-821074b97b0b}">
  <ds:schemaRefs/>
</ds:datastoreItem>
</file>

<file path=customXml/itemProps7.xml><?xml version="1.0" encoding="utf-8"?>
<ds:datastoreItem xmlns:ds="http://schemas.openxmlformats.org/officeDocument/2006/customXml" ds:itemID="{8ba39325-d7e0-4f9b-afcb-b4113f419cf4}">
  <ds:schemaRefs/>
</ds:datastoreItem>
</file>

<file path=customXml/itemProps8.xml><?xml version="1.0" encoding="utf-8"?>
<ds:datastoreItem xmlns:ds="http://schemas.openxmlformats.org/officeDocument/2006/customXml" ds:itemID="{bc49f745-41ed-402b-aa25-04c900b45185}">
  <ds:schemaRefs/>
</ds:datastoreItem>
</file>

<file path=customXml/itemProps9.xml><?xml version="1.0" encoding="utf-8"?>
<ds:datastoreItem xmlns:ds="http://schemas.openxmlformats.org/officeDocument/2006/customXml" ds:itemID="{566e09eb-c64b-4dec-a637-62f3f3dba563}">
  <ds:schemaRefs/>
</ds:datastoreItem>
</file>

<file path=docProps/app.xml><?xml version="1.0" encoding="utf-8"?>
<Properties xmlns="http://schemas.openxmlformats.org/officeDocument/2006/extended-properties" xmlns:vt="http://schemas.openxmlformats.org/officeDocument/2006/docPropsVTypes">
  <Pages>42</Pages>
  <Words>8952</Words>
  <Characters>10532</Characters>
  <TotalTime>2</TotalTime>
  <ScaleCrop>false</ScaleCrop>
  <LinksUpToDate>false</LinksUpToDate>
  <CharactersWithSpaces>10705</CharactersWithSpaces>
  <Application>WPS Office_11.8.2.12195_F1E327BC-269C-435d-A152-05C5408002CA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2024-02-26T15:34:00Z</dcterms:created>
  <dc:creator>Lenovo</dc:creator>
  <cp:lastModifiedBy>Administrator</cp:lastModifiedBy>
  <cp:lastPrinted>2024-02-26T07:52:00Z</cp:lastPrinted>
  <dcterms:modified xsi:type="dcterms:W3CDTF">2024-08-13T06:53:40Z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AC0AB4E69A7040E19E96926E1139264C</vt:lpwstr>
  </property>
</Properties>
</file>