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eastAsiaTheme="minorEastAsia"/>
          <w:lang w:val="en-US" w:eastAsia="zh-CN"/>
        </w:rPr>
        <w:t>1</w:t>
      </w:r>
      <w:r>
        <w:rPr>
          <w:rFonts w:hint="eastAsia" w:eastAsiaTheme="minorEastAsia"/>
          <w:lang w:eastAsia="zh-CN"/>
        </w:rPr>
        <w:fldChar w:fldCharType="end"/>
      </w:r>
    </w:p>
    <w:p>
      <w:pPr>
        <w:pStyle w:val="4"/>
        <w:tabs>
          <w:tab w:val="right" w:leader="dot" w:pos="14562"/>
        </w:tabs>
      </w:pPr>
      <w:r>
        <w:fldChar w:fldCharType="begin"/>
      </w:r>
      <w:r>
        <w:instrText xml:space="preserve"> HYPERLINK \l "_Toc_2_2_0000000002" </w:instrText>
      </w:r>
      <w:r>
        <w:fldChar w:fldCharType="separate"/>
      </w:r>
      <w:r>
        <w:t>单位预算收入总表</w:t>
      </w:r>
      <w:r>
        <w:tab/>
      </w:r>
      <w:r>
        <w:rPr>
          <w:rFonts w:hint="eastAsia" w:eastAsiaTheme="minorEastAsia"/>
          <w:lang w:val="en-US" w:eastAsia="zh-CN"/>
        </w:rPr>
        <w:t>3</w:t>
      </w:r>
      <w:r>
        <w:rPr>
          <w:rFonts w:hint="eastAsia" w:eastAsiaTheme="minorEastAsia"/>
          <w:lang w:eastAsia="zh-CN"/>
        </w:rPr>
        <w:fldChar w:fldCharType="end"/>
      </w:r>
    </w:p>
    <w:p>
      <w:pPr>
        <w:pStyle w:val="4"/>
        <w:tabs>
          <w:tab w:val="right" w:leader="dot" w:pos="14562"/>
        </w:tabs>
      </w:pPr>
      <w:r>
        <w:fldChar w:fldCharType="begin"/>
      </w:r>
      <w:r>
        <w:instrText xml:space="preserve"> HYPERLINK \l "_Toc_2_2_0000000003" </w:instrText>
      </w:r>
      <w:r>
        <w:fldChar w:fldCharType="separate"/>
      </w:r>
      <w:r>
        <w:t>单位预算支出总表</w:t>
      </w:r>
      <w:r>
        <w:tab/>
      </w:r>
      <w:r>
        <w:rPr>
          <w:rFonts w:hint="eastAsia" w:eastAsiaTheme="minorEastAsia"/>
          <w:lang w:val="en-US" w:eastAsia="zh-CN"/>
        </w:rPr>
        <w:t>7</w:t>
      </w:r>
      <w:r>
        <w:rPr>
          <w:rFonts w:hint="eastAsia" w:eastAsiaTheme="minorEastAsia"/>
          <w:lang w:eastAsia="zh-CN"/>
        </w:rPr>
        <w:fldChar w:fldCharType="end"/>
      </w:r>
    </w:p>
    <w:p>
      <w:pPr>
        <w:pStyle w:val="4"/>
        <w:tabs>
          <w:tab w:val="right" w:leader="dot" w:pos="14562"/>
        </w:tabs>
        <w:rPr>
          <w:rFonts w:hint="default"/>
          <w:lang w:val="en-US"/>
        </w:rPr>
      </w:pPr>
      <w:r>
        <w:fldChar w:fldCharType="begin"/>
      </w:r>
      <w:r>
        <w:instrText xml:space="preserve"> HYPERLINK \l "_Toc_2_2_0000000004" </w:instrText>
      </w:r>
      <w:r>
        <w:fldChar w:fldCharType="separate"/>
      </w:r>
      <w:r>
        <w:t>单位预算财政拨款收支总表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pPr>
        <w:pStyle w:val="4"/>
        <w:tabs>
          <w:tab w:val="right" w:leader="dot" w:pos="14562"/>
        </w:tabs>
      </w:pPr>
      <w:r>
        <w:fldChar w:fldCharType="begin"/>
      </w:r>
      <w:r>
        <w:instrText xml:space="preserve"> HYPERLINK \l "_Toc_2_2_0000000005" </w:instrText>
      </w:r>
      <w:r>
        <w:fldChar w:fldCharType="separate"/>
      </w:r>
      <w:r>
        <w:t>单位预算一般公共预算财政拨款支出表</w:t>
      </w:r>
      <w:r>
        <w:tab/>
      </w:r>
      <w:r>
        <w:rPr>
          <w:rFonts w:hint="eastAsia" w:eastAsiaTheme="minorEastAsia"/>
          <w:lang w:eastAsia="zh-CN"/>
        </w:rPr>
        <w:t>1</w:t>
      </w:r>
      <w:r>
        <w:rPr>
          <w:rFonts w:hint="eastAsia" w:eastAsiaTheme="minorEastAsia"/>
          <w:lang w:val="en-US" w:eastAsia="zh-CN"/>
        </w:rPr>
        <w:t>2</w:t>
      </w:r>
      <w:r>
        <w:rPr>
          <w:rFonts w:hint="eastAsia" w:eastAsiaTheme="minorEastAsia"/>
          <w:lang w:eastAsia="zh-CN"/>
        </w:rPr>
        <w:fldChar w:fldCharType="end"/>
      </w:r>
    </w:p>
    <w:p>
      <w:pPr>
        <w:pStyle w:val="4"/>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rPr>
          <w:rFonts w:hint="eastAsia" w:eastAsiaTheme="minorEastAsia"/>
          <w:lang w:eastAsia="zh-CN"/>
        </w:rPr>
        <w:t>1</w:t>
      </w:r>
      <w:r>
        <w:rPr>
          <w:rFonts w:hint="eastAsia" w:eastAsiaTheme="minorEastAsia"/>
          <w:lang w:val="en-US" w:eastAsia="zh-CN"/>
        </w:rPr>
        <w:t>5</w:t>
      </w:r>
      <w:r>
        <w:rPr>
          <w:rFonts w:hint="eastAsia" w:eastAsiaTheme="minorEastAsia"/>
          <w:lang w:eastAsia="zh-CN"/>
        </w:rPr>
        <w:fldChar w:fldCharType="end"/>
      </w:r>
    </w:p>
    <w:p>
      <w:pPr>
        <w:pStyle w:val="4"/>
        <w:tabs>
          <w:tab w:val="right" w:leader="dot" w:pos="14562"/>
        </w:tabs>
        <w:rPr>
          <w:rFonts w:hint="default" w:eastAsiaTheme="minorEastAsia"/>
          <w:lang w:val="en-US" w:eastAsia="zh-CN"/>
        </w:rPr>
      </w:pPr>
      <w:r>
        <w:rPr>
          <w:rFonts w:hint="eastAsia" w:eastAsiaTheme="minorEastAsia"/>
          <w:lang w:eastAsia="zh-CN"/>
        </w:rPr>
        <w:fldChar w:fldCharType="begin"/>
      </w:r>
      <w:r>
        <w:rPr>
          <w:rFonts w:hint="eastAsia" w:eastAsiaTheme="minorEastAsia"/>
          <w:lang w:eastAsia="zh-CN"/>
        </w:rPr>
        <w:instrText xml:space="preserve"> HYPERLINK \l "_Toc_2_2_0000000007" </w:instrText>
      </w:r>
      <w:r>
        <w:rPr>
          <w:rFonts w:hint="eastAsia" w:eastAsiaTheme="minorEastAsia"/>
          <w:lang w:eastAsia="zh-CN"/>
        </w:rPr>
        <w:fldChar w:fldCharType="separate"/>
      </w:r>
      <w:r>
        <w:rPr>
          <w:rFonts w:hint="eastAsia" w:eastAsiaTheme="minorEastAsia"/>
          <w:lang w:eastAsia="zh-CN"/>
        </w:rPr>
        <w:t>单位预算政府性基金预算财政拨款支出表</w:t>
      </w:r>
      <w:r>
        <w:rPr>
          <w:rFonts w:hint="eastAsia" w:eastAsiaTheme="minorEastAsia"/>
          <w:lang w:eastAsia="zh-CN"/>
        </w:rP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7</w:t>
      </w:r>
    </w:p>
    <w:p>
      <w:pPr>
        <w:pStyle w:val="4"/>
        <w:tabs>
          <w:tab w:val="right" w:leader="dot" w:pos="14562"/>
        </w:tabs>
        <w:rPr>
          <w:rFonts w:hint="default"/>
          <w:lang w:val="en-US"/>
        </w:rPr>
      </w:pPr>
      <w:r>
        <w:fldChar w:fldCharType="begin"/>
      </w:r>
      <w:r>
        <w:instrText xml:space="preserve"> HYPERLINK \l "_Toc_2_2_0000000008" </w:instrText>
      </w:r>
      <w:r>
        <w:fldChar w:fldCharType="separate"/>
      </w:r>
      <w:r>
        <w:t>单位预算国有资本经营预算财政拨款支出表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8</w:t>
      </w:r>
    </w:p>
    <w:p>
      <w:pPr>
        <w:pStyle w:val="4"/>
        <w:tabs>
          <w:tab w:val="right" w:leader="dot" w:pos="14562"/>
        </w:tabs>
        <w:rPr>
          <w:rFonts w:hint="default"/>
          <w:lang w:val="en-US"/>
        </w:rPr>
      </w:pPr>
      <w:r>
        <w:fldChar w:fldCharType="begin"/>
      </w:r>
      <w:r>
        <w:instrText xml:space="preserve"> HYPERLINK \l "_Toc_2_2_0000000009" </w:instrText>
      </w:r>
      <w:r>
        <w:fldChar w:fldCharType="separate"/>
      </w:r>
      <w:r>
        <w:t>单位预算财政拨款“三公”经费支出表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9</w:t>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rPr>
          <w:rFonts w:hint="eastAsia" w:eastAsiaTheme="minorEastAsia"/>
          <w:lang w:eastAsia="zh-CN"/>
        </w:rPr>
        <w:t>2</w:t>
      </w:r>
      <w:r>
        <w:rPr>
          <w:rFonts w:hint="eastAsia" w:eastAsiaTheme="minorEastAsia"/>
          <w:lang w:val="en-US" w:eastAsia="zh-CN"/>
        </w:rPr>
        <w:t>0</w:t>
      </w:r>
      <w:r>
        <w:rPr>
          <w:rFonts w:hint="eastAsia" w:eastAsiaTheme="minorEastAsia"/>
          <w:lang w:eastAsia="zh-CN"/>
        </w:rPr>
        <w:fldChar w:fldCharType="end"/>
      </w:r>
    </w:p>
    <w:p>
      <w:pPr>
        <w:pStyle w:val="4"/>
        <w:tabs>
          <w:tab w:val="right" w:leader="dot" w:pos="14562"/>
        </w:tabs>
      </w:pPr>
      <w:r>
        <w:fldChar w:fldCharType="begin"/>
      </w:r>
      <w:r>
        <w:instrText xml:space="preserve"> HYPERLINK \l "_Toc_3_3_0000000011" </w:instrText>
      </w:r>
      <w:r>
        <w:fldChar w:fldCharType="separate"/>
      </w:r>
      <w:r>
        <w:t>二、单位预算安排的总体情况</w:t>
      </w:r>
      <w:r>
        <w:tab/>
      </w:r>
      <w:r>
        <w:rPr>
          <w:rFonts w:hint="eastAsia" w:eastAsiaTheme="minorEastAsia"/>
          <w:lang w:eastAsia="zh-CN"/>
        </w:rPr>
        <w:t>2</w:t>
      </w:r>
      <w:r>
        <w:rPr>
          <w:rFonts w:hint="eastAsia" w:eastAsiaTheme="minorEastAsia"/>
          <w:lang w:val="en-US" w:eastAsia="zh-CN"/>
        </w:rPr>
        <w:t>2</w:t>
      </w:r>
      <w:r>
        <w:rPr>
          <w:rFonts w:hint="eastAsia" w:eastAsiaTheme="minorEastAsia"/>
          <w:lang w:eastAsia="zh-CN"/>
        </w:rP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eastAsiaTheme="minorEastAsia"/>
          <w:lang w:eastAsia="zh-CN"/>
        </w:rPr>
        <w:t>2</w:t>
      </w:r>
      <w:r>
        <w:rPr>
          <w:rFonts w:hint="eastAsia" w:eastAsiaTheme="minorEastAsia"/>
          <w:lang w:val="en-US" w:eastAsia="zh-CN"/>
        </w:rPr>
        <w:t>3</w:t>
      </w:r>
      <w:r>
        <w:rPr>
          <w:rFonts w:hint="eastAsia" w:eastAsiaTheme="minorEastAsia"/>
          <w:lang w:eastAsia="zh-CN"/>
        </w:rP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eastAsiaTheme="minorEastAsia"/>
          <w:lang w:eastAsia="zh-CN"/>
        </w:rPr>
        <w:t>2</w:t>
      </w:r>
      <w:r>
        <w:rPr>
          <w:rFonts w:hint="eastAsia" w:eastAsiaTheme="minorEastAsia"/>
          <w:lang w:val="en-US" w:eastAsia="zh-CN"/>
        </w:rPr>
        <w:t>3</w:t>
      </w:r>
      <w:r>
        <w:rPr>
          <w:rFonts w:hint="eastAsia" w:eastAsiaTheme="minorEastAsia"/>
          <w:lang w:eastAsia="zh-CN"/>
        </w:rPr>
        <w:fldChar w:fldCharType="end"/>
      </w:r>
    </w:p>
    <w:p>
      <w:pPr>
        <w:pStyle w:val="4"/>
        <w:tabs>
          <w:tab w:val="right" w:leader="dot" w:pos="14562"/>
        </w:tabs>
      </w:pPr>
      <w:r>
        <w:fldChar w:fldCharType="begin"/>
      </w:r>
      <w:r>
        <w:instrText xml:space="preserve"> HYPERLINK \l "_Toc_3_3_0000000014" </w:instrText>
      </w:r>
      <w:r>
        <w:fldChar w:fldCharType="separate"/>
      </w:r>
      <w:r>
        <w:t>五、单位整体绩效目标</w:t>
      </w:r>
      <w:r>
        <w:tab/>
      </w:r>
      <w:r>
        <w:rPr>
          <w:rFonts w:hint="eastAsia" w:eastAsiaTheme="minorEastAsia"/>
          <w:lang w:eastAsia="zh-CN"/>
        </w:rPr>
        <w:t>2</w:t>
      </w:r>
      <w:r>
        <w:rPr>
          <w:rFonts w:hint="eastAsia" w:eastAsiaTheme="minorEastAsia"/>
          <w:lang w:val="en-US" w:eastAsia="zh-CN"/>
        </w:rPr>
        <w:t>3</w:t>
      </w:r>
      <w:r>
        <w:rPr>
          <w:rFonts w:hint="eastAsia" w:eastAsiaTheme="minorEastAsia"/>
          <w:lang w:eastAsia="zh-CN"/>
        </w:rPr>
        <w:fldChar w:fldCharType="end"/>
      </w:r>
    </w:p>
    <w:p>
      <w:pPr>
        <w:pStyle w:val="4"/>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六</w:t>
      </w:r>
      <w:r>
        <w:t>、政府采购预算情况</w:t>
      </w:r>
      <w:r>
        <w:tab/>
      </w:r>
      <w:r>
        <w:rPr>
          <w:rFonts w:hint="eastAsia" w:eastAsiaTheme="minorEastAsia"/>
          <w:lang w:eastAsia="zh-CN"/>
        </w:rPr>
        <w:t>7</w:t>
      </w:r>
      <w:r>
        <w:rPr>
          <w:rFonts w:hint="eastAsia" w:eastAsiaTheme="minorEastAsia"/>
          <w:lang w:val="en-US" w:eastAsia="zh-CN"/>
        </w:rPr>
        <w:t>1</w:t>
      </w:r>
      <w:r>
        <w:rPr>
          <w:rFonts w:hint="eastAsia" w:eastAsiaTheme="minorEastAsia"/>
          <w:lang w:eastAsia="zh-CN"/>
        </w:rPr>
        <w:fldChar w:fldCharType="end"/>
      </w:r>
    </w:p>
    <w:p>
      <w:pPr>
        <w:pStyle w:val="4"/>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七</w:t>
      </w:r>
      <w:r>
        <w:t>、国有资产信息</w:t>
      </w:r>
      <w:r>
        <w:tab/>
      </w:r>
      <w:r>
        <w:rPr>
          <w:rFonts w:hint="eastAsia" w:eastAsiaTheme="minorEastAsia"/>
          <w:lang w:eastAsia="zh-CN"/>
        </w:rPr>
        <w:fldChar w:fldCharType="begin"/>
      </w:r>
      <w:r>
        <w:rPr>
          <w:rFonts w:hint="eastAsia" w:eastAsiaTheme="minorEastAsia"/>
          <w:lang w:eastAsia="zh-CN"/>
        </w:rPr>
        <w:instrText xml:space="preserve">PAGEREF _Toc_3_3_0000000018 \h</w:instrText>
      </w:r>
      <w:r>
        <w:rPr>
          <w:rFonts w:hint="eastAsia" w:eastAsiaTheme="minorEastAsia"/>
          <w:lang w:eastAsia="zh-CN"/>
        </w:rPr>
        <w:fldChar w:fldCharType="separate"/>
      </w:r>
      <w:r>
        <w:rPr>
          <w:rFonts w:hint="eastAsia" w:eastAsiaTheme="minorEastAsia"/>
          <w:lang w:eastAsia="zh-CN"/>
        </w:rPr>
        <w:t>7</w:t>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eastAsia="zh-CN"/>
        </w:rP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rPr>
          <w:rFonts w:hint="eastAsia" w:eastAsiaTheme="minorEastAsia"/>
          <w:lang w:eastAsia="zh-CN"/>
        </w:rPr>
        <w:t>7</w:t>
      </w:r>
      <w:r>
        <w:rPr>
          <w:rFonts w:hint="eastAsia" w:eastAsiaTheme="minorEastAsia"/>
          <w:lang w:val="en-US" w:eastAsia="zh-CN"/>
        </w:rPr>
        <w:t>2</w:t>
      </w:r>
      <w:r>
        <w:rPr>
          <w:rFonts w:hint="eastAsia" w:eastAsiaTheme="minorEastAsia"/>
          <w:lang w:eastAsia="zh-CN"/>
        </w:rPr>
        <w:fldChar w:fldCharType="end"/>
      </w:r>
    </w:p>
    <w:p>
      <w:pPr>
        <w:pStyle w:val="4"/>
        <w:tabs>
          <w:tab w:val="right" w:leader="dot" w:pos="14562"/>
        </w:tabs>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HYPERLINK \l "_Toc_3_3_0000000020" </w:instrText>
      </w:r>
      <w:r>
        <w:rPr>
          <w:rFonts w:hint="eastAsia" w:eastAsiaTheme="minorEastAsia"/>
          <w:lang w:eastAsia="zh-CN"/>
        </w:rPr>
        <w:fldChar w:fldCharType="separate"/>
      </w:r>
      <w:r>
        <w:rPr>
          <w:rFonts w:hint="eastAsia" w:eastAsiaTheme="minorEastAsia"/>
          <w:lang w:eastAsia="zh-CN"/>
        </w:rPr>
        <w:t>十一、其他需要说明的事项</w:t>
      </w:r>
      <w:r>
        <w:rPr>
          <w:rFonts w:hint="eastAsia" w:eastAsiaTheme="minorEastAsia"/>
          <w:lang w:eastAsia="zh-CN"/>
        </w:rPr>
        <w:tab/>
      </w:r>
      <w:r>
        <w:rPr>
          <w:rFonts w:hint="eastAsia" w:eastAsiaTheme="minorEastAsia"/>
          <w:lang w:eastAsia="zh-CN"/>
        </w:rPr>
        <w:fldChar w:fldCharType="begin"/>
      </w:r>
      <w:r>
        <w:rPr>
          <w:rFonts w:hint="eastAsia" w:eastAsiaTheme="minorEastAsia"/>
          <w:lang w:eastAsia="zh-CN"/>
        </w:rPr>
        <w:instrText xml:space="preserve">PAGEREF _Toc_3_3_0000000020 \h</w:instrText>
      </w:r>
      <w:r>
        <w:rPr>
          <w:rFonts w:hint="eastAsia" w:eastAsiaTheme="minorEastAsia"/>
          <w:lang w:eastAsia="zh-CN"/>
        </w:rPr>
        <w:fldChar w:fldCharType="separate"/>
      </w:r>
      <w:r>
        <w:rPr>
          <w:rFonts w:hint="eastAsia" w:eastAsiaTheme="minorEastAsia"/>
          <w:lang w:eastAsia="zh-CN"/>
        </w:rPr>
        <w:t>7</w:t>
      </w:r>
      <w:r>
        <w:rPr>
          <w:rFonts w:hint="eastAsia" w:eastAsiaTheme="minorEastAsia"/>
          <w:lang w:val="en-US" w:eastAsia="zh-CN"/>
        </w:rPr>
        <w:t>3</w:t>
      </w:r>
      <w:r>
        <w:rPr>
          <w:rFonts w:hint="eastAsia" w:eastAsiaTheme="minorEastAsia"/>
          <w:lang w:eastAsia="zh-CN"/>
        </w:rPr>
        <w:fldChar w:fldCharType="end"/>
      </w:r>
      <w:r>
        <w:rPr>
          <w:rFonts w:hint="eastAsia" w:eastAsiaTheme="minorEastAsia"/>
          <w:lang w:eastAsia="zh-CN"/>
        </w:rPr>
        <w:fldChar w:fldCharType="end"/>
      </w:r>
    </w:p>
    <w:p>
      <w:pPr>
        <w:pStyle w:val="4"/>
        <w:tabs>
          <w:tab w:val="right" w:leader="dot" w:pos="14562"/>
        </w:tabs>
        <w:rPr>
          <w:rFonts w:eastAsiaTheme="minorEastAsia"/>
          <w:lang w:eastAsia="zh-CN"/>
        </w:rPr>
      </w:pPr>
      <w:r>
        <w:fldChar w:fldCharType="end"/>
      </w: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p>
    <w:p>
      <w:pPr>
        <w:jc w:val="center"/>
        <w:outlineLvl w:val="4"/>
        <w:rPr>
          <w:rFonts w:ascii="方正小标宋_GBK" w:hAnsi="方正小标宋_GBK" w:eastAsia="方正小标宋_GBK" w:cs="方正小标宋_GBK"/>
          <w:color w:val="000000"/>
          <w:sz w:val="36"/>
        </w:r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909001保定市徐水区义联庄乡人民政府本级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1187.50</w:t>
            </w:r>
          </w:p>
        </w:tc>
        <w:tc>
          <w:tcPr>
            <w:tcW w:w="4535" w:type="dxa"/>
            <w:vAlign w:val="center"/>
          </w:tcPr>
          <w:p>
            <w:pPr>
              <w:pStyle w:val="14"/>
            </w:pPr>
            <w:r>
              <w:t>一、一般公共服务支出</w:t>
            </w:r>
          </w:p>
        </w:tc>
        <w:tc>
          <w:tcPr>
            <w:tcW w:w="2126" w:type="dxa"/>
            <w:vAlign w:val="center"/>
          </w:tcPr>
          <w:p>
            <w:pPr>
              <w:pStyle w:val="13"/>
            </w:pPr>
            <w:r>
              <w:t>809.14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147.48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125.22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1187.50</w:t>
            </w:r>
          </w:p>
        </w:tc>
        <w:tc>
          <w:tcPr>
            <w:tcW w:w="4535" w:type="dxa"/>
            <w:vAlign w:val="center"/>
          </w:tcPr>
          <w:p>
            <w:pPr>
              <w:pStyle w:val="16"/>
            </w:pPr>
            <w:r>
              <w:t>本年支出合计</w:t>
            </w:r>
          </w:p>
        </w:tc>
        <w:tc>
          <w:tcPr>
            <w:tcW w:w="2126" w:type="dxa"/>
            <w:vAlign w:val="center"/>
          </w:tcPr>
          <w:p>
            <w:pPr>
              <w:pStyle w:val="17"/>
            </w:pPr>
            <w:r>
              <w:t>1188.90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1.40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1188.90</w:t>
            </w:r>
          </w:p>
        </w:tc>
        <w:tc>
          <w:tcPr>
            <w:tcW w:w="4535" w:type="dxa"/>
            <w:vAlign w:val="center"/>
          </w:tcPr>
          <w:p>
            <w:pPr>
              <w:pStyle w:val="16"/>
            </w:pPr>
            <w:r>
              <w:t>支出总计</w:t>
            </w:r>
          </w:p>
        </w:tc>
        <w:tc>
          <w:tcPr>
            <w:tcW w:w="2126" w:type="dxa"/>
            <w:vAlign w:val="center"/>
          </w:tcPr>
          <w:p>
            <w:pPr>
              <w:pStyle w:val="17"/>
            </w:pPr>
            <w:r>
              <w:t>1188.90</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909001保定市徐水区义联庄乡人民政府本级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1188.90</w:t>
            </w:r>
          </w:p>
        </w:tc>
        <w:tc>
          <w:tcPr>
            <w:tcW w:w="1134" w:type="dxa"/>
            <w:vAlign w:val="center"/>
          </w:tcPr>
          <w:p>
            <w:pPr>
              <w:pStyle w:val="17"/>
            </w:pPr>
            <w:r>
              <w:t>1187.50</w:t>
            </w:r>
          </w:p>
        </w:tc>
        <w:tc>
          <w:tcPr>
            <w:tcW w:w="1134" w:type="dxa"/>
            <w:vAlign w:val="center"/>
          </w:tcPr>
          <w:p>
            <w:pPr>
              <w:pStyle w:val="17"/>
            </w:pPr>
            <w:r>
              <w:t>1187.50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809.14</w:t>
            </w:r>
          </w:p>
        </w:tc>
        <w:tc>
          <w:tcPr>
            <w:tcW w:w="1134" w:type="dxa"/>
            <w:vAlign w:val="center"/>
          </w:tcPr>
          <w:p>
            <w:pPr>
              <w:pStyle w:val="13"/>
            </w:pPr>
            <w:r>
              <w:t>809.14</w:t>
            </w:r>
          </w:p>
        </w:tc>
        <w:tc>
          <w:tcPr>
            <w:tcW w:w="1134" w:type="dxa"/>
            <w:vAlign w:val="center"/>
          </w:tcPr>
          <w:p>
            <w:pPr>
              <w:pStyle w:val="13"/>
            </w:pPr>
            <w:r>
              <w:t>809.14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795.74</w:t>
            </w:r>
          </w:p>
        </w:tc>
        <w:tc>
          <w:tcPr>
            <w:tcW w:w="1134" w:type="dxa"/>
            <w:vAlign w:val="center"/>
          </w:tcPr>
          <w:p>
            <w:pPr>
              <w:pStyle w:val="13"/>
            </w:pPr>
            <w:r>
              <w:t>795.74</w:t>
            </w:r>
          </w:p>
        </w:tc>
        <w:tc>
          <w:tcPr>
            <w:tcW w:w="1134" w:type="dxa"/>
            <w:vAlign w:val="center"/>
          </w:tcPr>
          <w:p>
            <w:pPr>
              <w:pStyle w:val="13"/>
            </w:pPr>
            <w:r>
              <w:t>795.74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327.67</w:t>
            </w:r>
          </w:p>
        </w:tc>
        <w:tc>
          <w:tcPr>
            <w:tcW w:w="1134" w:type="dxa"/>
            <w:vAlign w:val="center"/>
          </w:tcPr>
          <w:p>
            <w:pPr>
              <w:pStyle w:val="13"/>
            </w:pPr>
            <w:r>
              <w:t>327.67</w:t>
            </w:r>
          </w:p>
        </w:tc>
        <w:tc>
          <w:tcPr>
            <w:tcW w:w="1134" w:type="dxa"/>
            <w:vAlign w:val="center"/>
          </w:tcPr>
          <w:p>
            <w:pPr>
              <w:pStyle w:val="13"/>
            </w:pPr>
            <w:r>
              <w:t>327.67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27.78</w:t>
            </w:r>
          </w:p>
        </w:tc>
        <w:tc>
          <w:tcPr>
            <w:tcW w:w="1134" w:type="dxa"/>
            <w:vAlign w:val="center"/>
          </w:tcPr>
          <w:p>
            <w:pPr>
              <w:pStyle w:val="13"/>
            </w:pPr>
            <w:r>
              <w:t>27.78</w:t>
            </w:r>
          </w:p>
        </w:tc>
        <w:tc>
          <w:tcPr>
            <w:tcW w:w="1134" w:type="dxa"/>
            <w:vAlign w:val="center"/>
          </w:tcPr>
          <w:p>
            <w:pPr>
              <w:pStyle w:val="13"/>
            </w:pPr>
            <w:r>
              <w:t>27.78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440.29</w:t>
            </w:r>
          </w:p>
        </w:tc>
        <w:tc>
          <w:tcPr>
            <w:tcW w:w="1134" w:type="dxa"/>
            <w:vAlign w:val="center"/>
          </w:tcPr>
          <w:p>
            <w:pPr>
              <w:pStyle w:val="13"/>
            </w:pPr>
            <w:r>
              <w:t>440.29</w:t>
            </w:r>
          </w:p>
        </w:tc>
        <w:tc>
          <w:tcPr>
            <w:tcW w:w="1134" w:type="dxa"/>
            <w:vAlign w:val="center"/>
          </w:tcPr>
          <w:p>
            <w:pPr>
              <w:pStyle w:val="13"/>
            </w:pPr>
            <w:r>
              <w:t>440.29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4.40</w:t>
            </w:r>
          </w:p>
        </w:tc>
        <w:tc>
          <w:tcPr>
            <w:tcW w:w="1134" w:type="dxa"/>
            <w:vAlign w:val="center"/>
          </w:tcPr>
          <w:p>
            <w:pPr>
              <w:pStyle w:val="13"/>
            </w:pPr>
            <w:r>
              <w:t>4.40</w:t>
            </w:r>
          </w:p>
        </w:tc>
        <w:tc>
          <w:tcPr>
            <w:tcW w:w="1134" w:type="dxa"/>
            <w:vAlign w:val="center"/>
          </w:tcPr>
          <w:p>
            <w:pPr>
              <w:pStyle w:val="13"/>
            </w:pPr>
            <w:r>
              <w:t>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2011102</w:t>
            </w:r>
          </w:p>
        </w:tc>
        <w:tc>
          <w:tcPr>
            <w:tcW w:w="1559" w:type="dxa"/>
            <w:vAlign w:val="center"/>
          </w:tcPr>
          <w:p>
            <w:pPr>
              <w:pStyle w:val="14"/>
            </w:pPr>
            <w:r>
              <w:t>一般行政管理事务</w:t>
            </w:r>
          </w:p>
        </w:tc>
        <w:tc>
          <w:tcPr>
            <w:tcW w:w="1134" w:type="dxa"/>
            <w:vAlign w:val="center"/>
          </w:tcPr>
          <w:p>
            <w:pPr>
              <w:pStyle w:val="13"/>
            </w:pPr>
            <w:r>
              <w:t>4.40</w:t>
            </w:r>
          </w:p>
        </w:tc>
        <w:tc>
          <w:tcPr>
            <w:tcW w:w="1134" w:type="dxa"/>
            <w:vAlign w:val="center"/>
          </w:tcPr>
          <w:p>
            <w:pPr>
              <w:pStyle w:val="13"/>
            </w:pPr>
            <w:r>
              <w:t>4.40</w:t>
            </w:r>
          </w:p>
        </w:tc>
        <w:tc>
          <w:tcPr>
            <w:tcW w:w="1134" w:type="dxa"/>
            <w:vAlign w:val="center"/>
          </w:tcPr>
          <w:p>
            <w:pPr>
              <w:pStyle w:val="13"/>
            </w:pPr>
            <w:r>
              <w:t>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2013102</w:t>
            </w:r>
          </w:p>
        </w:tc>
        <w:tc>
          <w:tcPr>
            <w:tcW w:w="1559" w:type="dxa"/>
            <w:vAlign w:val="center"/>
          </w:tcPr>
          <w:p>
            <w:pPr>
              <w:pStyle w:val="14"/>
            </w:pPr>
            <w:r>
              <w:t>一般行政管理事务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20406</w:t>
            </w:r>
          </w:p>
        </w:tc>
        <w:tc>
          <w:tcPr>
            <w:tcW w:w="1559" w:type="dxa"/>
            <w:vAlign w:val="center"/>
          </w:tcPr>
          <w:p>
            <w:pPr>
              <w:pStyle w:val="14"/>
            </w:pPr>
            <w:r>
              <w:t>司法</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2040602</w:t>
            </w:r>
          </w:p>
        </w:tc>
        <w:tc>
          <w:tcPr>
            <w:tcW w:w="1559" w:type="dxa"/>
            <w:vAlign w:val="center"/>
          </w:tcPr>
          <w:p>
            <w:pPr>
              <w:pStyle w:val="14"/>
            </w:pPr>
            <w:r>
              <w:t>一般行政管理事务</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147.48</w:t>
            </w:r>
          </w:p>
        </w:tc>
        <w:tc>
          <w:tcPr>
            <w:tcW w:w="1134" w:type="dxa"/>
            <w:vAlign w:val="center"/>
          </w:tcPr>
          <w:p>
            <w:pPr>
              <w:pStyle w:val="13"/>
            </w:pPr>
            <w:r>
              <w:t>147.48</w:t>
            </w:r>
          </w:p>
        </w:tc>
        <w:tc>
          <w:tcPr>
            <w:tcW w:w="1134" w:type="dxa"/>
            <w:vAlign w:val="center"/>
          </w:tcPr>
          <w:p>
            <w:pPr>
              <w:pStyle w:val="13"/>
            </w:pPr>
            <w:r>
              <w:t>147.48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143.76</w:t>
            </w:r>
          </w:p>
        </w:tc>
        <w:tc>
          <w:tcPr>
            <w:tcW w:w="1134" w:type="dxa"/>
            <w:vAlign w:val="center"/>
          </w:tcPr>
          <w:p>
            <w:pPr>
              <w:pStyle w:val="13"/>
            </w:pPr>
            <w:r>
              <w:t>143.76</w:t>
            </w:r>
          </w:p>
        </w:tc>
        <w:tc>
          <w:tcPr>
            <w:tcW w:w="1134" w:type="dxa"/>
            <w:vAlign w:val="center"/>
          </w:tcPr>
          <w:p>
            <w:pPr>
              <w:pStyle w:val="13"/>
            </w:pPr>
            <w:r>
              <w:t>143.76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20.04</w:t>
            </w:r>
          </w:p>
        </w:tc>
        <w:tc>
          <w:tcPr>
            <w:tcW w:w="1134" w:type="dxa"/>
            <w:vAlign w:val="center"/>
          </w:tcPr>
          <w:p>
            <w:pPr>
              <w:pStyle w:val="13"/>
            </w:pPr>
            <w:r>
              <w:t>20.04</w:t>
            </w:r>
          </w:p>
        </w:tc>
        <w:tc>
          <w:tcPr>
            <w:tcW w:w="1134" w:type="dxa"/>
            <w:vAlign w:val="center"/>
          </w:tcPr>
          <w:p>
            <w:pPr>
              <w:pStyle w:val="13"/>
            </w:pPr>
            <w:r>
              <w:t>20.04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21.95</w:t>
            </w:r>
          </w:p>
        </w:tc>
        <w:tc>
          <w:tcPr>
            <w:tcW w:w="1134" w:type="dxa"/>
            <w:vAlign w:val="center"/>
          </w:tcPr>
          <w:p>
            <w:pPr>
              <w:pStyle w:val="13"/>
            </w:pPr>
            <w:r>
              <w:t>21.95</w:t>
            </w:r>
          </w:p>
        </w:tc>
        <w:tc>
          <w:tcPr>
            <w:tcW w:w="1134" w:type="dxa"/>
            <w:vAlign w:val="center"/>
          </w:tcPr>
          <w:p>
            <w:pPr>
              <w:pStyle w:val="13"/>
            </w:pPr>
            <w:r>
              <w:t>21.95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80.43</w:t>
            </w:r>
          </w:p>
        </w:tc>
        <w:tc>
          <w:tcPr>
            <w:tcW w:w="1134" w:type="dxa"/>
            <w:vAlign w:val="center"/>
          </w:tcPr>
          <w:p>
            <w:pPr>
              <w:pStyle w:val="13"/>
            </w:pPr>
            <w:r>
              <w:t>80.43</w:t>
            </w:r>
          </w:p>
        </w:tc>
        <w:tc>
          <w:tcPr>
            <w:tcW w:w="1134" w:type="dxa"/>
            <w:vAlign w:val="center"/>
          </w:tcPr>
          <w:p>
            <w:pPr>
              <w:pStyle w:val="13"/>
            </w:pPr>
            <w:r>
              <w:t>80.43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21.34</w:t>
            </w:r>
          </w:p>
        </w:tc>
        <w:tc>
          <w:tcPr>
            <w:tcW w:w="1134" w:type="dxa"/>
            <w:vAlign w:val="center"/>
          </w:tcPr>
          <w:p>
            <w:pPr>
              <w:pStyle w:val="13"/>
            </w:pPr>
            <w:r>
              <w:t>21.34</w:t>
            </w:r>
          </w:p>
        </w:tc>
        <w:tc>
          <w:tcPr>
            <w:tcW w:w="1134" w:type="dxa"/>
            <w:vAlign w:val="center"/>
          </w:tcPr>
          <w:p>
            <w:pPr>
              <w:pStyle w:val="13"/>
            </w:pPr>
            <w:r>
              <w:t>21.34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3.72</w:t>
            </w:r>
          </w:p>
        </w:tc>
        <w:tc>
          <w:tcPr>
            <w:tcW w:w="1134" w:type="dxa"/>
            <w:vAlign w:val="center"/>
          </w:tcPr>
          <w:p>
            <w:pPr>
              <w:pStyle w:val="13"/>
            </w:pPr>
            <w:r>
              <w:t>3.72</w:t>
            </w:r>
          </w:p>
        </w:tc>
        <w:tc>
          <w:tcPr>
            <w:tcW w:w="1134" w:type="dxa"/>
            <w:vAlign w:val="center"/>
          </w:tcPr>
          <w:p>
            <w:pPr>
              <w:pStyle w:val="13"/>
            </w:pPr>
            <w:r>
              <w:t>3.72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2080901</w:t>
            </w:r>
          </w:p>
        </w:tc>
        <w:tc>
          <w:tcPr>
            <w:tcW w:w="1559" w:type="dxa"/>
            <w:vAlign w:val="center"/>
          </w:tcPr>
          <w:p>
            <w:pPr>
              <w:pStyle w:val="14"/>
            </w:pPr>
            <w:r>
              <w:t>退役士兵安置</w:t>
            </w:r>
          </w:p>
        </w:tc>
        <w:tc>
          <w:tcPr>
            <w:tcW w:w="1134" w:type="dxa"/>
            <w:vAlign w:val="center"/>
          </w:tcPr>
          <w:p>
            <w:pPr>
              <w:pStyle w:val="13"/>
            </w:pPr>
            <w:r>
              <w:t>3.72</w:t>
            </w:r>
          </w:p>
        </w:tc>
        <w:tc>
          <w:tcPr>
            <w:tcW w:w="1134" w:type="dxa"/>
            <w:vAlign w:val="center"/>
          </w:tcPr>
          <w:p>
            <w:pPr>
              <w:pStyle w:val="13"/>
            </w:pPr>
            <w:r>
              <w:t>3.72</w:t>
            </w:r>
          </w:p>
        </w:tc>
        <w:tc>
          <w:tcPr>
            <w:tcW w:w="1134" w:type="dxa"/>
            <w:vAlign w:val="center"/>
          </w:tcPr>
          <w:p>
            <w:pPr>
              <w:pStyle w:val="13"/>
            </w:pPr>
            <w:r>
              <w:t>3.72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26.73</w:t>
            </w:r>
          </w:p>
        </w:tc>
        <w:tc>
          <w:tcPr>
            <w:tcW w:w="1134" w:type="dxa"/>
            <w:vAlign w:val="center"/>
          </w:tcPr>
          <w:p>
            <w:pPr>
              <w:pStyle w:val="13"/>
            </w:pPr>
            <w:r>
              <w:t>26.73</w:t>
            </w:r>
          </w:p>
        </w:tc>
        <w:tc>
          <w:tcPr>
            <w:tcW w:w="1134" w:type="dxa"/>
            <w:vAlign w:val="center"/>
          </w:tcPr>
          <w:p>
            <w:pPr>
              <w:pStyle w:val="13"/>
            </w:pPr>
            <w:r>
              <w:t>26.73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26.73</w:t>
            </w:r>
          </w:p>
        </w:tc>
        <w:tc>
          <w:tcPr>
            <w:tcW w:w="1134" w:type="dxa"/>
            <w:vAlign w:val="center"/>
          </w:tcPr>
          <w:p>
            <w:pPr>
              <w:pStyle w:val="13"/>
            </w:pPr>
            <w:r>
              <w:t>26.73</w:t>
            </w:r>
          </w:p>
        </w:tc>
        <w:tc>
          <w:tcPr>
            <w:tcW w:w="1134" w:type="dxa"/>
            <w:vAlign w:val="center"/>
          </w:tcPr>
          <w:p>
            <w:pPr>
              <w:pStyle w:val="13"/>
            </w:pPr>
            <w:r>
              <w:t>26.73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26.73</w:t>
            </w:r>
          </w:p>
        </w:tc>
        <w:tc>
          <w:tcPr>
            <w:tcW w:w="1134" w:type="dxa"/>
            <w:vAlign w:val="center"/>
          </w:tcPr>
          <w:p>
            <w:pPr>
              <w:pStyle w:val="13"/>
            </w:pPr>
            <w:r>
              <w:t>26.73</w:t>
            </w:r>
          </w:p>
        </w:tc>
        <w:tc>
          <w:tcPr>
            <w:tcW w:w="1134" w:type="dxa"/>
            <w:vAlign w:val="center"/>
          </w:tcPr>
          <w:p>
            <w:pPr>
              <w:pStyle w:val="13"/>
            </w:pPr>
            <w:r>
              <w:t>26.73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125.22</w:t>
            </w:r>
          </w:p>
        </w:tc>
        <w:tc>
          <w:tcPr>
            <w:tcW w:w="1134" w:type="dxa"/>
            <w:vAlign w:val="center"/>
          </w:tcPr>
          <w:p>
            <w:pPr>
              <w:pStyle w:val="13"/>
            </w:pPr>
            <w:r>
              <w:t>125.22</w:t>
            </w:r>
          </w:p>
        </w:tc>
        <w:tc>
          <w:tcPr>
            <w:tcW w:w="1134" w:type="dxa"/>
            <w:vAlign w:val="center"/>
          </w:tcPr>
          <w:p>
            <w:pPr>
              <w:pStyle w:val="13"/>
            </w:pPr>
            <w:r>
              <w:t>125.22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21305</w:t>
            </w:r>
          </w:p>
        </w:tc>
        <w:tc>
          <w:tcPr>
            <w:tcW w:w="1559" w:type="dxa"/>
            <w:vAlign w:val="center"/>
          </w:tcPr>
          <w:p>
            <w:pPr>
              <w:pStyle w:val="14"/>
            </w:pPr>
            <w:r>
              <w:t>巩固</w:t>
            </w:r>
            <w:r>
              <w:rPr>
                <w:rFonts w:hint="eastAsia"/>
              </w:rPr>
              <w:t>拓展</w:t>
            </w:r>
            <w:r>
              <w:t>脱贫攻坚成果衔接乡村振兴</w:t>
            </w:r>
          </w:p>
        </w:tc>
        <w:tc>
          <w:tcPr>
            <w:tcW w:w="1134" w:type="dxa"/>
            <w:vAlign w:val="center"/>
          </w:tcPr>
          <w:p>
            <w:pPr>
              <w:pStyle w:val="13"/>
            </w:pPr>
            <w:r>
              <w:t>10.19</w:t>
            </w:r>
          </w:p>
        </w:tc>
        <w:tc>
          <w:tcPr>
            <w:tcW w:w="1134" w:type="dxa"/>
            <w:vAlign w:val="center"/>
          </w:tcPr>
          <w:p>
            <w:pPr>
              <w:pStyle w:val="13"/>
            </w:pPr>
            <w:r>
              <w:t>10.19</w:t>
            </w:r>
          </w:p>
        </w:tc>
        <w:tc>
          <w:tcPr>
            <w:tcW w:w="1134" w:type="dxa"/>
            <w:vAlign w:val="center"/>
          </w:tcPr>
          <w:p>
            <w:pPr>
              <w:pStyle w:val="13"/>
            </w:pPr>
            <w:r>
              <w:t>10.19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2130599</w:t>
            </w:r>
          </w:p>
        </w:tc>
        <w:tc>
          <w:tcPr>
            <w:tcW w:w="1559" w:type="dxa"/>
            <w:vAlign w:val="center"/>
          </w:tcPr>
          <w:p>
            <w:pPr>
              <w:pStyle w:val="14"/>
            </w:pPr>
            <w:r>
              <w:t>其他巩固</w:t>
            </w:r>
            <w:r>
              <w:rPr>
                <w:rFonts w:hint="eastAsia"/>
              </w:rPr>
              <w:t>拓展</w:t>
            </w:r>
            <w:r>
              <w:t>脱贫攻坚成果衔接乡村振兴支出</w:t>
            </w:r>
          </w:p>
        </w:tc>
        <w:tc>
          <w:tcPr>
            <w:tcW w:w="1134" w:type="dxa"/>
            <w:vAlign w:val="center"/>
          </w:tcPr>
          <w:p>
            <w:pPr>
              <w:pStyle w:val="13"/>
            </w:pPr>
            <w:r>
              <w:t>10.19</w:t>
            </w:r>
          </w:p>
        </w:tc>
        <w:tc>
          <w:tcPr>
            <w:tcW w:w="1134" w:type="dxa"/>
            <w:vAlign w:val="center"/>
          </w:tcPr>
          <w:p>
            <w:pPr>
              <w:pStyle w:val="13"/>
            </w:pPr>
            <w:r>
              <w:t>10.19</w:t>
            </w:r>
          </w:p>
        </w:tc>
        <w:tc>
          <w:tcPr>
            <w:tcW w:w="1134" w:type="dxa"/>
            <w:vAlign w:val="center"/>
          </w:tcPr>
          <w:p>
            <w:pPr>
              <w:pStyle w:val="13"/>
            </w:pPr>
            <w:r>
              <w:t>10.19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115.03</w:t>
            </w:r>
          </w:p>
        </w:tc>
        <w:tc>
          <w:tcPr>
            <w:tcW w:w="1134" w:type="dxa"/>
            <w:vAlign w:val="center"/>
          </w:tcPr>
          <w:p>
            <w:pPr>
              <w:pStyle w:val="13"/>
            </w:pPr>
            <w:r>
              <w:t>115.03</w:t>
            </w:r>
          </w:p>
        </w:tc>
        <w:tc>
          <w:tcPr>
            <w:tcW w:w="1134" w:type="dxa"/>
            <w:vAlign w:val="center"/>
          </w:tcPr>
          <w:p>
            <w:pPr>
              <w:pStyle w:val="13"/>
            </w:pPr>
            <w:r>
              <w:t>115.03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115.03</w:t>
            </w:r>
          </w:p>
        </w:tc>
        <w:tc>
          <w:tcPr>
            <w:tcW w:w="1134" w:type="dxa"/>
            <w:vAlign w:val="center"/>
          </w:tcPr>
          <w:p>
            <w:pPr>
              <w:pStyle w:val="13"/>
            </w:pPr>
            <w:r>
              <w:t>115.03</w:t>
            </w:r>
          </w:p>
        </w:tc>
        <w:tc>
          <w:tcPr>
            <w:tcW w:w="1134" w:type="dxa"/>
            <w:vAlign w:val="center"/>
          </w:tcPr>
          <w:p>
            <w:pPr>
              <w:pStyle w:val="13"/>
            </w:pPr>
            <w:r>
              <w:t>115.03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220</w:t>
            </w:r>
          </w:p>
        </w:tc>
        <w:tc>
          <w:tcPr>
            <w:tcW w:w="1559" w:type="dxa"/>
            <w:vAlign w:val="center"/>
          </w:tcPr>
          <w:p>
            <w:pPr>
              <w:pStyle w:val="14"/>
            </w:pPr>
            <w:r>
              <w:t>自然资源海洋气象等支出</w:t>
            </w:r>
          </w:p>
        </w:tc>
        <w:tc>
          <w:tcPr>
            <w:tcW w:w="1134" w:type="dxa"/>
            <w:vAlign w:val="center"/>
          </w:tcPr>
          <w:p>
            <w:pPr>
              <w:pStyle w:val="13"/>
            </w:pPr>
            <w:r>
              <w:t>2.96</w:t>
            </w:r>
          </w:p>
        </w:tc>
        <w:tc>
          <w:tcPr>
            <w:tcW w:w="1134" w:type="dxa"/>
            <w:vAlign w:val="center"/>
          </w:tcPr>
          <w:p>
            <w:pPr>
              <w:pStyle w:val="13"/>
            </w:pPr>
            <w:r>
              <w:t>2.96</w:t>
            </w:r>
          </w:p>
        </w:tc>
        <w:tc>
          <w:tcPr>
            <w:tcW w:w="1134" w:type="dxa"/>
            <w:vAlign w:val="center"/>
          </w:tcPr>
          <w:p>
            <w:pPr>
              <w:pStyle w:val="13"/>
            </w:pPr>
            <w:r>
              <w:t>2.96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22001</w:t>
            </w:r>
          </w:p>
        </w:tc>
        <w:tc>
          <w:tcPr>
            <w:tcW w:w="1559" w:type="dxa"/>
            <w:vAlign w:val="center"/>
          </w:tcPr>
          <w:p>
            <w:pPr>
              <w:pStyle w:val="14"/>
            </w:pPr>
            <w:r>
              <w:t>自然资源事务</w:t>
            </w:r>
          </w:p>
        </w:tc>
        <w:tc>
          <w:tcPr>
            <w:tcW w:w="1134" w:type="dxa"/>
            <w:vAlign w:val="center"/>
          </w:tcPr>
          <w:p>
            <w:pPr>
              <w:pStyle w:val="13"/>
            </w:pPr>
            <w:r>
              <w:t>2.96</w:t>
            </w:r>
          </w:p>
        </w:tc>
        <w:tc>
          <w:tcPr>
            <w:tcW w:w="1134" w:type="dxa"/>
            <w:vAlign w:val="center"/>
          </w:tcPr>
          <w:p>
            <w:pPr>
              <w:pStyle w:val="13"/>
            </w:pPr>
            <w:r>
              <w:t>2.96</w:t>
            </w:r>
          </w:p>
        </w:tc>
        <w:tc>
          <w:tcPr>
            <w:tcW w:w="1134" w:type="dxa"/>
            <w:vAlign w:val="center"/>
          </w:tcPr>
          <w:p>
            <w:pPr>
              <w:pStyle w:val="13"/>
            </w:pPr>
            <w:r>
              <w:t>2.96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2200102</w:t>
            </w:r>
          </w:p>
        </w:tc>
        <w:tc>
          <w:tcPr>
            <w:tcW w:w="1559" w:type="dxa"/>
            <w:vAlign w:val="center"/>
          </w:tcPr>
          <w:p>
            <w:pPr>
              <w:pStyle w:val="14"/>
            </w:pPr>
            <w:r>
              <w:t>一般行政管理事务</w:t>
            </w:r>
          </w:p>
        </w:tc>
        <w:tc>
          <w:tcPr>
            <w:tcW w:w="1134" w:type="dxa"/>
            <w:vAlign w:val="center"/>
          </w:tcPr>
          <w:p>
            <w:pPr>
              <w:pStyle w:val="13"/>
            </w:pPr>
            <w:r>
              <w:t>2.96</w:t>
            </w:r>
          </w:p>
        </w:tc>
        <w:tc>
          <w:tcPr>
            <w:tcW w:w="1134" w:type="dxa"/>
            <w:vAlign w:val="center"/>
          </w:tcPr>
          <w:p>
            <w:pPr>
              <w:pStyle w:val="13"/>
            </w:pPr>
            <w:r>
              <w:t>2.96</w:t>
            </w:r>
          </w:p>
        </w:tc>
        <w:tc>
          <w:tcPr>
            <w:tcW w:w="1134" w:type="dxa"/>
            <w:vAlign w:val="center"/>
          </w:tcPr>
          <w:p>
            <w:pPr>
              <w:pStyle w:val="13"/>
            </w:pPr>
            <w:r>
              <w:t>2.96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66.48</w:t>
            </w:r>
          </w:p>
        </w:tc>
        <w:tc>
          <w:tcPr>
            <w:tcW w:w="1134" w:type="dxa"/>
            <w:vAlign w:val="center"/>
          </w:tcPr>
          <w:p>
            <w:pPr>
              <w:pStyle w:val="13"/>
            </w:pPr>
            <w:r>
              <w:t>66.48</w:t>
            </w:r>
          </w:p>
        </w:tc>
        <w:tc>
          <w:tcPr>
            <w:tcW w:w="1134" w:type="dxa"/>
            <w:vAlign w:val="center"/>
          </w:tcPr>
          <w:p>
            <w:pPr>
              <w:pStyle w:val="13"/>
            </w:pPr>
            <w:r>
              <w:t>66.48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66.48</w:t>
            </w:r>
          </w:p>
        </w:tc>
        <w:tc>
          <w:tcPr>
            <w:tcW w:w="1134" w:type="dxa"/>
            <w:vAlign w:val="center"/>
          </w:tcPr>
          <w:p>
            <w:pPr>
              <w:pStyle w:val="13"/>
            </w:pPr>
            <w:r>
              <w:t>66.48</w:t>
            </w:r>
          </w:p>
        </w:tc>
        <w:tc>
          <w:tcPr>
            <w:tcW w:w="1134" w:type="dxa"/>
            <w:vAlign w:val="center"/>
          </w:tcPr>
          <w:p>
            <w:pPr>
              <w:pStyle w:val="13"/>
            </w:pPr>
            <w:r>
              <w:t>66.48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66.48</w:t>
            </w:r>
          </w:p>
        </w:tc>
        <w:tc>
          <w:tcPr>
            <w:tcW w:w="1134" w:type="dxa"/>
            <w:vAlign w:val="center"/>
          </w:tcPr>
          <w:p>
            <w:pPr>
              <w:pStyle w:val="13"/>
            </w:pPr>
            <w:r>
              <w:t>66.48</w:t>
            </w:r>
          </w:p>
        </w:tc>
        <w:tc>
          <w:tcPr>
            <w:tcW w:w="1134" w:type="dxa"/>
            <w:vAlign w:val="center"/>
          </w:tcPr>
          <w:p>
            <w:pPr>
              <w:pStyle w:val="13"/>
            </w:pPr>
            <w:r>
              <w:t>66.48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46</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2.53</w:t>
            </w:r>
          </w:p>
        </w:tc>
        <w:tc>
          <w:tcPr>
            <w:tcW w:w="1134" w:type="dxa"/>
            <w:vAlign w:val="center"/>
          </w:tcPr>
          <w:p>
            <w:pPr>
              <w:pStyle w:val="13"/>
            </w:pPr>
            <w:r>
              <w:t>1.13</w:t>
            </w:r>
          </w:p>
        </w:tc>
        <w:tc>
          <w:tcPr>
            <w:tcW w:w="1134" w:type="dxa"/>
            <w:vAlign w:val="center"/>
          </w:tcPr>
          <w:p>
            <w:pPr>
              <w:pStyle w:val="13"/>
            </w:pPr>
            <w:r>
              <w:t>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47</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1.13</w:t>
            </w:r>
          </w:p>
        </w:tc>
        <w:tc>
          <w:tcPr>
            <w:tcW w:w="1134" w:type="dxa"/>
            <w:vAlign w:val="center"/>
          </w:tcPr>
          <w:p>
            <w:pPr>
              <w:pStyle w:val="13"/>
            </w:pPr>
            <w:r>
              <w:t>1.13</w:t>
            </w:r>
          </w:p>
        </w:tc>
        <w:tc>
          <w:tcPr>
            <w:tcW w:w="1134" w:type="dxa"/>
            <w:vAlign w:val="center"/>
          </w:tcPr>
          <w:p>
            <w:pPr>
              <w:pStyle w:val="13"/>
            </w:pPr>
            <w:r>
              <w:t>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48</w:t>
            </w:r>
          </w:p>
        </w:tc>
        <w:tc>
          <w:tcPr>
            <w:tcW w:w="992" w:type="dxa"/>
            <w:vAlign w:val="center"/>
          </w:tcPr>
          <w:p>
            <w:pPr>
              <w:pStyle w:val="14"/>
            </w:pPr>
            <w:r>
              <w:t>2240102</w:t>
            </w:r>
          </w:p>
        </w:tc>
        <w:tc>
          <w:tcPr>
            <w:tcW w:w="1559" w:type="dxa"/>
            <w:vAlign w:val="center"/>
          </w:tcPr>
          <w:p>
            <w:pPr>
              <w:pStyle w:val="14"/>
            </w:pPr>
            <w:r>
              <w:t>一般行政管理事务</w:t>
            </w:r>
          </w:p>
        </w:tc>
        <w:tc>
          <w:tcPr>
            <w:tcW w:w="1134" w:type="dxa"/>
            <w:vAlign w:val="center"/>
          </w:tcPr>
          <w:p>
            <w:pPr>
              <w:pStyle w:val="13"/>
            </w:pPr>
            <w:r>
              <w:t>1.13</w:t>
            </w:r>
          </w:p>
        </w:tc>
        <w:tc>
          <w:tcPr>
            <w:tcW w:w="1134" w:type="dxa"/>
            <w:vAlign w:val="center"/>
          </w:tcPr>
          <w:p>
            <w:pPr>
              <w:pStyle w:val="13"/>
            </w:pPr>
            <w:r>
              <w:t>1.13</w:t>
            </w:r>
          </w:p>
        </w:tc>
        <w:tc>
          <w:tcPr>
            <w:tcW w:w="1134" w:type="dxa"/>
            <w:vAlign w:val="center"/>
          </w:tcPr>
          <w:p>
            <w:pPr>
              <w:pStyle w:val="13"/>
            </w:pPr>
            <w:r>
              <w:t>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49</w:t>
            </w:r>
          </w:p>
        </w:tc>
        <w:tc>
          <w:tcPr>
            <w:tcW w:w="992" w:type="dxa"/>
            <w:vAlign w:val="center"/>
          </w:tcPr>
          <w:p>
            <w:pPr>
              <w:pStyle w:val="14"/>
            </w:pPr>
            <w:r>
              <w:t>22407</w:t>
            </w:r>
          </w:p>
        </w:tc>
        <w:tc>
          <w:tcPr>
            <w:tcW w:w="1559" w:type="dxa"/>
            <w:vAlign w:val="center"/>
          </w:tcPr>
          <w:p>
            <w:pPr>
              <w:pStyle w:val="14"/>
            </w:pPr>
            <w:r>
              <w:t>自然灾害救灾及恢复重建支出</w:t>
            </w:r>
          </w:p>
        </w:tc>
        <w:tc>
          <w:tcPr>
            <w:tcW w:w="1134" w:type="dxa"/>
            <w:vAlign w:val="center"/>
          </w:tcPr>
          <w:p>
            <w:pPr>
              <w:pStyle w:val="13"/>
            </w:pPr>
            <w:r>
              <w:t>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50</w:t>
            </w:r>
          </w:p>
        </w:tc>
        <w:tc>
          <w:tcPr>
            <w:tcW w:w="992" w:type="dxa"/>
            <w:vAlign w:val="center"/>
          </w:tcPr>
          <w:p>
            <w:pPr>
              <w:pStyle w:val="14"/>
            </w:pPr>
            <w:r>
              <w:t>2240703</w:t>
            </w:r>
          </w:p>
        </w:tc>
        <w:tc>
          <w:tcPr>
            <w:tcW w:w="1559" w:type="dxa"/>
            <w:vAlign w:val="center"/>
          </w:tcPr>
          <w:p>
            <w:pPr>
              <w:pStyle w:val="14"/>
            </w:pPr>
            <w:r>
              <w:t>自然灾害救灾补助</w:t>
            </w:r>
          </w:p>
        </w:tc>
        <w:tc>
          <w:tcPr>
            <w:tcW w:w="1134" w:type="dxa"/>
            <w:vAlign w:val="center"/>
          </w:tcPr>
          <w:p>
            <w:pPr>
              <w:pStyle w:val="13"/>
            </w:pPr>
            <w:r>
              <w:t>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909001保定市徐水区义联庄乡人民政府本级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1188.90</w:t>
            </w:r>
          </w:p>
        </w:tc>
        <w:tc>
          <w:tcPr>
            <w:tcW w:w="1361" w:type="dxa"/>
            <w:vAlign w:val="center"/>
          </w:tcPr>
          <w:p>
            <w:pPr>
              <w:pStyle w:val="17"/>
            </w:pPr>
            <w:r>
              <w:t>1004.9</w:t>
            </w:r>
            <w:r>
              <w:rPr>
                <w:rFonts w:hint="default"/>
                <w:lang w:val="en-US"/>
              </w:rPr>
              <w:t>3</w:t>
            </w:r>
          </w:p>
        </w:tc>
        <w:tc>
          <w:tcPr>
            <w:tcW w:w="1361" w:type="dxa"/>
            <w:vAlign w:val="center"/>
          </w:tcPr>
          <w:p>
            <w:pPr>
              <w:pStyle w:val="17"/>
            </w:pPr>
            <w:r>
              <w:t>183.97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809.14</w:t>
            </w:r>
          </w:p>
        </w:tc>
        <w:tc>
          <w:tcPr>
            <w:tcW w:w="1361" w:type="dxa"/>
            <w:vAlign w:val="center"/>
          </w:tcPr>
          <w:p>
            <w:pPr>
              <w:pStyle w:val="13"/>
            </w:pPr>
            <w:r>
              <w:t>767.96</w:t>
            </w:r>
          </w:p>
        </w:tc>
        <w:tc>
          <w:tcPr>
            <w:tcW w:w="1361" w:type="dxa"/>
            <w:vAlign w:val="center"/>
          </w:tcPr>
          <w:p>
            <w:pPr>
              <w:pStyle w:val="13"/>
            </w:pPr>
            <w:r>
              <w:t>41.18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2010102</w:t>
            </w:r>
          </w:p>
        </w:tc>
        <w:tc>
          <w:tcPr>
            <w:tcW w:w="4535" w:type="dxa"/>
            <w:vAlign w:val="center"/>
          </w:tcPr>
          <w:p>
            <w:pPr>
              <w:pStyle w:val="14"/>
            </w:pPr>
            <w:r>
              <w:t>一般行政管理事务</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795.74</w:t>
            </w:r>
          </w:p>
        </w:tc>
        <w:tc>
          <w:tcPr>
            <w:tcW w:w="1361" w:type="dxa"/>
            <w:vAlign w:val="center"/>
          </w:tcPr>
          <w:p>
            <w:pPr>
              <w:pStyle w:val="13"/>
            </w:pPr>
            <w:r>
              <w:t>767.96</w:t>
            </w:r>
          </w:p>
        </w:tc>
        <w:tc>
          <w:tcPr>
            <w:tcW w:w="1361" w:type="dxa"/>
            <w:vAlign w:val="center"/>
          </w:tcPr>
          <w:p>
            <w:pPr>
              <w:pStyle w:val="13"/>
            </w:pPr>
            <w:r>
              <w:t>27.78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327.67</w:t>
            </w:r>
          </w:p>
        </w:tc>
        <w:tc>
          <w:tcPr>
            <w:tcW w:w="1361" w:type="dxa"/>
            <w:vAlign w:val="center"/>
          </w:tcPr>
          <w:p>
            <w:pPr>
              <w:pStyle w:val="13"/>
            </w:pPr>
            <w:r>
              <w:t>327.67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27.78</w:t>
            </w:r>
          </w:p>
        </w:tc>
        <w:tc>
          <w:tcPr>
            <w:tcW w:w="1361" w:type="dxa"/>
            <w:vAlign w:val="center"/>
          </w:tcPr>
          <w:p>
            <w:pPr>
              <w:pStyle w:val="13"/>
            </w:pPr>
          </w:p>
        </w:tc>
        <w:tc>
          <w:tcPr>
            <w:tcW w:w="1361" w:type="dxa"/>
            <w:vAlign w:val="center"/>
          </w:tcPr>
          <w:p>
            <w:pPr>
              <w:pStyle w:val="13"/>
            </w:pPr>
            <w:r>
              <w:t>27.78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440.29</w:t>
            </w:r>
          </w:p>
        </w:tc>
        <w:tc>
          <w:tcPr>
            <w:tcW w:w="1361" w:type="dxa"/>
            <w:vAlign w:val="center"/>
          </w:tcPr>
          <w:p>
            <w:pPr>
              <w:pStyle w:val="13"/>
            </w:pPr>
            <w:r>
              <w:t>440.29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2013102</w:t>
            </w:r>
          </w:p>
        </w:tc>
        <w:tc>
          <w:tcPr>
            <w:tcW w:w="4535" w:type="dxa"/>
            <w:vAlign w:val="center"/>
          </w:tcPr>
          <w:p>
            <w:pPr>
              <w:pStyle w:val="14"/>
            </w:pPr>
            <w:r>
              <w:t>一般行政管理事务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20406</w:t>
            </w:r>
          </w:p>
        </w:tc>
        <w:tc>
          <w:tcPr>
            <w:tcW w:w="4535" w:type="dxa"/>
            <w:vAlign w:val="center"/>
          </w:tcPr>
          <w:p>
            <w:pPr>
              <w:pStyle w:val="14"/>
            </w:pPr>
            <w:r>
              <w:t>司法</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2040602</w:t>
            </w:r>
          </w:p>
        </w:tc>
        <w:tc>
          <w:tcPr>
            <w:tcW w:w="4535" w:type="dxa"/>
            <w:vAlign w:val="center"/>
          </w:tcPr>
          <w:p>
            <w:pPr>
              <w:pStyle w:val="14"/>
            </w:pPr>
            <w:r>
              <w:t>一般行政管理事务</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147.48</w:t>
            </w:r>
          </w:p>
        </w:tc>
        <w:tc>
          <w:tcPr>
            <w:tcW w:w="1361" w:type="dxa"/>
            <w:vAlign w:val="center"/>
          </w:tcPr>
          <w:p>
            <w:pPr>
              <w:pStyle w:val="13"/>
            </w:pPr>
            <w:r>
              <w:t>143.76</w:t>
            </w:r>
          </w:p>
        </w:tc>
        <w:tc>
          <w:tcPr>
            <w:tcW w:w="1361" w:type="dxa"/>
            <w:vAlign w:val="center"/>
          </w:tcPr>
          <w:p>
            <w:pPr>
              <w:pStyle w:val="13"/>
            </w:pPr>
            <w:r>
              <w:t>3.72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143.76</w:t>
            </w:r>
          </w:p>
        </w:tc>
        <w:tc>
          <w:tcPr>
            <w:tcW w:w="1361" w:type="dxa"/>
            <w:vAlign w:val="center"/>
          </w:tcPr>
          <w:p>
            <w:pPr>
              <w:pStyle w:val="13"/>
            </w:pPr>
            <w:r>
              <w:t>143.76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20.04</w:t>
            </w:r>
          </w:p>
        </w:tc>
        <w:tc>
          <w:tcPr>
            <w:tcW w:w="1361" w:type="dxa"/>
            <w:vAlign w:val="center"/>
          </w:tcPr>
          <w:p>
            <w:pPr>
              <w:pStyle w:val="13"/>
            </w:pPr>
            <w:r>
              <w:t>20.04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21.95</w:t>
            </w:r>
          </w:p>
        </w:tc>
        <w:tc>
          <w:tcPr>
            <w:tcW w:w="1361" w:type="dxa"/>
            <w:vAlign w:val="center"/>
          </w:tcPr>
          <w:p>
            <w:pPr>
              <w:pStyle w:val="13"/>
            </w:pPr>
            <w:r>
              <w:t>21.95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80.43</w:t>
            </w:r>
          </w:p>
        </w:tc>
        <w:tc>
          <w:tcPr>
            <w:tcW w:w="1361" w:type="dxa"/>
            <w:vAlign w:val="center"/>
          </w:tcPr>
          <w:p>
            <w:pPr>
              <w:pStyle w:val="13"/>
            </w:pPr>
            <w:r>
              <w:t>80.43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21.34</w:t>
            </w:r>
          </w:p>
        </w:tc>
        <w:tc>
          <w:tcPr>
            <w:tcW w:w="1361" w:type="dxa"/>
            <w:vAlign w:val="center"/>
          </w:tcPr>
          <w:p>
            <w:pPr>
              <w:pStyle w:val="13"/>
            </w:pPr>
            <w:r>
              <w:t>21.34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pPr>
            <w:r>
              <w:t>3.72</w:t>
            </w:r>
          </w:p>
        </w:tc>
        <w:tc>
          <w:tcPr>
            <w:tcW w:w="1361" w:type="dxa"/>
            <w:vAlign w:val="center"/>
          </w:tcPr>
          <w:p>
            <w:pPr>
              <w:pStyle w:val="13"/>
            </w:pPr>
          </w:p>
        </w:tc>
        <w:tc>
          <w:tcPr>
            <w:tcW w:w="1361" w:type="dxa"/>
            <w:vAlign w:val="center"/>
          </w:tcPr>
          <w:p>
            <w:pPr>
              <w:pStyle w:val="13"/>
            </w:pPr>
            <w:r>
              <w:t>3.72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2080901</w:t>
            </w:r>
          </w:p>
        </w:tc>
        <w:tc>
          <w:tcPr>
            <w:tcW w:w="4535" w:type="dxa"/>
            <w:vAlign w:val="center"/>
          </w:tcPr>
          <w:p>
            <w:pPr>
              <w:pStyle w:val="14"/>
            </w:pPr>
            <w:r>
              <w:t>退役士兵安置</w:t>
            </w:r>
          </w:p>
        </w:tc>
        <w:tc>
          <w:tcPr>
            <w:tcW w:w="1361" w:type="dxa"/>
            <w:vAlign w:val="center"/>
          </w:tcPr>
          <w:p>
            <w:pPr>
              <w:pStyle w:val="13"/>
            </w:pPr>
            <w:r>
              <w:t>3.72</w:t>
            </w:r>
          </w:p>
        </w:tc>
        <w:tc>
          <w:tcPr>
            <w:tcW w:w="1361" w:type="dxa"/>
            <w:vAlign w:val="center"/>
          </w:tcPr>
          <w:p>
            <w:pPr>
              <w:pStyle w:val="13"/>
            </w:pPr>
          </w:p>
        </w:tc>
        <w:tc>
          <w:tcPr>
            <w:tcW w:w="1361" w:type="dxa"/>
            <w:vAlign w:val="center"/>
          </w:tcPr>
          <w:p>
            <w:pPr>
              <w:pStyle w:val="13"/>
            </w:pPr>
            <w:r>
              <w:t>3.72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26.73</w:t>
            </w:r>
          </w:p>
        </w:tc>
        <w:tc>
          <w:tcPr>
            <w:tcW w:w="1361" w:type="dxa"/>
            <w:vAlign w:val="center"/>
          </w:tcPr>
          <w:p>
            <w:pPr>
              <w:pStyle w:val="13"/>
            </w:pPr>
            <w:r>
              <w:t>26.73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26.73</w:t>
            </w:r>
          </w:p>
        </w:tc>
        <w:tc>
          <w:tcPr>
            <w:tcW w:w="1361" w:type="dxa"/>
            <w:vAlign w:val="center"/>
          </w:tcPr>
          <w:p>
            <w:pPr>
              <w:pStyle w:val="13"/>
            </w:pPr>
            <w:r>
              <w:t>26.73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26.73</w:t>
            </w:r>
          </w:p>
        </w:tc>
        <w:tc>
          <w:tcPr>
            <w:tcW w:w="1361" w:type="dxa"/>
            <w:vAlign w:val="center"/>
          </w:tcPr>
          <w:p>
            <w:pPr>
              <w:pStyle w:val="13"/>
            </w:pPr>
            <w:r>
              <w:t>26.73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125.22</w:t>
            </w:r>
          </w:p>
        </w:tc>
        <w:tc>
          <w:tcPr>
            <w:tcW w:w="1361" w:type="dxa"/>
            <w:vAlign w:val="center"/>
          </w:tcPr>
          <w:p>
            <w:pPr>
              <w:pStyle w:val="13"/>
            </w:pPr>
          </w:p>
        </w:tc>
        <w:tc>
          <w:tcPr>
            <w:tcW w:w="1361" w:type="dxa"/>
            <w:vAlign w:val="center"/>
          </w:tcPr>
          <w:p>
            <w:pPr>
              <w:pStyle w:val="13"/>
            </w:pPr>
            <w:r>
              <w:t>125.22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21305</w:t>
            </w:r>
          </w:p>
        </w:tc>
        <w:tc>
          <w:tcPr>
            <w:tcW w:w="4535" w:type="dxa"/>
            <w:vAlign w:val="center"/>
          </w:tcPr>
          <w:p>
            <w:pPr>
              <w:pStyle w:val="14"/>
            </w:pPr>
            <w:r>
              <w:t>巩固</w:t>
            </w:r>
            <w:r>
              <w:rPr>
                <w:rFonts w:hint="eastAsia"/>
              </w:rPr>
              <w:t>拓展</w:t>
            </w:r>
            <w:r>
              <w:t>脱贫攻坚成果衔接乡村振兴</w:t>
            </w:r>
          </w:p>
        </w:tc>
        <w:tc>
          <w:tcPr>
            <w:tcW w:w="1361" w:type="dxa"/>
            <w:vAlign w:val="center"/>
          </w:tcPr>
          <w:p>
            <w:pPr>
              <w:pStyle w:val="13"/>
            </w:pPr>
            <w:r>
              <w:t>10.19</w:t>
            </w:r>
          </w:p>
        </w:tc>
        <w:tc>
          <w:tcPr>
            <w:tcW w:w="1361" w:type="dxa"/>
            <w:vAlign w:val="center"/>
          </w:tcPr>
          <w:p>
            <w:pPr>
              <w:pStyle w:val="13"/>
            </w:pPr>
          </w:p>
        </w:tc>
        <w:tc>
          <w:tcPr>
            <w:tcW w:w="1361" w:type="dxa"/>
            <w:vAlign w:val="center"/>
          </w:tcPr>
          <w:p>
            <w:pPr>
              <w:pStyle w:val="13"/>
            </w:pPr>
            <w:r>
              <w:t>10.19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2130599</w:t>
            </w:r>
          </w:p>
        </w:tc>
        <w:tc>
          <w:tcPr>
            <w:tcW w:w="4535" w:type="dxa"/>
            <w:vAlign w:val="center"/>
          </w:tcPr>
          <w:p>
            <w:pPr>
              <w:pStyle w:val="14"/>
            </w:pPr>
            <w:r>
              <w:t>其他巩固</w:t>
            </w:r>
            <w:r>
              <w:rPr>
                <w:rFonts w:hint="eastAsia"/>
              </w:rPr>
              <w:t>拓展</w:t>
            </w:r>
            <w:r>
              <w:t>脱贫攻坚成果衔接乡村振兴支出</w:t>
            </w:r>
          </w:p>
        </w:tc>
        <w:tc>
          <w:tcPr>
            <w:tcW w:w="1361" w:type="dxa"/>
            <w:vAlign w:val="center"/>
          </w:tcPr>
          <w:p>
            <w:pPr>
              <w:pStyle w:val="13"/>
            </w:pPr>
            <w:r>
              <w:t>10.19</w:t>
            </w:r>
          </w:p>
        </w:tc>
        <w:tc>
          <w:tcPr>
            <w:tcW w:w="1361" w:type="dxa"/>
            <w:vAlign w:val="center"/>
          </w:tcPr>
          <w:p>
            <w:pPr>
              <w:pStyle w:val="13"/>
            </w:pPr>
          </w:p>
        </w:tc>
        <w:tc>
          <w:tcPr>
            <w:tcW w:w="1361" w:type="dxa"/>
            <w:vAlign w:val="center"/>
          </w:tcPr>
          <w:p>
            <w:pPr>
              <w:pStyle w:val="13"/>
            </w:pPr>
            <w:r>
              <w:t>10.19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115.03</w:t>
            </w:r>
          </w:p>
        </w:tc>
        <w:tc>
          <w:tcPr>
            <w:tcW w:w="1361" w:type="dxa"/>
            <w:vAlign w:val="center"/>
          </w:tcPr>
          <w:p>
            <w:pPr>
              <w:pStyle w:val="13"/>
            </w:pPr>
          </w:p>
        </w:tc>
        <w:tc>
          <w:tcPr>
            <w:tcW w:w="1361" w:type="dxa"/>
            <w:vAlign w:val="center"/>
          </w:tcPr>
          <w:p>
            <w:pPr>
              <w:pStyle w:val="13"/>
            </w:pPr>
            <w:r>
              <w:t>115.03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115.03</w:t>
            </w:r>
          </w:p>
        </w:tc>
        <w:tc>
          <w:tcPr>
            <w:tcW w:w="1361" w:type="dxa"/>
            <w:vAlign w:val="center"/>
          </w:tcPr>
          <w:p>
            <w:pPr>
              <w:pStyle w:val="13"/>
            </w:pPr>
          </w:p>
        </w:tc>
        <w:tc>
          <w:tcPr>
            <w:tcW w:w="1361" w:type="dxa"/>
            <w:vAlign w:val="center"/>
          </w:tcPr>
          <w:p>
            <w:pPr>
              <w:pStyle w:val="13"/>
            </w:pPr>
            <w:r>
              <w:t>115.03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220</w:t>
            </w:r>
          </w:p>
        </w:tc>
        <w:tc>
          <w:tcPr>
            <w:tcW w:w="4535" w:type="dxa"/>
            <w:vAlign w:val="center"/>
          </w:tcPr>
          <w:p>
            <w:pPr>
              <w:pStyle w:val="14"/>
            </w:pPr>
            <w:r>
              <w:t>自然资源海洋气象等支出</w:t>
            </w:r>
          </w:p>
        </w:tc>
        <w:tc>
          <w:tcPr>
            <w:tcW w:w="1361" w:type="dxa"/>
            <w:vAlign w:val="center"/>
          </w:tcPr>
          <w:p>
            <w:pPr>
              <w:pStyle w:val="13"/>
            </w:pPr>
            <w:r>
              <w:t>2.96</w:t>
            </w:r>
          </w:p>
        </w:tc>
        <w:tc>
          <w:tcPr>
            <w:tcW w:w="1361" w:type="dxa"/>
            <w:vAlign w:val="center"/>
          </w:tcPr>
          <w:p>
            <w:pPr>
              <w:pStyle w:val="13"/>
            </w:pPr>
          </w:p>
        </w:tc>
        <w:tc>
          <w:tcPr>
            <w:tcW w:w="1361" w:type="dxa"/>
            <w:vAlign w:val="center"/>
          </w:tcPr>
          <w:p>
            <w:pPr>
              <w:pStyle w:val="13"/>
            </w:pPr>
            <w:r>
              <w:t>2.96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22001</w:t>
            </w:r>
          </w:p>
        </w:tc>
        <w:tc>
          <w:tcPr>
            <w:tcW w:w="4535" w:type="dxa"/>
            <w:vAlign w:val="center"/>
          </w:tcPr>
          <w:p>
            <w:pPr>
              <w:pStyle w:val="14"/>
            </w:pPr>
            <w:r>
              <w:t>自然资源事务</w:t>
            </w:r>
          </w:p>
        </w:tc>
        <w:tc>
          <w:tcPr>
            <w:tcW w:w="1361" w:type="dxa"/>
            <w:vAlign w:val="center"/>
          </w:tcPr>
          <w:p>
            <w:pPr>
              <w:pStyle w:val="13"/>
            </w:pPr>
            <w:r>
              <w:t>2.96</w:t>
            </w:r>
          </w:p>
        </w:tc>
        <w:tc>
          <w:tcPr>
            <w:tcW w:w="1361" w:type="dxa"/>
            <w:vAlign w:val="center"/>
          </w:tcPr>
          <w:p>
            <w:pPr>
              <w:pStyle w:val="13"/>
            </w:pPr>
          </w:p>
        </w:tc>
        <w:tc>
          <w:tcPr>
            <w:tcW w:w="1361" w:type="dxa"/>
            <w:vAlign w:val="center"/>
          </w:tcPr>
          <w:p>
            <w:pPr>
              <w:pStyle w:val="13"/>
            </w:pPr>
            <w:r>
              <w:t>2.96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2200102</w:t>
            </w:r>
          </w:p>
        </w:tc>
        <w:tc>
          <w:tcPr>
            <w:tcW w:w="4535" w:type="dxa"/>
            <w:vAlign w:val="center"/>
          </w:tcPr>
          <w:p>
            <w:pPr>
              <w:pStyle w:val="14"/>
            </w:pPr>
            <w:r>
              <w:t>一般行政管理事务</w:t>
            </w:r>
          </w:p>
        </w:tc>
        <w:tc>
          <w:tcPr>
            <w:tcW w:w="1361" w:type="dxa"/>
            <w:vAlign w:val="center"/>
          </w:tcPr>
          <w:p>
            <w:pPr>
              <w:pStyle w:val="13"/>
            </w:pPr>
            <w:r>
              <w:t>2.96</w:t>
            </w:r>
          </w:p>
        </w:tc>
        <w:tc>
          <w:tcPr>
            <w:tcW w:w="1361" w:type="dxa"/>
            <w:vAlign w:val="center"/>
          </w:tcPr>
          <w:p>
            <w:pPr>
              <w:pStyle w:val="13"/>
            </w:pPr>
          </w:p>
        </w:tc>
        <w:tc>
          <w:tcPr>
            <w:tcW w:w="1361" w:type="dxa"/>
            <w:vAlign w:val="center"/>
          </w:tcPr>
          <w:p>
            <w:pPr>
              <w:pStyle w:val="13"/>
            </w:pPr>
            <w:r>
              <w:t>2.96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66.48</w:t>
            </w:r>
          </w:p>
        </w:tc>
        <w:tc>
          <w:tcPr>
            <w:tcW w:w="1361" w:type="dxa"/>
            <w:vAlign w:val="center"/>
          </w:tcPr>
          <w:p>
            <w:pPr>
              <w:pStyle w:val="13"/>
            </w:pPr>
            <w:r>
              <w:t>66.48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66.48</w:t>
            </w:r>
          </w:p>
        </w:tc>
        <w:tc>
          <w:tcPr>
            <w:tcW w:w="1361" w:type="dxa"/>
            <w:vAlign w:val="center"/>
          </w:tcPr>
          <w:p>
            <w:pPr>
              <w:pStyle w:val="13"/>
            </w:pPr>
            <w:r>
              <w:t>66.48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66.48</w:t>
            </w:r>
          </w:p>
        </w:tc>
        <w:tc>
          <w:tcPr>
            <w:tcW w:w="1361" w:type="dxa"/>
            <w:vAlign w:val="center"/>
          </w:tcPr>
          <w:p>
            <w:pPr>
              <w:pStyle w:val="13"/>
            </w:pPr>
            <w:r>
              <w:t>66.48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2.53</w:t>
            </w:r>
          </w:p>
        </w:tc>
        <w:tc>
          <w:tcPr>
            <w:tcW w:w="1361" w:type="dxa"/>
            <w:vAlign w:val="center"/>
          </w:tcPr>
          <w:p>
            <w:pPr>
              <w:pStyle w:val="13"/>
            </w:pPr>
          </w:p>
        </w:tc>
        <w:tc>
          <w:tcPr>
            <w:tcW w:w="1361" w:type="dxa"/>
            <w:vAlign w:val="center"/>
          </w:tcPr>
          <w:p>
            <w:pPr>
              <w:pStyle w:val="13"/>
            </w:pPr>
            <w:r>
              <w:t>2.53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1.13</w:t>
            </w:r>
          </w:p>
        </w:tc>
        <w:tc>
          <w:tcPr>
            <w:tcW w:w="1361" w:type="dxa"/>
            <w:vAlign w:val="center"/>
          </w:tcPr>
          <w:p>
            <w:pPr>
              <w:pStyle w:val="13"/>
            </w:pPr>
          </w:p>
        </w:tc>
        <w:tc>
          <w:tcPr>
            <w:tcW w:w="1361" w:type="dxa"/>
            <w:vAlign w:val="center"/>
          </w:tcPr>
          <w:p>
            <w:pPr>
              <w:pStyle w:val="13"/>
            </w:pPr>
            <w:r>
              <w:t>1.13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992" w:type="dxa"/>
            <w:vAlign w:val="center"/>
          </w:tcPr>
          <w:p>
            <w:pPr>
              <w:pStyle w:val="14"/>
            </w:pPr>
            <w:r>
              <w:t>2240102</w:t>
            </w:r>
          </w:p>
        </w:tc>
        <w:tc>
          <w:tcPr>
            <w:tcW w:w="4535" w:type="dxa"/>
            <w:vAlign w:val="center"/>
          </w:tcPr>
          <w:p>
            <w:pPr>
              <w:pStyle w:val="14"/>
            </w:pPr>
            <w:r>
              <w:t>一般行政管理事务</w:t>
            </w:r>
          </w:p>
        </w:tc>
        <w:tc>
          <w:tcPr>
            <w:tcW w:w="1361" w:type="dxa"/>
            <w:vAlign w:val="center"/>
          </w:tcPr>
          <w:p>
            <w:pPr>
              <w:pStyle w:val="13"/>
            </w:pPr>
            <w:r>
              <w:t>1.13</w:t>
            </w:r>
          </w:p>
        </w:tc>
        <w:tc>
          <w:tcPr>
            <w:tcW w:w="1361" w:type="dxa"/>
            <w:vAlign w:val="center"/>
          </w:tcPr>
          <w:p>
            <w:pPr>
              <w:pStyle w:val="13"/>
            </w:pPr>
          </w:p>
        </w:tc>
        <w:tc>
          <w:tcPr>
            <w:tcW w:w="1361" w:type="dxa"/>
            <w:vAlign w:val="center"/>
          </w:tcPr>
          <w:p>
            <w:pPr>
              <w:pStyle w:val="13"/>
            </w:pPr>
            <w:r>
              <w:t>1.13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992" w:type="dxa"/>
            <w:vAlign w:val="center"/>
          </w:tcPr>
          <w:p>
            <w:pPr>
              <w:pStyle w:val="14"/>
            </w:pPr>
            <w:r>
              <w:t>22407</w:t>
            </w:r>
          </w:p>
        </w:tc>
        <w:tc>
          <w:tcPr>
            <w:tcW w:w="4535" w:type="dxa"/>
            <w:vAlign w:val="center"/>
          </w:tcPr>
          <w:p>
            <w:pPr>
              <w:pStyle w:val="14"/>
            </w:pPr>
            <w:r>
              <w:t>自然灾害救灾及恢复重建支出</w:t>
            </w:r>
          </w:p>
        </w:tc>
        <w:tc>
          <w:tcPr>
            <w:tcW w:w="1361" w:type="dxa"/>
            <w:vAlign w:val="center"/>
          </w:tcPr>
          <w:p>
            <w:pPr>
              <w:pStyle w:val="13"/>
            </w:pPr>
            <w:r>
              <w:t>1.40</w:t>
            </w:r>
          </w:p>
        </w:tc>
        <w:tc>
          <w:tcPr>
            <w:tcW w:w="1361" w:type="dxa"/>
            <w:vAlign w:val="center"/>
          </w:tcPr>
          <w:p>
            <w:pPr>
              <w:pStyle w:val="13"/>
            </w:pPr>
          </w:p>
        </w:tc>
        <w:tc>
          <w:tcPr>
            <w:tcW w:w="1361" w:type="dxa"/>
            <w:vAlign w:val="center"/>
          </w:tcPr>
          <w:p>
            <w:pPr>
              <w:pStyle w:val="13"/>
            </w:pPr>
            <w:r>
              <w:t>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992" w:type="dxa"/>
            <w:vAlign w:val="center"/>
          </w:tcPr>
          <w:p>
            <w:pPr>
              <w:pStyle w:val="14"/>
            </w:pPr>
            <w:r>
              <w:t>2240703</w:t>
            </w:r>
          </w:p>
        </w:tc>
        <w:tc>
          <w:tcPr>
            <w:tcW w:w="4535" w:type="dxa"/>
            <w:vAlign w:val="center"/>
          </w:tcPr>
          <w:p>
            <w:pPr>
              <w:pStyle w:val="14"/>
            </w:pPr>
            <w:r>
              <w:t>自然灾害救灾补助</w:t>
            </w:r>
          </w:p>
        </w:tc>
        <w:tc>
          <w:tcPr>
            <w:tcW w:w="1361" w:type="dxa"/>
            <w:vAlign w:val="center"/>
          </w:tcPr>
          <w:p>
            <w:pPr>
              <w:pStyle w:val="13"/>
            </w:pPr>
            <w:r>
              <w:t>1.40</w:t>
            </w:r>
          </w:p>
        </w:tc>
        <w:tc>
          <w:tcPr>
            <w:tcW w:w="1361" w:type="dxa"/>
            <w:vAlign w:val="center"/>
          </w:tcPr>
          <w:p>
            <w:pPr>
              <w:pStyle w:val="13"/>
            </w:pPr>
          </w:p>
        </w:tc>
        <w:tc>
          <w:tcPr>
            <w:tcW w:w="1361" w:type="dxa"/>
            <w:vAlign w:val="center"/>
          </w:tcPr>
          <w:p>
            <w:pPr>
              <w:pStyle w:val="13"/>
            </w:pPr>
            <w:r>
              <w:t>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909001保定市徐水区义联庄乡人民政府本级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1187.50</w:t>
            </w:r>
          </w:p>
        </w:tc>
        <w:tc>
          <w:tcPr>
            <w:tcW w:w="3402" w:type="dxa"/>
            <w:vAlign w:val="center"/>
          </w:tcPr>
          <w:p>
            <w:pPr>
              <w:pStyle w:val="14"/>
            </w:pPr>
            <w:r>
              <w:t>一、一般公共服务支出</w:t>
            </w:r>
          </w:p>
        </w:tc>
        <w:tc>
          <w:tcPr>
            <w:tcW w:w="1474" w:type="dxa"/>
            <w:vAlign w:val="center"/>
          </w:tcPr>
          <w:p>
            <w:pPr>
              <w:pStyle w:val="13"/>
            </w:pPr>
            <w:r>
              <w:t>809.14</w:t>
            </w:r>
          </w:p>
        </w:tc>
        <w:tc>
          <w:tcPr>
            <w:tcW w:w="1474" w:type="dxa"/>
            <w:vAlign w:val="center"/>
          </w:tcPr>
          <w:p>
            <w:pPr>
              <w:pStyle w:val="13"/>
            </w:pPr>
            <w:r>
              <w:t>809.14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4.86</w:t>
            </w:r>
          </w:p>
        </w:tc>
        <w:tc>
          <w:tcPr>
            <w:tcW w:w="1474" w:type="dxa"/>
            <w:vAlign w:val="center"/>
          </w:tcPr>
          <w:p>
            <w:pPr>
              <w:pStyle w:val="13"/>
            </w:pPr>
            <w:r>
              <w:t>4.86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1.50</w:t>
            </w:r>
          </w:p>
        </w:tc>
        <w:tc>
          <w:tcPr>
            <w:tcW w:w="1474" w:type="dxa"/>
            <w:vAlign w:val="center"/>
          </w:tcPr>
          <w:p>
            <w:pPr>
              <w:pStyle w:val="13"/>
            </w:pPr>
            <w:r>
              <w:t>1.50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147.48</w:t>
            </w:r>
          </w:p>
        </w:tc>
        <w:tc>
          <w:tcPr>
            <w:tcW w:w="1474" w:type="dxa"/>
            <w:vAlign w:val="center"/>
          </w:tcPr>
          <w:p>
            <w:pPr>
              <w:pStyle w:val="13"/>
            </w:pPr>
            <w:r>
              <w:t>147.48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26.73</w:t>
            </w:r>
          </w:p>
        </w:tc>
        <w:tc>
          <w:tcPr>
            <w:tcW w:w="1474" w:type="dxa"/>
            <w:vAlign w:val="center"/>
          </w:tcPr>
          <w:p>
            <w:pPr>
              <w:pStyle w:val="13"/>
            </w:pPr>
            <w:r>
              <w:t>26.73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125.22</w:t>
            </w:r>
          </w:p>
        </w:tc>
        <w:tc>
          <w:tcPr>
            <w:tcW w:w="1474" w:type="dxa"/>
            <w:vAlign w:val="center"/>
          </w:tcPr>
          <w:p>
            <w:pPr>
              <w:pStyle w:val="13"/>
            </w:pPr>
            <w:r>
              <w:t>125.22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2.96</w:t>
            </w:r>
          </w:p>
        </w:tc>
        <w:tc>
          <w:tcPr>
            <w:tcW w:w="1474" w:type="dxa"/>
            <w:vAlign w:val="center"/>
          </w:tcPr>
          <w:p>
            <w:pPr>
              <w:pStyle w:val="13"/>
            </w:pPr>
            <w:r>
              <w:t>2.96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66.48</w:t>
            </w:r>
          </w:p>
        </w:tc>
        <w:tc>
          <w:tcPr>
            <w:tcW w:w="1474" w:type="dxa"/>
            <w:vAlign w:val="center"/>
          </w:tcPr>
          <w:p>
            <w:pPr>
              <w:pStyle w:val="13"/>
            </w:pPr>
            <w:r>
              <w:t>66.48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2.53</w:t>
            </w:r>
          </w:p>
        </w:tc>
        <w:tc>
          <w:tcPr>
            <w:tcW w:w="1474" w:type="dxa"/>
            <w:vAlign w:val="center"/>
          </w:tcPr>
          <w:p>
            <w:pPr>
              <w:pStyle w:val="13"/>
            </w:pPr>
            <w:r>
              <w:t>2.53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1187.50</w:t>
            </w:r>
          </w:p>
        </w:tc>
        <w:tc>
          <w:tcPr>
            <w:tcW w:w="3402" w:type="dxa"/>
            <w:vAlign w:val="center"/>
          </w:tcPr>
          <w:p>
            <w:pPr>
              <w:pStyle w:val="16"/>
            </w:pPr>
            <w:r>
              <w:t>本年支出合计</w:t>
            </w:r>
          </w:p>
        </w:tc>
        <w:tc>
          <w:tcPr>
            <w:tcW w:w="1474" w:type="dxa"/>
            <w:vAlign w:val="center"/>
          </w:tcPr>
          <w:p>
            <w:pPr>
              <w:pStyle w:val="17"/>
            </w:pPr>
            <w:r>
              <w:t>1188.90</w:t>
            </w:r>
          </w:p>
        </w:tc>
        <w:tc>
          <w:tcPr>
            <w:tcW w:w="1474" w:type="dxa"/>
            <w:vAlign w:val="center"/>
          </w:tcPr>
          <w:p>
            <w:pPr>
              <w:pStyle w:val="17"/>
            </w:pPr>
            <w:r>
              <w:t>1188.90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1.40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1.40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1188.90</w:t>
            </w:r>
          </w:p>
        </w:tc>
        <w:tc>
          <w:tcPr>
            <w:tcW w:w="3402" w:type="dxa"/>
            <w:vAlign w:val="center"/>
          </w:tcPr>
          <w:p>
            <w:pPr>
              <w:pStyle w:val="16"/>
            </w:pPr>
            <w:r>
              <w:t>支出总计</w:t>
            </w:r>
          </w:p>
        </w:tc>
        <w:tc>
          <w:tcPr>
            <w:tcW w:w="1474" w:type="dxa"/>
            <w:vAlign w:val="center"/>
          </w:tcPr>
          <w:p>
            <w:pPr>
              <w:pStyle w:val="17"/>
            </w:pPr>
            <w:r>
              <w:t>1188.90</w:t>
            </w:r>
          </w:p>
        </w:tc>
        <w:tc>
          <w:tcPr>
            <w:tcW w:w="1474" w:type="dxa"/>
            <w:vAlign w:val="center"/>
          </w:tcPr>
          <w:p>
            <w:pPr>
              <w:pStyle w:val="17"/>
            </w:pPr>
            <w:r>
              <w:t>1188.90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909001保定市徐水区义联庄乡人民政府本级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1188.90</w:t>
            </w:r>
          </w:p>
        </w:tc>
        <w:tc>
          <w:tcPr>
            <w:tcW w:w="2551" w:type="dxa"/>
            <w:vAlign w:val="center"/>
          </w:tcPr>
          <w:p>
            <w:pPr>
              <w:pStyle w:val="17"/>
            </w:pPr>
            <w:r>
              <w:t>1004.9</w:t>
            </w:r>
            <w:r>
              <w:rPr>
                <w:rFonts w:hint="default"/>
                <w:lang w:val="en-US"/>
              </w:rPr>
              <w:t>3</w:t>
            </w:r>
          </w:p>
        </w:tc>
        <w:tc>
          <w:tcPr>
            <w:tcW w:w="2551" w:type="dxa"/>
            <w:vAlign w:val="center"/>
          </w:tcPr>
          <w:p>
            <w:pPr>
              <w:pStyle w:val="17"/>
            </w:pPr>
            <w:r>
              <w:t>183.97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809.14</w:t>
            </w:r>
          </w:p>
        </w:tc>
        <w:tc>
          <w:tcPr>
            <w:tcW w:w="2551" w:type="dxa"/>
            <w:vAlign w:val="center"/>
          </w:tcPr>
          <w:p>
            <w:pPr>
              <w:pStyle w:val="13"/>
            </w:pPr>
            <w:r>
              <w:t>767.96</w:t>
            </w:r>
          </w:p>
        </w:tc>
        <w:tc>
          <w:tcPr>
            <w:tcW w:w="2551" w:type="dxa"/>
            <w:vAlign w:val="center"/>
          </w:tcPr>
          <w:p>
            <w:pPr>
              <w:pStyle w:val="13"/>
            </w:pPr>
            <w:r>
              <w:t>41.18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795.74</w:t>
            </w:r>
          </w:p>
        </w:tc>
        <w:tc>
          <w:tcPr>
            <w:tcW w:w="2551" w:type="dxa"/>
            <w:vAlign w:val="center"/>
          </w:tcPr>
          <w:p>
            <w:pPr>
              <w:pStyle w:val="13"/>
            </w:pPr>
            <w:r>
              <w:t>767.96</w:t>
            </w:r>
          </w:p>
        </w:tc>
        <w:tc>
          <w:tcPr>
            <w:tcW w:w="2551" w:type="dxa"/>
            <w:vAlign w:val="center"/>
          </w:tcPr>
          <w:p>
            <w:pPr>
              <w:pStyle w:val="13"/>
            </w:pPr>
            <w:r>
              <w:t>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327.67</w:t>
            </w:r>
          </w:p>
        </w:tc>
        <w:tc>
          <w:tcPr>
            <w:tcW w:w="2551" w:type="dxa"/>
            <w:vAlign w:val="center"/>
          </w:tcPr>
          <w:p>
            <w:pPr>
              <w:pStyle w:val="13"/>
            </w:pPr>
            <w:r>
              <w:t>327.67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27.78</w:t>
            </w:r>
          </w:p>
        </w:tc>
        <w:tc>
          <w:tcPr>
            <w:tcW w:w="2551" w:type="dxa"/>
            <w:vAlign w:val="center"/>
          </w:tcPr>
          <w:p>
            <w:pPr>
              <w:pStyle w:val="13"/>
            </w:pPr>
          </w:p>
        </w:tc>
        <w:tc>
          <w:tcPr>
            <w:tcW w:w="2551" w:type="dxa"/>
            <w:vAlign w:val="center"/>
          </w:tcPr>
          <w:p>
            <w:pPr>
              <w:pStyle w:val="13"/>
            </w:pPr>
            <w:r>
              <w:t>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440.29</w:t>
            </w:r>
          </w:p>
        </w:tc>
        <w:tc>
          <w:tcPr>
            <w:tcW w:w="2551" w:type="dxa"/>
            <w:vAlign w:val="center"/>
          </w:tcPr>
          <w:p>
            <w:pPr>
              <w:pStyle w:val="13"/>
            </w:pPr>
            <w:r>
              <w:t>440.29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4.40</w:t>
            </w:r>
          </w:p>
        </w:tc>
        <w:tc>
          <w:tcPr>
            <w:tcW w:w="2551" w:type="dxa"/>
            <w:vAlign w:val="center"/>
          </w:tcPr>
          <w:p>
            <w:pPr>
              <w:pStyle w:val="13"/>
            </w:pPr>
          </w:p>
        </w:tc>
        <w:tc>
          <w:tcPr>
            <w:tcW w:w="2551"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4.40</w:t>
            </w:r>
          </w:p>
        </w:tc>
        <w:tc>
          <w:tcPr>
            <w:tcW w:w="2551" w:type="dxa"/>
            <w:vAlign w:val="center"/>
          </w:tcPr>
          <w:p>
            <w:pPr>
              <w:pStyle w:val="13"/>
            </w:pPr>
          </w:p>
        </w:tc>
        <w:tc>
          <w:tcPr>
            <w:tcW w:w="2551"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2013102</w:t>
            </w:r>
          </w:p>
        </w:tc>
        <w:tc>
          <w:tcPr>
            <w:tcW w:w="4535" w:type="dxa"/>
            <w:vAlign w:val="center"/>
          </w:tcPr>
          <w:p>
            <w:pPr>
              <w:pStyle w:val="14"/>
            </w:pPr>
            <w:r>
              <w:t>一般行政管理事务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4.86</w:t>
            </w:r>
          </w:p>
        </w:tc>
        <w:tc>
          <w:tcPr>
            <w:tcW w:w="2551" w:type="dxa"/>
            <w:vAlign w:val="center"/>
          </w:tcPr>
          <w:p>
            <w:pPr>
              <w:pStyle w:val="13"/>
            </w:pPr>
          </w:p>
        </w:tc>
        <w:tc>
          <w:tcPr>
            <w:tcW w:w="2551"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20406</w:t>
            </w:r>
          </w:p>
        </w:tc>
        <w:tc>
          <w:tcPr>
            <w:tcW w:w="4535" w:type="dxa"/>
            <w:vAlign w:val="center"/>
          </w:tcPr>
          <w:p>
            <w:pPr>
              <w:pStyle w:val="14"/>
            </w:pPr>
            <w:r>
              <w:t>司法</w:t>
            </w:r>
          </w:p>
        </w:tc>
        <w:tc>
          <w:tcPr>
            <w:tcW w:w="2551" w:type="dxa"/>
            <w:vAlign w:val="center"/>
          </w:tcPr>
          <w:p>
            <w:pPr>
              <w:pStyle w:val="13"/>
            </w:pPr>
            <w:r>
              <w:t>4.86</w:t>
            </w:r>
          </w:p>
        </w:tc>
        <w:tc>
          <w:tcPr>
            <w:tcW w:w="2551" w:type="dxa"/>
            <w:vAlign w:val="center"/>
          </w:tcPr>
          <w:p>
            <w:pPr>
              <w:pStyle w:val="13"/>
            </w:pPr>
          </w:p>
        </w:tc>
        <w:tc>
          <w:tcPr>
            <w:tcW w:w="2551"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2040602</w:t>
            </w:r>
          </w:p>
        </w:tc>
        <w:tc>
          <w:tcPr>
            <w:tcW w:w="4535" w:type="dxa"/>
            <w:vAlign w:val="center"/>
          </w:tcPr>
          <w:p>
            <w:pPr>
              <w:pStyle w:val="14"/>
            </w:pPr>
            <w:r>
              <w:t>一般行政管理事务</w:t>
            </w:r>
          </w:p>
        </w:tc>
        <w:tc>
          <w:tcPr>
            <w:tcW w:w="2551" w:type="dxa"/>
            <w:vAlign w:val="center"/>
          </w:tcPr>
          <w:p>
            <w:pPr>
              <w:pStyle w:val="13"/>
            </w:pPr>
            <w:r>
              <w:t>4.86</w:t>
            </w:r>
          </w:p>
        </w:tc>
        <w:tc>
          <w:tcPr>
            <w:tcW w:w="2551" w:type="dxa"/>
            <w:vAlign w:val="center"/>
          </w:tcPr>
          <w:p>
            <w:pPr>
              <w:pStyle w:val="13"/>
            </w:pPr>
          </w:p>
        </w:tc>
        <w:tc>
          <w:tcPr>
            <w:tcW w:w="2551"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147.48</w:t>
            </w:r>
          </w:p>
        </w:tc>
        <w:tc>
          <w:tcPr>
            <w:tcW w:w="2551" w:type="dxa"/>
            <w:vAlign w:val="center"/>
          </w:tcPr>
          <w:p>
            <w:pPr>
              <w:pStyle w:val="13"/>
            </w:pPr>
            <w:r>
              <w:t>143.76</w:t>
            </w:r>
          </w:p>
        </w:tc>
        <w:tc>
          <w:tcPr>
            <w:tcW w:w="2551" w:type="dxa"/>
            <w:vAlign w:val="center"/>
          </w:tcPr>
          <w:p>
            <w:pPr>
              <w:pStyle w:val="13"/>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143.76</w:t>
            </w:r>
          </w:p>
        </w:tc>
        <w:tc>
          <w:tcPr>
            <w:tcW w:w="2551" w:type="dxa"/>
            <w:vAlign w:val="center"/>
          </w:tcPr>
          <w:p>
            <w:pPr>
              <w:pStyle w:val="13"/>
            </w:pPr>
            <w:r>
              <w:t>143.76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20.04</w:t>
            </w:r>
          </w:p>
        </w:tc>
        <w:tc>
          <w:tcPr>
            <w:tcW w:w="2551" w:type="dxa"/>
            <w:vAlign w:val="center"/>
          </w:tcPr>
          <w:p>
            <w:pPr>
              <w:pStyle w:val="13"/>
            </w:pPr>
            <w:r>
              <w:t>20.04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21.95</w:t>
            </w:r>
          </w:p>
        </w:tc>
        <w:tc>
          <w:tcPr>
            <w:tcW w:w="2551" w:type="dxa"/>
            <w:vAlign w:val="center"/>
          </w:tcPr>
          <w:p>
            <w:pPr>
              <w:pStyle w:val="13"/>
            </w:pPr>
            <w:r>
              <w:t>21.95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80.43</w:t>
            </w:r>
          </w:p>
        </w:tc>
        <w:tc>
          <w:tcPr>
            <w:tcW w:w="2551" w:type="dxa"/>
            <w:vAlign w:val="center"/>
          </w:tcPr>
          <w:p>
            <w:pPr>
              <w:pStyle w:val="13"/>
            </w:pPr>
            <w:r>
              <w:t>80.43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21.34</w:t>
            </w:r>
          </w:p>
        </w:tc>
        <w:tc>
          <w:tcPr>
            <w:tcW w:w="2551" w:type="dxa"/>
            <w:vAlign w:val="center"/>
          </w:tcPr>
          <w:p>
            <w:pPr>
              <w:pStyle w:val="13"/>
            </w:pPr>
            <w:r>
              <w:t>21.34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3.72</w:t>
            </w:r>
          </w:p>
        </w:tc>
        <w:tc>
          <w:tcPr>
            <w:tcW w:w="2551" w:type="dxa"/>
            <w:vAlign w:val="center"/>
          </w:tcPr>
          <w:p>
            <w:pPr>
              <w:pStyle w:val="13"/>
            </w:pPr>
          </w:p>
        </w:tc>
        <w:tc>
          <w:tcPr>
            <w:tcW w:w="2551" w:type="dxa"/>
            <w:vAlign w:val="center"/>
          </w:tcPr>
          <w:p>
            <w:pPr>
              <w:pStyle w:val="13"/>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2080901</w:t>
            </w:r>
          </w:p>
        </w:tc>
        <w:tc>
          <w:tcPr>
            <w:tcW w:w="4535" w:type="dxa"/>
            <w:vAlign w:val="center"/>
          </w:tcPr>
          <w:p>
            <w:pPr>
              <w:pStyle w:val="14"/>
            </w:pPr>
            <w:r>
              <w:t>退役士兵安置</w:t>
            </w:r>
          </w:p>
        </w:tc>
        <w:tc>
          <w:tcPr>
            <w:tcW w:w="2551" w:type="dxa"/>
            <w:vAlign w:val="center"/>
          </w:tcPr>
          <w:p>
            <w:pPr>
              <w:pStyle w:val="13"/>
            </w:pPr>
            <w:r>
              <w:t>3.72</w:t>
            </w:r>
          </w:p>
        </w:tc>
        <w:tc>
          <w:tcPr>
            <w:tcW w:w="2551" w:type="dxa"/>
            <w:vAlign w:val="center"/>
          </w:tcPr>
          <w:p>
            <w:pPr>
              <w:pStyle w:val="13"/>
            </w:pPr>
          </w:p>
        </w:tc>
        <w:tc>
          <w:tcPr>
            <w:tcW w:w="2551" w:type="dxa"/>
            <w:vAlign w:val="center"/>
          </w:tcPr>
          <w:p>
            <w:pPr>
              <w:pStyle w:val="13"/>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26.73</w:t>
            </w:r>
          </w:p>
        </w:tc>
        <w:tc>
          <w:tcPr>
            <w:tcW w:w="2551" w:type="dxa"/>
            <w:vAlign w:val="center"/>
          </w:tcPr>
          <w:p>
            <w:pPr>
              <w:pStyle w:val="13"/>
            </w:pPr>
            <w:r>
              <w:t>26.73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26.73</w:t>
            </w:r>
          </w:p>
        </w:tc>
        <w:tc>
          <w:tcPr>
            <w:tcW w:w="2551" w:type="dxa"/>
            <w:vAlign w:val="center"/>
          </w:tcPr>
          <w:p>
            <w:pPr>
              <w:pStyle w:val="13"/>
            </w:pPr>
            <w:r>
              <w:t>26.73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26.73</w:t>
            </w:r>
          </w:p>
        </w:tc>
        <w:tc>
          <w:tcPr>
            <w:tcW w:w="2551" w:type="dxa"/>
            <w:vAlign w:val="center"/>
          </w:tcPr>
          <w:p>
            <w:pPr>
              <w:pStyle w:val="13"/>
            </w:pPr>
            <w:r>
              <w:t>26.73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125.22</w:t>
            </w:r>
          </w:p>
        </w:tc>
        <w:tc>
          <w:tcPr>
            <w:tcW w:w="2551" w:type="dxa"/>
            <w:vAlign w:val="center"/>
          </w:tcPr>
          <w:p>
            <w:pPr>
              <w:pStyle w:val="13"/>
            </w:pPr>
          </w:p>
        </w:tc>
        <w:tc>
          <w:tcPr>
            <w:tcW w:w="2551" w:type="dxa"/>
            <w:vAlign w:val="center"/>
          </w:tcPr>
          <w:p>
            <w:pPr>
              <w:pStyle w:val="13"/>
            </w:pPr>
            <w:r>
              <w:t>125.22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21305</w:t>
            </w:r>
          </w:p>
        </w:tc>
        <w:tc>
          <w:tcPr>
            <w:tcW w:w="4535" w:type="dxa"/>
            <w:vAlign w:val="center"/>
          </w:tcPr>
          <w:p>
            <w:pPr>
              <w:pStyle w:val="14"/>
            </w:pPr>
            <w:r>
              <w:t>巩固</w:t>
            </w:r>
            <w:r>
              <w:rPr>
                <w:rFonts w:hint="eastAsia"/>
              </w:rPr>
              <w:t>拓展</w:t>
            </w:r>
            <w:r>
              <w:t>脱贫攻坚成果衔接乡村振兴</w:t>
            </w:r>
          </w:p>
        </w:tc>
        <w:tc>
          <w:tcPr>
            <w:tcW w:w="2551" w:type="dxa"/>
            <w:vAlign w:val="center"/>
          </w:tcPr>
          <w:p>
            <w:pPr>
              <w:pStyle w:val="13"/>
            </w:pPr>
            <w:r>
              <w:t>10.19</w:t>
            </w:r>
          </w:p>
        </w:tc>
        <w:tc>
          <w:tcPr>
            <w:tcW w:w="2551" w:type="dxa"/>
            <w:vAlign w:val="center"/>
          </w:tcPr>
          <w:p>
            <w:pPr>
              <w:pStyle w:val="13"/>
            </w:pPr>
          </w:p>
        </w:tc>
        <w:tc>
          <w:tcPr>
            <w:tcW w:w="2551" w:type="dxa"/>
            <w:vAlign w:val="center"/>
          </w:tcPr>
          <w:p>
            <w:pPr>
              <w:pStyle w:val="13"/>
            </w:pPr>
            <w:r>
              <w:t>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2130599</w:t>
            </w:r>
          </w:p>
        </w:tc>
        <w:tc>
          <w:tcPr>
            <w:tcW w:w="4535" w:type="dxa"/>
            <w:vAlign w:val="center"/>
          </w:tcPr>
          <w:p>
            <w:pPr>
              <w:pStyle w:val="14"/>
            </w:pPr>
            <w:r>
              <w:t>其他巩固</w:t>
            </w:r>
            <w:r>
              <w:rPr>
                <w:rFonts w:hint="eastAsia"/>
              </w:rPr>
              <w:t>拓展</w:t>
            </w:r>
            <w:r>
              <w:t>脱贫攻坚成果衔接乡村振兴支出</w:t>
            </w:r>
          </w:p>
        </w:tc>
        <w:tc>
          <w:tcPr>
            <w:tcW w:w="2551" w:type="dxa"/>
            <w:vAlign w:val="center"/>
          </w:tcPr>
          <w:p>
            <w:pPr>
              <w:pStyle w:val="13"/>
            </w:pPr>
            <w:r>
              <w:t>10.19</w:t>
            </w:r>
          </w:p>
        </w:tc>
        <w:tc>
          <w:tcPr>
            <w:tcW w:w="2551" w:type="dxa"/>
            <w:vAlign w:val="center"/>
          </w:tcPr>
          <w:p>
            <w:pPr>
              <w:pStyle w:val="13"/>
            </w:pPr>
          </w:p>
        </w:tc>
        <w:tc>
          <w:tcPr>
            <w:tcW w:w="2551" w:type="dxa"/>
            <w:vAlign w:val="center"/>
          </w:tcPr>
          <w:p>
            <w:pPr>
              <w:pStyle w:val="13"/>
            </w:pPr>
            <w:r>
              <w:t>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115.03</w:t>
            </w:r>
          </w:p>
        </w:tc>
        <w:tc>
          <w:tcPr>
            <w:tcW w:w="2551" w:type="dxa"/>
            <w:vAlign w:val="center"/>
          </w:tcPr>
          <w:p>
            <w:pPr>
              <w:pStyle w:val="13"/>
            </w:pPr>
          </w:p>
        </w:tc>
        <w:tc>
          <w:tcPr>
            <w:tcW w:w="2551" w:type="dxa"/>
            <w:vAlign w:val="center"/>
          </w:tcPr>
          <w:p>
            <w:pPr>
              <w:pStyle w:val="13"/>
            </w:pPr>
            <w:r>
              <w:t>115.03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115.03</w:t>
            </w:r>
          </w:p>
        </w:tc>
        <w:tc>
          <w:tcPr>
            <w:tcW w:w="2551" w:type="dxa"/>
            <w:vAlign w:val="center"/>
          </w:tcPr>
          <w:p>
            <w:pPr>
              <w:pStyle w:val="13"/>
            </w:pPr>
          </w:p>
        </w:tc>
        <w:tc>
          <w:tcPr>
            <w:tcW w:w="2551" w:type="dxa"/>
            <w:vAlign w:val="center"/>
          </w:tcPr>
          <w:p>
            <w:pPr>
              <w:pStyle w:val="13"/>
            </w:pPr>
            <w:r>
              <w:t>115.03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2.96</w:t>
            </w:r>
          </w:p>
        </w:tc>
        <w:tc>
          <w:tcPr>
            <w:tcW w:w="2551" w:type="dxa"/>
            <w:vAlign w:val="center"/>
          </w:tcPr>
          <w:p>
            <w:pPr>
              <w:pStyle w:val="13"/>
            </w:pPr>
          </w:p>
        </w:tc>
        <w:tc>
          <w:tcPr>
            <w:tcW w:w="2551" w:type="dxa"/>
            <w:vAlign w:val="center"/>
          </w:tcPr>
          <w:p>
            <w:pPr>
              <w:pStyle w:val="13"/>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22001</w:t>
            </w:r>
          </w:p>
        </w:tc>
        <w:tc>
          <w:tcPr>
            <w:tcW w:w="4535" w:type="dxa"/>
            <w:vAlign w:val="center"/>
          </w:tcPr>
          <w:p>
            <w:pPr>
              <w:pStyle w:val="14"/>
            </w:pPr>
            <w:r>
              <w:t>自然资源事务</w:t>
            </w:r>
          </w:p>
        </w:tc>
        <w:tc>
          <w:tcPr>
            <w:tcW w:w="2551" w:type="dxa"/>
            <w:vAlign w:val="center"/>
          </w:tcPr>
          <w:p>
            <w:pPr>
              <w:pStyle w:val="13"/>
            </w:pPr>
            <w:r>
              <w:t>2.96</w:t>
            </w:r>
          </w:p>
        </w:tc>
        <w:tc>
          <w:tcPr>
            <w:tcW w:w="2551" w:type="dxa"/>
            <w:vAlign w:val="center"/>
          </w:tcPr>
          <w:p>
            <w:pPr>
              <w:pStyle w:val="13"/>
            </w:pPr>
          </w:p>
        </w:tc>
        <w:tc>
          <w:tcPr>
            <w:tcW w:w="2551" w:type="dxa"/>
            <w:vAlign w:val="center"/>
          </w:tcPr>
          <w:p>
            <w:pPr>
              <w:pStyle w:val="13"/>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2200102</w:t>
            </w:r>
          </w:p>
        </w:tc>
        <w:tc>
          <w:tcPr>
            <w:tcW w:w="4535" w:type="dxa"/>
            <w:vAlign w:val="center"/>
          </w:tcPr>
          <w:p>
            <w:pPr>
              <w:pStyle w:val="14"/>
            </w:pPr>
            <w:r>
              <w:t>一般行政管理事务</w:t>
            </w:r>
          </w:p>
        </w:tc>
        <w:tc>
          <w:tcPr>
            <w:tcW w:w="2551" w:type="dxa"/>
            <w:vAlign w:val="center"/>
          </w:tcPr>
          <w:p>
            <w:pPr>
              <w:pStyle w:val="13"/>
            </w:pPr>
            <w:r>
              <w:t>2.96</w:t>
            </w:r>
          </w:p>
        </w:tc>
        <w:tc>
          <w:tcPr>
            <w:tcW w:w="2551" w:type="dxa"/>
            <w:vAlign w:val="center"/>
          </w:tcPr>
          <w:p>
            <w:pPr>
              <w:pStyle w:val="13"/>
            </w:pPr>
          </w:p>
        </w:tc>
        <w:tc>
          <w:tcPr>
            <w:tcW w:w="2551" w:type="dxa"/>
            <w:vAlign w:val="center"/>
          </w:tcPr>
          <w:p>
            <w:pPr>
              <w:pStyle w:val="13"/>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66.48</w:t>
            </w:r>
          </w:p>
        </w:tc>
        <w:tc>
          <w:tcPr>
            <w:tcW w:w="2551" w:type="dxa"/>
            <w:vAlign w:val="center"/>
          </w:tcPr>
          <w:p>
            <w:pPr>
              <w:pStyle w:val="13"/>
            </w:pPr>
            <w:r>
              <w:t>66.48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66.48</w:t>
            </w:r>
          </w:p>
        </w:tc>
        <w:tc>
          <w:tcPr>
            <w:tcW w:w="2551" w:type="dxa"/>
            <w:vAlign w:val="center"/>
          </w:tcPr>
          <w:p>
            <w:pPr>
              <w:pStyle w:val="13"/>
            </w:pPr>
            <w:r>
              <w:t>66.48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66.48</w:t>
            </w:r>
          </w:p>
        </w:tc>
        <w:tc>
          <w:tcPr>
            <w:tcW w:w="2551" w:type="dxa"/>
            <w:vAlign w:val="center"/>
          </w:tcPr>
          <w:p>
            <w:pPr>
              <w:pStyle w:val="13"/>
            </w:pPr>
            <w:r>
              <w:t>66.48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2.53</w:t>
            </w:r>
          </w:p>
        </w:tc>
        <w:tc>
          <w:tcPr>
            <w:tcW w:w="2551" w:type="dxa"/>
            <w:vAlign w:val="center"/>
          </w:tcPr>
          <w:p>
            <w:pPr>
              <w:pStyle w:val="13"/>
            </w:pPr>
          </w:p>
        </w:tc>
        <w:tc>
          <w:tcPr>
            <w:tcW w:w="2551" w:type="dxa"/>
            <w:vAlign w:val="center"/>
          </w:tcPr>
          <w:p>
            <w:pPr>
              <w:pStyle w:val="13"/>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1.13</w:t>
            </w:r>
          </w:p>
        </w:tc>
        <w:tc>
          <w:tcPr>
            <w:tcW w:w="2551" w:type="dxa"/>
            <w:vAlign w:val="center"/>
          </w:tcPr>
          <w:p>
            <w:pPr>
              <w:pStyle w:val="13"/>
            </w:pPr>
          </w:p>
        </w:tc>
        <w:tc>
          <w:tcPr>
            <w:tcW w:w="2551" w:type="dxa"/>
            <w:vAlign w:val="center"/>
          </w:tcPr>
          <w:p>
            <w:pPr>
              <w:pStyle w:val="13"/>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1191" w:type="dxa"/>
            <w:vAlign w:val="center"/>
          </w:tcPr>
          <w:p>
            <w:pPr>
              <w:pStyle w:val="14"/>
            </w:pPr>
            <w:r>
              <w:t>2240102</w:t>
            </w:r>
          </w:p>
        </w:tc>
        <w:tc>
          <w:tcPr>
            <w:tcW w:w="4535" w:type="dxa"/>
            <w:vAlign w:val="center"/>
          </w:tcPr>
          <w:p>
            <w:pPr>
              <w:pStyle w:val="14"/>
            </w:pPr>
            <w:r>
              <w:t>一般行政管理事务</w:t>
            </w:r>
          </w:p>
        </w:tc>
        <w:tc>
          <w:tcPr>
            <w:tcW w:w="2551" w:type="dxa"/>
            <w:vAlign w:val="center"/>
          </w:tcPr>
          <w:p>
            <w:pPr>
              <w:pStyle w:val="13"/>
            </w:pPr>
            <w:r>
              <w:t>1.13</w:t>
            </w:r>
          </w:p>
        </w:tc>
        <w:tc>
          <w:tcPr>
            <w:tcW w:w="2551" w:type="dxa"/>
            <w:vAlign w:val="center"/>
          </w:tcPr>
          <w:p>
            <w:pPr>
              <w:pStyle w:val="13"/>
            </w:pPr>
          </w:p>
        </w:tc>
        <w:tc>
          <w:tcPr>
            <w:tcW w:w="2551" w:type="dxa"/>
            <w:vAlign w:val="center"/>
          </w:tcPr>
          <w:p>
            <w:pPr>
              <w:pStyle w:val="13"/>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1191" w:type="dxa"/>
            <w:vAlign w:val="center"/>
          </w:tcPr>
          <w:p>
            <w:pPr>
              <w:pStyle w:val="14"/>
            </w:pPr>
            <w:r>
              <w:t>22407</w:t>
            </w:r>
          </w:p>
        </w:tc>
        <w:tc>
          <w:tcPr>
            <w:tcW w:w="4535" w:type="dxa"/>
            <w:vAlign w:val="center"/>
          </w:tcPr>
          <w:p>
            <w:pPr>
              <w:pStyle w:val="14"/>
            </w:pPr>
            <w:r>
              <w:t>自然灾害救灾及恢复重建支出</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1191" w:type="dxa"/>
            <w:vAlign w:val="center"/>
          </w:tcPr>
          <w:p>
            <w:pPr>
              <w:pStyle w:val="14"/>
            </w:pPr>
            <w:r>
              <w:t>2240703</w:t>
            </w:r>
          </w:p>
        </w:tc>
        <w:tc>
          <w:tcPr>
            <w:tcW w:w="4535" w:type="dxa"/>
            <w:vAlign w:val="center"/>
          </w:tcPr>
          <w:p>
            <w:pPr>
              <w:pStyle w:val="14"/>
            </w:pPr>
            <w:r>
              <w:t>自然灾害救灾补助</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909001保定市徐水区义联庄乡人民政府本级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1004.9</w:t>
            </w:r>
            <w:r>
              <w:rPr>
                <w:rFonts w:hint="default"/>
                <w:lang w:val="en-US"/>
              </w:rPr>
              <w:t>3</w:t>
            </w:r>
          </w:p>
        </w:tc>
        <w:tc>
          <w:tcPr>
            <w:tcW w:w="2551" w:type="dxa"/>
            <w:vAlign w:val="center"/>
          </w:tcPr>
          <w:p>
            <w:pPr>
              <w:pStyle w:val="17"/>
            </w:pPr>
            <w:r>
              <w:t>934.66</w:t>
            </w:r>
          </w:p>
        </w:tc>
        <w:tc>
          <w:tcPr>
            <w:tcW w:w="2551" w:type="dxa"/>
            <w:vAlign w:val="center"/>
          </w:tcPr>
          <w:p>
            <w:pPr>
              <w:pStyle w:val="17"/>
            </w:pPr>
            <w:r>
              <w:t>70.27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869.65</w:t>
            </w:r>
          </w:p>
        </w:tc>
        <w:tc>
          <w:tcPr>
            <w:tcW w:w="2551" w:type="dxa"/>
            <w:vAlign w:val="center"/>
          </w:tcPr>
          <w:p>
            <w:pPr>
              <w:pStyle w:val="13"/>
            </w:pPr>
            <w:r>
              <w:t>869.65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219.47</w:t>
            </w:r>
          </w:p>
        </w:tc>
        <w:tc>
          <w:tcPr>
            <w:tcW w:w="2551" w:type="dxa"/>
            <w:vAlign w:val="center"/>
          </w:tcPr>
          <w:p>
            <w:pPr>
              <w:pStyle w:val="13"/>
            </w:pPr>
            <w:r>
              <w:t>219.47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131.30</w:t>
            </w:r>
          </w:p>
        </w:tc>
        <w:tc>
          <w:tcPr>
            <w:tcW w:w="2551" w:type="dxa"/>
            <w:vAlign w:val="center"/>
          </w:tcPr>
          <w:p>
            <w:pPr>
              <w:pStyle w:val="13"/>
            </w:pPr>
            <w:r>
              <w:t>131.30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67.41</w:t>
            </w:r>
          </w:p>
        </w:tc>
        <w:tc>
          <w:tcPr>
            <w:tcW w:w="2551" w:type="dxa"/>
            <w:vAlign w:val="center"/>
          </w:tcPr>
          <w:p>
            <w:pPr>
              <w:pStyle w:val="13"/>
            </w:pPr>
            <w:r>
              <w:t>67.41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180.84</w:t>
            </w:r>
          </w:p>
        </w:tc>
        <w:tc>
          <w:tcPr>
            <w:tcW w:w="2551" w:type="dxa"/>
            <w:vAlign w:val="center"/>
          </w:tcPr>
          <w:p>
            <w:pPr>
              <w:pStyle w:val="13"/>
            </w:pPr>
            <w:r>
              <w:t>180.84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80.43</w:t>
            </w:r>
          </w:p>
        </w:tc>
        <w:tc>
          <w:tcPr>
            <w:tcW w:w="2551" w:type="dxa"/>
            <w:vAlign w:val="center"/>
          </w:tcPr>
          <w:p>
            <w:pPr>
              <w:pStyle w:val="13"/>
            </w:pPr>
            <w:r>
              <w:t>80.43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21.34</w:t>
            </w:r>
          </w:p>
        </w:tc>
        <w:tc>
          <w:tcPr>
            <w:tcW w:w="2551" w:type="dxa"/>
            <w:vAlign w:val="center"/>
          </w:tcPr>
          <w:p>
            <w:pPr>
              <w:pStyle w:val="13"/>
            </w:pPr>
            <w:r>
              <w:t>21.34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26.73</w:t>
            </w:r>
          </w:p>
        </w:tc>
        <w:tc>
          <w:tcPr>
            <w:tcW w:w="2551" w:type="dxa"/>
            <w:vAlign w:val="center"/>
          </w:tcPr>
          <w:p>
            <w:pPr>
              <w:pStyle w:val="13"/>
            </w:pPr>
            <w:r>
              <w:t>26.73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3.74</w:t>
            </w:r>
          </w:p>
        </w:tc>
        <w:tc>
          <w:tcPr>
            <w:tcW w:w="2551" w:type="dxa"/>
            <w:vAlign w:val="center"/>
          </w:tcPr>
          <w:p>
            <w:pPr>
              <w:pStyle w:val="13"/>
            </w:pPr>
            <w:r>
              <w:t>3.74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66.48</w:t>
            </w:r>
          </w:p>
        </w:tc>
        <w:tc>
          <w:tcPr>
            <w:tcW w:w="2551" w:type="dxa"/>
            <w:vAlign w:val="center"/>
          </w:tcPr>
          <w:p>
            <w:pPr>
              <w:pStyle w:val="13"/>
            </w:pPr>
            <w:r>
              <w:t>66.48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71.90</w:t>
            </w:r>
          </w:p>
        </w:tc>
        <w:tc>
          <w:tcPr>
            <w:tcW w:w="2551" w:type="dxa"/>
            <w:vAlign w:val="center"/>
          </w:tcPr>
          <w:p>
            <w:pPr>
              <w:pStyle w:val="13"/>
            </w:pPr>
            <w:r>
              <w:t>71.90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68.27</w:t>
            </w:r>
          </w:p>
        </w:tc>
        <w:tc>
          <w:tcPr>
            <w:tcW w:w="2551" w:type="dxa"/>
            <w:vAlign w:val="center"/>
          </w:tcPr>
          <w:p>
            <w:pPr>
              <w:pStyle w:val="13"/>
            </w:pPr>
          </w:p>
        </w:tc>
        <w:tc>
          <w:tcPr>
            <w:tcW w:w="2551" w:type="dxa"/>
            <w:vAlign w:val="center"/>
          </w:tcPr>
          <w:p>
            <w:pPr>
              <w:pStyle w:val="13"/>
            </w:pPr>
            <w:r>
              <w:t>68.27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16.22</w:t>
            </w:r>
          </w:p>
        </w:tc>
        <w:tc>
          <w:tcPr>
            <w:tcW w:w="2551" w:type="dxa"/>
            <w:vAlign w:val="center"/>
          </w:tcPr>
          <w:p>
            <w:pPr>
              <w:pStyle w:val="13"/>
            </w:pPr>
          </w:p>
        </w:tc>
        <w:tc>
          <w:tcPr>
            <w:tcW w:w="2551" w:type="dxa"/>
            <w:vAlign w:val="center"/>
          </w:tcPr>
          <w:p>
            <w:pPr>
              <w:pStyle w:val="13"/>
            </w:pPr>
            <w:r>
              <w:t>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12.55</w:t>
            </w:r>
          </w:p>
        </w:tc>
        <w:tc>
          <w:tcPr>
            <w:tcW w:w="2551" w:type="dxa"/>
            <w:vAlign w:val="center"/>
          </w:tcPr>
          <w:p>
            <w:pPr>
              <w:pStyle w:val="13"/>
            </w:pPr>
          </w:p>
        </w:tc>
        <w:tc>
          <w:tcPr>
            <w:tcW w:w="2551" w:type="dxa"/>
            <w:vAlign w:val="center"/>
          </w:tcPr>
          <w:p>
            <w:pPr>
              <w:pStyle w:val="13"/>
            </w:pPr>
            <w:r>
              <w:t>12.55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3.78</w:t>
            </w:r>
          </w:p>
        </w:tc>
        <w:tc>
          <w:tcPr>
            <w:tcW w:w="2551" w:type="dxa"/>
            <w:vAlign w:val="center"/>
          </w:tcPr>
          <w:p>
            <w:pPr>
              <w:pStyle w:val="13"/>
            </w:pPr>
          </w:p>
        </w:tc>
        <w:tc>
          <w:tcPr>
            <w:tcW w:w="2551" w:type="dxa"/>
            <w:vAlign w:val="center"/>
          </w:tcPr>
          <w:p>
            <w:pPr>
              <w:pStyle w:val="13"/>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0.25</w:t>
            </w:r>
          </w:p>
        </w:tc>
        <w:tc>
          <w:tcPr>
            <w:tcW w:w="2551" w:type="dxa"/>
            <w:vAlign w:val="center"/>
          </w:tcPr>
          <w:p>
            <w:pPr>
              <w:pStyle w:val="13"/>
            </w:pPr>
          </w:p>
        </w:tc>
        <w:tc>
          <w:tcPr>
            <w:tcW w:w="2551"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8.06</w:t>
            </w:r>
          </w:p>
        </w:tc>
        <w:tc>
          <w:tcPr>
            <w:tcW w:w="2551" w:type="dxa"/>
            <w:vAlign w:val="center"/>
          </w:tcPr>
          <w:p>
            <w:pPr>
              <w:pStyle w:val="13"/>
            </w:pPr>
          </w:p>
        </w:tc>
        <w:tc>
          <w:tcPr>
            <w:tcW w:w="2551" w:type="dxa"/>
            <w:vAlign w:val="center"/>
          </w:tcPr>
          <w:p>
            <w:pPr>
              <w:pStyle w:val="13"/>
            </w:pPr>
            <w: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6.03</w:t>
            </w:r>
          </w:p>
        </w:tc>
        <w:tc>
          <w:tcPr>
            <w:tcW w:w="2551" w:type="dxa"/>
            <w:vAlign w:val="center"/>
          </w:tcPr>
          <w:p>
            <w:pPr>
              <w:pStyle w:val="13"/>
            </w:pPr>
          </w:p>
        </w:tc>
        <w:tc>
          <w:tcPr>
            <w:tcW w:w="2551" w:type="dxa"/>
            <w:vAlign w:val="center"/>
          </w:tcPr>
          <w:p>
            <w:pPr>
              <w:pStyle w:val="13"/>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7.29</w:t>
            </w:r>
          </w:p>
        </w:tc>
        <w:tc>
          <w:tcPr>
            <w:tcW w:w="2551" w:type="dxa"/>
            <w:vAlign w:val="center"/>
          </w:tcPr>
          <w:p>
            <w:pPr>
              <w:pStyle w:val="13"/>
            </w:pPr>
          </w:p>
        </w:tc>
        <w:tc>
          <w:tcPr>
            <w:tcW w:w="2551" w:type="dxa"/>
            <w:vAlign w:val="center"/>
          </w:tcPr>
          <w:p>
            <w:pPr>
              <w:pStyle w:val="13"/>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13.56</w:t>
            </w:r>
          </w:p>
        </w:tc>
        <w:tc>
          <w:tcPr>
            <w:tcW w:w="2551" w:type="dxa"/>
            <w:vAlign w:val="center"/>
          </w:tcPr>
          <w:p>
            <w:pPr>
              <w:pStyle w:val="13"/>
            </w:pPr>
          </w:p>
        </w:tc>
        <w:tc>
          <w:tcPr>
            <w:tcW w:w="2551" w:type="dxa"/>
            <w:vAlign w:val="center"/>
          </w:tcPr>
          <w:p>
            <w:pPr>
              <w:pStyle w:val="13"/>
            </w:pPr>
            <w:r>
              <w:t>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0.54</w:t>
            </w:r>
          </w:p>
        </w:tc>
        <w:tc>
          <w:tcPr>
            <w:tcW w:w="2551" w:type="dxa"/>
            <w:vAlign w:val="center"/>
          </w:tcPr>
          <w:p>
            <w:pPr>
              <w:pStyle w:val="13"/>
            </w:pPr>
          </w:p>
        </w:tc>
        <w:tc>
          <w:tcPr>
            <w:tcW w:w="2551"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65.01</w:t>
            </w:r>
          </w:p>
        </w:tc>
        <w:tc>
          <w:tcPr>
            <w:tcW w:w="2551" w:type="dxa"/>
            <w:vAlign w:val="center"/>
          </w:tcPr>
          <w:p>
            <w:pPr>
              <w:pStyle w:val="13"/>
            </w:pPr>
            <w:r>
              <w:t>65.01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41.45</w:t>
            </w:r>
          </w:p>
        </w:tc>
        <w:tc>
          <w:tcPr>
            <w:tcW w:w="2551" w:type="dxa"/>
            <w:vAlign w:val="center"/>
          </w:tcPr>
          <w:p>
            <w:pPr>
              <w:pStyle w:val="13"/>
            </w:pPr>
            <w:r>
              <w:t>41.45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4.50</w:t>
            </w:r>
          </w:p>
        </w:tc>
        <w:tc>
          <w:tcPr>
            <w:tcW w:w="2551" w:type="dxa"/>
            <w:vAlign w:val="center"/>
          </w:tcPr>
          <w:p>
            <w:pPr>
              <w:pStyle w:val="13"/>
            </w:pPr>
            <w:r>
              <w:t>4.50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0.10</w:t>
            </w:r>
          </w:p>
        </w:tc>
        <w:tc>
          <w:tcPr>
            <w:tcW w:w="2551" w:type="dxa"/>
            <w:vAlign w:val="center"/>
          </w:tcPr>
          <w:p>
            <w:pPr>
              <w:pStyle w:val="13"/>
            </w:pPr>
            <w:r>
              <w:t>0.10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18.96</w:t>
            </w:r>
          </w:p>
        </w:tc>
        <w:tc>
          <w:tcPr>
            <w:tcW w:w="2551" w:type="dxa"/>
            <w:vAlign w:val="center"/>
          </w:tcPr>
          <w:p>
            <w:pPr>
              <w:pStyle w:val="13"/>
            </w:pPr>
            <w:r>
              <w:t>18.96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909001保定市徐水区义联庄乡人民政府本级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909001保定市徐水区义联庄乡人民政府本级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909001保定市徐水区义联庄乡人民政府本级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7.54</w:t>
            </w:r>
          </w:p>
        </w:tc>
        <w:tc>
          <w:tcPr>
            <w:tcW w:w="2381" w:type="dxa"/>
            <w:vAlign w:val="center"/>
          </w:tcPr>
          <w:p>
            <w:pPr>
              <w:pStyle w:val="17"/>
            </w:pPr>
            <w:r>
              <w:t>7.54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7.54</w:t>
            </w:r>
          </w:p>
        </w:tc>
        <w:tc>
          <w:tcPr>
            <w:tcW w:w="2381" w:type="dxa"/>
            <w:vAlign w:val="center"/>
          </w:tcPr>
          <w:p>
            <w:pPr>
              <w:pStyle w:val="13"/>
            </w:pPr>
            <w:r>
              <w:t>7.54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7.29</w:t>
            </w:r>
          </w:p>
        </w:tc>
        <w:tc>
          <w:tcPr>
            <w:tcW w:w="2381" w:type="dxa"/>
            <w:vAlign w:val="center"/>
          </w:tcPr>
          <w:p>
            <w:pPr>
              <w:pStyle w:val="13"/>
            </w:pPr>
            <w:r>
              <w:t>7.29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7.29</w:t>
            </w:r>
          </w:p>
        </w:tc>
        <w:tc>
          <w:tcPr>
            <w:tcW w:w="2381" w:type="dxa"/>
            <w:vAlign w:val="center"/>
          </w:tcPr>
          <w:p>
            <w:pPr>
              <w:pStyle w:val="13"/>
            </w:pPr>
            <w:r>
              <w:t>7.29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0.25</w:t>
            </w:r>
          </w:p>
        </w:tc>
        <w:tc>
          <w:tcPr>
            <w:tcW w:w="2381" w:type="dxa"/>
            <w:vAlign w:val="center"/>
          </w:tcPr>
          <w:p>
            <w:pPr>
              <w:pStyle w:val="13"/>
            </w:pPr>
            <w:r>
              <w:t>0.25</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保定市徐水区义联庄乡人民政府本级2024年单位预算信息公开情况说明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按照《中华人民共和国预算法》、《地方预决算公开操作规程》和《关于进一步推进预算公开工作的实施意见》规定，现将保定市徐水区义联庄乡人民政府本级2024年单位预算公开如下：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根据《保定市徐水区义联庄乡人民政府职能配置、内设机构和人员编制规定》， 保定市徐水区义联庄乡人民政府的主要职责是：</w:t>
      </w:r>
    </w:p>
    <w:p>
      <w:pPr>
        <w:pStyle w:val="19"/>
      </w:pPr>
      <w:r>
        <w:t>根据中共保定市徐水区委办公室、保定市徐水区人民政府办公室印发《保定市徐水区义联庄乡主要</w:t>
      </w:r>
      <w:r>
        <w:rPr>
          <w:rFonts w:hint="eastAsia"/>
          <w:lang w:val="en-US" w:eastAsia="zh-CN"/>
        </w:rPr>
        <w:t>职责</w:t>
      </w:r>
      <w:r>
        <w:t>、机构设置和人员编制规定》的通知（徐办字[2020]38号），现将我乡单位概况说明如下：</w:t>
      </w:r>
    </w:p>
    <w:p>
      <w:pPr>
        <w:pStyle w:val="19"/>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9"/>
      </w:pPr>
      <w:r>
        <w:t>(二)、加强党对基层治理的全面领导，统筹抓好基层党建工作和基层党组织各项制度建设。推进全面从严治党，强化“两个责任”，确保党的路线方针政策在基层得到全面贯彻落实。</w:t>
      </w:r>
    </w:p>
    <w:p>
      <w:pPr>
        <w:pStyle w:val="19"/>
      </w:pPr>
      <w:r>
        <w:t>(三)、讨论和决定本乡镇经济建设、政治建设、文化建设</w:t>
      </w:r>
      <w:r>
        <w:rPr>
          <w:rFonts w:hint="eastAsia"/>
          <w:lang w:eastAsia="zh-CN"/>
        </w:rPr>
        <w:t>、</w:t>
      </w:r>
      <w:r>
        <w:t>社会建设、生态文明建设和党的建</w:t>
      </w:r>
      <w:bookmarkStart w:id="0" w:name="_GoBack"/>
      <w:bookmarkEnd w:id="0"/>
      <w:r>
        <w:t>设以及乡村振兴中的重大问题。</w:t>
      </w:r>
    </w:p>
    <w:p>
      <w:pPr>
        <w:pStyle w:val="19"/>
      </w:pPr>
      <w:r>
        <w:t>(四)、组织召开本级人民代表大会，充分行使重大事项决定权、监督权和任免权，做好人大代表工作，联系选民、反映群众意见和要求。</w:t>
      </w:r>
    </w:p>
    <w:p>
      <w:pPr>
        <w:pStyle w:val="19"/>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19"/>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9"/>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9"/>
      </w:pPr>
      <w:r>
        <w:t>(八)、加强乡镇党委自身建设和村党组织建设，以及其他隶属乡镇党委的党组织建设，抓好发展党员工作，加强党员队伍建设。维护和执行党的纪律，监督党员干部和其他任何工作人员严格遵守国家法律法规。</w:t>
      </w:r>
    </w:p>
    <w:p>
      <w:pPr>
        <w:pStyle w:val="19"/>
      </w:pPr>
      <w:r>
        <w:t>(九)、按照干部管理权限，负责对干部的教育、培训、选拔考核和监督工作。协助管理上级有关单位驻乡镇单位的干部。做好人才服务工作。</w:t>
      </w:r>
    </w:p>
    <w:p>
      <w:pPr>
        <w:pStyle w:val="19"/>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9"/>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(十二)、承办上级党委、人大、政府交办的其他事项。</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保定市徐水区义联庄乡人民政府本级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rPr>
          <w:rFonts w:hint="eastAsia" w:eastAsiaTheme="minorEastAsia"/>
          <w:lang w:eastAsia="zh-CN"/>
        </w:rPr>
        <w:t>（</w:t>
      </w:r>
      <w:r>
        <w:t>一</w:t>
      </w:r>
      <w:r>
        <w:rPr>
          <w:rFonts w:hint="eastAsia" w:eastAsiaTheme="minorEastAsia"/>
          <w:lang w:eastAsia="zh-CN"/>
        </w:rPr>
        <w:t>）</w:t>
      </w:r>
      <w:r>
        <w:t>、收入说明</w:t>
      </w:r>
    </w:p>
    <w:p>
      <w:pPr>
        <w:pStyle w:val="20"/>
      </w:pPr>
      <w:r>
        <w:t>反映本单位当年全部收入。2024年预算收入1188.90万元，其中：一般公共预算收入1187.50万元，基金预算收入0万元，国有资本经营预算收入0万元，财政专户核拨收入0万元，单位资金收入0万元，上年结转结余1.4万元。</w:t>
      </w:r>
    </w:p>
    <w:p>
      <w:pPr>
        <w:pStyle w:val="20"/>
      </w:pPr>
      <w:r>
        <w:rPr>
          <w:rFonts w:hint="eastAsia" w:eastAsiaTheme="minorEastAsia"/>
          <w:lang w:eastAsia="zh-CN"/>
        </w:rPr>
        <w:t>（</w:t>
      </w:r>
      <w:r>
        <w:t>二</w:t>
      </w:r>
      <w:r>
        <w:rPr>
          <w:rFonts w:hint="eastAsia" w:eastAsiaTheme="minorEastAsia"/>
          <w:lang w:eastAsia="zh-CN"/>
        </w:rPr>
        <w:t>）</w:t>
      </w:r>
      <w:r>
        <w:t>、支出说明</w:t>
      </w:r>
    </w:p>
    <w:p>
      <w:pPr>
        <w:pStyle w:val="20"/>
      </w:pPr>
      <w:r>
        <w:t>收支预算总表支出栏、基本支出表、项目支出表按经济分类和支出功能分类科目编制，反映保定市徐水区义联庄乡人民政府年度单位预算中支出预算的总体情况。2024年支出预算1188.90万元，其中基本支出1004.93万元，包括人员经费934.66万元和日常公用经费70.27万元；项目支出183.97万元，主要为主要为服务群众专项经费、村级组织办公经费、义联庄乡2024年脱贫帮扶公益岗位补助及保险项目、专项工作经费等。</w:t>
      </w:r>
    </w:p>
    <w:p>
      <w:pPr>
        <w:pStyle w:val="20"/>
      </w:pPr>
      <w:r>
        <w:rPr>
          <w:rFonts w:hint="eastAsia" w:eastAsiaTheme="minorEastAsia"/>
          <w:lang w:eastAsia="zh-CN"/>
        </w:rPr>
        <w:t>（</w:t>
      </w:r>
      <w:r>
        <w:t>三</w:t>
      </w:r>
      <w:r>
        <w:rPr>
          <w:rFonts w:hint="eastAsia" w:eastAsiaTheme="minorEastAsia"/>
          <w:lang w:eastAsia="zh-CN"/>
        </w:rPr>
        <w:t>）</w:t>
      </w:r>
      <w:r>
        <w:t>、比上年增减情况</w:t>
      </w:r>
    </w:p>
    <w:p>
      <w:pPr>
        <w:pStyle w:val="20"/>
      </w:pPr>
      <w:r>
        <w:t>本年度预算收支安排1188.90万元，较上年增加2.50万元。其中:基本支出减少0.72万元，主要原因是为了压减支出日常公用经费减少；项目支出增加3.22万元，主要原因是财政局预算绩效排名奖励了专项工作经费及上年结转资金。</w:t>
      </w:r>
    </w:p>
    <w:p>
      <w:pPr>
        <w:spacing w:before="10" w:after="10"/>
        <w:ind w:firstLine="640"/>
        <w:outlineLvl w:val="5"/>
      </w:pPr>
      <w:r>
        <w:rPr>
          <w:rFonts w:ascii="黑体" w:hAnsi="黑体" w:eastAsia="黑体" w:cs="黑体"/>
          <w:color w:val="000000"/>
          <w:sz w:val="32"/>
        </w:rPr>
        <w:t>三、机关运行经费安排情况</w:t>
      </w:r>
    </w:p>
    <w:p>
      <w:pPr>
        <w:pStyle w:val="21"/>
      </w:pPr>
      <w:r>
        <w:t>2024年我单位机关运行经费安排70.27万元，其中办公费16.22万元，邮电费12.55万元，工会经费、福利费14.09万元，公务用车运行维护费7.29万元，其他支出20.12万元。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2024年，我单位财政拨款“三公”经费预算安排7.54万元，其中因公出国（境）费0万元；公务用车购置及运维费7.29万元（其中：公务用车购置费为0万元，公务用车运维费7.29万元)；公务接待费0.25万元。与2023年相比减少2.43万元，减少的主要原因是：2023年按车辆编制数做公务用车运行维护费的预算，2024年按车辆实有数做公务用车运行维护费的预算，我单位车辆编制数有4辆，实有数有3辆。</w:t>
      </w:r>
    </w:p>
    <w:p>
      <w:pPr>
        <w:pStyle w:val="22"/>
      </w:pP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1、“三馆一站”免费开放资金绩效目标表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13062524P000015100454</w:t>
            </w:r>
          </w:p>
        </w:tc>
        <w:tc>
          <w:tcPr>
            <w:tcW w:w="2835" w:type="dxa"/>
            <w:vAlign w:val="center"/>
          </w:tcPr>
          <w:p>
            <w:pPr>
              <w:pStyle w:val="12"/>
            </w:pPr>
            <w:r>
              <w:t>项目名称</w:t>
            </w:r>
          </w:p>
        </w:tc>
        <w:tc>
          <w:tcPr>
            <w:tcW w:w="6094" w:type="dxa"/>
            <w:gridSpan w:val="3"/>
            <w:vAlign w:val="center"/>
          </w:tcPr>
          <w:p>
            <w:pPr>
              <w:pStyle w:val="14"/>
            </w:pPr>
            <w:r>
              <w:t>“三馆一站”免费开放资金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w:t>
            </w:r>
          </w:p>
        </w:tc>
        <w:tc>
          <w:tcPr>
            <w:tcW w:w="2835" w:type="dxa"/>
            <w:vAlign w:val="center"/>
          </w:tcPr>
          <w:p>
            <w:pPr>
              <w:pStyle w:val="12"/>
            </w:pPr>
            <w:r>
              <w:t>其中：财政    资金</w:t>
            </w:r>
          </w:p>
        </w:tc>
        <w:tc>
          <w:tcPr>
            <w:tcW w:w="2551" w:type="dxa"/>
            <w:vAlign w:val="center"/>
          </w:tcPr>
          <w:p>
            <w:pPr>
              <w:pStyle w:val="14"/>
            </w:pPr>
            <w:r>
              <w:t>1.50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此项目资金用于购买图书等，为群众提供更好的文化环境。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1.为群众提供更好的文化环境。</w:t>
            </w:r>
          </w:p>
          <w:p>
            <w:pPr>
              <w:pStyle w:val="14"/>
            </w:pPr>
            <w:r>
              <w:t>2.保障图书馆、文化馆、乡村文化站各项工作有序进行，开展文化活动次数不低于1次。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开展文化活动次数</w:t>
            </w:r>
          </w:p>
        </w:tc>
        <w:tc>
          <w:tcPr>
            <w:tcW w:w="5386" w:type="dxa"/>
            <w:vAlign w:val="center"/>
          </w:tcPr>
          <w:p>
            <w:pPr>
              <w:pStyle w:val="14"/>
            </w:pPr>
            <w:r>
              <w:t>开展文化活动次数情况</w:t>
            </w:r>
          </w:p>
        </w:tc>
        <w:tc>
          <w:tcPr>
            <w:tcW w:w="2268" w:type="dxa"/>
            <w:vAlign w:val="center"/>
          </w:tcPr>
          <w:p>
            <w:pPr>
              <w:pStyle w:val="14"/>
            </w:pPr>
            <w:r>
              <w:t>≥1次</w:t>
            </w:r>
          </w:p>
        </w:tc>
        <w:tc>
          <w:tcPr>
            <w:tcW w:w="1276" w:type="dxa"/>
            <w:vAlign w:val="center"/>
          </w:tcPr>
          <w:p>
            <w:pPr>
              <w:pStyle w:val="14"/>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参加活动到位率</w:t>
            </w:r>
          </w:p>
        </w:tc>
        <w:tc>
          <w:tcPr>
            <w:tcW w:w="5386" w:type="dxa"/>
            <w:vAlign w:val="center"/>
          </w:tcPr>
          <w:p>
            <w:pPr>
              <w:pStyle w:val="14"/>
            </w:pPr>
            <w:r>
              <w:t>参加活动到位情况</w:t>
            </w:r>
          </w:p>
        </w:tc>
        <w:tc>
          <w:tcPr>
            <w:tcW w:w="2268" w:type="dxa"/>
            <w:vAlign w:val="center"/>
          </w:tcPr>
          <w:p>
            <w:pPr>
              <w:pStyle w:val="14"/>
            </w:pPr>
            <w:r>
              <w:t>≥80%</w:t>
            </w:r>
          </w:p>
        </w:tc>
        <w:tc>
          <w:tcPr>
            <w:tcW w:w="1276" w:type="dxa"/>
            <w:vAlign w:val="center"/>
          </w:tcPr>
          <w:p>
            <w:pPr>
              <w:pStyle w:val="14"/>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活动开展及时率</w:t>
            </w:r>
          </w:p>
        </w:tc>
        <w:tc>
          <w:tcPr>
            <w:tcW w:w="5386" w:type="dxa"/>
            <w:vAlign w:val="center"/>
          </w:tcPr>
          <w:p>
            <w:pPr>
              <w:pStyle w:val="14"/>
            </w:pPr>
            <w:r>
              <w:t>活动开展及时情况</w:t>
            </w:r>
          </w:p>
        </w:tc>
        <w:tc>
          <w:tcPr>
            <w:tcW w:w="2268" w:type="dxa"/>
            <w:vAlign w:val="center"/>
          </w:tcPr>
          <w:p>
            <w:pPr>
              <w:pStyle w:val="14"/>
            </w:pPr>
            <w:r>
              <w:t>≥80%</w:t>
            </w:r>
          </w:p>
        </w:tc>
        <w:tc>
          <w:tcPr>
            <w:tcW w:w="1276" w:type="dxa"/>
            <w:vAlign w:val="center"/>
          </w:tcPr>
          <w:p>
            <w:pPr>
              <w:pStyle w:val="14"/>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项目控制在预算范围内</w:t>
            </w:r>
          </w:p>
        </w:tc>
        <w:tc>
          <w:tcPr>
            <w:tcW w:w="2268" w:type="dxa"/>
            <w:vAlign w:val="center"/>
          </w:tcPr>
          <w:p>
            <w:pPr>
              <w:pStyle w:val="14"/>
            </w:pPr>
            <w:r>
              <w:t>≤1.5万元</w:t>
            </w:r>
          </w:p>
        </w:tc>
        <w:tc>
          <w:tcPr>
            <w:tcW w:w="1276" w:type="dxa"/>
            <w:vAlign w:val="center"/>
          </w:tcPr>
          <w:p>
            <w:pPr>
              <w:pStyle w:val="14"/>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公共文化活动覆盖率</w:t>
            </w:r>
          </w:p>
        </w:tc>
        <w:tc>
          <w:tcPr>
            <w:tcW w:w="5386" w:type="dxa"/>
            <w:vAlign w:val="center"/>
          </w:tcPr>
          <w:p>
            <w:pPr>
              <w:pStyle w:val="14"/>
            </w:pPr>
            <w:r>
              <w:t>开展公共文化活动的覆盖比率</w:t>
            </w:r>
          </w:p>
        </w:tc>
        <w:tc>
          <w:tcPr>
            <w:tcW w:w="2268" w:type="dxa"/>
            <w:vAlign w:val="center"/>
          </w:tcPr>
          <w:p>
            <w:pPr>
              <w:pStyle w:val="14"/>
            </w:pPr>
            <w:r>
              <w:t>≥90%</w:t>
            </w:r>
          </w:p>
        </w:tc>
        <w:tc>
          <w:tcPr>
            <w:tcW w:w="1276" w:type="dxa"/>
            <w:vAlign w:val="center"/>
          </w:tcPr>
          <w:p>
            <w:pPr>
              <w:pStyle w:val="14"/>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群众满意情况</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2、安全生产信息员经费绩效目标表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13062524P00001510598Q</w:t>
            </w:r>
          </w:p>
        </w:tc>
        <w:tc>
          <w:tcPr>
            <w:tcW w:w="2835" w:type="dxa"/>
            <w:vAlign w:val="center"/>
          </w:tcPr>
          <w:p>
            <w:pPr>
              <w:pStyle w:val="12"/>
            </w:pPr>
            <w:r>
              <w:t>项目名称</w:t>
            </w:r>
          </w:p>
        </w:tc>
        <w:tc>
          <w:tcPr>
            <w:tcW w:w="6094" w:type="dxa"/>
            <w:gridSpan w:val="3"/>
            <w:vAlign w:val="center"/>
          </w:tcPr>
          <w:p>
            <w:pPr>
              <w:pStyle w:val="14"/>
            </w:pPr>
            <w:r>
              <w:t>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0.80</w:t>
            </w:r>
          </w:p>
        </w:tc>
        <w:tc>
          <w:tcPr>
            <w:tcW w:w="2835" w:type="dxa"/>
            <w:vAlign w:val="center"/>
          </w:tcPr>
          <w:p>
            <w:pPr>
              <w:pStyle w:val="12"/>
            </w:pPr>
            <w:r>
              <w:t>其中：财政    资金</w:t>
            </w:r>
          </w:p>
        </w:tc>
        <w:tc>
          <w:tcPr>
            <w:tcW w:w="2551" w:type="dxa"/>
            <w:vAlign w:val="center"/>
          </w:tcPr>
          <w:p>
            <w:pPr>
              <w:pStyle w:val="14"/>
            </w:pPr>
            <w:r>
              <w:t>0.80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此项目资金用于安全生产信息员经费补助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1.加强基层安全生产保障能力的建设，确保满足安全生产工作的实际需要，进一步加大安全生产延生到基层，掌握全乡的安全生产动态。</w:t>
            </w:r>
          </w:p>
          <w:p>
            <w:pPr>
              <w:pStyle w:val="14"/>
            </w:pPr>
            <w:r>
              <w:t>2.此项经费0.8万元，用于发放16名安全生产信息员津贴，我乡按季度支付。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安全生产信息员人数</w:t>
            </w:r>
          </w:p>
        </w:tc>
        <w:tc>
          <w:tcPr>
            <w:tcW w:w="5386" w:type="dxa"/>
            <w:vAlign w:val="center"/>
          </w:tcPr>
          <w:p>
            <w:pPr>
              <w:pStyle w:val="14"/>
            </w:pPr>
            <w:r>
              <w:t>全乡设立安全生产信息员总人数</w:t>
            </w:r>
          </w:p>
        </w:tc>
        <w:tc>
          <w:tcPr>
            <w:tcW w:w="2268" w:type="dxa"/>
            <w:vAlign w:val="center"/>
          </w:tcPr>
          <w:p>
            <w:pPr>
              <w:pStyle w:val="14"/>
            </w:pPr>
            <w:r>
              <w:t>16人</w:t>
            </w:r>
          </w:p>
        </w:tc>
        <w:tc>
          <w:tcPr>
            <w:tcW w:w="1276" w:type="dxa"/>
            <w:vAlign w:val="center"/>
          </w:tcPr>
          <w:p>
            <w:pPr>
              <w:pStyle w:val="14"/>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补贴发放到位准确率情况</w:t>
            </w:r>
          </w:p>
        </w:tc>
        <w:tc>
          <w:tcPr>
            <w:tcW w:w="2268" w:type="dxa"/>
            <w:vAlign w:val="center"/>
          </w:tcPr>
          <w:p>
            <w:pPr>
              <w:pStyle w:val="14"/>
            </w:pPr>
            <w:r>
              <w:t>≥95%</w:t>
            </w:r>
          </w:p>
        </w:tc>
        <w:tc>
          <w:tcPr>
            <w:tcW w:w="1276" w:type="dxa"/>
            <w:vAlign w:val="center"/>
          </w:tcPr>
          <w:p>
            <w:pPr>
              <w:pStyle w:val="14"/>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5386" w:type="dxa"/>
            <w:vAlign w:val="center"/>
          </w:tcPr>
          <w:p>
            <w:pPr>
              <w:pStyle w:val="14"/>
            </w:pPr>
            <w:r>
              <w:t>补贴发放到位时间及时率情况</w:t>
            </w:r>
          </w:p>
        </w:tc>
        <w:tc>
          <w:tcPr>
            <w:tcW w:w="2268" w:type="dxa"/>
            <w:vAlign w:val="center"/>
          </w:tcPr>
          <w:p>
            <w:pPr>
              <w:pStyle w:val="14"/>
            </w:pPr>
            <w:r>
              <w:t>≥95%</w:t>
            </w:r>
          </w:p>
        </w:tc>
        <w:tc>
          <w:tcPr>
            <w:tcW w:w="1276" w:type="dxa"/>
            <w:vAlign w:val="center"/>
          </w:tcPr>
          <w:p>
            <w:pPr>
              <w:pStyle w:val="14"/>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岗位补贴人均标准</w:t>
            </w:r>
          </w:p>
        </w:tc>
        <w:tc>
          <w:tcPr>
            <w:tcW w:w="5386" w:type="dxa"/>
            <w:vAlign w:val="center"/>
          </w:tcPr>
          <w:p>
            <w:pPr>
              <w:pStyle w:val="14"/>
            </w:pPr>
            <w:r>
              <w:t>岗位补贴人平均标准情况</w:t>
            </w:r>
          </w:p>
        </w:tc>
        <w:tc>
          <w:tcPr>
            <w:tcW w:w="2268" w:type="dxa"/>
            <w:vAlign w:val="center"/>
          </w:tcPr>
          <w:p>
            <w:pPr>
              <w:pStyle w:val="14"/>
            </w:pPr>
            <w:r>
              <w:t>500元</w:t>
            </w:r>
          </w:p>
        </w:tc>
        <w:tc>
          <w:tcPr>
            <w:tcW w:w="1276" w:type="dxa"/>
            <w:vAlign w:val="center"/>
          </w:tcPr>
          <w:p>
            <w:pPr>
              <w:pStyle w:val="14"/>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较大以上安全生产事故发生数</w:t>
            </w:r>
          </w:p>
        </w:tc>
        <w:tc>
          <w:tcPr>
            <w:tcW w:w="5386" w:type="dxa"/>
            <w:vAlign w:val="center"/>
          </w:tcPr>
          <w:p>
            <w:pPr>
              <w:pStyle w:val="14"/>
            </w:pPr>
            <w:r>
              <w:t>全年较大以上安全生产事故发生数量情况</w:t>
            </w:r>
          </w:p>
        </w:tc>
        <w:tc>
          <w:tcPr>
            <w:tcW w:w="2268" w:type="dxa"/>
            <w:vAlign w:val="center"/>
          </w:tcPr>
          <w:p>
            <w:pPr>
              <w:pStyle w:val="14"/>
            </w:pPr>
            <w:r>
              <w:t>0次</w:t>
            </w:r>
          </w:p>
        </w:tc>
        <w:tc>
          <w:tcPr>
            <w:tcW w:w="1276" w:type="dxa"/>
            <w:vAlign w:val="center"/>
          </w:tcPr>
          <w:p>
            <w:pPr>
              <w:pStyle w:val="14"/>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安全生产信息员满意度</w:t>
            </w:r>
          </w:p>
        </w:tc>
        <w:tc>
          <w:tcPr>
            <w:tcW w:w="5386" w:type="dxa"/>
            <w:vAlign w:val="center"/>
          </w:tcPr>
          <w:p>
            <w:pPr>
              <w:pStyle w:val="14"/>
            </w:pPr>
            <w:r>
              <w:t>安全生产信息员对补贴发放情况的满意度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13062524P00001510072W</w:t>
            </w:r>
          </w:p>
        </w:tc>
        <w:tc>
          <w:tcPr>
            <w:tcW w:w="2835" w:type="dxa"/>
            <w:vAlign w:val="center"/>
          </w:tcPr>
          <w:p>
            <w:pPr>
              <w:pStyle w:val="12"/>
            </w:pPr>
            <w:r>
              <w:t>项目名称</w:t>
            </w:r>
          </w:p>
        </w:tc>
        <w:tc>
          <w:tcPr>
            <w:tcW w:w="6094" w:type="dxa"/>
            <w:gridSpan w:val="3"/>
            <w:vAlign w:val="center"/>
          </w:tcPr>
          <w:p>
            <w:pPr>
              <w:pStyle w:val="14"/>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10.70</w:t>
            </w:r>
          </w:p>
        </w:tc>
        <w:tc>
          <w:tcPr>
            <w:tcW w:w="2835" w:type="dxa"/>
            <w:vAlign w:val="center"/>
          </w:tcPr>
          <w:p>
            <w:pPr>
              <w:pStyle w:val="12"/>
            </w:pPr>
            <w:r>
              <w:t>其中：财政    资金</w:t>
            </w:r>
          </w:p>
        </w:tc>
        <w:tc>
          <w:tcPr>
            <w:tcW w:w="2551" w:type="dxa"/>
            <w:vAlign w:val="center"/>
          </w:tcPr>
          <w:p>
            <w:pPr>
              <w:pStyle w:val="14"/>
            </w:pPr>
            <w:r>
              <w:t>10.70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此项目资金用于村党组织活动经费，保障村党组织日常活动。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1.通过拨付村党组织活动经费，保障村党组织日常活动。</w:t>
            </w:r>
          </w:p>
          <w:p>
            <w:pPr>
              <w:pStyle w:val="14"/>
            </w:pPr>
            <w:r>
              <w:t>2.对辖区内535名党员进行培训和管理，提高农村党员的综合素质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覆盖本乡镇辖区党员数量</w:t>
            </w:r>
          </w:p>
        </w:tc>
        <w:tc>
          <w:tcPr>
            <w:tcW w:w="5386" w:type="dxa"/>
            <w:vAlign w:val="center"/>
          </w:tcPr>
          <w:p>
            <w:pPr>
              <w:pStyle w:val="14"/>
            </w:pPr>
            <w:r>
              <w:t>项目资金覆盖本乡镇辖区党员数量</w:t>
            </w:r>
          </w:p>
        </w:tc>
        <w:tc>
          <w:tcPr>
            <w:tcW w:w="2268" w:type="dxa"/>
            <w:vAlign w:val="center"/>
          </w:tcPr>
          <w:p>
            <w:pPr>
              <w:pStyle w:val="14"/>
            </w:pPr>
            <w:r>
              <w:t>535人</w:t>
            </w:r>
          </w:p>
        </w:tc>
        <w:tc>
          <w:tcPr>
            <w:tcW w:w="1276" w:type="dxa"/>
            <w:vAlign w:val="center"/>
          </w:tcPr>
          <w:p>
            <w:pPr>
              <w:pStyle w:val="14"/>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学习活动成果验收合格率</w:t>
            </w:r>
          </w:p>
        </w:tc>
        <w:tc>
          <w:tcPr>
            <w:tcW w:w="5386" w:type="dxa"/>
            <w:vAlign w:val="center"/>
          </w:tcPr>
          <w:p>
            <w:pPr>
              <w:pStyle w:val="14"/>
            </w:pPr>
            <w:r>
              <w:t>学习活动成果合格率</w:t>
            </w:r>
          </w:p>
        </w:tc>
        <w:tc>
          <w:tcPr>
            <w:tcW w:w="2268" w:type="dxa"/>
            <w:vAlign w:val="center"/>
          </w:tcPr>
          <w:p>
            <w:pPr>
              <w:pStyle w:val="14"/>
            </w:pPr>
            <w:r>
              <w:t>≥90%</w:t>
            </w:r>
          </w:p>
        </w:tc>
        <w:tc>
          <w:tcPr>
            <w:tcW w:w="1276" w:type="dxa"/>
            <w:vAlign w:val="center"/>
          </w:tcPr>
          <w:p>
            <w:pPr>
              <w:pStyle w:val="14"/>
            </w:pPr>
            <w:r>
              <w:t>依据冀组发[2018]14号、徐字[2019]3号文件规定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参观学习及时率</w:t>
            </w:r>
          </w:p>
        </w:tc>
        <w:tc>
          <w:tcPr>
            <w:tcW w:w="5386" w:type="dxa"/>
            <w:vAlign w:val="center"/>
          </w:tcPr>
          <w:p>
            <w:pPr>
              <w:pStyle w:val="14"/>
            </w:pPr>
            <w:r>
              <w:t>组织参观学习的及时率</w:t>
            </w:r>
          </w:p>
        </w:tc>
        <w:tc>
          <w:tcPr>
            <w:tcW w:w="2268" w:type="dxa"/>
            <w:vAlign w:val="center"/>
          </w:tcPr>
          <w:p>
            <w:pPr>
              <w:pStyle w:val="14"/>
            </w:pPr>
            <w:r>
              <w:t>≥90%</w:t>
            </w:r>
          </w:p>
        </w:tc>
        <w:tc>
          <w:tcPr>
            <w:tcW w:w="1276" w:type="dxa"/>
            <w:vAlign w:val="center"/>
          </w:tcPr>
          <w:p>
            <w:pPr>
              <w:pStyle w:val="14"/>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≤10.7万元</w:t>
            </w:r>
          </w:p>
        </w:tc>
        <w:tc>
          <w:tcPr>
            <w:tcW w:w="1276" w:type="dxa"/>
            <w:vAlign w:val="center"/>
          </w:tcPr>
          <w:p>
            <w:pPr>
              <w:pStyle w:val="14"/>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农村党员综合素质提升率</w:t>
            </w:r>
          </w:p>
        </w:tc>
        <w:tc>
          <w:tcPr>
            <w:tcW w:w="5386" w:type="dxa"/>
            <w:vAlign w:val="center"/>
          </w:tcPr>
          <w:p>
            <w:pPr>
              <w:pStyle w:val="14"/>
            </w:pPr>
            <w:r>
              <w:t>农村党员综合素质提升率</w:t>
            </w:r>
          </w:p>
        </w:tc>
        <w:tc>
          <w:tcPr>
            <w:tcW w:w="2268" w:type="dxa"/>
            <w:vAlign w:val="center"/>
          </w:tcPr>
          <w:p>
            <w:pPr>
              <w:pStyle w:val="14"/>
            </w:pPr>
            <w:r>
              <w:t>≥85%</w:t>
            </w:r>
          </w:p>
        </w:tc>
        <w:tc>
          <w:tcPr>
            <w:tcW w:w="1276" w:type="dxa"/>
            <w:vAlign w:val="center"/>
          </w:tcPr>
          <w:p>
            <w:pPr>
              <w:pStyle w:val="14"/>
            </w:pPr>
            <w:r>
              <w:t>依据冀组发[2018]14号、徐字[2019]6号文件规定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农村党员满意度</w:t>
            </w:r>
          </w:p>
        </w:tc>
        <w:tc>
          <w:tcPr>
            <w:tcW w:w="5386" w:type="dxa"/>
            <w:vAlign w:val="center"/>
          </w:tcPr>
          <w:p>
            <w:pPr>
              <w:pStyle w:val="14"/>
            </w:pPr>
            <w:r>
              <w:t>农村党员的满意度</w:t>
            </w:r>
          </w:p>
        </w:tc>
        <w:tc>
          <w:tcPr>
            <w:tcW w:w="2268" w:type="dxa"/>
            <w:vAlign w:val="center"/>
          </w:tcPr>
          <w:p>
            <w:pPr>
              <w:pStyle w:val="14"/>
            </w:pPr>
            <w:r>
              <w:t>≥90%</w:t>
            </w:r>
          </w:p>
        </w:tc>
        <w:tc>
          <w:tcPr>
            <w:tcW w:w="1276" w:type="dxa"/>
            <w:vAlign w:val="center"/>
          </w:tcPr>
          <w:p>
            <w:pPr>
              <w:pStyle w:val="14"/>
            </w:pPr>
            <w:r>
              <w:t>依据满意度问卷调查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4、村级退役军人服务站吸收参战（进藏）退役军人补贴绩效目标表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13062524P000015105395</w:t>
            </w:r>
          </w:p>
        </w:tc>
        <w:tc>
          <w:tcPr>
            <w:tcW w:w="2835" w:type="dxa"/>
            <w:vAlign w:val="center"/>
          </w:tcPr>
          <w:p>
            <w:pPr>
              <w:pStyle w:val="12"/>
            </w:pPr>
            <w:r>
              <w:t>项目名称</w:t>
            </w:r>
          </w:p>
        </w:tc>
        <w:tc>
          <w:tcPr>
            <w:tcW w:w="6094" w:type="dxa"/>
            <w:gridSpan w:val="3"/>
            <w:vAlign w:val="center"/>
          </w:tcPr>
          <w:p>
            <w:pPr>
              <w:pStyle w:val="14"/>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0.72</w:t>
            </w:r>
          </w:p>
        </w:tc>
        <w:tc>
          <w:tcPr>
            <w:tcW w:w="2835" w:type="dxa"/>
            <w:vAlign w:val="center"/>
          </w:tcPr>
          <w:p>
            <w:pPr>
              <w:pStyle w:val="12"/>
            </w:pPr>
            <w:r>
              <w:t>其中：财政    资金</w:t>
            </w:r>
          </w:p>
        </w:tc>
        <w:tc>
          <w:tcPr>
            <w:tcW w:w="2551" w:type="dxa"/>
            <w:vAlign w:val="center"/>
          </w:tcPr>
          <w:p>
            <w:pPr>
              <w:pStyle w:val="14"/>
            </w:pPr>
            <w:r>
              <w:t>0.72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此项目资金用于发放村级退役军人服务站吸收参战（进藏）退役军人补贴。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1.通过发放村级退役军人服务站吸收参战（进藏）退役军人补贴，维护全乡稳定。</w:t>
            </w:r>
          </w:p>
          <w:p>
            <w:pPr>
              <w:pStyle w:val="14"/>
            </w:pPr>
            <w:r>
              <w:t>2.项目资金0.72万元，发放人数1人。资金及时拨付到个人。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5386" w:type="dxa"/>
            <w:vAlign w:val="center"/>
          </w:tcPr>
          <w:p>
            <w:pPr>
              <w:pStyle w:val="14"/>
            </w:pPr>
            <w:r>
              <w:t>发放村级退役军人服务站吸收参战（进藏）退役军人补贴的人数</w:t>
            </w:r>
          </w:p>
        </w:tc>
        <w:tc>
          <w:tcPr>
            <w:tcW w:w="2268" w:type="dxa"/>
            <w:vAlign w:val="center"/>
          </w:tcPr>
          <w:p>
            <w:pPr>
              <w:pStyle w:val="14"/>
            </w:pPr>
            <w:r>
              <w:t>1人</w:t>
            </w:r>
          </w:p>
        </w:tc>
        <w:tc>
          <w:tcPr>
            <w:tcW w:w="1276" w:type="dxa"/>
            <w:vAlign w:val="center"/>
          </w:tcPr>
          <w:p>
            <w:pPr>
              <w:pStyle w:val="14"/>
            </w:pPr>
            <w:r>
              <w:t>依据区政府关于退役军人事务局《关于为村级退役军人服务站吸收参战、进藏退役军人发放补贴的请示》的批示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发放标准准确率</w:t>
            </w:r>
          </w:p>
        </w:tc>
        <w:tc>
          <w:tcPr>
            <w:tcW w:w="5386" w:type="dxa"/>
            <w:vAlign w:val="center"/>
          </w:tcPr>
          <w:p>
            <w:pPr>
              <w:pStyle w:val="14"/>
            </w:pPr>
            <w:r>
              <w:t>按标准准确发放</w:t>
            </w:r>
          </w:p>
        </w:tc>
        <w:tc>
          <w:tcPr>
            <w:tcW w:w="2268" w:type="dxa"/>
            <w:vAlign w:val="center"/>
          </w:tcPr>
          <w:p>
            <w:pPr>
              <w:pStyle w:val="14"/>
            </w:pPr>
            <w:r>
              <w:t>100%</w:t>
            </w:r>
          </w:p>
        </w:tc>
        <w:tc>
          <w:tcPr>
            <w:tcW w:w="1276" w:type="dxa"/>
            <w:vAlign w:val="center"/>
          </w:tcPr>
          <w:p>
            <w:pPr>
              <w:pStyle w:val="14"/>
            </w:pPr>
            <w:r>
              <w:t>依据区政府关于退役军人事务局《关于为村级退役军人服务站吸收参战、进藏退役军人发放补贴的请示》的批示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发放及时性</w:t>
            </w:r>
          </w:p>
        </w:tc>
        <w:tc>
          <w:tcPr>
            <w:tcW w:w="5386" w:type="dxa"/>
            <w:vAlign w:val="center"/>
          </w:tcPr>
          <w:p>
            <w:pPr>
              <w:pStyle w:val="14"/>
            </w:pPr>
            <w:r>
              <w:t>资金是否能够按照规定时间落实到位</w:t>
            </w:r>
          </w:p>
        </w:tc>
        <w:tc>
          <w:tcPr>
            <w:tcW w:w="2268" w:type="dxa"/>
            <w:vAlign w:val="center"/>
          </w:tcPr>
          <w:p>
            <w:pPr>
              <w:pStyle w:val="14"/>
            </w:pPr>
            <w:r>
              <w:t>100%</w:t>
            </w:r>
          </w:p>
        </w:tc>
        <w:tc>
          <w:tcPr>
            <w:tcW w:w="1276" w:type="dxa"/>
            <w:vAlign w:val="center"/>
          </w:tcPr>
          <w:p>
            <w:pPr>
              <w:pStyle w:val="14"/>
            </w:pPr>
            <w:r>
              <w:t>依据区政府关于退役军人事务局《关于为村级退役军人服务站吸收参战、进藏退役军人发放补贴的请示》的批示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5386" w:type="dxa"/>
            <w:vAlign w:val="center"/>
          </w:tcPr>
          <w:p>
            <w:pPr>
              <w:pStyle w:val="14"/>
            </w:pPr>
            <w:r>
              <w:t>在预算金额内支付</w:t>
            </w:r>
          </w:p>
        </w:tc>
        <w:tc>
          <w:tcPr>
            <w:tcW w:w="2268" w:type="dxa"/>
            <w:vAlign w:val="center"/>
          </w:tcPr>
          <w:p>
            <w:pPr>
              <w:pStyle w:val="14"/>
            </w:pPr>
            <w:r>
              <w:t>≤0.72万元</w:t>
            </w:r>
          </w:p>
        </w:tc>
        <w:tc>
          <w:tcPr>
            <w:tcW w:w="1276" w:type="dxa"/>
            <w:vAlign w:val="center"/>
          </w:tcPr>
          <w:p>
            <w:pPr>
              <w:pStyle w:val="14"/>
            </w:pPr>
            <w:r>
              <w:t>依据区政府关于退役军人事务局《关于为村级退役军人服务站吸收参战、进藏退役军人发放补贴的请示》的批示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退役士兵上访次数</w:t>
            </w:r>
          </w:p>
        </w:tc>
        <w:tc>
          <w:tcPr>
            <w:tcW w:w="5386" w:type="dxa"/>
            <w:vAlign w:val="center"/>
          </w:tcPr>
          <w:p>
            <w:pPr>
              <w:pStyle w:val="14"/>
            </w:pPr>
            <w:r>
              <w:t>项目相关的退役士兵上访次数</w:t>
            </w:r>
          </w:p>
        </w:tc>
        <w:tc>
          <w:tcPr>
            <w:tcW w:w="2268" w:type="dxa"/>
            <w:vAlign w:val="center"/>
          </w:tcPr>
          <w:p>
            <w:pPr>
              <w:pStyle w:val="14"/>
            </w:pPr>
            <w:r>
              <w:t>≤2次</w:t>
            </w:r>
          </w:p>
        </w:tc>
        <w:tc>
          <w:tcPr>
            <w:tcW w:w="1276" w:type="dxa"/>
            <w:vAlign w:val="center"/>
          </w:tcPr>
          <w:p>
            <w:pPr>
              <w:pStyle w:val="14"/>
            </w:pPr>
            <w:r>
              <w:t>依据退役士兵上访数据统计表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退役军人的满意度</w:t>
            </w:r>
          </w:p>
        </w:tc>
        <w:tc>
          <w:tcPr>
            <w:tcW w:w="5386" w:type="dxa"/>
            <w:vAlign w:val="center"/>
          </w:tcPr>
          <w:p>
            <w:pPr>
              <w:pStyle w:val="14"/>
            </w:pPr>
            <w:r>
              <w:t>村级退役军人服务站吸收的参战（进藏）退役军人的满意度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13062524P00001510073G</w:t>
            </w:r>
          </w:p>
        </w:tc>
        <w:tc>
          <w:tcPr>
            <w:tcW w:w="2835" w:type="dxa"/>
            <w:vAlign w:val="center"/>
          </w:tcPr>
          <w:p>
            <w:pPr>
              <w:pStyle w:val="12"/>
            </w:pPr>
            <w:r>
              <w:t>项目名称</w:t>
            </w:r>
          </w:p>
        </w:tc>
        <w:tc>
          <w:tcPr>
            <w:tcW w:w="6094" w:type="dxa"/>
            <w:gridSpan w:val="3"/>
            <w:vAlign w:val="center"/>
          </w:tcPr>
          <w:p>
            <w:pPr>
              <w:pStyle w:val="14"/>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24.33</w:t>
            </w:r>
          </w:p>
        </w:tc>
        <w:tc>
          <w:tcPr>
            <w:tcW w:w="2835" w:type="dxa"/>
            <w:vAlign w:val="center"/>
          </w:tcPr>
          <w:p>
            <w:pPr>
              <w:pStyle w:val="12"/>
            </w:pPr>
            <w:r>
              <w:t>其中：财政    资金</w:t>
            </w:r>
          </w:p>
        </w:tc>
        <w:tc>
          <w:tcPr>
            <w:tcW w:w="2551" w:type="dxa"/>
            <w:vAlign w:val="center"/>
          </w:tcPr>
          <w:p>
            <w:pPr>
              <w:pStyle w:val="14"/>
            </w:pPr>
            <w:r>
              <w:t>24.33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此项目资金用于保障村级日常办公等。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1.保障村级组织日常办公。</w:t>
            </w:r>
          </w:p>
          <w:p>
            <w:pPr>
              <w:pStyle w:val="14"/>
            </w:pPr>
            <w:r>
              <w:t>2.保障16个村级组织的正常运转，支持村级组织健康发展，搞好服务保障。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保障村级组织数量</w:t>
            </w:r>
          </w:p>
        </w:tc>
        <w:tc>
          <w:tcPr>
            <w:tcW w:w="5386" w:type="dxa"/>
            <w:vAlign w:val="center"/>
          </w:tcPr>
          <w:p>
            <w:pPr>
              <w:pStyle w:val="14"/>
            </w:pPr>
            <w:r>
              <w:t>村级组织办公经费实际保障的村极组织数量</w:t>
            </w:r>
          </w:p>
        </w:tc>
        <w:tc>
          <w:tcPr>
            <w:tcW w:w="2268" w:type="dxa"/>
            <w:vAlign w:val="center"/>
          </w:tcPr>
          <w:p>
            <w:pPr>
              <w:pStyle w:val="14"/>
            </w:pPr>
            <w:r>
              <w:t>16个</w:t>
            </w:r>
          </w:p>
        </w:tc>
        <w:tc>
          <w:tcPr>
            <w:tcW w:w="127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保障覆盖率</w:t>
            </w:r>
          </w:p>
        </w:tc>
        <w:tc>
          <w:tcPr>
            <w:tcW w:w="5386" w:type="dxa"/>
            <w:vAlign w:val="center"/>
          </w:tcPr>
          <w:p>
            <w:pPr>
              <w:pStyle w:val="14"/>
            </w:pPr>
            <w:r>
              <w:t>保障村级组织数量占总村数比重</w:t>
            </w:r>
          </w:p>
        </w:tc>
        <w:tc>
          <w:tcPr>
            <w:tcW w:w="2268" w:type="dxa"/>
            <w:vAlign w:val="center"/>
          </w:tcPr>
          <w:p>
            <w:pPr>
              <w:pStyle w:val="14"/>
            </w:pPr>
            <w:r>
              <w:t>≥100%</w:t>
            </w:r>
          </w:p>
        </w:tc>
        <w:tc>
          <w:tcPr>
            <w:tcW w:w="127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村级组织工作完成及时率</w:t>
            </w:r>
          </w:p>
        </w:tc>
        <w:tc>
          <w:tcPr>
            <w:tcW w:w="5386" w:type="dxa"/>
            <w:vAlign w:val="center"/>
          </w:tcPr>
          <w:p>
            <w:pPr>
              <w:pStyle w:val="14"/>
            </w:pPr>
            <w:r>
              <w:t>村级组织工作完成及时率</w:t>
            </w:r>
          </w:p>
        </w:tc>
        <w:tc>
          <w:tcPr>
            <w:tcW w:w="2268" w:type="dxa"/>
            <w:vAlign w:val="center"/>
          </w:tcPr>
          <w:p>
            <w:pPr>
              <w:pStyle w:val="14"/>
            </w:pPr>
            <w:r>
              <w:t>≥90%</w:t>
            </w:r>
          </w:p>
        </w:tc>
        <w:tc>
          <w:tcPr>
            <w:tcW w:w="127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≤24.33万元</w:t>
            </w:r>
          </w:p>
        </w:tc>
        <w:tc>
          <w:tcPr>
            <w:tcW w:w="127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保障村级组织正常运转</w:t>
            </w:r>
          </w:p>
        </w:tc>
        <w:tc>
          <w:tcPr>
            <w:tcW w:w="5386" w:type="dxa"/>
            <w:vAlign w:val="center"/>
          </w:tcPr>
          <w:p>
            <w:pPr>
              <w:pStyle w:val="14"/>
            </w:pPr>
            <w:r>
              <w:t>保障村级组织正常运转的比率</w:t>
            </w:r>
          </w:p>
        </w:tc>
        <w:tc>
          <w:tcPr>
            <w:tcW w:w="2268" w:type="dxa"/>
            <w:vAlign w:val="center"/>
          </w:tcPr>
          <w:p>
            <w:pPr>
              <w:pStyle w:val="14"/>
            </w:pPr>
            <w:r>
              <w:t>≥90%</w:t>
            </w:r>
          </w:p>
        </w:tc>
        <w:tc>
          <w:tcPr>
            <w:tcW w:w="127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村级组织满意度</w:t>
            </w:r>
          </w:p>
        </w:tc>
        <w:tc>
          <w:tcPr>
            <w:tcW w:w="5386" w:type="dxa"/>
            <w:vAlign w:val="center"/>
          </w:tcPr>
          <w:p>
            <w:pPr>
              <w:pStyle w:val="14"/>
            </w:pPr>
            <w:r>
              <w:t>受办公经费保障的村级组织满意情况</w:t>
            </w:r>
          </w:p>
        </w:tc>
        <w:tc>
          <w:tcPr>
            <w:tcW w:w="2268" w:type="dxa"/>
            <w:vAlign w:val="center"/>
          </w:tcPr>
          <w:p>
            <w:pPr>
              <w:pStyle w:val="14"/>
            </w:pPr>
            <w:r>
              <w:t>≥90%</w:t>
            </w:r>
          </w:p>
        </w:tc>
        <w:tc>
          <w:tcPr>
            <w:tcW w:w="1276" w:type="dxa"/>
            <w:vAlign w:val="center"/>
          </w:tcPr>
          <w:p>
            <w:pPr>
              <w:pStyle w:val="14"/>
            </w:pPr>
            <w:r>
              <w:t>依据满意度问卷调查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6、大气污染防治经费（运转保障）绩效目标表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13062524P00001510406D</w:t>
            </w:r>
          </w:p>
        </w:tc>
        <w:tc>
          <w:tcPr>
            <w:tcW w:w="2835" w:type="dxa"/>
            <w:vAlign w:val="center"/>
          </w:tcPr>
          <w:p>
            <w:pPr>
              <w:pStyle w:val="12"/>
            </w:pPr>
            <w:r>
              <w:t>项目名称</w:t>
            </w:r>
          </w:p>
        </w:tc>
        <w:tc>
          <w:tcPr>
            <w:tcW w:w="6094" w:type="dxa"/>
            <w:gridSpan w:val="3"/>
            <w:vAlign w:val="center"/>
          </w:tcPr>
          <w:p>
            <w:pPr>
              <w:pStyle w:val="14"/>
            </w:pPr>
            <w:r>
              <w:t>大气污染防治经费（运转保障）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此项目资金主要用于大气污染的宣传、劳务等费用及污染防治等费用。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w:t>
            </w:r>
          </w:p>
        </w:tc>
        <w:tc>
          <w:tcPr>
            <w:tcW w:w="2835" w:type="dxa"/>
            <w:vAlign w:val="center"/>
          </w:tcPr>
          <w:p>
            <w:pPr>
              <w:pStyle w:val="15"/>
            </w:pPr>
            <w:r>
              <w:t>60%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1.保护和改善环境，防治大气污染，保障公众健康，推进生态文明建设。</w:t>
            </w:r>
          </w:p>
          <w:p>
            <w:pPr>
              <w:pStyle w:val="14"/>
            </w:pPr>
            <w:r>
              <w:t>2.发动大气污染防治的宣传5次，提升公众环境保护意识。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发动宣传的次数</w:t>
            </w:r>
          </w:p>
        </w:tc>
        <w:tc>
          <w:tcPr>
            <w:tcW w:w="5386" w:type="dxa"/>
            <w:vAlign w:val="center"/>
          </w:tcPr>
          <w:p>
            <w:pPr>
              <w:pStyle w:val="14"/>
            </w:pPr>
            <w:r>
              <w:t>针对大气污染防治的宣传次数</w:t>
            </w:r>
          </w:p>
        </w:tc>
        <w:tc>
          <w:tcPr>
            <w:tcW w:w="2268" w:type="dxa"/>
            <w:vAlign w:val="center"/>
          </w:tcPr>
          <w:p>
            <w:pPr>
              <w:pStyle w:val="14"/>
            </w:pPr>
            <w:r>
              <w:t>≥5次</w:t>
            </w:r>
          </w:p>
        </w:tc>
        <w:tc>
          <w:tcPr>
            <w:tcW w:w="1276" w:type="dxa"/>
            <w:vAlign w:val="center"/>
          </w:tcPr>
          <w:p>
            <w:pPr>
              <w:pStyle w:val="14"/>
            </w:pPr>
            <w:r>
              <w:t>徐办字[2020]38号及2024年大气污染防治工作经费（运转保障）项目实施计划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参与防治大气污染工作人数</w:t>
            </w:r>
          </w:p>
        </w:tc>
        <w:tc>
          <w:tcPr>
            <w:tcW w:w="5386" w:type="dxa"/>
            <w:vAlign w:val="center"/>
          </w:tcPr>
          <w:p>
            <w:pPr>
              <w:pStyle w:val="14"/>
            </w:pPr>
            <w:r>
              <w:t>反映参与防治大气污染工作人数情况</w:t>
            </w:r>
          </w:p>
        </w:tc>
        <w:tc>
          <w:tcPr>
            <w:tcW w:w="2268" w:type="dxa"/>
            <w:vAlign w:val="center"/>
          </w:tcPr>
          <w:p>
            <w:pPr>
              <w:pStyle w:val="14"/>
            </w:pPr>
            <w:r>
              <w:t>≥20人</w:t>
            </w:r>
          </w:p>
        </w:tc>
        <w:tc>
          <w:tcPr>
            <w:tcW w:w="1276" w:type="dxa"/>
            <w:vAlign w:val="center"/>
          </w:tcPr>
          <w:p>
            <w:pPr>
              <w:pStyle w:val="14"/>
            </w:pPr>
            <w:r>
              <w:t>徐办字[2020]38号及2024年大气污染防治工作经费（运转保障）项目实施计划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宣传覆盖率</w:t>
            </w:r>
          </w:p>
        </w:tc>
        <w:tc>
          <w:tcPr>
            <w:tcW w:w="5386" w:type="dxa"/>
            <w:vAlign w:val="center"/>
          </w:tcPr>
          <w:p>
            <w:pPr>
              <w:pStyle w:val="14"/>
            </w:pPr>
            <w:r>
              <w:t>大气污染防治宣传覆盖村数占总村数比重</w:t>
            </w:r>
          </w:p>
        </w:tc>
        <w:tc>
          <w:tcPr>
            <w:tcW w:w="2268" w:type="dxa"/>
            <w:vAlign w:val="center"/>
          </w:tcPr>
          <w:p>
            <w:pPr>
              <w:pStyle w:val="14"/>
            </w:pPr>
            <w:r>
              <w:t>100%</w:t>
            </w:r>
          </w:p>
        </w:tc>
        <w:tc>
          <w:tcPr>
            <w:tcW w:w="1276" w:type="dxa"/>
            <w:vAlign w:val="center"/>
          </w:tcPr>
          <w:p>
            <w:pPr>
              <w:pStyle w:val="14"/>
            </w:pPr>
            <w:r>
              <w:t>徐办字[2020]38号及2024年大气污染防治工作经费（运转保障）项目实施计划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宣传及时率</w:t>
            </w:r>
          </w:p>
        </w:tc>
        <w:tc>
          <w:tcPr>
            <w:tcW w:w="5386" w:type="dxa"/>
            <w:vAlign w:val="center"/>
          </w:tcPr>
          <w:p>
            <w:pPr>
              <w:pStyle w:val="14"/>
            </w:pPr>
            <w:r>
              <w:t>大气污染防治宣传工作按计划时间完成的比例</w:t>
            </w:r>
          </w:p>
        </w:tc>
        <w:tc>
          <w:tcPr>
            <w:tcW w:w="2268" w:type="dxa"/>
            <w:vAlign w:val="center"/>
          </w:tcPr>
          <w:p>
            <w:pPr>
              <w:pStyle w:val="14"/>
            </w:pPr>
            <w:r>
              <w:t>100%</w:t>
            </w:r>
          </w:p>
        </w:tc>
        <w:tc>
          <w:tcPr>
            <w:tcW w:w="1276" w:type="dxa"/>
            <w:vAlign w:val="center"/>
          </w:tcPr>
          <w:p>
            <w:pPr>
              <w:pStyle w:val="14"/>
            </w:pPr>
            <w:r>
              <w:t>徐办字[2020]38号及2024年大气污染防治工作经费（运转保障）项目实施计划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≤2万元</w:t>
            </w:r>
          </w:p>
        </w:tc>
        <w:tc>
          <w:tcPr>
            <w:tcW w:w="1276" w:type="dxa"/>
            <w:vAlign w:val="center"/>
          </w:tcPr>
          <w:p>
            <w:pPr>
              <w:pStyle w:val="14"/>
            </w:pPr>
            <w:r>
              <w:t>“三重一大”会议2024年预算安排及2024年大气污染防治工作经费（运转保障）项目实施计划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环境保护意识提高率</w:t>
            </w:r>
          </w:p>
        </w:tc>
        <w:tc>
          <w:tcPr>
            <w:tcW w:w="5386" w:type="dxa"/>
            <w:vAlign w:val="center"/>
          </w:tcPr>
          <w:p>
            <w:pPr>
              <w:pStyle w:val="14"/>
            </w:pPr>
            <w:r>
              <w:t>环境保护意识提高率</w:t>
            </w:r>
          </w:p>
        </w:tc>
        <w:tc>
          <w:tcPr>
            <w:tcW w:w="2268" w:type="dxa"/>
            <w:vAlign w:val="center"/>
          </w:tcPr>
          <w:p>
            <w:pPr>
              <w:pStyle w:val="14"/>
            </w:pPr>
            <w:r>
              <w:t>≥85%</w:t>
            </w:r>
          </w:p>
        </w:tc>
        <w:tc>
          <w:tcPr>
            <w:tcW w:w="1276" w:type="dxa"/>
            <w:vAlign w:val="center"/>
          </w:tcPr>
          <w:p>
            <w:pPr>
              <w:pStyle w:val="14"/>
            </w:pPr>
            <w:r>
              <w:t>徐办字[2020]38号及2024年大气污染防治工作经费（运转保障）项目实施计划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5386" w:type="dxa"/>
            <w:vAlign w:val="center"/>
          </w:tcPr>
          <w:p>
            <w:pPr>
              <w:pStyle w:val="14"/>
            </w:pPr>
            <w:r>
              <w:t>反映村民对空气质量满意度</w:t>
            </w:r>
          </w:p>
        </w:tc>
        <w:tc>
          <w:tcPr>
            <w:tcW w:w="2268" w:type="dxa"/>
            <w:vAlign w:val="center"/>
          </w:tcPr>
          <w:p>
            <w:pPr>
              <w:pStyle w:val="14"/>
            </w:pPr>
            <w:r>
              <w:t>≥85%</w:t>
            </w:r>
          </w:p>
        </w:tc>
        <w:tc>
          <w:tcPr>
            <w:tcW w:w="1276" w:type="dxa"/>
            <w:vAlign w:val="center"/>
          </w:tcPr>
          <w:p>
            <w:pPr>
              <w:pStyle w:val="14"/>
            </w:pPr>
            <w:r>
              <w:t>调查问卷及2024年大气污染防治工作经费（运转保障）项目实施计划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7、党建经费（运转保障）绩效目标表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13062524P00001510397J</w:t>
            </w:r>
          </w:p>
        </w:tc>
        <w:tc>
          <w:tcPr>
            <w:tcW w:w="2835" w:type="dxa"/>
            <w:vAlign w:val="center"/>
          </w:tcPr>
          <w:p>
            <w:pPr>
              <w:pStyle w:val="12"/>
            </w:pPr>
            <w:r>
              <w:t>项目名称</w:t>
            </w:r>
          </w:p>
        </w:tc>
        <w:tc>
          <w:tcPr>
            <w:tcW w:w="6094" w:type="dxa"/>
            <w:gridSpan w:val="3"/>
            <w:vAlign w:val="center"/>
          </w:tcPr>
          <w:p>
            <w:pPr>
              <w:pStyle w:val="14"/>
            </w:pPr>
            <w:r>
              <w:t>党建经费（运转保障）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此项目资金主要用于开展党建工作的办公费及劳务费等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 xml:space="preserve">1.为提升我乡的党建水平，提供有力的保障，更好的发挥党的引领示范作用。 </w:t>
            </w:r>
            <w:r>
              <w:tab/>
            </w:r>
          </w:p>
          <w:p>
            <w:pPr>
              <w:pStyle w:val="14"/>
            </w:pPr>
            <w:r>
              <w:t>2.开展党组织活动5次，定期集中培训，提高党员的综合素质。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开展党组织活动次数</w:t>
            </w:r>
          </w:p>
        </w:tc>
        <w:tc>
          <w:tcPr>
            <w:tcW w:w="5386" w:type="dxa"/>
            <w:vAlign w:val="center"/>
          </w:tcPr>
          <w:p>
            <w:pPr>
              <w:pStyle w:val="14"/>
            </w:pPr>
            <w:r>
              <w:t>全年组织开展党组织活动次数</w:t>
            </w:r>
          </w:p>
        </w:tc>
        <w:tc>
          <w:tcPr>
            <w:tcW w:w="2268" w:type="dxa"/>
            <w:vAlign w:val="center"/>
          </w:tcPr>
          <w:p>
            <w:pPr>
              <w:pStyle w:val="14"/>
            </w:pPr>
            <w:r>
              <w:t>≥5次</w:t>
            </w:r>
          </w:p>
        </w:tc>
        <w:tc>
          <w:tcPr>
            <w:tcW w:w="1276" w:type="dxa"/>
            <w:vAlign w:val="center"/>
          </w:tcPr>
          <w:p>
            <w:pPr>
              <w:pStyle w:val="14"/>
            </w:pPr>
            <w:r>
              <w:t>徐字[2021] 29号及2024年党建工作经费（运转保障）项目实施计划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参与党员活动人数</w:t>
            </w:r>
          </w:p>
        </w:tc>
        <w:tc>
          <w:tcPr>
            <w:tcW w:w="5386" w:type="dxa"/>
            <w:vAlign w:val="center"/>
          </w:tcPr>
          <w:p>
            <w:pPr>
              <w:pStyle w:val="14"/>
            </w:pPr>
            <w:r>
              <w:t>反映参与党员活动人数情况</w:t>
            </w:r>
          </w:p>
        </w:tc>
        <w:tc>
          <w:tcPr>
            <w:tcW w:w="2268" w:type="dxa"/>
            <w:vAlign w:val="center"/>
          </w:tcPr>
          <w:p>
            <w:pPr>
              <w:pStyle w:val="14"/>
            </w:pPr>
            <w:r>
              <w:t>≥50人</w:t>
            </w:r>
          </w:p>
        </w:tc>
        <w:tc>
          <w:tcPr>
            <w:tcW w:w="1276" w:type="dxa"/>
            <w:vAlign w:val="center"/>
          </w:tcPr>
          <w:p>
            <w:pPr>
              <w:pStyle w:val="14"/>
            </w:pPr>
            <w:r>
              <w:t>徐字[2021] 29号及2024年党建工作经费（运转保障）项目实施计划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党建工作考核通过率</w:t>
            </w:r>
          </w:p>
        </w:tc>
        <w:tc>
          <w:tcPr>
            <w:tcW w:w="5386" w:type="dxa"/>
            <w:vAlign w:val="center"/>
          </w:tcPr>
          <w:p>
            <w:pPr>
              <w:pStyle w:val="14"/>
            </w:pPr>
            <w:r>
              <w:t>各项党建工作是否通过考核</w:t>
            </w:r>
          </w:p>
        </w:tc>
        <w:tc>
          <w:tcPr>
            <w:tcW w:w="2268" w:type="dxa"/>
            <w:vAlign w:val="center"/>
          </w:tcPr>
          <w:p>
            <w:pPr>
              <w:pStyle w:val="14"/>
            </w:pPr>
            <w:r>
              <w:t>≥90%</w:t>
            </w:r>
          </w:p>
        </w:tc>
        <w:tc>
          <w:tcPr>
            <w:tcW w:w="1276" w:type="dxa"/>
            <w:vAlign w:val="center"/>
          </w:tcPr>
          <w:p>
            <w:pPr>
              <w:pStyle w:val="14"/>
            </w:pPr>
            <w:r>
              <w:t>徐字[2021] 29号及2024年党建工作经费（运转保障）项目实施计划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党建工作完成及时率</w:t>
            </w:r>
          </w:p>
        </w:tc>
        <w:tc>
          <w:tcPr>
            <w:tcW w:w="5386" w:type="dxa"/>
            <w:vAlign w:val="center"/>
          </w:tcPr>
          <w:p>
            <w:pPr>
              <w:pStyle w:val="14"/>
            </w:pPr>
            <w:r>
              <w:t>各项党建工作及时完成情况</w:t>
            </w:r>
          </w:p>
        </w:tc>
        <w:tc>
          <w:tcPr>
            <w:tcW w:w="2268" w:type="dxa"/>
            <w:vAlign w:val="center"/>
          </w:tcPr>
          <w:p>
            <w:pPr>
              <w:pStyle w:val="14"/>
            </w:pPr>
            <w:r>
              <w:t>≥90%</w:t>
            </w:r>
          </w:p>
        </w:tc>
        <w:tc>
          <w:tcPr>
            <w:tcW w:w="1276" w:type="dxa"/>
            <w:vAlign w:val="center"/>
          </w:tcPr>
          <w:p>
            <w:pPr>
              <w:pStyle w:val="14"/>
            </w:pPr>
            <w:r>
              <w:t>徐字[2021] 29号及2024年党建工作经费（运转保障）项目实施计划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≤4万元</w:t>
            </w:r>
          </w:p>
        </w:tc>
        <w:tc>
          <w:tcPr>
            <w:tcW w:w="1276" w:type="dxa"/>
            <w:vAlign w:val="center"/>
          </w:tcPr>
          <w:p>
            <w:pPr>
              <w:pStyle w:val="14"/>
            </w:pPr>
            <w:r>
              <w:t>“三重一大”会议2024年预算安排及2024年党建工作经费（运转保障）项目实施计划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党员违纪通报次数</w:t>
            </w:r>
          </w:p>
        </w:tc>
        <w:tc>
          <w:tcPr>
            <w:tcW w:w="5386" w:type="dxa"/>
            <w:vAlign w:val="center"/>
          </w:tcPr>
          <w:p>
            <w:pPr>
              <w:pStyle w:val="14"/>
            </w:pPr>
            <w:r>
              <w:t>党员违纪通报情况</w:t>
            </w:r>
          </w:p>
        </w:tc>
        <w:tc>
          <w:tcPr>
            <w:tcW w:w="2268" w:type="dxa"/>
            <w:vAlign w:val="center"/>
          </w:tcPr>
          <w:p>
            <w:pPr>
              <w:pStyle w:val="14"/>
            </w:pPr>
            <w:r>
              <w:t>≤5次</w:t>
            </w:r>
          </w:p>
        </w:tc>
        <w:tc>
          <w:tcPr>
            <w:tcW w:w="1276" w:type="dxa"/>
            <w:vAlign w:val="center"/>
          </w:tcPr>
          <w:p>
            <w:pPr>
              <w:pStyle w:val="14"/>
            </w:pPr>
            <w:r>
              <w:t>徐字[2021] 29号及2024年党建工作经费（运转保障）项目实施计划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党员满意度</w:t>
            </w:r>
          </w:p>
        </w:tc>
        <w:tc>
          <w:tcPr>
            <w:tcW w:w="5386" w:type="dxa"/>
            <w:vAlign w:val="center"/>
          </w:tcPr>
          <w:p>
            <w:pPr>
              <w:pStyle w:val="14"/>
            </w:pPr>
            <w:r>
              <w:t>参加党建活动的党员满意度</w:t>
            </w:r>
          </w:p>
        </w:tc>
        <w:tc>
          <w:tcPr>
            <w:tcW w:w="2268" w:type="dxa"/>
            <w:vAlign w:val="center"/>
          </w:tcPr>
          <w:p>
            <w:pPr>
              <w:pStyle w:val="14"/>
            </w:pPr>
            <w:r>
              <w:t>≥85%</w:t>
            </w:r>
          </w:p>
        </w:tc>
        <w:tc>
          <w:tcPr>
            <w:tcW w:w="1276" w:type="dxa"/>
            <w:vAlign w:val="center"/>
          </w:tcPr>
          <w:p>
            <w:pPr>
              <w:pStyle w:val="14"/>
            </w:pPr>
            <w:r>
              <w:t>调查问卷及2024年党建工作经费（运转保障）项目实施计划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8、地震群测群防岗位津贴绩效目标表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13062524P00001510600A</w:t>
            </w:r>
          </w:p>
        </w:tc>
        <w:tc>
          <w:tcPr>
            <w:tcW w:w="2835" w:type="dxa"/>
            <w:vAlign w:val="center"/>
          </w:tcPr>
          <w:p>
            <w:pPr>
              <w:pStyle w:val="12"/>
            </w:pPr>
            <w:r>
              <w:t>项目名称</w:t>
            </w:r>
          </w:p>
        </w:tc>
        <w:tc>
          <w:tcPr>
            <w:tcW w:w="6094" w:type="dxa"/>
            <w:gridSpan w:val="3"/>
            <w:vAlign w:val="center"/>
          </w:tcPr>
          <w:p>
            <w:pPr>
              <w:pStyle w:val="14"/>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0.33</w:t>
            </w:r>
          </w:p>
        </w:tc>
        <w:tc>
          <w:tcPr>
            <w:tcW w:w="2835" w:type="dxa"/>
            <w:vAlign w:val="center"/>
          </w:tcPr>
          <w:p>
            <w:pPr>
              <w:pStyle w:val="12"/>
            </w:pPr>
            <w:r>
              <w:t>其中：财政    资金</w:t>
            </w:r>
          </w:p>
        </w:tc>
        <w:tc>
          <w:tcPr>
            <w:tcW w:w="2551" w:type="dxa"/>
            <w:vAlign w:val="center"/>
          </w:tcPr>
          <w:p>
            <w:pPr>
              <w:pStyle w:val="14"/>
            </w:pPr>
            <w:r>
              <w:t>0.33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此项目资金用于地震群测群防岗位人员津贴。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1.通过项目实施，维持地震群测群防队伍的稳定。有效降低地震灾害造成的人身及财产损失。该项目主要用于补助地震群测群防队伍。</w:t>
            </w:r>
            <w:r>
              <w:tab/>
            </w:r>
            <w:r>
              <w:tab/>
            </w:r>
            <w:r>
              <w:tab/>
            </w:r>
            <w:r>
              <w:tab/>
            </w:r>
          </w:p>
          <w:p>
            <w:pPr>
              <w:pStyle w:val="14"/>
            </w:pPr>
            <w:r>
              <w:t>2.此项经费0.33万元，用于发放地震台站长及助理员18人津贴，我乡按季度支付。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享受津贴人数</w:t>
            </w:r>
          </w:p>
        </w:tc>
        <w:tc>
          <w:tcPr>
            <w:tcW w:w="5386" w:type="dxa"/>
            <w:vAlign w:val="center"/>
          </w:tcPr>
          <w:p>
            <w:pPr>
              <w:pStyle w:val="14"/>
            </w:pPr>
            <w:r>
              <w:t>享受地震群测群防津贴人数</w:t>
            </w:r>
          </w:p>
        </w:tc>
        <w:tc>
          <w:tcPr>
            <w:tcW w:w="2268" w:type="dxa"/>
            <w:vAlign w:val="center"/>
          </w:tcPr>
          <w:p>
            <w:pPr>
              <w:pStyle w:val="14"/>
            </w:pPr>
            <w:r>
              <w:t>18人</w:t>
            </w:r>
          </w:p>
        </w:tc>
        <w:tc>
          <w:tcPr>
            <w:tcW w:w="1276" w:type="dxa"/>
            <w:vAlign w:val="center"/>
          </w:tcPr>
          <w:p>
            <w:pPr>
              <w:pStyle w:val="14"/>
            </w:pPr>
            <w:r>
              <w:t>依据（[2008]保市府办227号）、地震群测群防岗位津贴项目实施计划工作方案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地震群测群防补贴发放准确率</w:t>
            </w:r>
          </w:p>
        </w:tc>
        <w:tc>
          <w:tcPr>
            <w:tcW w:w="2268" w:type="dxa"/>
            <w:vAlign w:val="center"/>
          </w:tcPr>
          <w:p>
            <w:pPr>
              <w:pStyle w:val="14"/>
            </w:pPr>
            <w:r>
              <w:t>≥95%</w:t>
            </w:r>
          </w:p>
        </w:tc>
        <w:tc>
          <w:tcPr>
            <w:tcW w:w="1276" w:type="dxa"/>
            <w:vAlign w:val="center"/>
          </w:tcPr>
          <w:p>
            <w:pPr>
              <w:pStyle w:val="14"/>
            </w:pPr>
            <w:r>
              <w:t>依据（[2008]保市府办227号）、地震群测群防岗位津贴项目实施计划工作方案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5386" w:type="dxa"/>
            <w:vAlign w:val="center"/>
          </w:tcPr>
          <w:p>
            <w:pPr>
              <w:pStyle w:val="14"/>
            </w:pPr>
            <w:r>
              <w:t>地震群测群防补贴发放及时率</w:t>
            </w:r>
          </w:p>
        </w:tc>
        <w:tc>
          <w:tcPr>
            <w:tcW w:w="2268" w:type="dxa"/>
            <w:vAlign w:val="center"/>
          </w:tcPr>
          <w:p>
            <w:pPr>
              <w:pStyle w:val="14"/>
            </w:pPr>
            <w:r>
              <w:t>≥95%</w:t>
            </w:r>
          </w:p>
        </w:tc>
        <w:tc>
          <w:tcPr>
            <w:tcW w:w="1276" w:type="dxa"/>
            <w:vAlign w:val="center"/>
          </w:tcPr>
          <w:p>
            <w:pPr>
              <w:pStyle w:val="14"/>
            </w:pPr>
            <w:r>
              <w:t>依据（[2008]保市府办227号）、地震群测群防岗位津贴项目实施计划工作方案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项目支出控制在预算范围内</w:t>
            </w:r>
          </w:p>
        </w:tc>
        <w:tc>
          <w:tcPr>
            <w:tcW w:w="2268" w:type="dxa"/>
            <w:vAlign w:val="center"/>
          </w:tcPr>
          <w:p>
            <w:pPr>
              <w:pStyle w:val="14"/>
            </w:pPr>
            <w:r>
              <w:t>≤3300元</w:t>
            </w:r>
          </w:p>
        </w:tc>
        <w:tc>
          <w:tcPr>
            <w:tcW w:w="1276" w:type="dxa"/>
            <w:vAlign w:val="center"/>
          </w:tcPr>
          <w:p>
            <w:pPr>
              <w:pStyle w:val="14"/>
            </w:pPr>
            <w:r>
              <w:t>依据（[2008]保市府办227号）、地震群测群防岗位津贴项目实施计划工作方案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地震群测群防队伍稳定率</w:t>
            </w:r>
          </w:p>
        </w:tc>
        <w:tc>
          <w:tcPr>
            <w:tcW w:w="5386" w:type="dxa"/>
            <w:vAlign w:val="center"/>
          </w:tcPr>
          <w:p>
            <w:pPr>
              <w:pStyle w:val="14"/>
            </w:pPr>
            <w:r>
              <w:t>地震群测群防队伍稳定率</w:t>
            </w:r>
          </w:p>
        </w:tc>
        <w:tc>
          <w:tcPr>
            <w:tcW w:w="2268" w:type="dxa"/>
            <w:vAlign w:val="center"/>
          </w:tcPr>
          <w:p>
            <w:pPr>
              <w:pStyle w:val="14"/>
            </w:pPr>
            <w:r>
              <w:t>≥95%</w:t>
            </w:r>
          </w:p>
        </w:tc>
        <w:tc>
          <w:tcPr>
            <w:tcW w:w="1276" w:type="dxa"/>
            <w:vAlign w:val="center"/>
          </w:tcPr>
          <w:p>
            <w:pPr>
              <w:pStyle w:val="14"/>
            </w:pPr>
            <w:r>
              <w:t>依据（[2008]保市府办227号）、地震群测群防岗位津贴项目实施计划工作方案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地震群测群防人员满意度</w:t>
            </w:r>
          </w:p>
        </w:tc>
        <w:tc>
          <w:tcPr>
            <w:tcW w:w="5386" w:type="dxa"/>
            <w:vAlign w:val="center"/>
          </w:tcPr>
          <w:p>
            <w:pPr>
              <w:pStyle w:val="14"/>
            </w:pPr>
            <w:r>
              <w:t>地震群测群防人员对发放津贴情况满意度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9、防火护林员工资补助经费绩效目标表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13062524P000015105923</w:t>
            </w:r>
          </w:p>
        </w:tc>
        <w:tc>
          <w:tcPr>
            <w:tcW w:w="2835" w:type="dxa"/>
            <w:vAlign w:val="center"/>
          </w:tcPr>
          <w:p>
            <w:pPr>
              <w:pStyle w:val="12"/>
            </w:pPr>
            <w:r>
              <w:t>项目名称</w:t>
            </w:r>
          </w:p>
        </w:tc>
        <w:tc>
          <w:tcPr>
            <w:tcW w:w="6094" w:type="dxa"/>
            <w:gridSpan w:val="3"/>
            <w:vAlign w:val="center"/>
          </w:tcPr>
          <w:p>
            <w:pPr>
              <w:pStyle w:val="14"/>
            </w:pPr>
            <w:r>
              <w:t>防火护林员工资补助经费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2.96</w:t>
            </w:r>
          </w:p>
        </w:tc>
        <w:tc>
          <w:tcPr>
            <w:tcW w:w="2835" w:type="dxa"/>
            <w:vAlign w:val="center"/>
          </w:tcPr>
          <w:p>
            <w:pPr>
              <w:pStyle w:val="12"/>
            </w:pPr>
            <w:r>
              <w:t>其中：财政    资金</w:t>
            </w:r>
          </w:p>
        </w:tc>
        <w:tc>
          <w:tcPr>
            <w:tcW w:w="2551" w:type="dxa"/>
            <w:vAlign w:val="center"/>
          </w:tcPr>
          <w:p>
            <w:pPr>
              <w:pStyle w:val="14"/>
            </w:pPr>
            <w:r>
              <w:t>2.96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此项目资金用于防火护林员工资补助等方面的经费开支。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38%</w:t>
            </w:r>
          </w:p>
        </w:tc>
        <w:tc>
          <w:tcPr>
            <w:tcW w:w="2835" w:type="dxa"/>
            <w:vAlign w:val="center"/>
          </w:tcPr>
          <w:p>
            <w:pPr>
              <w:pStyle w:val="15"/>
            </w:pPr>
            <w:r>
              <w:t>63%</w:t>
            </w:r>
          </w:p>
        </w:tc>
        <w:tc>
          <w:tcPr>
            <w:tcW w:w="2551" w:type="dxa"/>
            <w:vAlign w:val="center"/>
          </w:tcPr>
          <w:p>
            <w:pPr>
              <w:pStyle w:val="15"/>
            </w:pPr>
            <w:r>
              <w:t>63%</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1.保障37名防火护林员工资补助等方面的经费支出，确保防火日常工作正常运转</w:t>
            </w:r>
          </w:p>
          <w:p>
            <w:pPr>
              <w:pStyle w:val="14"/>
            </w:pPr>
            <w:r>
              <w:t>2.保障当地人民安全和生态良好的工作和生活环境</w:t>
            </w:r>
          </w:p>
          <w:p>
            <w:pPr>
              <w:pStyle w:val="14"/>
            </w:pPr>
            <w:r>
              <w:t>3.我乡雇佣37名防火护林员，及时发现火灾隐患，防止大面积火灾发生</w:t>
            </w:r>
          </w:p>
          <w:p>
            <w:pPr>
              <w:pStyle w:val="14"/>
            </w:pPr>
            <w:r>
              <w:t>4.控制成本2.96万元内，保障防火工作正常运转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防火护林员人员</w:t>
            </w:r>
          </w:p>
        </w:tc>
        <w:tc>
          <w:tcPr>
            <w:tcW w:w="5386" w:type="dxa"/>
            <w:vAlign w:val="center"/>
          </w:tcPr>
          <w:p>
            <w:pPr>
              <w:pStyle w:val="14"/>
            </w:pPr>
            <w:r>
              <w:t>雇佣防火护林员数量</w:t>
            </w:r>
          </w:p>
        </w:tc>
        <w:tc>
          <w:tcPr>
            <w:tcW w:w="2268" w:type="dxa"/>
            <w:vAlign w:val="center"/>
          </w:tcPr>
          <w:p>
            <w:pPr>
              <w:pStyle w:val="14"/>
            </w:pPr>
            <w:r>
              <w:t>≥37名</w:t>
            </w:r>
          </w:p>
        </w:tc>
        <w:tc>
          <w:tcPr>
            <w:tcW w:w="1276" w:type="dxa"/>
            <w:vAlign w:val="center"/>
          </w:tcPr>
          <w:p>
            <w:pPr>
              <w:pStyle w:val="14"/>
            </w:pPr>
            <w:r>
              <w:t>关于防火护林员的说明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防火工作达标率</w:t>
            </w:r>
          </w:p>
        </w:tc>
        <w:tc>
          <w:tcPr>
            <w:tcW w:w="5386" w:type="dxa"/>
            <w:vAlign w:val="center"/>
          </w:tcPr>
          <w:p>
            <w:pPr>
              <w:pStyle w:val="14"/>
            </w:pPr>
            <w:r>
              <w:t>防火工作完成质量情况</w:t>
            </w:r>
          </w:p>
        </w:tc>
        <w:tc>
          <w:tcPr>
            <w:tcW w:w="2268" w:type="dxa"/>
            <w:vAlign w:val="center"/>
          </w:tcPr>
          <w:p>
            <w:pPr>
              <w:pStyle w:val="14"/>
            </w:pPr>
            <w:r>
              <w:t>100%</w:t>
            </w:r>
          </w:p>
        </w:tc>
        <w:tc>
          <w:tcPr>
            <w:tcW w:w="1276" w:type="dxa"/>
            <w:vAlign w:val="center"/>
          </w:tcPr>
          <w:p>
            <w:pPr>
              <w:pStyle w:val="14"/>
            </w:pPr>
            <w:r>
              <w:t>关于加强护林员队伍建设管理的通知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防火工作及时率</w:t>
            </w:r>
          </w:p>
        </w:tc>
        <w:tc>
          <w:tcPr>
            <w:tcW w:w="5386" w:type="dxa"/>
            <w:vAlign w:val="center"/>
          </w:tcPr>
          <w:p>
            <w:pPr>
              <w:pStyle w:val="14"/>
            </w:pPr>
            <w:r>
              <w:t>防火工作完成时效情况</w:t>
            </w:r>
          </w:p>
        </w:tc>
        <w:tc>
          <w:tcPr>
            <w:tcW w:w="2268" w:type="dxa"/>
            <w:vAlign w:val="center"/>
          </w:tcPr>
          <w:p>
            <w:pPr>
              <w:pStyle w:val="14"/>
            </w:pPr>
            <w:r>
              <w:t>100%</w:t>
            </w:r>
          </w:p>
        </w:tc>
        <w:tc>
          <w:tcPr>
            <w:tcW w:w="1276" w:type="dxa"/>
            <w:vAlign w:val="center"/>
          </w:tcPr>
          <w:p>
            <w:pPr>
              <w:pStyle w:val="14"/>
            </w:pPr>
            <w:r>
              <w:t>2024年防火护林员工资补助经费项目实施计划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项目总成本控制率</w:t>
            </w:r>
          </w:p>
        </w:tc>
        <w:tc>
          <w:tcPr>
            <w:tcW w:w="5386" w:type="dxa"/>
            <w:vAlign w:val="center"/>
          </w:tcPr>
          <w:p>
            <w:pPr>
              <w:pStyle w:val="14"/>
            </w:pPr>
            <w:r>
              <w:t>开展防火工作的费用</w:t>
            </w:r>
          </w:p>
        </w:tc>
        <w:tc>
          <w:tcPr>
            <w:tcW w:w="2268" w:type="dxa"/>
            <w:vAlign w:val="center"/>
          </w:tcPr>
          <w:p>
            <w:pPr>
              <w:pStyle w:val="14"/>
            </w:pPr>
            <w:r>
              <w:t>≤2.96万元</w:t>
            </w:r>
          </w:p>
        </w:tc>
        <w:tc>
          <w:tcPr>
            <w:tcW w:w="1276" w:type="dxa"/>
            <w:vAlign w:val="center"/>
          </w:tcPr>
          <w:p>
            <w:pPr>
              <w:pStyle w:val="14"/>
            </w:pPr>
            <w:r>
              <w:t>防火护林员工资补助经费项目资金预算表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防火工作正常保障度</w:t>
            </w:r>
          </w:p>
        </w:tc>
        <w:tc>
          <w:tcPr>
            <w:tcW w:w="5386" w:type="dxa"/>
            <w:vAlign w:val="center"/>
          </w:tcPr>
          <w:p>
            <w:pPr>
              <w:pStyle w:val="14"/>
            </w:pPr>
            <w:r>
              <w:t>能够保障防火护林员人员日常工作效率</w:t>
            </w:r>
          </w:p>
        </w:tc>
        <w:tc>
          <w:tcPr>
            <w:tcW w:w="2268" w:type="dxa"/>
            <w:vAlign w:val="center"/>
          </w:tcPr>
          <w:p>
            <w:pPr>
              <w:pStyle w:val="14"/>
            </w:pPr>
            <w:r>
              <w:t>≥95%</w:t>
            </w:r>
          </w:p>
        </w:tc>
        <w:tc>
          <w:tcPr>
            <w:tcW w:w="1276" w:type="dxa"/>
            <w:vAlign w:val="center"/>
          </w:tcPr>
          <w:p>
            <w:pPr>
              <w:pStyle w:val="14"/>
            </w:pPr>
            <w:r>
              <w:t>2024年防火护林员工资补助经费项目实施计划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乡镇政府对护林员工作的满意度情况</w:t>
            </w:r>
          </w:p>
        </w:tc>
        <w:tc>
          <w:tcPr>
            <w:tcW w:w="2268" w:type="dxa"/>
            <w:vAlign w:val="center"/>
          </w:tcPr>
          <w:p>
            <w:pPr>
              <w:pStyle w:val="14"/>
            </w:pPr>
            <w:r>
              <w:t>≥95%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13062524P000015100719</w:t>
            </w:r>
          </w:p>
        </w:tc>
        <w:tc>
          <w:tcPr>
            <w:tcW w:w="2835" w:type="dxa"/>
            <w:vAlign w:val="center"/>
          </w:tcPr>
          <w:p>
            <w:pPr>
              <w:pStyle w:val="12"/>
            </w:pPr>
            <w:r>
              <w:t>项目名称</w:t>
            </w:r>
          </w:p>
        </w:tc>
        <w:tc>
          <w:tcPr>
            <w:tcW w:w="6094" w:type="dxa"/>
            <w:gridSpan w:val="3"/>
            <w:vAlign w:val="center"/>
          </w:tcPr>
          <w:p>
            <w:pPr>
              <w:pStyle w:val="14"/>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w:t>
            </w:r>
          </w:p>
        </w:tc>
        <w:tc>
          <w:tcPr>
            <w:tcW w:w="2835" w:type="dxa"/>
            <w:vAlign w:val="center"/>
          </w:tcPr>
          <w:p>
            <w:pPr>
              <w:pStyle w:val="12"/>
            </w:pPr>
            <w:r>
              <w:t>其中：财政    资金</w:t>
            </w:r>
          </w:p>
        </w:tc>
        <w:tc>
          <w:tcPr>
            <w:tcW w:w="2551" w:type="dxa"/>
            <w:vAlign w:val="center"/>
          </w:tcPr>
          <w:p>
            <w:pPr>
              <w:pStyle w:val="14"/>
            </w:pPr>
            <w:r>
              <w:t>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此项目资金用于村级服务群众必要支出，保障村内服务正常运转。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1.正确使用服务群众专项经费，保障村内服务正常运转。</w:t>
            </w:r>
          </w:p>
          <w:p>
            <w:pPr>
              <w:pStyle w:val="14"/>
            </w:pPr>
            <w:r>
              <w:t>2.用于16个村服务群众必要支出,达到群众满意。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保障辖区村级组织数量</w:t>
            </w:r>
          </w:p>
        </w:tc>
        <w:tc>
          <w:tcPr>
            <w:tcW w:w="5386" w:type="dxa"/>
            <w:vAlign w:val="center"/>
          </w:tcPr>
          <w:p>
            <w:pPr>
              <w:pStyle w:val="14"/>
            </w:pPr>
            <w:r>
              <w:t>保障辖区村级组织数量</w:t>
            </w:r>
          </w:p>
        </w:tc>
        <w:tc>
          <w:tcPr>
            <w:tcW w:w="2268" w:type="dxa"/>
            <w:vAlign w:val="center"/>
          </w:tcPr>
          <w:p>
            <w:pPr>
              <w:pStyle w:val="14"/>
            </w:pPr>
            <w:r>
              <w:t>16个</w:t>
            </w:r>
          </w:p>
        </w:tc>
        <w:tc>
          <w:tcPr>
            <w:tcW w:w="1276" w:type="dxa"/>
            <w:vAlign w:val="center"/>
          </w:tcPr>
          <w:p>
            <w:pPr>
              <w:pStyle w:val="14"/>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农村社区综合服务设施覆盖率</w:t>
            </w:r>
          </w:p>
        </w:tc>
        <w:tc>
          <w:tcPr>
            <w:tcW w:w="5386" w:type="dxa"/>
            <w:vAlign w:val="center"/>
          </w:tcPr>
          <w:p>
            <w:pPr>
              <w:pStyle w:val="14"/>
            </w:pPr>
            <w:r>
              <w:t>农村社区综合服务设施覆盖率</w:t>
            </w:r>
          </w:p>
        </w:tc>
        <w:tc>
          <w:tcPr>
            <w:tcW w:w="2268" w:type="dxa"/>
            <w:vAlign w:val="center"/>
          </w:tcPr>
          <w:p>
            <w:pPr>
              <w:pStyle w:val="14"/>
            </w:pPr>
            <w:r>
              <w:t>≥95%</w:t>
            </w:r>
          </w:p>
        </w:tc>
        <w:tc>
          <w:tcPr>
            <w:tcW w:w="1276" w:type="dxa"/>
            <w:vAlign w:val="center"/>
          </w:tcPr>
          <w:p>
            <w:pPr>
              <w:pStyle w:val="14"/>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服务群众工作完成及时率</w:t>
            </w:r>
          </w:p>
        </w:tc>
        <w:tc>
          <w:tcPr>
            <w:tcW w:w="5386" w:type="dxa"/>
            <w:vAlign w:val="center"/>
          </w:tcPr>
          <w:p>
            <w:pPr>
              <w:pStyle w:val="14"/>
            </w:pPr>
            <w:r>
              <w:t>服务群众工作完成及时率</w:t>
            </w:r>
          </w:p>
        </w:tc>
        <w:tc>
          <w:tcPr>
            <w:tcW w:w="2268" w:type="dxa"/>
            <w:vAlign w:val="center"/>
          </w:tcPr>
          <w:p>
            <w:pPr>
              <w:pStyle w:val="14"/>
            </w:pPr>
            <w:r>
              <w:t>≥90%</w:t>
            </w:r>
          </w:p>
        </w:tc>
        <w:tc>
          <w:tcPr>
            <w:tcW w:w="1276" w:type="dxa"/>
            <w:vAlign w:val="center"/>
          </w:tcPr>
          <w:p>
            <w:pPr>
              <w:pStyle w:val="14"/>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≤80万元</w:t>
            </w:r>
          </w:p>
        </w:tc>
        <w:tc>
          <w:tcPr>
            <w:tcW w:w="1276" w:type="dxa"/>
            <w:vAlign w:val="center"/>
          </w:tcPr>
          <w:p>
            <w:pPr>
              <w:pStyle w:val="14"/>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服务群众保障水平</w:t>
            </w:r>
          </w:p>
        </w:tc>
        <w:tc>
          <w:tcPr>
            <w:tcW w:w="5386" w:type="dxa"/>
            <w:vAlign w:val="center"/>
          </w:tcPr>
          <w:p>
            <w:pPr>
              <w:pStyle w:val="14"/>
            </w:pPr>
            <w:r>
              <w:t>保障服务群众公共设施正常运转率</w:t>
            </w:r>
          </w:p>
        </w:tc>
        <w:tc>
          <w:tcPr>
            <w:tcW w:w="2268" w:type="dxa"/>
            <w:vAlign w:val="center"/>
          </w:tcPr>
          <w:p>
            <w:pPr>
              <w:pStyle w:val="14"/>
            </w:pPr>
            <w:r>
              <w:t>≥90%</w:t>
            </w:r>
          </w:p>
        </w:tc>
        <w:tc>
          <w:tcPr>
            <w:tcW w:w="1276" w:type="dxa"/>
            <w:vAlign w:val="center"/>
          </w:tcPr>
          <w:p>
            <w:pPr>
              <w:pStyle w:val="14"/>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群众满意度</w:t>
            </w:r>
          </w:p>
        </w:tc>
        <w:tc>
          <w:tcPr>
            <w:tcW w:w="2268" w:type="dxa"/>
            <w:vAlign w:val="center"/>
          </w:tcPr>
          <w:p>
            <w:pPr>
              <w:pStyle w:val="14"/>
            </w:pPr>
            <w:r>
              <w:t>≥85%</w:t>
            </w:r>
          </w:p>
        </w:tc>
        <w:tc>
          <w:tcPr>
            <w:tcW w:w="1276" w:type="dxa"/>
            <w:vAlign w:val="center"/>
          </w:tcPr>
          <w:p>
            <w:pPr>
              <w:pStyle w:val="14"/>
            </w:pPr>
            <w:r>
              <w:t>依据满意度问卷调查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11、纪检保障经费（运转保障）绩效目标表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13062524P00001510380D</w:t>
            </w:r>
          </w:p>
        </w:tc>
        <w:tc>
          <w:tcPr>
            <w:tcW w:w="2835" w:type="dxa"/>
            <w:vAlign w:val="center"/>
          </w:tcPr>
          <w:p>
            <w:pPr>
              <w:pStyle w:val="12"/>
            </w:pPr>
            <w:r>
              <w:t>项目名称</w:t>
            </w:r>
          </w:p>
        </w:tc>
        <w:tc>
          <w:tcPr>
            <w:tcW w:w="6094" w:type="dxa"/>
            <w:gridSpan w:val="3"/>
            <w:vAlign w:val="center"/>
          </w:tcPr>
          <w:p>
            <w:pPr>
              <w:pStyle w:val="14"/>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4.40</w:t>
            </w:r>
          </w:p>
        </w:tc>
        <w:tc>
          <w:tcPr>
            <w:tcW w:w="2835" w:type="dxa"/>
            <w:vAlign w:val="center"/>
          </w:tcPr>
          <w:p>
            <w:pPr>
              <w:pStyle w:val="12"/>
            </w:pPr>
            <w:r>
              <w:t>其中：财政    资金</w:t>
            </w:r>
          </w:p>
        </w:tc>
        <w:tc>
          <w:tcPr>
            <w:tcW w:w="2551" w:type="dxa"/>
            <w:vAlign w:val="center"/>
          </w:tcPr>
          <w:p>
            <w:pPr>
              <w:pStyle w:val="14"/>
            </w:pPr>
            <w:r>
              <w:t>4.40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此项目资金主要用于纪检办公费及其他必要的支出。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60%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1.建立纪检保障长效机制，为纪检组织提供必要的工作条件；更好的推进农村反腐倡廉，服务经济，促进社会和谐。</w:t>
            </w:r>
          </w:p>
          <w:p>
            <w:pPr>
              <w:pStyle w:val="14"/>
            </w:pPr>
            <w:r>
              <w:t>2.组织纪检办案2件及以上，保障纪检办案行为投诉率低于10%，提升服务对象对纪检办案工作的满意度。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纪检办案数量</w:t>
            </w:r>
          </w:p>
        </w:tc>
        <w:tc>
          <w:tcPr>
            <w:tcW w:w="5386" w:type="dxa"/>
            <w:vAlign w:val="center"/>
          </w:tcPr>
          <w:p>
            <w:pPr>
              <w:pStyle w:val="14"/>
            </w:pPr>
            <w:r>
              <w:t>全年纪检办案的数量</w:t>
            </w:r>
          </w:p>
        </w:tc>
        <w:tc>
          <w:tcPr>
            <w:tcW w:w="2268" w:type="dxa"/>
            <w:vAlign w:val="center"/>
          </w:tcPr>
          <w:p>
            <w:pPr>
              <w:pStyle w:val="14"/>
            </w:pPr>
            <w:r>
              <w:t>≥2件</w:t>
            </w:r>
          </w:p>
        </w:tc>
        <w:tc>
          <w:tcPr>
            <w:tcW w:w="1276" w:type="dxa"/>
            <w:vAlign w:val="center"/>
          </w:tcPr>
          <w:p>
            <w:pPr>
              <w:pStyle w:val="14"/>
            </w:pPr>
            <w:r>
              <w:t>徐办发[2012]34号及2024年纪检保障经费（运转保障）项目实施计划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纪检案件办结率</w:t>
            </w:r>
          </w:p>
        </w:tc>
        <w:tc>
          <w:tcPr>
            <w:tcW w:w="5386" w:type="dxa"/>
            <w:vAlign w:val="center"/>
          </w:tcPr>
          <w:p>
            <w:pPr>
              <w:pStyle w:val="14"/>
            </w:pPr>
            <w:r>
              <w:t>纪检案件办结情况</w:t>
            </w:r>
          </w:p>
        </w:tc>
        <w:tc>
          <w:tcPr>
            <w:tcW w:w="2268" w:type="dxa"/>
            <w:vAlign w:val="center"/>
          </w:tcPr>
          <w:p>
            <w:pPr>
              <w:pStyle w:val="14"/>
            </w:pPr>
            <w:r>
              <w:t>≥85%</w:t>
            </w:r>
          </w:p>
        </w:tc>
        <w:tc>
          <w:tcPr>
            <w:tcW w:w="1276" w:type="dxa"/>
            <w:vAlign w:val="center"/>
          </w:tcPr>
          <w:p>
            <w:pPr>
              <w:pStyle w:val="14"/>
            </w:pPr>
            <w:r>
              <w:t>徐办发[2012]34号及2024年纪检保障经费（运转保障）项目实施计划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纪检办案及时率</w:t>
            </w:r>
          </w:p>
        </w:tc>
        <w:tc>
          <w:tcPr>
            <w:tcW w:w="5386" w:type="dxa"/>
            <w:vAlign w:val="center"/>
          </w:tcPr>
          <w:p>
            <w:pPr>
              <w:pStyle w:val="14"/>
            </w:pPr>
            <w:r>
              <w:t>纪检办案及时情况</w:t>
            </w:r>
          </w:p>
        </w:tc>
        <w:tc>
          <w:tcPr>
            <w:tcW w:w="2268" w:type="dxa"/>
            <w:vAlign w:val="center"/>
          </w:tcPr>
          <w:p>
            <w:pPr>
              <w:pStyle w:val="14"/>
            </w:pPr>
            <w:r>
              <w:t>≥85%</w:t>
            </w:r>
          </w:p>
        </w:tc>
        <w:tc>
          <w:tcPr>
            <w:tcW w:w="1276" w:type="dxa"/>
            <w:vAlign w:val="center"/>
          </w:tcPr>
          <w:p>
            <w:pPr>
              <w:pStyle w:val="14"/>
            </w:pPr>
            <w:r>
              <w:t>徐办发[2012]34号及2024年纪检保障经费（运转保障）项目实施计划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纪检保障成本</w:t>
            </w:r>
          </w:p>
        </w:tc>
        <w:tc>
          <w:tcPr>
            <w:tcW w:w="5386" w:type="dxa"/>
            <w:vAlign w:val="center"/>
          </w:tcPr>
          <w:p>
            <w:pPr>
              <w:pStyle w:val="14"/>
            </w:pPr>
            <w:r>
              <w:t>纪检保障成本是否支出控制在预算范围内</w:t>
            </w:r>
          </w:p>
        </w:tc>
        <w:tc>
          <w:tcPr>
            <w:tcW w:w="2268" w:type="dxa"/>
            <w:vAlign w:val="center"/>
          </w:tcPr>
          <w:p>
            <w:pPr>
              <w:pStyle w:val="14"/>
            </w:pPr>
            <w:r>
              <w:t>≤4.4万元</w:t>
            </w:r>
          </w:p>
        </w:tc>
        <w:tc>
          <w:tcPr>
            <w:tcW w:w="1276" w:type="dxa"/>
            <w:vAlign w:val="center"/>
          </w:tcPr>
          <w:p>
            <w:pPr>
              <w:pStyle w:val="14"/>
            </w:pPr>
            <w:r>
              <w:t>徐办发[2012]34号及2024年纪检保障经费（运转保障）项目实施计划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纪检办案行为投诉率</w:t>
            </w:r>
          </w:p>
        </w:tc>
        <w:tc>
          <w:tcPr>
            <w:tcW w:w="5386" w:type="dxa"/>
            <w:vAlign w:val="center"/>
          </w:tcPr>
          <w:p>
            <w:pPr>
              <w:pStyle w:val="14"/>
            </w:pPr>
            <w:r>
              <w:t>被投诉案件占办案总量的比例</w:t>
            </w:r>
          </w:p>
        </w:tc>
        <w:tc>
          <w:tcPr>
            <w:tcW w:w="2268" w:type="dxa"/>
            <w:vAlign w:val="center"/>
          </w:tcPr>
          <w:p>
            <w:pPr>
              <w:pStyle w:val="14"/>
            </w:pPr>
            <w:r>
              <w:t>≤10%</w:t>
            </w:r>
          </w:p>
        </w:tc>
        <w:tc>
          <w:tcPr>
            <w:tcW w:w="1276" w:type="dxa"/>
            <w:vAlign w:val="center"/>
          </w:tcPr>
          <w:p>
            <w:pPr>
              <w:pStyle w:val="14"/>
            </w:pPr>
            <w:r>
              <w:t>根据纪检办案行为实际被投诉的情况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相关人员满意度</w:t>
            </w:r>
          </w:p>
        </w:tc>
        <w:tc>
          <w:tcPr>
            <w:tcW w:w="5386" w:type="dxa"/>
            <w:vAlign w:val="center"/>
          </w:tcPr>
          <w:p>
            <w:pPr>
              <w:pStyle w:val="14"/>
            </w:pPr>
            <w:r>
              <w:t>反映相关人员对办案行为的满意度</w:t>
            </w:r>
          </w:p>
        </w:tc>
        <w:tc>
          <w:tcPr>
            <w:tcW w:w="2268" w:type="dxa"/>
            <w:vAlign w:val="center"/>
          </w:tcPr>
          <w:p>
            <w:pPr>
              <w:pStyle w:val="14"/>
            </w:pPr>
            <w:r>
              <w:t>≥85%</w:t>
            </w:r>
          </w:p>
        </w:tc>
        <w:tc>
          <w:tcPr>
            <w:tcW w:w="1276" w:type="dxa"/>
            <w:vAlign w:val="center"/>
          </w:tcPr>
          <w:p>
            <w:pPr>
              <w:pStyle w:val="14"/>
            </w:pPr>
            <w:r>
              <w:t>调查问卷及2024年纪检保障经费（运转保障）项目实施计划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12、人大工作经费（运转保障）绩效目标表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13062524P00001510394P</w:t>
            </w:r>
          </w:p>
        </w:tc>
        <w:tc>
          <w:tcPr>
            <w:tcW w:w="2835" w:type="dxa"/>
            <w:vAlign w:val="center"/>
          </w:tcPr>
          <w:p>
            <w:pPr>
              <w:pStyle w:val="12"/>
            </w:pPr>
            <w:r>
              <w:t>项目名称</w:t>
            </w:r>
          </w:p>
        </w:tc>
        <w:tc>
          <w:tcPr>
            <w:tcW w:w="6094" w:type="dxa"/>
            <w:gridSpan w:val="3"/>
            <w:vAlign w:val="center"/>
          </w:tcPr>
          <w:p>
            <w:pPr>
              <w:pStyle w:val="14"/>
            </w:pPr>
            <w:r>
              <w:t>人大工作经费（运转保障）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此项目资金主要用于我乡人大工作的办公费。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1.人大日常工作经费保障及时，促进基层民主政治建设。</w:t>
            </w:r>
          </w:p>
          <w:p>
            <w:pPr>
              <w:pStyle w:val="14"/>
            </w:pPr>
            <w:r>
              <w:t>2.召开人代会1次，保障人大代表出席率达70%以上，人大提议案件至少1件。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召开人代会次数</w:t>
            </w:r>
          </w:p>
        </w:tc>
        <w:tc>
          <w:tcPr>
            <w:tcW w:w="5386" w:type="dxa"/>
            <w:vAlign w:val="center"/>
          </w:tcPr>
          <w:p>
            <w:pPr>
              <w:pStyle w:val="14"/>
            </w:pPr>
            <w:r>
              <w:t>反映召开人代会次数</w:t>
            </w:r>
          </w:p>
        </w:tc>
        <w:tc>
          <w:tcPr>
            <w:tcW w:w="2268" w:type="dxa"/>
            <w:vAlign w:val="center"/>
          </w:tcPr>
          <w:p>
            <w:pPr>
              <w:pStyle w:val="14"/>
            </w:pPr>
            <w:r>
              <w:t>≥1次</w:t>
            </w:r>
          </w:p>
        </w:tc>
        <w:tc>
          <w:tcPr>
            <w:tcW w:w="1276" w:type="dxa"/>
            <w:vAlign w:val="center"/>
          </w:tcPr>
          <w:p>
            <w:pPr>
              <w:pStyle w:val="14"/>
            </w:pPr>
            <w:r>
              <w:t>徐字[2019]46号及2024年人大工作经费（运转保障）项目实施计划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组织开展代表活动</w:t>
            </w:r>
          </w:p>
        </w:tc>
        <w:tc>
          <w:tcPr>
            <w:tcW w:w="5386" w:type="dxa"/>
            <w:vAlign w:val="center"/>
          </w:tcPr>
          <w:p>
            <w:pPr>
              <w:pStyle w:val="14"/>
            </w:pPr>
            <w:r>
              <w:t>反映组织开展代表活动次数情况</w:t>
            </w:r>
          </w:p>
        </w:tc>
        <w:tc>
          <w:tcPr>
            <w:tcW w:w="2268" w:type="dxa"/>
            <w:vAlign w:val="center"/>
          </w:tcPr>
          <w:p>
            <w:pPr>
              <w:pStyle w:val="14"/>
            </w:pPr>
            <w:r>
              <w:t>≥1次</w:t>
            </w:r>
          </w:p>
        </w:tc>
        <w:tc>
          <w:tcPr>
            <w:tcW w:w="1276" w:type="dxa"/>
            <w:vAlign w:val="center"/>
          </w:tcPr>
          <w:p>
            <w:pPr>
              <w:pStyle w:val="14"/>
            </w:pPr>
            <w:r>
              <w:t>徐字[2019]46号及2024年人大工作经费（运转保障）项目实施计划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人大代表出席率</w:t>
            </w:r>
          </w:p>
        </w:tc>
        <w:tc>
          <w:tcPr>
            <w:tcW w:w="5386" w:type="dxa"/>
            <w:vAlign w:val="center"/>
          </w:tcPr>
          <w:p>
            <w:pPr>
              <w:pStyle w:val="14"/>
            </w:pPr>
            <w:r>
              <w:t>反映人大代表出席情况</w:t>
            </w:r>
          </w:p>
        </w:tc>
        <w:tc>
          <w:tcPr>
            <w:tcW w:w="2268" w:type="dxa"/>
            <w:vAlign w:val="center"/>
          </w:tcPr>
          <w:p>
            <w:pPr>
              <w:pStyle w:val="14"/>
            </w:pPr>
            <w:r>
              <w:t>≥70%</w:t>
            </w:r>
          </w:p>
        </w:tc>
        <w:tc>
          <w:tcPr>
            <w:tcW w:w="1276" w:type="dxa"/>
            <w:vAlign w:val="center"/>
          </w:tcPr>
          <w:p>
            <w:pPr>
              <w:pStyle w:val="14"/>
            </w:pPr>
            <w:r>
              <w:t>徐字[2019]46号及2024年人大工作经费（运转保障）项目实施计划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会议圆满完成率</w:t>
            </w:r>
          </w:p>
        </w:tc>
        <w:tc>
          <w:tcPr>
            <w:tcW w:w="5386" w:type="dxa"/>
            <w:vAlign w:val="center"/>
          </w:tcPr>
          <w:p>
            <w:pPr>
              <w:pStyle w:val="14"/>
            </w:pPr>
            <w:r>
              <w:t>反映会议圆满完成情况</w:t>
            </w:r>
          </w:p>
        </w:tc>
        <w:tc>
          <w:tcPr>
            <w:tcW w:w="2268" w:type="dxa"/>
            <w:vAlign w:val="center"/>
          </w:tcPr>
          <w:p>
            <w:pPr>
              <w:pStyle w:val="14"/>
            </w:pPr>
            <w:r>
              <w:t>100%</w:t>
            </w:r>
          </w:p>
        </w:tc>
        <w:tc>
          <w:tcPr>
            <w:tcW w:w="1276" w:type="dxa"/>
            <w:vAlign w:val="center"/>
          </w:tcPr>
          <w:p>
            <w:pPr>
              <w:pStyle w:val="14"/>
            </w:pPr>
            <w:r>
              <w:t>徐字[2019]46号及2024年人大工作经费（运转保障）项目实施计划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人大日常工作经费保障及时率</w:t>
            </w:r>
          </w:p>
        </w:tc>
        <w:tc>
          <w:tcPr>
            <w:tcW w:w="5386" w:type="dxa"/>
            <w:vAlign w:val="center"/>
          </w:tcPr>
          <w:p>
            <w:pPr>
              <w:pStyle w:val="14"/>
            </w:pPr>
            <w:r>
              <w:t>反映保障人大日常工作及时开展程度</w:t>
            </w:r>
          </w:p>
        </w:tc>
        <w:tc>
          <w:tcPr>
            <w:tcW w:w="2268" w:type="dxa"/>
            <w:vAlign w:val="center"/>
          </w:tcPr>
          <w:p>
            <w:pPr>
              <w:pStyle w:val="14"/>
            </w:pPr>
            <w:r>
              <w:t>≥90%</w:t>
            </w:r>
          </w:p>
        </w:tc>
        <w:tc>
          <w:tcPr>
            <w:tcW w:w="1276" w:type="dxa"/>
            <w:vAlign w:val="center"/>
          </w:tcPr>
          <w:p>
            <w:pPr>
              <w:pStyle w:val="14"/>
            </w:pPr>
            <w:r>
              <w:t>徐字[2019]46号及2024年人大工作经费（运转保障）项目实施计划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反映项目支出是否控制在预算范围内</w:t>
            </w:r>
          </w:p>
        </w:tc>
        <w:tc>
          <w:tcPr>
            <w:tcW w:w="2268" w:type="dxa"/>
            <w:vAlign w:val="center"/>
          </w:tcPr>
          <w:p>
            <w:pPr>
              <w:pStyle w:val="14"/>
            </w:pPr>
            <w:r>
              <w:t>≤3万元</w:t>
            </w:r>
          </w:p>
        </w:tc>
        <w:tc>
          <w:tcPr>
            <w:tcW w:w="1276" w:type="dxa"/>
            <w:vAlign w:val="center"/>
          </w:tcPr>
          <w:p>
            <w:pPr>
              <w:pStyle w:val="14"/>
            </w:pPr>
            <w:r>
              <w:t>徐字[2019]46号及2024年人大工作经费（运转保障）项目实施计划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人大提议案件数</w:t>
            </w:r>
          </w:p>
        </w:tc>
        <w:tc>
          <w:tcPr>
            <w:tcW w:w="5386" w:type="dxa"/>
            <w:vAlign w:val="center"/>
          </w:tcPr>
          <w:p>
            <w:pPr>
              <w:pStyle w:val="14"/>
            </w:pPr>
            <w:r>
              <w:t>反映为本辖区民生事项等积极向区人大提议案件数</w:t>
            </w:r>
          </w:p>
        </w:tc>
        <w:tc>
          <w:tcPr>
            <w:tcW w:w="2268" w:type="dxa"/>
            <w:vAlign w:val="center"/>
          </w:tcPr>
          <w:p>
            <w:pPr>
              <w:pStyle w:val="14"/>
            </w:pPr>
            <w:r>
              <w:t>≥1件</w:t>
            </w:r>
          </w:p>
        </w:tc>
        <w:tc>
          <w:tcPr>
            <w:tcW w:w="1276" w:type="dxa"/>
            <w:vAlign w:val="center"/>
          </w:tcPr>
          <w:p>
            <w:pPr>
              <w:pStyle w:val="14"/>
            </w:pPr>
            <w:r>
              <w:t>徐字[2019]46号及2024年人大工作经费（运转保障）项目实施计划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人大代表满意度</w:t>
            </w:r>
          </w:p>
        </w:tc>
        <w:tc>
          <w:tcPr>
            <w:tcW w:w="5386" w:type="dxa"/>
            <w:vAlign w:val="center"/>
          </w:tcPr>
          <w:p>
            <w:pPr>
              <w:pStyle w:val="14"/>
            </w:pPr>
            <w:r>
              <w:t>人大代表满意度</w:t>
            </w:r>
          </w:p>
        </w:tc>
        <w:tc>
          <w:tcPr>
            <w:tcW w:w="2268" w:type="dxa"/>
            <w:vAlign w:val="center"/>
          </w:tcPr>
          <w:p>
            <w:pPr>
              <w:pStyle w:val="14"/>
            </w:pPr>
            <w:r>
              <w:t>≥90%</w:t>
            </w:r>
          </w:p>
        </w:tc>
        <w:tc>
          <w:tcPr>
            <w:tcW w:w="1276" w:type="dxa"/>
            <w:vAlign w:val="center"/>
          </w:tcPr>
          <w:p>
            <w:pPr>
              <w:pStyle w:val="14"/>
            </w:pPr>
            <w:r>
              <w:t>调研问卷及2024年人大工作经费（运转保障）项目实施计划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13、团委综合事务管理经费（运转保障）绩效目标表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13062524P00001510385F</w:t>
            </w:r>
          </w:p>
        </w:tc>
        <w:tc>
          <w:tcPr>
            <w:tcW w:w="2835" w:type="dxa"/>
            <w:vAlign w:val="center"/>
          </w:tcPr>
          <w:p>
            <w:pPr>
              <w:pStyle w:val="12"/>
            </w:pPr>
            <w:r>
              <w:t>项目名称</w:t>
            </w:r>
          </w:p>
        </w:tc>
        <w:tc>
          <w:tcPr>
            <w:tcW w:w="6094" w:type="dxa"/>
            <w:gridSpan w:val="3"/>
            <w:vAlign w:val="center"/>
          </w:tcPr>
          <w:p>
            <w:pPr>
              <w:pStyle w:val="14"/>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此项目资金主要用于团委办公等其他必要支出。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60%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1.贯彻上级青少年和共青团工作要求，健全联系青年、服务大局的基层团组织体系。</w:t>
            </w:r>
          </w:p>
          <w:p>
            <w:pPr>
              <w:pStyle w:val="14"/>
            </w:pPr>
            <w:r>
              <w:t>2.组织开展团员组织活动2次以上，各项团委工作通过考核，保障乡团委工作顺利开展。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组织团员活动次数</w:t>
            </w:r>
          </w:p>
        </w:tc>
        <w:tc>
          <w:tcPr>
            <w:tcW w:w="5386" w:type="dxa"/>
            <w:vAlign w:val="center"/>
          </w:tcPr>
          <w:p>
            <w:pPr>
              <w:pStyle w:val="14"/>
            </w:pPr>
            <w:r>
              <w:t>反映全年组织开展团员活动次数</w:t>
            </w:r>
          </w:p>
        </w:tc>
        <w:tc>
          <w:tcPr>
            <w:tcW w:w="2268" w:type="dxa"/>
            <w:vAlign w:val="center"/>
          </w:tcPr>
          <w:p>
            <w:pPr>
              <w:pStyle w:val="14"/>
            </w:pPr>
            <w:r>
              <w:t>≥2次</w:t>
            </w:r>
          </w:p>
        </w:tc>
        <w:tc>
          <w:tcPr>
            <w:tcW w:w="1276" w:type="dxa"/>
            <w:vAlign w:val="center"/>
          </w:tcPr>
          <w:p>
            <w:pPr>
              <w:pStyle w:val="14"/>
            </w:pPr>
            <w:r>
              <w:t>徐办发[2018]3号及2024年团委综合事务管理经费（运转保障）项目实施计划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参与团组织活动人数</w:t>
            </w:r>
          </w:p>
        </w:tc>
        <w:tc>
          <w:tcPr>
            <w:tcW w:w="5386" w:type="dxa"/>
            <w:vAlign w:val="center"/>
          </w:tcPr>
          <w:p>
            <w:pPr>
              <w:pStyle w:val="14"/>
            </w:pPr>
            <w:r>
              <w:t>反映参与团组织活动人数情况</w:t>
            </w:r>
          </w:p>
        </w:tc>
        <w:tc>
          <w:tcPr>
            <w:tcW w:w="2268" w:type="dxa"/>
            <w:vAlign w:val="center"/>
          </w:tcPr>
          <w:p>
            <w:pPr>
              <w:pStyle w:val="14"/>
            </w:pPr>
            <w:r>
              <w:t>≥20人</w:t>
            </w:r>
          </w:p>
        </w:tc>
        <w:tc>
          <w:tcPr>
            <w:tcW w:w="1276" w:type="dxa"/>
            <w:vAlign w:val="center"/>
          </w:tcPr>
          <w:p>
            <w:pPr>
              <w:pStyle w:val="14"/>
            </w:pPr>
            <w:r>
              <w:t>徐办发[2018]3号及2024年团委综合事务管理经费（运转保障）项目实施计划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团委工作考核通过率</w:t>
            </w:r>
          </w:p>
        </w:tc>
        <w:tc>
          <w:tcPr>
            <w:tcW w:w="5386" w:type="dxa"/>
            <w:vAlign w:val="center"/>
          </w:tcPr>
          <w:p>
            <w:pPr>
              <w:pStyle w:val="14"/>
            </w:pPr>
            <w:r>
              <w:t>反映各项团委工作是否通过考核</w:t>
            </w:r>
          </w:p>
        </w:tc>
        <w:tc>
          <w:tcPr>
            <w:tcW w:w="2268" w:type="dxa"/>
            <w:vAlign w:val="center"/>
          </w:tcPr>
          <w:p>
            <w:pPr>
              <w:pStyle w:val="14"/>
            </w:pPr>
            <w:r>
              <w:t>≥90%</w:t>
            </w:r>
          </w:p>
        </w:tc>
        <w:tc>
          <w:tcPr>
            <w:tcW w:w="1276" w:type="dxa"/>
            <w:vAlign w:val="center"/>
          </w:tcPr>
          <w:p>
            <w:pPr>
              <w:pStyle w:val="14"/>
            </w:pPr>
            <w:r>
              <w:t>徐办发[2018]3号及2024年团委综合事务管理经费（运转保障）项目实施计划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团委工作完成及时率</w:t>
            </w:r>
          </w:p>
        </w:tc>
        <w:tc>
          <w:tcPr>
            <w:tcW w:w="5386" w:type="dxa"/>
            <w:vAlign w:val="center"/>
          </w:tcPr>
          <w:p>
            <w:pPr>
              <w:pStyle w:val="14"/>
            </w:pPr>
            <w:r>
              <w:t>反映各项团委工作及时完成情况</w:t>
            </w:r>
          </w:p>
        </w:tc>
        <w:tc>
          <w:tcPr>
            <w:tcW w:w="2268" w:type="dxa"/>
            <w:vAlign w:val="center"/>
          </w:tcPr>
          <w:p>
            <w:pPr>
              <w:pStyle w:val="14"/>
            </w:pPr>
            <w:r>
              <w:t>≥90%</w:t>
            </w:r>
          </w:p>
        </w:tc>
        <w:tc>
          <w:tcPr>
            <w:tcW w:w="1276" w:type="dxa"/>
            <w:vAlign w:val="center"/>
          </w:tcPr>
          <w:p>
            <w:pPr>
              <w:pStyle w:val="14"/>
            </w:pPr>
            <w:r>
              <w:t>徐办发[2018]3号及2024年团委综合事务管理经费（运转保障）项目实施计划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团委经费保障及时率</w:t>
            </w:r>
          </w:p>
        </w:tc>
        <w:tc>
          <w:tcPr>
            <w:tcW w:w="5386" w:type="dxa"/>
            <w:vAlign w:val="center"/>
          </w:tcPr>
          <w:p>
            <w:pPr>
              <w:pStyle w:val="14"/>
            </w:pPr>
            <w:r>
              <w:t>反映团委经费保障情况</w:t>
            </w:r>
          </w:p>
        </w:tc>
        <w:tc>
          <w:tcPr>
            <w:tcW w:w="2268" w:type="dxa"/>
            <w:vAlign w:val="center"/>
          </w:tcPr>
          <w:p>
            <w:pPr>
              <w:pStyle w:val="14"/>
            </w:pPr>
            <w:r>
              <w:t>≥90%</w:t>
            </w:r>
          </w:p>
        </w:tc>
        <w:tc>
          <w:tcPr>
            <w:tcW w:w="1276" w:type="dxa"/>
            <w:vAlign w:val="center"/>
          </w:tcPr>
          <w:p>
            <w:pPr>
              <w:pStyle w:val="14"/>
            </w:pPr>
            <w:r>
              <w:t>徐办发[2018]3号及2024年团委综合事务管理经费（运转保障）项目实施计划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反映项目支出控制在预算范围内</w:t>
            </w:r>
          </w:p>
        </w:tc>
        <w:tc>
          <w:tcPr>
            <w:tcW w:w="2268" w:type="dxa"/>
            <w:vAlign w:val="center"/>
          </w:tcPr>
          <w:p>
            <w:pPr>
              <w:pStyle w:val="14"/>
            </w:pPr>
            <w:r>
              <w:t>≤2万元</w:t>
            </w:r>
          </w:p>
        </w:tc>
        <w:tc>
          <w:tcPr>
            <w:tcW w:w="1276" w:type="dxa"/>
            <w:vAlign w:val="center"/>
          </w:tcPr>
          <w:p>
            <w:pPr>
              <w:pStyle w:val="14"/>
            </w:pPr>
            <w:r>
              <w:t>徐办发[2018]3号及2024年团委综合事务管理经费（运转保障）项目实施计划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带动广大青年对党团组织的凝聚力</w:t>
            </w:r>
          </w:p>
        </w:tc>
        <w:tc>
          <w:tcPr>
            <w:tcW w:w="5386" w:type="dxa"/>
            <w:vAlign w:val="center"/>
          </w:tcPr>
          <w:p>
            <w:pPr>
              <w:pStyle w:val="14"/>
            </w:pPr>
            <w:r>
              <w:t>申请入党入团青年较上年增长情况</w:t>
            </w:r>
          </w:p>
        </w:tc>
        <w:tc>
          <w:tcPr>
            <w:tcW w:w="2268" w:type="dxa"/>
            <w:vAlign w:val="center"/>
          </w:tcPr>
          <w:p>
            <w:pPr>
              <w:pStyle w:val="14"/>
            </w:pPr>
            <w:r>
              <w:t>≥5%</w:t>
            </w:r>
          </w:p>
        </w:tc>
        <w:tc>
          <w:tcPr>
            <w:tcW w:w="1276" w:type="dxa"/>
            <w:vAlign w:val="center"/>
          </w:tcPr>
          <w:p>
            <w:pPr>
              <w:pStyle w:val="14"/>
            </w:pPr>
            <w:r>
              <w:t>徐办发[2018]3号及2024年团委综合事务管理经费（运转保障）项目实施计划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团员满意度</w:t>
            </w:r>
          </w:p>
        </w:tc>
        <w:tc>
          <w:tcPr>
            <w:tcW w:w="5386" w:type="dxa"/>
            <w:vAlign w:val="center"/>
          </w:tcPr>
          <w:p>
            <w:pPr>
              <w:pStyle w:val="14"/>
            </w:pPr>
            <w:r>
              <w:t>反映参加团委组织活动的团员满意度</w:t>
            </w:r>
          </w:p>
        </w:tc>
        <w:tc>
          <w:tcPr>
            <w:tcW w:w="2268" w:type="dxa"/>
            <w:vAlign w:val="center"/>
          </w:tcPr>
          <w:p>
            <w:pPr>
              <w:pStyle w:val="14"/>
            </w:pPr>
            <w:r>
              <w:t>≥85%</w:t>
            </w:r>
          </w:p>
        </w:tc>
        <w:tc>
          <w:tcPr>
            <w:tcW w:w="1276" w:type="dxa"/>
            <w:vAlign w:val="center"/>
          </w:tcPr>
          <w:p>
            <w:pPr>
              <w:pStyle w:val="14"/>
            </w:pPr>
            <w:r>
              <w:t>调查问卷及2024年团委综合事务管理经费（运转保障）项目实施计划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14、退役军人公益岗人员工资绩效目标表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13062524P00001510532U</w:t>
            </w:r>
          </w:p>
        </w:tc>
        <w:tc>
          <w:tcPr>
            <w:tcW w:w="2835" w:type="dxa"/>
            <w:vAlign w:val="center"/>
          </w:tcPr>
          <w:p>
            <w:pPr>
              <w:pStyle w:val="12"/>
            </w:pPr>
            <w:r>
              <w:t>项目名称</w:t>
            </w:r>
          </w:p>
        </w:tc>
        <w:tc>
          <w:tcPr>
            <w:tcW w:w="6094" w:type="dxa"/>
            <w:gridSpan w:val="3"/>
            <w:vAlign w:val="center"/>
          </w:tcPr>
          <w:p>
            <w:pPr>
              <w:pStyle w:val="14"/>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此项目资金用于发放退役军人公益岗人员补贴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1.通过发放退役军人公益岗人员工资，确保全乡稳定，保障退役军人合法权益。</w:t>
            </w:r>
          </w:p>
          <w:p>
            <w:pPr>
              <w:pStyle w:val="14"/>
            </w:pPr>
            <w:r>
              <w:t>2.项目资金3万元，发放人数1人。按月发放工资。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5386" w:type="dxa"/>
            <w:vAlign w:val="center"/>
          </w:tcPr>
          <w:p>
            <w:pPr>
              <w:pStyle w:val="14"/>
            </w:pPr>
            <w:r>
              <w:t>反映退役军人公益岗人数</w:t>
            </w:r>
          </w:p>
        </w:tc>
        <w:tc>
          <w:tcPr>
            <w:tcW w:w="2268" w:type="dxa"/>
            <w:vAlign w:val="center"/>
          </w:tcPr>
          <w:p>
            <w:pPr>
              <w:pStyle w:val="14"/>
            </w:pPr>
            <w:r>
              <w:t>1人</w:t>
            </w:r>
          </w:p>
        </w:tc>
        <w:tc>
          <w:tcPr>
            <w:tcW w:w="1276" w:type="dxa"/>
            <w:vAlign w:val="center"/>
          </w:tcPr>
          <w:p>
            <w:pPr>
              <w:pStyle w:val="14"/>
            </w:pPr>
            <w:r>
              <w:t>1、退役军人公益岗人员工资项目实施计划2、[2017]29号保定市徐水区军队退役人员政策落实专题会议纪要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发放标准准确率</w:t>
            </w:r>
          </w:p>
        </w:tc>
        <w:tc>
          <w:tcPr>
            <w:tcW w:w="5386" w:type="dxa"/>
            <w:vAlign w:val="center"/>
          </w:tcPr>
          <w:p>
            <w:pPr>
              <w:pStyle w:val="14"/>
            </w:pPr>
            <w:r>
              <w:t>按标准准确发放</w:t>
            </w:r>
          </w:p>
        </w:tc>
        <w:tc>
          <w:tcPr>
            <w:tcW w:w="2268" w:type="dxa"/>
            <w:vAlign w:val="center"/>
          </w:tcPr>
          <w:p>
            <w:pPr>
              <w:pStyle w:val="14"/>
            </w:pPr>
            <w:r>
              <w:t>100%</w:t>
            </w:r>
          </w:p>
        </w:tc>
        <w:tc>
          <w:tcPr>
            <w:tcW w:w="1276" w:type="dxa"/>
            <w:vAlign w:val="center"/>
          </w:tcPr>
          <w:p>
            <w:pPr>
              <w:pStyle w:val="14"/>
            </w:pPr>
            <w:r>
              <w:t>1、退役军人公益岗人员工资项目实施计划2、[2017]29号保定市徐水区军队退役人员政策落实专题会议纪要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资金及时发放率</w:t>
            </w:r>
          </w:p>
        </w:tc>
        <w:tc>
          <w:tcPr>
            <w:tcW w:w="5386" w:type="dxa"/>
            <w:vAlign w:val="center"/>
          </w:tcPr>
          <w:p>
            <w:pPr>
              <w:pStyle w:val="14"/>
            </w:pPr>
            <w:r>
              <w:t>按照规定时间发放到位</w:t>
            </w:r>
          </w:p>
        </w:tc>
        <w:tc>
          <w:tcPr>
            <w:tcW w:w="2268" w:type="dxa"/>
            <w:vAlign w:val="center"/>
          </w:tcPr>
          <w:p>
            <w:pPr>
              <w:pStyle w:val="14"/>
            </w:pPr>
            <w:r>
              <w:t>100%</w:t>
            </w:r>
          </w:p>
        </w:tc>
        <w:tc>
          <w:tcPr>
            <w:tcW w:w="1276" w:type="dxa"/>
            <w:vAlign w:val="center"/>
          </w:tcPr>
          <w:p>
            <w:pPr>
              <w:pStyle w:val="14"/>
            </w:pPr>
            <w:r>
              <w:t>1、退役军人公益岗人员工资项目实施计划2、[2017]29号保定市徐水区军队退役人员政策落实专题会议纪要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5386" w:type="dxa"/>
            <w:vAlign w:val="center"/>
          </w:tcPr>
          <w:p>
            <w:pPr>
              <w:pStyle w:val="14"/>
            </w:pPr>
            <w:r>
              <w:t>在预算金额内支付</w:t>
            </w:r>
          </w:p>
        </w:tc>
        <w:tc>
          <w:tcPr>
            <w:tcW w:w="2268" w:type="dxa"/>
            <w:vAlign w:val="center"/>
          </w:tcPr>
          <w:p>
            <w:pPr>
              <w:pStyle w:val="14"/>
            </w:pPr>
            <w:r>
              <w:t>≤3万元</w:t>
            </w:r>
          </w:p>
        </w:tc>
        <w:tc>
          <w:tcPr>
            <w:tcW w:w="1276" w:type="dxa"/>
            <w:vAlign w:val="center"/>
          </w:tcPr>
          <w:p>
            <w:pPr>
              <w:pStyle w:val="14"/>
            </w:pPr>
            <w:r>
              <w:t>1、退役军人公益岗人员工资项目实施计划2、[2017]29号保定市徐水区军队退役人员政策落实专题会议纪要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退役军人公益岗人员上访次数</w:t>
            </w:r>
          </w:p>
        </w:tc>
        <w:tc>
          <w:tcPr>
            <w:tcW w:w="5386" w:type="dxa"/>
            <w:vAlign w:val="center"/>
          </w:tcPr>
          <w:p>
            <w:pPr>
              <w:pStyle w:val="14"/>
            </w:pPr>
            <w:r>
              <w:t>项目相关的退役军人公益岗人员上访次数</w:t>
            </w:r>
          </w:p>
        </w:tc>
        <w:tc>
          <w:tcPr>
            <w:tcW w:w="2268" w:type="dxa"/>
            <w:vAlign w:val="center"/>
          </w:tcPr>
          <w:p>
            <w:pPr>
              <w:pStyle w:val="14"/>
            </w:pPr>
            <w:r>
              <w:t>≤2次</w:t>
            </w:r>
          </w:p>
        </w:tc>
        <w:tc>
          <w:tcPr>
            <w:tcW w:w="1276" w:type="dxa"/>
            <w:vAlign w:val="center"/>
          </w:tcPr>
          <w:p>
            <w:pPr>
              <w:pStyle w:val="14"/>
            </w:pPr>
            <w:r>
              <w:t>依据退役军人公益岗人员上访数据统计表</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退役军人公益岗人员满意度</w:t>
            </w:r>
          </w:p>
        </w:tc>
        <w:tc>
          <w:tcPr>
            <w:tcW w:w="5386" w:type="dxa"/>
            <w:vAlign w:val="center"/>
          </w:tcPr>
          <w:p>
            <w:pPr>
              <w:pStyle w:val="14"/>
            </w:pPr>
            <w:r>
              <w:t>项目相关的退役军人公益岗人员满意度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15、维稳经费（运转保障）绩效目标表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13062524P000015104098</w:t>
            </w:r>
          </w:p>
        </w:tc>
        <w:tc>
          <w:tcPr>
            <w:tcW w:w="2835" w:type="dxa"/>
            <w:vAlign w:val="center"/>
          </w:tcPr>
          <w:p>
            <w:pPr>
              <w:pStyle w:val="12"/>
            </w:pPr>
            <w:r>
              <w:t>项目名称</w:t>
            </w:r>
          </w:p>
        </w:tc>
        <w:tc>
          <w:tcPr>
            <w:tcW w:w="6094" w:type="dxa"/>
            <w:gridSpan w:val="3"/>
            <w:vAlign w:val="center"/>
          </w:tcPr>
          <w:p>
            <w:pPr>
              <w:pStyle w:val="14"/>
            </w:pPr>
            <w:r>
              <w:t>维稳经费（运转保障）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此项目资金用于聘请法律顾问、驻京值班及解决信访问题等。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1.建立维稳保障长效机制，排查调解矛盾纠纷的数量不少于5件，及时解决各种信访案件,提升信访人员对信访案件调处工作满意程度。</w:t>
            </w:r>
          </w:p>
          <w:p>
            <w:pPr>
              <w:pStyle w:val="14"/>
            </w:pPr>
            <w:r>
              <w:t>2.聘请法律顾问帮助群众解决疑难问题，减少矛盾纠纷案件和不稳定因素的发生。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排查调解纠纷的数量</w:t>
            </w:r>
          </w:p>
        </w:tc>
        <w:tc>
          <w:tcPr>
            <w:tcW w:w="5386" w:type="dxa"/>
            <w:vAlign w:val="center"/>
          </w:tcPr>
          <w:p>
            <w:pPr>
              <w:pStyle w:val="14"/>
            </w:pPr>
            <w:r>
              <w:t>反映排查调解矛盾纠纷的数量</w:t>
            </w:r>
          </w:p>
        </w:tc>
        <w:tc>
          <w:tcPr>
            <w:tcW w:w="2268" w:type="dxa"/>
            <w:vAlign w:val="center"/>
          </w:tcPr>
          <w:p>
            <w:pPr>
              <w:pStyle w:val="14"/>
            </w:pPr>
            <w:r>
              <w:t>≥5件</w:t>
            </w:r>
          </w:p>
        </w:tc>
        <w:tc>
          <w:tcPr>
            <w:tcW w:w="1276" w:type="dxa"/>
            <w:vAlign w:val="center"/>
          </w:tcPr>
          <w:p>
            <w:pPr>
              <w:pStyle w:val="14"/>
            </w:pPr>
            <w:r>
              <w:t>徐办字[2020]38号及2024年维稳经费（运转保障）项目实施计划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矛盾纠纷调处成功率</w:t>
            </w:r>
          </w:p>
        </w:tc>
        <w:tc>
          <w:tcPr>
            <w:tcW w:w="5386" w:type="dxa"/>
            <w:vAlign w:val="center"/>
          </w:tcPr>
          <w:p>
            <w:pPr>
              <w:pStyle w:val="14"/>
            </w:pPr>
            <w:r>
              <w:t>反映矛盾纠纷调处成功的比率</w:t>
            </w:r>
          </w:p>
        </w:tc>
        <w:tc>
          <w:tcPr>
            <w:tcW w:w="2268" w:type="dxa"/>
            <w:vAlign w:val="center"/>
          </w:tcPr>
          <w:p>
            <w:pPr>
              <w:pStyle w:val="14"/>
            </w:pPr>
            <w:r>
              <w:t>≥85%</w:t>
            </w:r>
          </w:p>
        </w:tc>
        <w:tc>
          <w:tcPr>
            <w:tcW w:w="1276" w:type="dxa"/>
            <w:vAlign w:val="center"/>
          </w:tcPr>
          <w:p>
            <w:pPr>
              <w:pStyle w:val="14"/>
            </w:pPr>
            <w:r>
              <w:t>徐办字[2020]38号及2024年维稳经费（运转保障）项目实施计划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解决信访案件及时性</w:t>
            </w:r>
          </w:p>
        </w:tc>
        <w:tc>
          <w:tcPr>
            <w:tcW w:w="5386" w:type="dxa"/>
            <w:vAlign w:val="center"/>
          </w:tcPr>
          <w:p>
            <w:pPr>
              <w:pStyle w:val="14"/>
            </w:pPr>
            <w:r>
              <w:t>反映是否及时解决信访案件</w:t>
            </w:r>
          </w:p>
        </w:tc>
        <w:tc>
          <w:tcPr>
            <w:tcW w:w="2268" w:type="dxa"/>
            <w:vAlign w:val="center"/>
          </w:tcPr>
          <w:p>
            <w:pPr>
              <w:pStyle w:val="14"/>
            </w:pPr>
            <w:r>
              <w:t>≥85%</w:t>
            </w:r>
          </w:p>
        </w:tc>
        <w:tc>
          <w:tcPr>
            <w:tcW w:w="1276" w:type="dxa"/>
            <w:vAlign w:val="center"/>
          </w:tcPr>
          <w:p>
            <w:pPr>
              <w:pStyle w:val="14"/>
            </w:pPr>
            <w:r>
              <w:t>徐办字[2020]38号及2024年维稳经费（运转保障）项目实施计划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反映项目支出是否控制在预算范围内</w:t>
            </w:r>
          </w:p>
        </w:tc>
        <w:tc>
          <w:tcPr>
            <w:tcW w:w="2268" w:type="dxa"/>
            <w:vAlign w:val="center"/>
          </w:tcPr>
          <w:p>
            <w:pPr>
              <w:pStyle w:val="14"/>
            </w:pPr>
            <w:r>
              <w:t>≤6万元</w:t>
            </w:r>
          </w:p>
        </w:tc>
        <w:tc>
          <w:tcPr>
            <w:tcW w:w="1276" w:type="dxa"/>
            <w:vAlign w:val="center"/>
          </w:tcPr>
          <w:p>
            <w:pPr>
              <w:pStyle w:val="14"/>
            </w:pPr>
            <w:r>
              <w:t>“三重一大”会议2024年预算安排及2024年维稳经费（运转保障）项目实施计划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社会稳定水平提升率</w:t>
            </w:r>
          </w:p>
        </w:tc>
        <w:tc>
          <w:tcPr>
            <w:tcW w:w="5386" w:type="dxa"/>
            <w:vAlign w:val="center"/>
          </w:tcPr>
          <w:p>
            <w:pPr>
              <w:pStyle w:val="14"/>
            </w:pPr>
            <w:r>
              <w:t>矛盾纠纷调处成功率较上年度增长的比例</w:t>
            </w:r>
          </w:p>
        </w:tc>
        <w:tc>
          <w:tcPr>
            <w:tcW w:w="2268" w:type="dxa"/>
            <w:vAlign w:val="center"/>
          </w:tcPr>
          <w:p>
            <w:pPr>
              <w:pStyle w:val="14"/>
            </w:pPr>
            <w:r>
              <w:t>≥5%</w:t>
            </w:r>
          </w:p>
        </w:tc>
        <w:tc>
          <w:tcPr>
            <w:tcW w:w="1276" w:type="dxa"/>
            <w:vAlign w:val="center"/>
          </w:tcPr>
          <w:p>
            <w:pPr>
              <w:pStyle w:val="14"/>
            </w:pPr>
            <w:r>
              <w:t>徐办字[2020]38号及2024年维稳经费（运转保障）项目实施计划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矛盾纠纷数量增长率</w:t>
            </w:r>
          </w:p>
        </w:tc>
        <w:tc>
          <w:tcPr>
            <w:tcW w:w="5386" w:type="dxa"/>
            <w:vAlign w:val="center"/>
          </w:tcPr>
          <w:p>
            <w:pPr>
              <w:pStyle w:val="14"/>
            </w:pPr>
            <w:r>
              <w:t>矛盾纠纷数量较上一年度没有大幅增加</w:t>
            </w:r>
          </w:p>
        </w:tc>
        <w:tc>
          <w:tcPr>
            <w:tcW w:w="2268" w:type="dxa"/>
            <w:vAlign w:val="center"/>
          </w:tcPr>
          <w:p>
            <w:pPr>
              <w:pStyle w:val="14"/>
            </w:pPr>
            <w:r>
              <w:t>≤20%</w:t>
            </w:r>
          </w:p>
        </w:tc>
        <w:tc>
          <w:tcPr>
            <w:tcW w:w="1276" w:type="dxa"/>
            <w:vAlign w:val="center"/>
          </w:tcPr>
          <w:p>
            <w:pPr>
              <w:pStyle w:val="14"/>
            </w:pPr>
            <w:r>
              <w:t>徐办字[2020]38号及2024年维稳经费（运转保障）项目实施计划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信访人员满意度</w:t>
            </w:r>
          </w:p>
        </w:tc>
        <w:tc>
          <w:tcPr>
            <w:tcW w:w="5386" w:type="dxa"/>
            <w:vAlign w:val="center"/>
          </w:tcPr>
          <w:p>
            <w:pPr>
              <w:pStyle w:val="14"/>
            </w:pPr>
            <w:r>
              <w:t>信访人员对信访案件调处工作满意程度</w:t>
            </w:r>
          </w:p>
        </w:tc>
        <w:tc>
          <w:tcPr>
            <w:tcW w:w="2268" w:type="dxa"/>
            <w:vAlign w:val="center"/>
          </w:tcPr>
          <w:p>
            <w:pPr>
              <w:pStyle w:val="14"/>
            </w:pPr>
            <w:r>
              <w:t>≥85%</w:t>
            </w:r>
          </w:p>
        </w:tc>
        <w:tc>
          <w:tcPr>
            <w:tcW w:w="1276" w:type="dxa"/>
            <w:vAlign w:val="center"/>
          </w:tcPr>
          <w:p>
            <w:pPr>
              <w:pStyle w:val="14"/>
            </w:pPr>
            <w:r>
              <w:t>调查问卷及2024年维稳经费（运转保障）项目实施计划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16、乡镇武装工作经费（运转保障）绩效目标表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13062524P00001510402Y</w:t>
            </w:r>
          </w:p>
        </w:tc>
        <w:tc>
          <w:tcPr>
            <w:tcW w:w="2835" w:type="dxa"/>
            <w:vAlign w:val="center"/>
          </w:tcPr>
          <w:p>
            <w:pPr>
              <w:pStyle w:val="12"/>
            </w:pPr>
            <w:r>
              <w:t>项目名称</w:t>
            </w:r>
          </w:p>
        </w:tc>
        <w:tc>
          <w:tcPr>
            <w:tcW w:w="6094" w:type="dxa"/>
            <w:gridSpan w:val="3"/>
            <w:vAlign w:val="center"/>
          </w:tcPr>
          <w:p>
            <w:pPr>
              <w:pStyle w:val="14"/>
            </w:pPr>
            <w:r>
              <w:t>乡镇武装工作经费（运转保障）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此项目资金主要用于我乡武装工作的办公经费。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60%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1.保证完成上级赋予人武干部、专武干部和基干民兵的轮训任务。</w:t>
            </w:r>
          </w:p>
          <w:p>
            <w:pPr>
              <w:pStyle w:val="14"/>
            </w:pPr>
            <w:r>
              <w:t>2.组织基干民兵训练至少2次，保障乡镇武装正常运转。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组织民兵训练次数</w:t>
            </w:r>
          </w:p>
        </w:tc>
        <w:tc>
          <w:tcPr>
            <w:tcW w:w="5386" w:type="dxa"/>
            <w:vAlign w:val="center"/>
          </w:tcPr>
          <w:p>
            <w:pPr>
              <w:pStyle w:val="14"/>
            </w:pPr>
            <w:r>
              <w:t>反映我乡组织民兵训练的次数</w:t>
            </w:r>
          </w:p>
        </w:tc>
        <w:tc>
          <w:tcPr>
            <w:tcW w:w="2268" w:type="dxa"/>
            <w:vAlign w:val="center"/>
          </w:tcPr>
          <w:p>
            <w:pPr>
              <w:pStyle w:val="14"/>
            </w:pPr>
            <w:r>
              <w:t>≥2次</w:t>
            </w:r>
          </w:p>
        </w:tc>
        <w:tc>
          <w:tcPr>
            <w:tcW w:w="1276" w:type="dxa"/>
            <w:vAlign w:val="center"/>
          </w:tcPr>
          <w:p>
            <w:pPr>
              <w:pStyle w:val="14"/>
            </w:pPr>
            <w:r>
              <w:t>徐办字[2018]36号及2024年乡镇武装工作经费（运转保障）项目实施计划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装备器材、服装配备数量</w:t>
            </w:r>
          </w:p>
        </w:tc>
        <w:tc>
          <w:tcPr>
            <w:tcW w:w="5386" w:type="dxa"/>
            <w:vAlign w:val="center"/>
          </w:tcPr>
          <w:p>
            <w:pPr>
              <w:pStyle w:val="14"/>
            </w:pPr>
            <w:r>
              <w:t>反映装备器材、服装配备数量情况</w:t>
            </w:r>
          </w:p>
        </w:tc>
        <w:tc>
          <w:tcPr>
            <w:tcW w:w="2268" w:type="dxa"/>
            <w:vAlign w:val="center"/>
          </w:tcPr>
          <w:p>
            <w:pPr>
              <w:pStyle w:val="14"/>
            </w:pPr>
            <w:r>
              <w:t>≥3种</w:t>
            </w:r>
          </w:p>
        </w:tc>
        <w:tc>
          <w:tcPr>
            <w:tcW w:w="1276" w:type="dxa"/>
            <w:vAlign w:val="center"/>
          </w:tcPr>
          <w:p>
            <w:pPr>
              <w:pStyle w:val="14"/>
            </w:pPr>
            <w:r>
              <w:t>徐办字[2018]36号及2024年乡镇武装工作经费（运转保障）项目实施计划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民兵训练出勤率</w:t>
            </w:r>
          </w:p>
        </w:tc>
        <w:tc>
          <w:tcPr>
            <w:tcW w:w="5386" w:type="dxa"/>
            <w:vAlign w:val="center"/>
          </w:tcPr>
          <w:p>
            <w:pPr>
              <w:pStyle w:val="14"/>
            </w:pPr>
            <w:r>
              <w:t>反映民兵训练出勤人数与实际应出勤人数之比</w:t>
            </w:r>
          </w:p>
        </w:tc>
        <w:tc>
          <w:tcPr>
            <w:tcW w:w="2268" w:type="dxa"/>
            <w:vAlign w:val="center"/>
          </w:tcPr>
          <w:p>
            <w:pPr>
              <w:pStyle w:val="14"/>
            </w:pPr>
            <w:r>
              <w:t>≥90%</w:t>
            </w:r>
          </w:p>
        </w:tc>
        <w:tc>
          <w:tcPr>
            <w:tcW w:w="1276" w:type="dxa"/>
            <w:vAlign w:val="center"/>
          </w:tcPr>
          <w:p>
            <w:pPr>
              <w:pStyle w:val="14"/>
            </w:pPr>
            <w:r>
              <w:t>徐办字[2018]36号及2024年乡镇武装工作经费（运转保障）项目实施计划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装备器材完好率</w:t>
            </w:r>
          </w:p>
        </w:tc>
        <w:tc>
          <w:tcPr>
            <w:tcW w:w="5386" w:type="dxa"/>
            <w:vAlign w:val="center"/>
          </w:tcPr>
          <w:p>
            <w:pPr>
              <w:pStyle w:val="14"/>
            </w:pPr>
            <w:r>
              <w:t>反映装备器材是否完好可用</w:t>
            </w:r>
          </w:p>
        </w:tc>
        <w:tc>
          <w:tcPr>
            <w:tcW w:w="2268" w:type="dxa"/>
            <w:vAlign w:val="center"/>
          </w:tcPr>
          <w:p>
            <w:pPr>
              <w:pStyle w:val="14"/>
            </w:pPr>
            <w:r>
              <w:t>≥90%</w:t>
            </w:r>
          </w:p>
        </w:tc>
        <w:tc>
          <w:tcPr>
            <w:tcW w:w="1276" w:type="dxa"/>
            <w:vAlign w:val="center"/>
          </w:tcPr>
          <w:p>
            <w:pPr>
              <w:pStyle w:val="14"/>
            </w:pPr>
            <w:r>
              <w:t>徐办字[2018]36号及2024年乡镇武装工作经费（运转保障）项目实施计划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征兵工作完成及时率</w:t>
            </w:r>
          </w:p>
        </w:tc>
        <w:tc>
          <w:tcPr>
            <w:tcW w:w="5386" w:type="dxa"/>
            <w:vAlign w:val="center"/>
          </w:tcPr>
          <w:p>
            <w:pPr>
              <w:pStyle w:val="14"/>
            </w:pPr>
            <w:r>
              <w:t>反映征兵工作是否在规定的时间内完成</w:t>
            </w:r>
          </w:p>
        </w:tc>
        <w:tc>
          <w:tcPr>
            <w:tcW w:w="2268" w:type="dxa"/>
            <w:vAlign w:val="center"/>
          </w:tcPr>
          <w:p>
            <w:pPr>
              <w:pStyle w:val="14"/>
            </w:pPr>
            <w:r>
              <w:t>≥85%</w:t>
            </w:r>
          </w:p>
        </w:tc>
        <w:tc>
          <w:tcPr>
            <w:tcW w:w="1276" w:type="dxa"/>
            <w:vAlign w:val="center"/>
          </w:tcPr>
          <w:p>
            <w:pPr>
              <w:pStyle w:val="14"/>
            </w:pPr>
            <w:r>
              <w:t>徐办字[2018]36号及2024年乡镇武装工作经费（运转保障）项目实施计划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民兵训练工作完成及时率</w:t>
            </w:r>
          </w:p>
        </w:tc>
        <w:tc>
          <w:tcPr>
            <w:tcW w:w="5386" w:type="dxa"/>
            <w:vAlign w:val="center"/>
          </w:tcPr>
          <w:p>
            <w:pPr>
              <w:pStyle w:val="14"/>
            </w:pPr>
            <w:r>
              <w:t>民兵训练工作完成及时率</w:t>
            </w:r>
          </w:p>
        </w:tc>
        <w:tc>
          <w:tcPr>
            <w:tcW w:w="2268" w:type="dxa"/>
            <w:vAlign w:val="center"/>
          </w:tcPr>
          <w:p>
            <w:pPr>
              <w:pStyle w:val="14"/>
            </w:pPr>
            <w:r>
              <w:t>≥90%</w:t>
            </w:r>
          </w:p>
        </w:tc>
        <w:tc>
          <w:tcPr>
            <w:tcW w:w="1276" w:type="dxa"/>
            <w:vAlign w:val="center"/>
          </w:tcPr>
          <w:p>
            <w:pPr>
              <w:pStyle w:val="14"/>
            </w:pPr>
            <w:r>
              <w:t>徐办字[2018]36号及2024年乡镇武装工作经费（运转保障）项目实施计划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≤3万元</w:t>
            </w:r>
          </w:p>
        </w:tc>
        <w:tc>
          <w:tcPr>
            <w:tcW w:w="1276" w:type="dxa"/>
            <w:vAlign w:val="center"/>
          </w:tcPr>
          <w:p>
            <w:pPr>
              <w:pStyle w:val="14"/>
            </w:pPr>
            <w:r>
              <w:t>徐办字[2018]36号及“三重一大”会议2024年预算安排及2024年乡镇武装工作经费（运转保障）项目实施计划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基层民兵能力提升比率</w:t>
            </w:r>
          </w:p>
        </w:tc>
        <w:tc>
          <w:tcPr>
            <w:tcW w:w="5386" w:type="dxa"/>
            <w:vAlign w:val="center"/>
          </w:tcPr>
          <w:p>
            <w:pPr>
              <w:pStyle w:val="14"/>
            </w:pPr>
            <w:r>
              <w:t>通过调研，基层民兵应急能力、装备保障能力等有所提升人数所占比重</w:t>
            </w:r>
          </w:p>
        </w:tc>
        <w:tc>
          <w:tcPr>
            <w:tcW w:w="2268" w:type="dxa"/>
            <w:vAlign w:val="center"/>
          </w:tcPr>
          <w:p>
            <w:pPr>
              <w:pStyle w:val="14"/>
            </w:pPr>
            <w:r>
              <w:t>≥90%</w:t>
            </w:r>
          </w:p>
        </w:tc>
        <w:tc>
          <w:tcPr>
            <w:tcW w:w="1276" w:type="dxa"/>
            <w:vAlign w:val="center"/>
          </w:tcPr>
          <w:p>
            <w:pPr>
              <w:pStyle w:val="14"/>
            </w:pPr>
            <w:r>
              <w:t>徐办字[2018]36号及2024年乡镇武装工作经费（运转保障）项目实施计划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民兵满意度</w:t>
            </w:r>
          </w:p>
        </w:tc>
        <w:tc>
          <w:tcPr>
            <w:tcW w:w="5386" w:type="dxa"/>
            <w:vAlign w:val="center"/>
          </w:tcPr>
          <w:p>
            <w:pPr>
              <w:pStyle w:val="14"/>
            </w:pPr>
            <w:r>
              <w:t>参训民兵满意度</w:t>
            </w:r>
          </w:p>
        </w:tc>
        <w:tc>
          <w:tcPr>
            <w:tcW w:w="2268" w:type="dxa"/>
            <w:vAlign w:val="center"/>
          </w:tcPr>
          <w:p>
            <w:pPr>
              <w:pStyle w:val="14"/>
            </w:pPr>
            <w:r>
              <w:t>≥90%</w:t>
            </w:r>
          </w:p>
        </w:tc>
        <w:tc>
          <w:tcPr>
            <w:tcW w:w="1276" w:type="dxa"/>
            <w:vAlign w:val="center"/>
          </w:tcPr>
          <w:p>
            <w:pPr>
              <w:pStyle w:val="14"/>
            </w:pPr>
            <w:r>
              <w:t>调查问卷及2024年乡镇武装工作经费（运转保障）项目实施计划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17、选任专职人民调解员经费绩效目标表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13062524P000015104941</w:t>
            </w:r>
          </w:p>
        </w:tc>
        <w:tc>
          <w:tcPr>
            <w:tcW w:w="2835" w:type="dxa"/>
            <w:vAlign w:val="center"/>
          </w:tcPr>
          <w:p>
            <w:pPr>
              <w:pStyle w:val="12"/>
            </w:pPr>
            <w:r>
              <w:t>项目名称</w:t>
            </w:r>
          </w:p>
        </w:tc>
        <w:tc>
          <w:tcPr>
            <w:tcW w:w="6094" w:type="dxa"/>
            <w:gridSpan w:val="3"/>
            <w:vAlign w:val="center"/>
          </w:tcPr>
          <w:p>
            <w:pPr>
              <w:pStyle w:val="14"/>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4.86</w:t>
            </w:r>
          </w:p>
        </w:tc>
        <w:tc>
          <w:tcPr>
            <w:tcW w:w="2835" w:type="dxa"/>
            <w:vAlign w:val="center"/>
          </w:tcPr>
          <w:p>
            <w:pPr>
              <w:pStyle w:val="12"/>
            </w:pPr>
            <w:r>
              <w:t>其中：财政    资金</w:t>
            </w:r>
          </w:p>
        </w:tc>
        <w:tc>
          <w:tcPr>
            <w:tcW w:w="2551" w:type="dxa"/>
            <w:vAlign w:val="center"/>
          </w:tcPr>
          <w:p>
            <w:pPr>
              <w:pStyle w:val="14"/>
            </w:pPr>
            <w:r>
              <w:t>4.86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此项目资金用于发放调解员工资、缴纳保险。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26%</w:t>
            </w:r>
          </w:p>
        </w:tc>
        <w:tc>
          <w:tcPr>
            <w:tcW w:w="2835" w:type="dxa"/>
            <w:vAlign w:val="center"/>
          </w:tcPr>
          <w:p>
            <w:pPr>
              <w:pStyle w:val="15"/>
            </w:pPr>
            <w:r>
              <w:t>51%</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1.保障人员工资、保险等方面的经费支出，按月发放调解员工资，及时缴纳保险；</w:t>
            </w:r>
          </w:p>
          <w:p>
            <w:pPr>
              <w:pStyle w:val="14"/>
            </w:pPr>
            <w:r>
              <w:t>2.减少社会矛盾，化解社会纠纷</w:t>
            </w:r>
          </w:p>
          <w:p>
            <w:pPr>
              <w:pStyle w:val="14"/>
            </w:pPr>
            <w:r>
              <w:t>3.我乡2名调解员，参与调解案件数量不低于48次，做好人民调解工作，更好、更快调解诉前案件和信访案件。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调解员人数</w:t>
            </w:r>
          </w:p>
        </w:tc>
        <w:tc>
          <w:tcPr>
            <w:tcW w:w="5386" w:type="dxa"/>
            <w:vAlign w:val="center"/>
          </w:tcPr>
          <w:p>
            <w:pPr>
              <w:pStyle w:val="14"/>
            </w:pPr>
            <w:r>
              <w:t>反映招聘调解员人数</w:t>
            </w:r>
          </w:p>
        </w:tc>
        <w:tc>
          <w:tcPr>
            <w:tcW w:w="2268" w:type="dxa"/>
            <w:vAlign w:val="center"/>
          </w:tcPr>
          <w:p>
            <w:pPr>
              <w:pStyle w:val="14"/>
            </w:pPr>
            <w:r>
              <w:t>2人</w:t>
            </w:r>
          </w:p>
        </w:tc>
        <w:tc>
          <w:tcPr>
            <w:tcW w:w="1276" w:type="dxa"/>
            <w:vAlign w:val="center"/>
          </w:tcPr>
          <w:p>
            <w:pPr>
              <w:pStyle w:val="14"/>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参与人民调解工作数</w:t>
            </w:r>
          </w:p>
        </w:tc>
        <w:tc>
          <w:tcPr>
            <w:tcW w:w="5386" w:type="dxa"/>
            <w:vAlign w:val="center"/>
          </w:tcPr>
          <w:p>
            <w:pPr>
              <w:pStyle w:val="14"/>
            </w:pPr>
            <w:r>
              <w:t>参与人民调解工作数量。</w:t>
            </w:r>
          </w:p>
        </w:tc>
        <w:tc>
          <w:tcPr>
            <w:tcW w:w="2268" w:type="dxa"/>
            <w:vAlign w:val="center"/>
          </w:tcPr>
          <w:p>
            <w:pPr>
              <w:pStyle w:val="14"/>
            </w:pPr>
            <w:r>
              <w:t>≥48次</w:t>
            </w:r>
          </w:p>
        </w:tc>
        <w:tc>
          <w:tcPr>
            <w:tcW w:w="1276" w:type="dxa"/>
            <w:vAlign w:val="center"/>
          </w:tcPr>
          <w:p>
            <w:pPr>
              <w:pStyle w:val="14"/>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调解案件成功率</w:t>
            </w:r>
          </w:p>
        </w:tc>
        <w:tc>
          <w:tcPr>
            <w:tcW w:w="5386" w:type="dxa"/>
            <w:vAlign w:val="center"/>
          </w:tcPr>
          <w:p>
            <w:pPr>
              <w:pStyle w:val="14"/>
            </w:pPr>
            <w:r>
              <w:t>调解成功案件数量占受理案件数量的比例。</w:t>
            </w:r>
          </w:p>
        </w:tc>
        <w:tc>
          <w:tcPr>
            <w:tcW w:w="2268" w:type="dxa"/>
            <w:vAlign w:val="center"/>
          </w:tcPr>
          <w:p>
            <w:pPr>
              <w:pStyle w:val="14"/>
            </w:pPr>
            <w:r>
              <w:t>≥96%</w:t>
            </w:r>
          </w:p>
        </w:tc>
        <w:tc>
          <w:tcPr>
            <w:tcW w:w="1276" w:type="dxa"/>
            <w:vAlign w:val="center"/>
          </w:tcPr>
          <w:p>
            <w:pPr>
              <w:pStyle w:val="14"/>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化解纠纷及时率</w:t>
            </w:r>
          </w:p>
        </w:tc>
        <w:tc>
          <w:tcPr>
            <w:tcW w:w="5386" w:type="dxa"/>
            <w:vAlign w:val="center"/>
          </w:tcPr>
          <w:p>
            <w:pPr>
              <w:pStyle w:val="14"/>
            </w:pPr>
            <w:r>
              <w:t>按时间结点及时有效化解纠纷</w:t>
            </w:r>
          </w:p>
        </w:tc>
        <w:tc>
          <w:tcPr>
            <w:tcW w:w="2268" w:type="dxa"/>
            <w:vAlign w:val="center"/>
          </w:tcPr>
          <w:p>
            <w:pPr>
              <w:pStyle w:val="14"/>
            </w:pPr>
            <w:r>
              <w:t>100%</w:t>
            </w:r>
          </w:p>
        </w:tc>
        <w:tc>
          <w:tcPr>
            <w:tcW w:w="1276" w:type="dxa"/>
            <w:vAlign w:val="center"/>
          </w:tcPr>
          <w:p>
            <w:pPr>
              <w:pStyle w:val="14"/>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≤4.86</w:t>
            </w:r>
          </w:p>
        </w:tc>
        <w:tc>
          <w:tcPr>
            <w:tcW w:w="1276" w:type="dxa"/>
            <w:vAlign w:val="center"/>
          </w:tcPr>
          <w:p>
            <w:pPr>
              <w:pStyle w:val="14"/>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5386" w:type="dxa"/>
            <w:vAlign w:val="center"/>
          </w:tcPr>
          <w:p>
            <w:pPr>
              <w:pStyle w:val="14"/>
            </w:pPr>
            <w:r>
              <w:t>人均发放水平</w:t>
            </w:r>
          </w:p>
        </w:tc>
        <w:tc>
          <w:tcPr>
            <w:tcW w:w="2268" w:type="dxa"/>
            <w:vAlign w:val="center"/>
          </w:tcPr>
          <w:p>
            <w:pPr>
              <w:pStyle w:val="14"/>
            </w:pPr>
            <w:r>
              <w:t>2000元/2件/人</w:t>
            </w:r>
          </w:p>
        </w:tc>
        <w:tc>
          <w:tcPr>
            <w:tcW w:w="1276" w:type="dxa"/>
            <w:vAlign w:val="center"/>
          </w:tcPr>
          <w:p>
            <w:pPr>
              <w:pStyle w:val="14"/>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人民调解案件数提升率</w:t>
            </w:r>
          </w:p>
        </w:tc>
        <w:tc>
          <w:tcPr>
            <w:tcW w:w="5386" w:type="dxa"/>
            <w:vAlign w:val="center"/>
          </w:tcPr>
          <w:p>
            <w:pPr>
              <w:pStyle w:val="14"/>
            </w:pPr>
            <w:r>
              <w:t>人民调解案件数提升率</w:t>
            </w:r>
          </w:p>
        </w:tc>
        <w:tc>
          <w:tcPr>
            <w:tcW w:w="2268" w:type="dxa"/>
            <w:vAlign w:val="center"/>
          </w:tcPr>
          <w:p>
            <w:pPr>
              <w:pStyle w:val="14"/>
            </w:pPr>
            <w:r>
              <w:t>≥2%</w:t>
            </w:r>
          </w:p>
        </w:tc>
        <w:tc>
          <w:tcPr>
            <w:tcW w:w="1276" w:type="dxa"/>
            <w:vAlign w:val="center"/>
          </w:tcPr>
          <w:p>
            <w:pPr>
              <w:pStyle w:val="14"/>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服务对象满意程度</w:t>
            </w:r>
          </w:p>
        </w:tc>
        <w:tc>
          <w:tcPr>
            <w:tcW w:w="5386" w:type="dxa"/>
            <w:vAlign w:val="center"/>
          </w:tcPr>
          <w:p>
            <w:pPr>
              <w:pStyle w:val="14"/>
            </w:pPr>
            <w:r>
              <w:t>调解对象对专职调解员调解工作满意程度满意度&gt;90%，优；满意度&gt;80%，良；满意度&gt;70，中；满意度&lt;60%，差。</w:t>
            </w:r>
          </w:p>
        </w:tc>
        <w:tc>
          <w:tcPr>
            <w:tcW w:w="2268" w:type="dxa"/>
            <w:vAlign w:val="center"/>
          </w:tcPr>
          <w:p>
            <w:pPr>
              <w:pStyle w:val="14"/>
            </w:pPr>
            <w:r>
              <w:t>≥90%</w:t>
            </w:r>
          </w:p>
        </w:tc>
        <w:tc>
          <w:tcPr>
            <w:tcW w:w="1276" w:type="dxa"/>
            <w:vAlign w:val="center"/>
          </w:tcPr>
          <w:p>
            <w:pPr>
              <w:pStyle w:val="14"/>
            </w:pPr>
            <w:r>
              <w:t>通过调查问卷及项目实施计划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18、义联庄乡2024年公益岗位补助及保险项目绩效目标表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13062524P00001510660H</w:t>
            </w:r>
          </w:p>
        </w:tc>
        <w:tc>
          <w:tcPr>
            <w:tcW w:w="2835" w:type="dxa"/>
            <w:vAlign w:val="center"/>
          </w:tcPr>
          <w:p>
            <w:pPr>
              <w:pStyle w:val="12"/>
            </w:pPr>
            <w:r>
              <w:t>项目名称</w:t>
            </w:r>
          </w:p>
        </w:tc>
        <w:tc>
          <w:tcPr>
            <w:tcW w:w="6094" w:type="dxa"/>
            <w:gridSpan w:val="3"/>
            <w:vAlign w:val="center"/>
          </w:tcPr>
          <w:p>
            <w:pPr>
              <w:pStyle w:val="14"/>
            </w:pPr>
            <w:r>
              <w:t>义联庄乡2024年公益岗位补助及保险项目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10.19</w:t>
            </w:r>
          </w:p>
        </w:tc>
        <w:tc>
          <w:tcPr>
            <w:tcW w:w="2835" w:type="dxa"/>
            <w:vAlign w:val="center"/>
          </w:tcPr>
          <w:p>
            <w:pPr>
              <w:pStyle w:val="12"/>
            </w:pPr>
            <w:r>
              <w:t>其中：财政    资金</w:t>
            </w:r>
          </w:p>
        </w:tc>
        <w:tc>
          <w:tcPr>
            <w:tcW w:w="2551" w:type="dxa"/>
            <w:vAlign w:val="center"/>
          </w:tcPr>
          <w:p>
            <w:pPr>
              <w:pStyle w:val="14"/>
            </w:pPr>
            <w:r>
              <w:t>10.19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此项目资金用于公益岗的人员发放补助并购买人身意外保险。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33%</w:t>
            </w:r>
          </w:p>
        </w:tc>
        <w:tc>
          <w:tcPr>
            <w:tcW w:w="2835" w:type="dxa"/>
            <w:vAlign w:val="center"/>
          </w:tcPr>
          <w:p>
            <w:pPr>
              <w:pStyle w:val="15"/>
            </w:pPr>
            <w:r>
              <w:t>55%</w:t>
            </w:r>
          </w:p>
        </w:tc>
        <w:tc>
          <w:tcPr>
            <w:tcW w:w="2551" w:type="dxa"/>
            <w:vAlign w:val="center"/>
          </w:tcPr>
          <w:p>
            <w:pPr>
              <w:pStyle w:val="15"/>
            </w:pPr>
            <w:r>
              <w:t>78%</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1.规范就业扶贫公益岗位、乡村服务岗位管理，帮助就业困难的建档立卡贫困劳动力实现持续稳定增收</w:t>
            </w:r>
          </w:p>
          <w:p>
            <w:pPr>
              <w:pStyle w:val="14"/>
            </w:pPr>
            <w:r>
              <w:t>2.我乡按月发放岗位补助。</w:t>
            </w:r>
          </w:p>
          <w:p>
            <w:pPr>
              <w:pStyle w:val="14"/>
            </w:pPr>
            <w:r>
              <w:t>3.为16位在公益岗的人员发放补助并购买人身意外保险。“四员”岗每人每月500元，乡村服务岗每人每月300元，人身意外保险667元每年。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5386" w:type="dxa"/>
            <w:vAlign w:val="center"/>
          </w:tcPr>
          <w:p>
            <w:pPr>
              <w:pStyle w:val="14"/>
            </w:pPr>
            <w:r>
              <w:t>补助公益岗位人数</w:t>
            </w:r>
          </w:p>
        </w:tc>
        <w:tc>
          <w:tcPr>
            <w:tcW w:w="2268" w:type="dxa"/>
            <w:vAlign w:val="center"/>
          </w:tcPr>
          <w:p>
            <w:pPr>
              <w:pStyle w:val="14"/>
            </w:pPr>
            <w:r>
              <w:t>16人</w:t>
            </w:r>
          </w:p>
        </w:tc>
        <w:tc>
          <w:tcPr>
            <w:tcW w:w="127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符合率</w:t>
            </w:r>
          </w:p>
        </w:tc>
        <w:tc>
          <w:tcPr>
            <w:tcW w:w="5386" w:type="dxa"/>
            <w:vAlign w:val="center"/>
          </w:tcPr>
          <w:p>
            <w:pPr>
              <w:pStyle w:val="14"/>
            </w:pPr>
            <w:r>
              <w:t>补助人员条件符合率</w:t>
            </w:r>
          </w:p>
        </w:tc>
        <w:tc>
          <w:tcPr>
            <w:tcW w:w="2268" w:type="dxa"/>
            <w:vAlign w:val="center"/>
          </w:tcPr>
          <w:p>
            <w:pPr>
              <w:pStyle w:val="14"/>
            </w:pPr>
            <w:r>
              <w:t>100%</w:t>
            </w:r>
          </w:p>
        </w:tc>
        <w:tc>
          <w:tcPr>
            <w:tcW w:w="127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及时发放率</w:t>
            </w:r>
          </w:p>
        </w:tc>
        <w:tc>
          <w:tcPr>
            <w:tcW w:w="5386" w:type="dxa"/>
            <w:vAlign w:val="center"/>
          </w:tcPr>
          <w:p>
            <w:pPr>
              <w:pStyle w:val="14"/>
            </w:pPr>
            <w:r>
              <w:t>资助经费发放及时率</w:t>
            </w:r>
          </w:p>
        </w:tc>
        <w:tc>
          <w:tcPr>
            <w:tcW w:w="2268" w:type="dxa"/>
            <w:vAlign w:val="center"/>
          </w:tcPr>
          <w:p>
            <w:pPr>
              <w:pStyle w:val="14"/>
            </w:pPr>
            <w:r>
              <w:t>100%</w:t>
            </w:r>
          </w:p>
        </w:tc>
        <w:tc>
          <w:tcPr>
            <w:tcW w:w="127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5386" w:type="dxa"/>
            <w:vAlign w:val="center"/>
          </w:tcPr>
          <w:p>
            <w:pPr>
              <w:pStyle w:val="14"/>
            </w:pPr>
            <w:r>
              <w:t>“四员”补助标准</w:t>
            </w:r>
          </w:p>
        </w:tc>
        <w:tc>
          <w:tcPr>
            <w:tcW w:w="2268" w:type="dxa"/>
            <w:vAlign w:val="center"/>
          </w:tcPr>
          <w:p>
            <w:pPr>
              <w:pStyle w:val="14"/>
            </w:pPr>
            <w:r>
              <w:t>500元/月</w:t>
            </w:r>
          </w:p>
        </w:tc>
        <w:tc>
          <w:tcPr>
            <w:tcW w:w="127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5386" w:type="dxa"/>
            <w:vAlign w:val="center"/>
          </w:tcPr>
          <w:p>
            <w:pPr>
              <w:pStyle w:val="14"/>
            </w:pPr>
            <w:r>
              <w:t>乡村服务岗位补助标准</w:t>
            </w:r>
          </w:p>
        </w:tc>
        <w:tc>
          <w:tcPr>
            <w:tcW w:w="2268" w:type="dxa"/>
            <w:vAlign w:val="center"/>
          </w:tcPr>
          <w:p>
            <w:pPr>
              <w:pStyle w:val="14"/>
            </w:pPr>
            <w:r>
              <w:t>300元/月</w:t>
            </w:r>
          </w:p>
        </w:tc>
        <w:tc>
          <w:tcPr>
            <w:tcW w:w="127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保险标准</w:t>
            </w:r>
          </w:p>
        </w:tc>
        <w:tc>
          <w:tcPr>
            <w:tcW w:w="5386" w:type="dxa"/>
            <w:vAlign w:val="center"/>
          </w:tcPr>
          <w:p>
            <w:pPr>
              <w:pStyle w:val="14"/>
            </w:pPr>
            <w:r>
              <w:t>人身意外险标准</w:t>
            </w:r>
          </w:p>
        </w:tc>
        <w:tc>
          <w:tcPr>
            <w:tcW w:w="2268" w:type="dxa"/>
            <w:vAlign w:val="center"/>
          </w:tcPr>
          <w:p>
            <w:pPr>
              <w:pStyle w:val="14"/>
            </w:pPr>
            <w:r>
              <w:t>667元/年</w:t>
            </w:r>
          </w:p>
        </w:tc>
        <w:tc>
          <w:tcPr>
            <w:tcW w:w="127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促进乡村振兴</w:t>
            </w:r>
          </w:p>
        </w:tc>
        <w:tc>
          <w:tcPr>
            <w:tcW w:w="5386" w:type="dxa"/>
            <w:vAlign w:val="center"/>
          </w:tcPr>
          <w:p>
            <w:pPr>
              <w:pStyle w:val="14"/>
            </w:pPr>
            <w:r>
              <w:t>促进“四员”及乡村服务岗人员收入，促进乡村振兴，确保不发生“返贫”现象</w:t>
            </w:r>
          </w:p>
        </w:tc>
        <w:tc>
          <w:tcPr>
            <w:tcW w:w="2268" w:type="dxa"/>
            <w:vAlign w:val="center"/>
          </w:tcPr>
          <w:p>
            <w:pPr>
              <w:pStyle w:val="14"/>
            </w:pPr>
            <w:r>
              <w:t>促进</w:t>
            </w:r>
          </w:p>
        </w:tc>
        <w:tc>
          <w:tcPr>
            <w:tcW w:w="127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享受公益岗、乡村服务岗家庭满意度</w:t>
            </w:r>
          </w:p>
        </w:tc>
        <w:tc>
          <w:tcPr>
            <w:tcW w:w="5386" w:type="dxa"/>
            <w:vAlign w:val="center"/>
          </w:tcPr>
          <w:p>
            <w:pPr>
              <w:pStyle w:val="14"/>
            </w:pPr>
            <w:r>
              <w:t>享受公益岗、乡村服务岗家庭满意度</w:t>
            </w:r>
          </w:p>
        </w:tc>
        <w:tc>
          <w:tcPr>
            <w:tcW w:w="2268" w:type="dxa"/>
            <w:vAlign w:val="center"/>
          </w:tcPr>
          <w:p>
            <w:pPr>
              <w:pStyle w:val="14"/>
            </w:pPr>
            <w:r>
              <w:t>≥95%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19、预拨2023年中央自然灾害救灾资金绩效目标表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13062523P00001110343K</w:t>
            </w:r>
          </w:p>
        </w:tc>
        <w:tc>
          <w:tcPr>
            <w:tcW w:w="2835" w:type="dxa"/>
            <w:vAlign w:val="center"/>
          </w:tcPr>
          <w:p>
            <w:pPr>
              <w:pStyle w:val="12"/>
            </w:pPr>
            <w:r>
              <w:t>项目名称</w:t>
            </w:r>
          </w:p>
        </w:tc>
        <w:tc>
          <w:tcPr>
            <w:tcW w:w="6094" w:type="dxa"/>
            <w:gridSpan w:val="3"/>
            <w:vAlign w:val="center"/>
          </w:tcPr>
          <w:p>
            <w:pPr>
              <w:pStyle w:val="14"/>
            </w:pPr>
            <w:r>
              <w:t>预拨2023年中央自然灾害救灾资金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1.40</w:t>
            </w:r>
          </w:p>
        </w:tc>
        <w:tc>
          <w:tcPr>
            <w:tcW w:w="2835" w:type="dxa"/>
            <w:vAlign w:val="center"/>
          </w:tcPr>
          <w:p>
            <w:pPr>
              <w:pStyle w:val="12"/>
            </w:pPr>
            <w:r>
              <w:t>其中：财政    资金</w:t>
            </w:r>
          </w:p>
        </w:tc>
        <w:tc>
          <w:tcPr>
            <w:tcW w:w="2551" w:type="dxa"/>
            <w:vAlign w:val="center"/>
          </w:tcPr>
          <w:p>
            <w:pPr>
              <w:pStyle w:val="14"/>
            </w:pPr>
            <w:r>
              <w:t>1.40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主要用于支付灾后受灾群众救助工作。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1.目标内容1切实做好应急抢险救援和受灾群众救助工作，使受灾群众感受到党和政府的关心与温暖。</w:t>
            </w:r>
          </w:p>
          <w:p>
            <w:pPr>
              <w:pStyle w:val="14"/>
            </w:pPr>
            <w:r>
              <w:t>2.目标内容2紧急转移安置人口70多人，全力做好受灾群众安置工作，切实解决好受灾群众的基本生活。</w:t>
            </w:r>
          </w:p>
          <w:p>
            <w:pPr>
              <w:pStyle w:val="14"/>
            </w:pPr>
            <w:r>
              <w:t>3.目标内容3统计全乡房屋因灾倒塌损毁150多户，全力做好灾后各项重建工作，坚定群众战胜灾情的信心，支持、鼓励群众重建家园。</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因灾转移人口数量</w:t>
            </w:r>
          </w:p>
        </w:tc>
        <w:tc>
          <w:tcPr>
            <w:tcW w:w="5386" w:type="dxa"/>
            <w:vAlign w:val="center"/>
          </w:tcPr>
          <w:p>
            <w:pPr>
              <w:pStyle w:val="14"/>
            </w:pPr>
            <w:r>
              <w:t>反映因灾转移人口数量</w:t>
            </w:r>
          </w:p>
        </w:tc>
        <w:tc>
          <w:tcPr>
            <w:tcW w:w="2268" w:type="dxa"/>
            <w:vAlign w:val="center"/>
          </w:tcPr>
          <w:p>
            <w:pPr>
              <w:pStyle w:val="14"/>
            </w:pPr>
            <w:r>
              <w:t>≥70人</w:t>
            </w:r>
          </w:p>
        </w:tc>
        <w:tc>
          <w:tcPr>
            <w:tcW w:w="1276" w:type="dxa"/>
            <w:vAlign w:val="center"/>
          </w:tcPr>
          <w:p>
            <w:pPr>
              <w:pStyle w:val="14"/>
            </w:pPr>
            <w:r>
              <w:t>灾情调查统计表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房屋因灾倒塌损毁户数</w:t>
            </w:r>
          </w:p>
        </w:tc>
        <w:tc>
          <w:tcPr>
            <w:tcW w:w="5386" w:type="dxa"/>
            <w:vAlign w:val="center"/>
          </w:tcPr>
          <w:p>
            <w:pPr>
              <w:pStyle w:val="14"/>
            </w:pPr>
            <w:r>
              <w:t>反映房屋因灾倒塌损毁户数</w:t>
            </w:r>
          </w:p>
        </w:tc>
        <w:tc>
          <w:tcPr>
            <w:tcW w:w="2268" w:type="dxa"/>
            <w:vAlign w:val="center"/>
          </w:tcPr>
          <w:p>
            <w:pPr>
              <w:pStyle w:val="14"/>
            </w:pPr>
            <w:r>
              <w:t>≥150户</w:t>
            </w:r>
          </w:p>
        </w:tc>
        <w:tc>
          <w:tcPr>
            <w:tcW w:w="1276" w:type="dxa"/>
            <w:vAlign w:val="center"/>
          </w:tcPr>
          <w:p>
            <w:pPr>
              <w:pStyle w:val="14"/>
            </w:pPr>
            <w:r>
              <w:t>灾情调查统计表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救助工作覆盖村办数量</w:t>
            </w:r>
          </w:p>
        </w:tc>
        <w:tc>
          <w:tcPr>
            <w:tcW w:w="5386" w:type="dxa"/>
            <w:vAlign w:val="center"/>
          </w:tcPr>
          <w:p>
            <w:pPr>
              <w:pStyle w:val="14"/>
            </w:pPr>
            <w:r>
              <w:t>受灾救助工作覆盖全部受灾村数量</w:t>
            </w:r>
          </w:p>
        </w:tc>
        <w:tc>
          <w:tcPr>
            <w:tcW w:w="2268" w:type="dxa"/>
            <w:vAlign w:val="center"/>
          </w:tcPr>
          <w:p>
            <w:pPr>
              <w:pStyle w:val="14"/>
            </w:pPr>
            <w:r>
              <w:t>≥10个</w:t>
            </w:r>
          </w:p>
        </w:tc>
        <w:tc>
          <w:tcPr>
            <w:tcW w:w="1276" w:type="dxa"/>
            <w:vAlign w:val="center"/>
          </w:tcPr>
          <w:p>
            <w:pPr>
              <w:pStyle w:val="14"/>
            </w:pPr>
            <w:r>
              <w:t>灾情调查统计表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灾情统计准确率</w:t>
            </w:r>
          </w:p>
        </w:tc>
        <w:tc>
          <w:tcPr>
            <w:tcW w:w="5386" w:type="dxa"/>
            <w:vAlign w:val="center"/>
          </w:tcPr>
          <w:p>
            <w:pPr>
              <w:pStyle w:val="14"/>
            </w:pPr>
            <w:r>
              <w:t>反映村级灾情统计准确率</w:t>
            </w:r>
          </w:p>
        </w:tc>
        <w:tc>
          <w:tcPr>
            <w:tcW w:w="2268" w:type="dxa"/>
            <w:vAlign w:val="center"/>
          </w:tcPr>
          <w:p>
            <w:pPr>
              <w:pStyle w:val="14"/>
            </w:pPr>
            <w:r>
              <w:t>≥90%</w:t>
            </w:r>
          </w:p>
        </w:tc>
        <w:tc>
          <w:tcPr>
            <w:tcW w:w="1276" w:type="dxa"/>
            <w:vAlign w:val="center"/>
          </w:tcPr>
          <w:p>
            <w:pPr>
              <w:pStyle w:val="14"/>
            </w:pPr>
            <w:r>
              <w:t>灾情调查统计表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专项资金拨付及时率</w:t>
            </w:r>
          </w:p>
        </w:tc>
        <w:tc>
          <w:tcPr>
            <w:tcW w:w="5386" w:type="dxa"/>
            <w:vAlign w:val="center"/>
          </w:tcPr>
          <w:p>
            <w:pPr>
              <w:pStyle w:val="14"/>
            </w:pPr>
            <w:r>
              <w:t>中央专项资金拨付及时率情况</w:t>
            </w:r>
          </w:p>
        </w:tc>
        <w:tc>
          <w:tcPr>
            <w:tcW w:w="2268" w:type="dxa"/>
            <w:vAlign w:val="center"/>
          </w:tcPr>
          <w:p>
            <w:pPr>
              <w:pStyle w:val="14"/>
            </w:pPr>
            <w:r>
              <w:t>100%</w:t>
            </w:r>
          </w:p>
        </w:tc>
        <w:tc>
          <w:tcPr>
            <w:tcW w:w="1276" w:type="dxa"/>
            <w:vAlign w:val="center"/>
          </w:tcPr>
          <w:p>
            <w:pPr>
              <w:pStyle w:val="14"/>
            </w:pPr>
            <w:r>
              <w:t>河北省自然灾害救灾救助资金管理实施细则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预算资金控制数</w:t>
            </w:r>
          </w:p>
        </w:tc>
        <w:tc>
          <w:tcPr>
            <w:tcW w:w="5386" w:type="dxa"/>
            <w:vAlign w:val="center"/>
          </w:tcPr>
          <w:p>
            <w:pPr>
              <w:pStyle w:val="14"/>
            </w:pPr>
            <w:r>
              <w:t>实际支出在预算资金控制范围内</w:t>
            </w:r>
          </w:p>
        </w:tc>
        <w:tc>
          <w:tcPr>
            <w:tcW w:w="2268" w:type="dxa"/>
            <w:vAlign w:val="center"/>
          </w:tcPr>
          <w:p>
            <w:pPr>
              <w:pStyle w:val="14"/>
            </w:pPr>
            <w:r>
              <w:t>≤1.4万元</w:t>
            </w:r>
          </w:p>
        </w:tc>
        <w:tc>
          <w:tcPr>
            <w:tcW w:w="1276" w:type="dxa"/>
            <w:vAlign w:val="center"/>
          </w:tcPr>
          <w:p>
            <w:pPr>
              <w:pStyle w:val="14"/>
            </w:pPr>
            <w:r>
              <w:t>保财建【2023】43号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应急救援任务有效完成率</w:t>
            </w:r>
          </w:p>
        </w:tc>
        <w:tc>
          <w:tcPr>
            <w:tcW w:w="5386" w:type="dxa"/>
            <w:vAlign w:val="center"/>
          </w:tcPr>
          <w:p>
            <w:pPr>
              <w:pStyle w:val="14"/>
            </w:pPr>
            <w:r>
              <w:t>应急救援任务有效完成数量占所有应急救援任务比率</w:t>
            </w:r>
          </w:p>
        </w:tc>
        <w:tc>
          <w:tcPr>
            <w:tcW w:w="2268" w:type="dxa"/>
            <w:vAlign w:val="center"/>
          </w:tcPr>
          <w:p>
            <w:pPr>
              <w:pStyle w:val="14"/>
            </w:pPr>
            <w:r>
              <w:t>≥90%</w:t>
            </w:r>
          </w:p>
        </w:tc>
        <w:tc>
          <w:tcPr>
            <w:tcW w:w="1276"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接受救助群众满意度</w:t>
            </w:r>
          </w:p>
        </w:tc>
        <w:tc>
          <w:tcPr>
            <w:tcW w:w="2268" w:type="dxa"/>
            <w:vAlign w:val="center"/>
          </w:tcPr>
          <w:p>
            <w:pPr>
              <w:pStyle w:val="14"/>
            </w:pPr>
            <w:r>
              <w:t>≥80%</w:t>
            </w:r>
          </w:p>
        </w:tc>
        <w:tc>
          <w:tcPr>
            <w:tcW w:w="127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20、专项工作经费绩效目标表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13062524P00001510857H</w:t>
            </w:r>
          </w:p>
        </w:tc>
        <w:tc>
          <w:tcPr>
            <w:tcW w:w="2835" w:type="dxa"/>
            <w:vAlign w:val="center"/>
          </w:tcPr>
          <w:p>
            <w:pPr>
              <w:pStyle w:val="12"/>
            </w:pPr>
            <w:r>
              <w:t>项目名称</w:t>
            </w:r>
          </w:p>
        </w:tc>
        <w:tc>
          <w:tcPr>
            <w:tcW w:w="6094" w:type="dxa"/>
            <w:gridSpan w:val="3"/>
            <w:vAlign w:val="center"/>
          </w:tcPr>
          <w:p>
            <w:pPr>
              <w:pStyle w:val="14"/>
            </w:pPr>
            <w:r>
              <w:t>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此项目资金2万元，主要用于办公费等支出。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1.项目金额2万元，用于保障机关在职人员不少于58人的办公经费等，确保单位有效运转。</w:t>
            </w:r>
            <w:r>
              <w:tab/>
            </w:r>
            <w:r>
              <w:tab/>
            </w:r>
            <w:r>
              <w:tab/>
            </w:r>
            <w:r>
              <w:tab/>
            </w:r>
            <w:r>
              <w:tab/>
            </w:r>
            <w:r>
              <w:tab/>
            </w:r>
          </w:p>
          <w:p>
            <w:pPr>
              <w:pStyle w:val="14"/>
            </w:pPr>
            <w:r>
              <w:t>2.保障我单位设备设施的正常运转，确保我单位公务活动的正常开展。</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机关在职人员数量</w:t>
            </w:r>
          </w:p>
        </w:tc>
        <w:tc>
          <w:tcPr>
            <w:tcW w:w="5386" w:type="dxa"/>
            <w:vAlign w:val="center"/>
          </w:tcPr>
          <w:p>
            <w:pPr>
              <w:pStyle w:val="14"/>
            </w:pPr>
            <w:r>
              <w:t>反映保障机关在职人员数量</w:t>
            </w:r>
          </w:p>
        </w:tc>
        <w:tc>
          <w:tcPr>
            <w:tcW w:w="2268" w:type="dxa"/>
            <w:vAlign w:val="center"/>
          </w:tcPr>
          <w:p>
            <w:pPr>
              <w:pStyle w:val="14"/>
            </w:pPr>
            <w:r>
              <w:t>≥58人</w:t>
            </w:r>
          </w:p>
        </w:tc>
        <w:tc>
          <w:tcPr>
            <w:tcW w:w="1276" w:type="dxa"/>
            <w:vAlign w:val="center"/>
          </w:tcPr>
          <w:p>
            <w:pPr>
              <w:pStyle w:val="14"/>
            </w:pPr>
            <w:r>
              <w:t>徐政财字[2024]6号文件及项目实施计划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机关正常运转率</w:t>
            </w:r>
          </w:p>
        </w:tc>
        <w:tc>
          <w:tcPr>
            <w:tcW w:w="5386" w:type="dxa"/>
            <w:vAlign w:val="center"/>
          </w:tcPr>
          <w:p>
            <w:pPr>
              <w:pStyle w:val="14"/>
            </w:pPr>
            <w:r>
              <w:t>反映机关正常运转率</w:t>
            </w:r>
          </w:p>
        </w:tc>
        <w:tc>
          <w:tcPr>
            <w:tcW w:w="2268" w:type="dxa"/>
            <w:vAlign w:val="center"/>
          </w:tcPr>
          <w:p>
            <w:pPr>
              <w:pStyle w:val="14"/>
            </w:pPr>
            <w:r>
              <w:t>≥90%</w:t>
            </w:r>
          </w:p>
        </w:tc>
        <w:tc>
          <w:tcPr>
            <w:tcW w:w="1276" w:type="dxa"/>
            <w:vAlign w:val="center"/>
          </w:tcPr>
          <w:p>
            <w:pPr>
              <w:pStyle w:val="14"/>
            </w:pPr>
            <w:r>
              <w:t>徐政财字[2024]6号文件及项目实施计划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日常工作及时开展情况</w:t>
            </w:r>
          </w:p>
        </w:tc>
        <w:tc>
          <w:tcPr>
            <w:tcW w:w="5386" w:type="dxa"/>
            <w:vAlign w:val="center"/>
          </w:tcPr>
          <w:p>
            <w:pPr>
              <w:pStyle w:val="14"/>
            </w:pPr>
            <w:r>
              <w:t>反映机关日常工作开展及时率</w:t>
            </w:r>
          </w:p>
        </w:tc>
        <w:tc>
          <w:tcPr>
            <w:tcW w:w="2268" w:type="dxa"/>
            <w:vAlign w:val="center"/>
          </w:tcPr>
          <w:p>
            <w:pPr>
              <w:pStyle w:val="14"/>
            </w:pPr>
            <w:r>
              <w:t>≥90%</w:t>
            </w:r>
          </w:p>
        </w:tc>
        <w:tc>
          <w:tcPr>
            <w:tcW w:w="1276" w:type="dxa"/>
            <w:vAlign w:val="center"/>
          </w:tcPr>
          <w:p>
            <w:pPr>
              <w:pStyle w:val="14"/>
            </w:pPr>
            <w:r>
              <w:t>徐政财字[2024]6号文件及项目实施计划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项目成本控制数</w:t>
            </w:r>
          </w:p>
        </w:tc>
        <w:tc>
          <w:tcPr>
            <w:tcW w:w="5386" w:type="dxa"/>
            <w:vAlign w:val="center"/>
          </w:tcPr>
          <w:p>
            <w:pPr>
              <w:pStyle w:val="14"/>
            </w:pPr>
            <w:r>
              <w:t>项目支出控制在预算范围内</w:t>
            </w:r>
          </w:p>
        </w:tc>
        <w:tc>
          <w:tcPr>
            <w:tcW w:w="2268" w:type="dxa"/>
            <w:vAlign w:val="center"/>
          </w:tcPr>
          <w:p>
            <w:pPr>
              <w:pStyle w:val="14"/>
            </w:pPr>
            <w:r>
              <w:t>≤2万元</w:t>
            </w:r>
          </w:p>
        </w:tc>
        <w:tc>
          <w:tcPr>
            <w:tcW w:w="1276" w:type="dxa"/>
            <w:vAlign w:val="center"/>
          </w:tcPr>
          <w:p>
            <w:pPr>
              <w:pStyle w:val="14"/>
            </w:pPr>
            <w:r>
              <w:t>徐政财字[2024]6号文件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机关工作人员服务群众提升率</w:t>
            </w:r>
          </w:p>
        </w:tc>
        <w:tc>
          <w:tcPr>
            <w:tcW w:w="5386" w:type="dxa"/>
            <w:vAlign w:val="center"/>
          </w:tcPr>
          <w:p>
            <w:pPr>
              <w:pStyle w:val="14"/>
            </w:pPr>
            <w:r>
              <w:t>反映机关工作人员服务群众提升率</w:t>
            </w:r>
          </w:p>
        </w:tc>
        <w:tc>
          <w:tcPr>
            <w:tcW w:w="2268" w:type="dxa"/>
            <w:vAlign w:val="center"/>
          </w:tcPr>
          <w:p>
            <w:pPr>
              <w:pStyle w:val="14"/>
            </w:pPr>
            <w:r>
              <w:t>≥90%</w:t>
            </w:r>
          </w:p>
        </w:tc>
        <w:tc>
          <w:tcPr>
            <w:tcW w:w="1276" w:type="dxa"/>
            <w:vAlign w:val="center"/>
          </w:tcPr>
          <w:p>
            <w:pPr>
              <w:pStyle w:val="14"/>
            </w:pPr>
            <w:r>
              <w:t>徐政财字[2024]6号文件及项目实施计划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乡政府工作人员满意度</w:t>
            </w:r>
          </w:p>
        </w:tc>
        <w:tc>
          <w:tcPr>
            <w:tcW w:w="5386" w:type="dxa"/>
            <w:vAlign w:val="center"/>
          </w:tcPr>
          <w:p>
            <w:pPr>
              <w:pStyle w:val="14"/>
            </w:pPr>
            <w:r>
              <w:t>反映乡政府工作人员满意程度</w:t>
            </w:r>
          </w:p>
        </w:tc>
        <w:tc>
          <w:tcPr>
            <w:tcW w:w="2268" w:type="dxa"/>
            <w:vAlign w:val="center"/>
          </w:tcPr>
          <w:p>
            <w:pPr>
              <w:pStyle w:val="14"/>
            </w:pPr>
            <w:r>
              <w:t>≥95%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21、专项工作经费（运转保障）绩效目标表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13062524P00001510392G</w:t>
            </w:r>
          </w:p>
        </w:tc>
        <w:tc>
          <w:tcPr>
            <w:tcW w:w="2835" w:type="dxa"/>
            <w:vAlign w:val="center"/>
          </w:tcPr>
          <w:p>
            <w:pPr>
              <w:pStyle w:val="12"/>
            </w:pPr>
            <w:r>
              <w:t>项目名称</w:t>
            </w:r>
          </w:p>
        </w:tc>
        <w:tc>
          <w:tcPr>
            <w:tcW w:w="6094" w:type="dxa"/>
            <w:gridSpan w:val="3"/>
            <w:vAlign w:val="center"/>
          </w:tcPr>
          <w:p>
            <w:pPr>
              <w:pStyle w:val="14"/>
            </w:pPr>
            <w:r>
              <w:t>专项工作经费（运转保障）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16.78</w:t>
            </w:r>
          </w:p>
        </w:tc>
        <w:tc>
          <w:tcPr>
            <w:tcW w:w="2835" w:type="dxa"/>
            <w:vAlign w:val="center"/>
          </w:tcPr>
          <w:p>
            <w:pPr>
              <w:pStyle w:val="12"/>
            </w:pPr>
            <w:r>
              <w:t>其中：财政    资金</w:t>
            </w:r>
          </w:p>
        </w:tc>
        <w:tc>
          <w:tcPr>
            <w:tcW w:w="2551" w:type="dxa"/>
            <w:vAlign w:val="center"/>
          </w:tcPr>
          <w:p>
            <w:pPr>
              <w:pStyle w:val="14"/>
            </w:pPr>
            <w:r>
              <w:t>16.78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此项目资金主要用于维持乡机关正常运转的劳务费及办公费等。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60%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1.加强财务管理，确保资金安全，提高财政资金使用效益。</w:t>
            </w:r>
          </w:p>
          <w:p>
            <w:pPr>
              <w:pStyle w:val="14"/>
            </w:pPr>
            <w:r>
              <w:t>2.加强政府机关标准化建设，提高电子化办公效率，加大对办公设备的投入，并完成对办公用房小型修缮，供电、供水、供暖的日常维修。</w:t>
            </w:r>
          </w:p>
          <w:p>
            <w:pPr>
              <w:pStyle w:val="14"/>
            </w:pPr>
            <w:r>
              <w:t>3.聘用厨师、保洁员、四术员各1名，搞好服务保障，为干部职工提供良好的工作环境，提升机关人员对政府机关运行各项工作的满意程度。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服务保障人数</w:t>
            </w:r>
          </w:p>
        </w:tc>
        <w:tc>
          <w:tcPr>
            <w:tcW w:w="5386" w:type="dxa"/>
            <w:vAlign w:val="center"/>
          </w:tcPr>
          <w:p>
            <w:pPr>
              <w:pStyle w:val="14"/>
            </w:pPr>
            <w:r>
              <w:t>反映服务保障在职职工人数</w:t>
            </w:r>
          </w:p>
        </w:tc>
        <w:tc>
          <w:tcPr>
            <w:tcW w:w="2268" w:type="dxa"/>
            <w:vAlign w:val="center"/>
          </w:tcPr>
          <w:p>
            <w:pPr>
              <w:pStyle w:val="14"/>
            </w:pPr>
            <w:r>
              <w:t>≥58人</w:t>
            </w:r>
          </w:p>
        </w:tc>
        <w:tc>
          <w:tcPr>
            <w:tcW w:w="1276" w:type="dxa"/>
            <w:vAlign w:val="center"/>
          </w:tcPr>
          <w:p>
            <w:pPr>
              <w:pStyle w:val="14"/>
            </w:pPr>
            <w:r>
              <w:t>徐办字[2020]38号及2024年专项工作经费（运转保障）项目实施计划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聘用人员人数</w:t>
            </w:r>
          </w:p>
        </w:tc>
        <w:tc>
          <w:tcPr>
            <w:tcW w:w="5386" w:type="dxa"/>
            <w:vAlign w:val="center"/>
          </w:tcPr>
          <w:p>
            <w:pPr>
              <w:pStyle w:val="14"/>
            </w:pPr>
            <w:r>
              <w:t>聘用人员人数</w:t>
            </w:r>
          </w:p>
        </w:tc>
        <w:tc>
          <w:tcPr>
            <w:tcW w:w="2268" w:type="dxa"/>
            <w:vAlign w:val="center"/>
          </w:tcPr>
          <w:p>
            <w:pPr>
              <w:pStyle w:val="14"/>
            </w:pPr>
            <w:r>
              <w:t>3人</w:t>
            </w:r>
          </w:p>
        </w:tc>
        <w:tc>
          <w:tcPr>
            <w:tcW w:w="1276" w:type="dxa"/>
            <w:vAlign w:val="center"/>
          </w:tcPr>
          <w:p>
            <w:pPr>
              <w:pStyle w:val="14"/>
            </w:pPr>
            <w:r>
              <w:t>徐办字[2020]38号及2024年专项工作经费（运转保障）项目实施计划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正常运行率</w:t>
            </w:r>
          </w:p>
        </w:tc>
        <w:tc>
          <w:tcPr>
            <w:tcW w:w="5386" w:type="dxa"/>
            <w:vAlign w:val="center"/>
          </w:tcPr>
          <w:p>
            <w:pPr>
              <w:pStyle w:val="14"/>
            </w:pPr>
            <w:r>
              <w:t>日常工作及设备设施的正常运转情况</w:t>
            </w:r>
          </w:p>
        </w:tc>
        <w:tc>
          <w:tcPr>
            <w:tcW w:w="2268" w:type="dxa"/>
            <w:vAlign w:val="center"/>
          </w:tcPr>
          <w:p>
            <w:pPr>
              <w:pStyle w:val="14"/>
            </w:pPr>
            <w:r>
              <w:t>≥95%</w:t>
            </w:r>
          </w:p>
        </w:tc>
        <w:tc>
          <w:tcPr>
            <w:tcW w:w="1276" w:type="dxa"/>
            <w:vAlign w:val="center"/>
          </w:tcPr>
          <w:p>
            <w:pPr>
              <w:pStyle w:val="14"/>
            </w:pPr>
            <w:r>
              <w:t>徐办字[2020]38号及2024年专项工作经费（运转保障）项目实施计划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聘用人员劳务费到位率</w:t>
            </w:r>
          </w:p>
        </w:tc>
        <w:tc>
          <w:tcPr>
            <w:tcW w:w="5386" w:type="dxa"/>
            <w:vAlign w:val="center"/>
          </w:tcPr>
          <w:p>
            <w:pPr>
              <w:pStyle w:val="14"/>
            </w:pPr>
            <w:r>
              <w:t>聘用人员劳务费到位率</w:t>
            </w:r>
          </w:p>
        </w:tc>
        <w:tc>
          <w:tcPr>
            <w:tcW w:w="2268" w:type="dxa"/>
            <w:vAlign w:val="center"/>
          </w:tcPr>
          <w:p>
            <w:pPr>
              <w:pStyle w:val="14"/>
            </w:pPr>
            <w:r>
              <w:t>≥95%</w:t>
            </w:r>
          </w:p>
        </w:tc>
        <w:tc>
          <w:tcPr>
            <w:tcW w:w="1276" w:type="dxa"/>
            <w:vAlign w:val="center"/>
          </w:tcPr>
          <w:p>
            <w:pPr>
              <w:pStyle w:val="14"/>
            </w:pPr>
            <w:r>
              <w:t>徐办字[2020]38号及2024年专项工作经费（运转保障）项目实施计划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反映资金是否及时拨付</w:t>
            </w:r>
          </w:p>
        </w:tc>
        <w:tc>
          <w:tcPr>
            <w:tcW w:w="2268" w:type="dxa"/>
            <w:vAlign w:val="center"/>
          </w:tcPr>
          <w:p>
            <w:pPr>
              <w:pStyle w:val="14"/>
            </w:pPr>
            <w:r>
              <w:t>≥90%</w:t>
            </w:r>
          </w:p>
        </w:tc>
        <w:tc>
          <w:tcPr>
            <w:tcW w:w="1276" w:type="dxa"/>
            <w:vAlign w:val="center"/>
          </w:tcPr>
          <w:p>
            <w:pPr>
              <w:pStyle w:val="14"/>
            </w:pPr>
            <w:r>
              <w:t>徐办字[2020]38号及2024年专项工作经费（运转保障）项目实施计划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反映项目支出是否控制在预算数内</w:t>
            </w:r>
          </w:p>
        </w:tc>
        <w:tc>
          <w:tcPr>
            <w:tcW w:w="2268" w:type="dxa"/>
            <w:vAlign w:val="center"/>
          </w:tcPr>
          <w:p>
            <w:pPr>
              <w:pStyle w:val="14"/>
            </w:pPr>
            <w:r>
              <w:t>≤16.78万元</w:t>
            </w:r>
          </w:p>
        </w:tc>
        <w:tc>
          <w:tcPr>
            <w:tcW w:w="1276" w:type="dxa"/>
            <w:vAlign w:val="center"/>
          </w:tcPr>
          <w:p>
            <w:pPr>
              <w:pStyle w:val="14"/>
            </w:pPr>
            <w:r>
              <w:t>“三重一大”会议2024年预算安排及2024年专项工作经费（运转保障）项目实施计划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5386" w:type="dxa"/>
            <w:vAlign w:val="center"/>
          </w:tcPr>
          <w:p>
            <w:pPr>
              <w:pStyle w:val="14"/>
            </w:pPr>
            <w:r>
              <w:t>反映保障正常办公的能力</w:t>
            </w:r>
          </w:p>
        </w:tc>
        <w:tc>
          <w:tcPr>
            <w:tcW w:w="2268" w:type="dxa"/>
            <w:vAlign w:val="center"/>
          </w:tcPr>
          <w:p>
            <w:pPr>
              <w:pStyle w:val="14"/>
            </w:pPr>
            <w:r>
              <w:t>≥90%</w:t>
            </w:r>
          </w:p>
        </w:tc>
        <w:tc>
          <w:tcPr>
            <w:tcW w:w="1276" w:type="dxa"/>
            <w:vAlign w:val="center"/>
          </w:tcPr>
          <w:p>
            <w:pPr>
              <w:pStyle w:val="14"/>
            </w:pPr>
            <w:r>
              <w:t>徐办字[2020]38号及2024年专项工作经费（运转保障）项目实施计划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机关人员的满意度</w:t>
            </w:r>
          </w:p>
        </w:tc>
        <w:tc>
          <w:tcPr>
            <w:tcW w:w="5386" w:type="dxa"/>
            <w:vAlign w:val="center"/>
          </w:tcPr>
          <w:p>
            <w:pPr>
              <w:pStyle w:val="14"/>
            </w:pPr>
            <w:r>
              <w:t>机关人员对政府机关运行各项工作的满意程度</w:t>
            </w:r>
          </w:p>
        </w:tc>
        <w:tc>
          <w:tcPr>
            <w:tcW w:w="2268" w:type="dxa"/>
            <w:vAlign w:val="center"/>
          </w:tcPr>
          <w:p>
            <w:pPr>
              <w:pStyle w:val="14"/>
            </w:pPr>
            <w:r>
              <w:t>≥90%</w:t>
            </w:r>
          </w:p>
        </w:tc>
        <w:tc>
          <w:tcPr>
            <w:tcW w:w="1276" w:type="dxa"/>
            <w:vAlign w:val="center"/>
          </w:tcPr>
          <w:p>
            <w:pPr>
              <w:pStyle w:val="14"/>
            </w:pPr>
            <w:r>
              <w:t>调查问卷及2024年专项工作经费（运转保障）项目实施计划</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909001保定市徐水区义联庄乡人民政府本级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政府采购金额（当年单位预算安排资金）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2.00</w:t>
            </w:r>
          </w:p>
        </w:tc>
        <w:tc>
          <w:tcPr>
            <w:tcW w:w="964" w:type="dxa"/>
            <w:vAlign w:val="center"/>
          </w:tcPr>
          <w:p>
            <w:pPr>
              <w:pStyle w:val="17"/>
            </w:pPr>
            <w:r>
              <w:t>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保定市徐水区义联庄乡人民政府本级小计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2.00</w:t>
            </w:r>
          </w:p>
        </w:tc>
        <w:tc>
          <w:tcPr>
            <w:tcW w:w="964" w:type="dxa"/>
            <w:vAlign w:val="center"/>
          </w:tcPr>
          <w:p>
            <w:pPr>
              <w:pStyle w:val="17"/>
            </w:pPr>
            <w:r>
              <w:t>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公用经费项目一（三保）</w:t>
            </w:r>
          </w:p>
        </w:tc>
        <w:tc>
          <w:tcPr>
            <w:tcW w:w="964" w:type="dxa"/>
            <w:vAlign w:val="center"/>
          </w:tcPr>
          <w:p>
            <w:pPr>
              <w:pStyle w:val="13"/>
            </w:pPr>
            <w:r>
              <w:t>22.37</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0.40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公用经费项目一（三保）</w:t>
            </w:r>
          </w:p>
        </w:tc>
        <w:tc>
          <w:tcPr>
            <w:tcW w:w="964" w:type="dxa"/>
            <w:vAlign w:val="center"/>
          </w:tcPr>
          <w:p>
            <w:pPr>
              <w:pStyle w:val="13"/>
            </w:pPr>
            <w:r>
              <w:t>22.37</w:t>
            </w:r>
          </w:p>
        </w:tc>
        <w:tc>
          <w:tcPr>
            <w:tcW w:w="1134" w:type="dxa"/>
            <w:vAlign w:val="center"/>
          </w:tcPr>
          <w:p>
            <w:pPr>
              <w:pStyle w:val="14"/>
            </w:pPr>
            <w:r>
              <w:t>A3 黑白打印机</w:t>
            </w:r>
          </w:p>
        </w:tc>
        <w:tc>
          <w:tcPr>
            <w:tcW w:w="1134" w:type="dxa"/>
            <w:vAlign w:val="center"/>
          </w:tcPr>
          <w:p>
            <w:pPr>
              <w:pStyle w:val="14"/>
            </w:pPr>
            <w:r>
              <w:t>A02021001</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公用经费项目一（三保）</w:t>
            </w:r>
          </w:p>
        </w:tc>
        <w:tc>
          <w:tcPr>
            <w:tcW w:w="964" w:type="dxa"/>
            <w:vAlign w:val="center"/>
          </w:tcPr>
          <w:p>
            <w:pPr>
              <w:pStyle w:val="13"/>
            </w:pPr>
            <w:r>
              <w:t>22.37</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公用经费项目一（三保）</w:t>
            </w:r>
          </w:p>
        </w:tc>
        <w:tc>
          <w:tcPr>
            <w:tcW w:w="964" w:type="dxa"/>
            <w:vAlign w:val="center"/>
          </w:tcPr>
          <w:p>
            <w:pPr>
              <w:pStyle w:val="13"/>
            </w:pPr>
            <w:r>
              <w:t>22.37</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万元</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保定市徐水区义联庄乡人民政府本级上年末固定资产金额为305.25万元（详见下表）。本年度拟购置固定资产总额为2.00万元，已按要求列入政府采购预算，详见政府采购预算表。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909001保定市徐水区义联庄乡人民政府本级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305.25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1418</w:t>
            </w:r>
          </w:p>
        </w:tc>
        <w:tc>
          <w:tcPr>
            <w:tcW w:w="2835" w:type="dxa"/>
            <w:vAlign w:val="center"/>
          </w:tcPr>
          <w:p>
            <w:pPr>
              <w:pStyle w:val="13"/>
            </w:pPr>
            <w:r>
              <w:t>100.20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1418</w:t>
            </w:r>
          </w:p>
        </w:tc>
        <w:tc>
          <w:tcPr>
            <w:tcW w:w="2835" w:type="dxa"/>
            <w:vAlign w:val="center"/>
          </w:tcPr>
          <w:p>
            <w:pPr>
              <w:pStyle w:val="13"/>
            </w:pPr>
            <w:r>
              <w:t>100.20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33.54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527</w:t>
            </w:r>
          </w:p>
        </w:tc>
        <w:tc>
          <w:tcPr>
            <w:tcW w:w="2835" w:type="dxa"/>
            <w:vAlign w:val="center"/>
          </w:tcPr>
          <w:p>
            <w:pPr>
              <w:pStyle w:val="13"/>
            </w:pPr>
            <w:r>
              <w:t>171.51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73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74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YzEyZmQwZjE5NmU5NTI4NTkxZTY2OTUyYTdkNmYifQ=="/>
  </w:docVars>
  <w:rsids>
    <w:rsidRoot w:val="00F926AA"/>
    <w:rsid w:val="006B4DDA"/>
    <w:rsid w:val="00807561"/>
    <w:rsid w:val="00875580"/>
    <w:rsid w:val="00A97C03"/>
    <w:rsid w:val="00BE3E57"/>
    <w:rsid w:val="00CE1B3F"/>
    <w:rsid w:val="00CE5C95"/>
    <w:rsid w:val="00EB560F"/>
    <w:rsid w:val="00F926AA"/>
    <w:rsid w:val="0C8B109B"/>
    <w:rsid w:val="38243F3E"/>
    <w:rsid w:val="43106FA0"/>
    <w:rsid w:val="45055B63"/>
    <w:rsid w:val="686A2E52"/>
    <w:rsid w:val="6BFD436A"/>
    <w:rsid w:val="7BEF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4"/>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character" w:customStyle="1" w:styleId="24">
    <w:name w:val="批注框文本 Char"/>
    <w:basedOn w:val="8"/>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7" Type="http://schemas.openxmlformats.org/officeDocument/2006/relationships/fontTable" Target="fontTable.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2024-02-26T10:36:55Z</dcterms:created>
  <dcterms:modified xsi:type="dcterms:W3CDTF">2024-02-26T02:36:55Z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2024-02-26T10:36:54Z</dcterms:created>
  <dcterms:modified xsi:type="dcterms:W3CDTF">2024-02-26T02:36:54Z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2024-02-26T10:36:54Z</dcterms:created>
  <dcterms:modified xsi:type="dcterms:W3CDTF">2024-02-26T02:36:54Z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2024-02-26T10:36:56Z</dcterms:created>
  <dcterms:modified xsi:type="dcterms:W3CDTF">2024-02-26T02:36:56Z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2024-02-26T10:36:54Z</dcterms:created>
  <dcterms:modified xsi:type="dcterms:W3CDTF">2024-02-26T02:36:54Z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2024-02-26T10:36:55Z</dcterms:created>
  <dcterms:modified xsi:type="dcterms:W3CDTF">2024-02-26T02:36:55Z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2024-02-26T10:36:54Z</dcterms:created>
  <dcterms:modified xsi:type="dcterms:W3CDTF">2024-02-26T02:36:53Z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2024-02-26T10:36:49Z</dcterms:created>
  <dcterms:modified xsi:type="dcterms:W3CDTF">2024-02-26T02:36:49Z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2024-02-26T10:36:57Z</dcterms:created>
  <dcterms:modified xsi:type="dcterms:W3CDTF">2024-02-26T02:36:57Z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2024-02-26T10:36:54Z</dcterms:created>
  <dcterms:modified xsi:type="dcterms:W3CDTF">2024-02-26T02:36:54Z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2024-02-26T10:36:54Z</dcterms:created>
  <dcterms:modified xsi:type="dcterms:W3CDTF">2024-02-26T02:36:54Z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2024-02-26T10:36:56Z</dcterms:created>
  <dcterms:modified xsi:type="dcterms:W3CDTF">2024-02-26T02:36:56Z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2024-02-26T10:36:55Z</dcterms:created>
  <dcterms:modified xsi:type="dcterms:W3CDTF">2024-02-26T02:36:55Z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2024-02-26T10:36:52Z</dcterms:created>
  <dcterms:modified xsi:type="dcterms:W3CDTF">2024-02-26T02:36:51Z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2024-02-26T10:36:56Z</dcterms:created>
  <dcterms:modified xsi:type="dcterms:W3CDTF">2024-02-26T02:36:56Z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2024-02-26T10:36:56Z</dcterms:created>
  <dcterms:modified xsi:type="dcterms:W3CDTF">2024-02-26T02:36:56Z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2024-02-26T10:36:56Z</dcterms:created>
  <dcterms:modified xsi:type="dcterms:W3CDTF">2024-02-26T02:36:56Z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2024-02-26T10:36:53Z</dcterms:created>
  <dcterms:modified xsi:type="dcterms:W3CDTF">2024-02-26T02:36:53Z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2024-02-26T10:36:56Z</dcterms:created>
  <dcterms:modified xsi:type="dcterms:W3CDTF">2024-02-26T02:36:56Z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2024-02-26T10:36:57Z</dcterms:created>
  <dcterms:modified xsi:type="dcterms:W3CDTF">2024-02-26T02:36:57Z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2024-02-26T10:36:57Z</dcterms:created>
  <dcterms:modified xsi:type="dcterms:W3CDTF">2024-02-26T02:36:57Z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2024-02-26T10:36:55Z</dcterms:created>
  <dcterms:modified xsi:type="dcterms:W3CDTF">2024-02-26T02:36:55Z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2024-02-26T10:36:55Z</dcterms:created>
  <dcterms:modified xsi:type="dcterms:W3CDTF">2024-02-26T02:36:55Z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2024-02-26T10:36:53Z</dcterms:created>
  <dcterms:modified xsi:type="dcterms:W3CDTF">2024-02-26T02:36:53Z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E948994-B77C-409A-B508-B4DEF1D3A378}">
  <ds:schemaRefs/>
</ds:datastoreItem>
</file>

<file path=customXml/itemProps11.xml><?xml version="1.0" encoding="utf-8"?>
<ds:datastoreItem xmlns:ds="http://schemas.openxmlformats.org/officeDocument/2006/customXml" ds:itemID="{54B1ACF2-EB49-4D04-A938-6BFDF941F5A6}">
  <ds:schemaRefs/>
</ds:datastoreItem>
</file>

<file path=customXml/itemProps12.xml><?xml version="1.0" encoding="utf-8"?>
<ds:datastoreItem xmlns:ds="http://schemas.openxmlformats.org/officeDocument/2006/customXml" ds:itemID="{FB94354C-32AF-420D-BB6F-97462EF9AD91}">
  <ds:schemaRefs/>
</ds:datastoreItem>
</file>

<file path=customXml/itemProps13.xml><?xml version="1.0" encoding="utf-8"?>
<ds:datastoreItem xmlns:ds="http://schemas.openxmlformats.org/officeDocument/2006/customXml" ds:itemID="{CFD1023B-E66E-4BE1-89D9-174EADCB06D7}">
  <ds:schemaRefs/>
</ds:datastoreItem>
</file>

<file path=customXml/itemProps14.xml><?xml version="1.0" encoding="utf-8"?>
<ds:datastoreItem xmlns:ds="http://schemas.openxmlformats.org/officeDocument/2006/customXml" ds:itemID="{39D75AED-25C5-4D50-B9A4-4DD9F7791312}">
  <ds:schemaRefs/>
</ds:datastoreItem>
</file>

<file path=customXml/itemProps15.xml><?xml version="1.0" encoding="utf-8"?>
<ds:datastoreItem xmlns:ds="http://schemas.openxmlformats.org/officeDocument/2006/customXml" ds:itemID="{35776728-0D85-470F-9D43-0585B84AE3C6}">
  <ds:schemaRefs/>
</ds:datastoreItem>
</file>

<file path=customXml/itemProps16.xml><?xml version="1.0" encoding="utf-8"?>
<ds:datastoreItem xmlns:ds="http://schemas.openxmlformats.org/officeDocument/2006/customXml" ds:itemID="{54FE8605-6E6A-436C-8CDE-91BD402F78DF}">
  <ds:schemaRefs/>
</ds:datastoreItem>
</file>

<file path=customXml/itemProps17.xml><?xml version="1.0" encoding="utf-8"?>
<ds:datastoreItem xmlns:ds="http://schemas.openxmlformats.org/officeDocument/2006/customXml" ds:itemID="{0652B561-04E0-4D4E-99E5-EB1918EEDB49}">
  <ds:schemaRefs/>
</ds:datastoreItem>
</file>

<file path=customXml/itemProps18.xml><?xml version="1.0" encoding="utf-8"?>
<ds:datastoreItem xmlns:ds="http://schemas.openxmlformats.org/officeDocument/2006/customXml" ds:itemID="{D68B4956-CB77-4F93-8538-2B8AA38B4681}">
  <ds:schemaRefs/>
</ds:datastoreItem>
</file>

<file path=customXml/itemProps19.xml><?xml version="1.0" encoding="utf-8"?>
<ds:datastoreItem xmlns:ds="http://schemas.openxmlformats.org/officeDocument/2006/customXml" ds:itemID="{1BC16B95-E252-46BB-A18F-4C061570E892}">
  <ds:schemaRefs/>
</ds:datastoreItem>
</file>

<file path=customXml/itemProps2.xml><?xml version="1.0" encoding="utf-8"?>
<ds:datastoreItem xmlns:ds="http://schemas.openxmlformats.org/officeDocument/2006/customXml" ds:itemID="{B4225860-480C-4E30-B18C-BE0E5386C08C}">
  <ds:schemaRefs/>
</ds:datastoreItem>
</file>

<file path=customXml/itemProps20.xml><?xml version="1.0" encoding="utf-8"?>
<ds:datastoreItem xmlns:ds="http://schemas.openxmlformats.org/officeDocument/2006/customXml" ds:itemID="{CC0F0503-FD56-49AD-BA24-E9239234D671}">
  <ds:schemaRefs/>
</ds:datastoreItem>
</file>

<file path=customXml/itemProps21.xml><?xml version="1.0" encoding="utf-8"?>
<ds:datastoreItem xmlns:ds="http://schemas.openxmlformats.org/officeDocument/2006/customXml" ds:itemID="{9F52D40A-41D4-465B-AC22-BB193DDD3208}">
  <ds:schemaRefs/>
</ds:datastoreItem>
</file>

<file path=customXml/itemProps22.xml><?xml version="1.0" encoding="utf-8"?>
<ds:datastoreItem xmlns:ds="http://schemas.openxmlformats.org/officeDocument/2006/customXml" ds:itemID="{01E43982-F4D6-4BFE-99D8-57F05501FBF3}">
  <ds:schemaRefs/>
</ds:datastoreItem>
</file>

<file path=customXml/itemProps23.xml><?xml version="1.0" encoding="utf-8"?>
<ds:datastoreItem xmlns:ds="http://schemas.openxmlformats.org/officeDocument/2006/customXml" ds:itemID="{16FA8EF8-4607-465B-91FA-06C2956AE6B5}">
  <ds:schemaRefs/>
</ds:datastoreItem>
</file>

<file path=customXml/itemProps24.xml><?xml version="1.0" encoding="utf-8"?>
<ds:datastoreItem xmlns:ds="http://schemas.openxmlformats.org/officeDocument/2006/customXml" ds:itemID="{24F71F8F-8E90-4896-96DA-45AD363C677F}">
  <ds:schemaRefs/>
</ds:datastoreItem>
</file>

<file path=customXml/itemProps25.xml><?xml version="1.0" encoding="utf-8"?>
<ds:datastoreItem xmlns:ds="http://schemas.openxmlformats.org/officeDocument/2006/customXml" ds:itemID="{150284AB-9BB6-4734-9A9B-3479CB30A722}">
  <ds:schemaRefs/>
</ds:datastoreItem>
</file>

<file path=customXml/itemProps26.xml><?xml version="1.0" encoding="utf-8"?>
<ds:datastoreItem xmlns:ds="http://schemas.openxmlformats.org/officeDocument/2006/customXml" ds:itemID="{3AD0E45A-C9F3-4904-B658-0B518CD2D36C}">
  <ds:schemaRefs/>
</ds:datastoreItem>
</file>

<file path=customXml/itemProps27.xml><?xml version="1.0" encoding="utf-8"?>
<ds:datastoreItem xmlns:ds="http://schemas.openxmlformats.org/officeDocument/2006/customXml" ds:itemID="{856D62D3-E369-4A3B-87D7-A51BC5434633}">
  <ds:schemaRefs/>
</ds:datastoreItem>
</file>

<file path=customXml/itemProps28.xml><?xml version="1.0" encoding="utf-8"?>
<ds:datastoreItem xmlns:ds="http://schemas.openxmlformats.org/officeDocument/2006/customXml" ds:itemID="{86BCF04B-9895-458D-BB8C-A416D62DADA6}">
  <ds:schemaRefs/>
</ds:datastoreItem>
</file>

<file path=customXml/itemProps29.xml><?xml version="1.0" encoding="utf-8"?>
<ds:datastoreItem xmlns:ds="http://schemas.openxmlformats.org/officeDocument/2006/customXml" ds:itemID="{0E7257B9-3C21-4B99-AC22-07B11884F28D}">
  <ds:schemaRefs/>
</ds:datastoreItem>
</file>

<file path=customXml/itemProps3.xml><?xml version="1.0" encoding="utf-8"?>
<ds:datastoreItem xmlns:ds="http://schemas.openxmlformats.org/officeDocument/2006/customXml" ds:itemID="{A959E9A6-FA3B-4743-878E-DFCFABB1DFD6}">
  <ds:schemaRefs/>
</ds:datastoreItem>
</file>

<file path=customXml/itemProps30.xml><?xml version="1.0" encoding="utf-8"?>
<ds:datastoreItem xmlns:ds="http://schemas.openxmlformats.org/officeDocument/2006/customXml" ds:itemID="{D22163B2-0523-4371-A091-086F371B18B0}">
  <ds:schemaRefs/>
</ds:datastoreItem>
</file>

<file path=customXml/itemProps31.xml><?xml version="1.0" encoding="utf-8"?>
<ds:datastoreItem xmlns:ds="http://schemas.openxmlformats.org/officeDocument/2006/customXml" ds:itemID="{28E1EAEB-5537-49CD-89AA-10DC7E3A2ECA}">
  <ds:schemaRefs/>
</ds:datastoreItem>
</file>

<file path=customXml/itemProps32.xml><?xml version="1.0" encoding="utf-8"?>
<ds:datastoreItem xmlns:ds="http://schemas.openxmlformats.org/officeDocument/2006/customXml" ds:itemID="{9304FC8D-D275-4B77-9724-683143C5BC0C}">
  <ds:schemaRefs/>
</ds:datastoreItem>
</file>

<file path=customXml/itemProps33.xml><?xml version="1.0" encoding="utf-8"?>
<ds:datastoreItem xmlns:ds="http://schemas.openxmlformats.org/officeDocument/2006/customXml" ds:itemID="{48E02CD1-2368-4F74-A3BD-B3ED8E07DF20}">
  <ds:schemaRefs/>
</ds:datastoreItem>
</file>

<file path=customXml/itemProps34.xml><?xml version="1.0" encoding="utf-8"?>
<ds:datastoreItem xmlns:ds="http://schemas.openxmlformats.org/officeDocument/2006/customXml" ds:itemID="{8149F251-4F81-43EF-A941-02872BCB55BE}">
  <ds:schemaRefs/>
</ds:datastoreItem>
</file>

<file path=customXml/itemProps35.xml><?xml version="1.0" encoding="utf-8"?>
<ds:datastoreItem xmlns:ds="http://schemas.openxmlformats.org/officeDocument/2006/customXml" ds:itemID="{F279867D-9700-4BD2-9FF2-C4D11BEB7237}">
  <ds:schemaRefs/>
</ds:datastoreItem>
</file>

<file path=customXml/itemProps36.xml><?xml version="1.0" encoding="utf-8"?>
<ds:datastoreItem xmlns:ds="http://schemas.openxmlformats.org/officeDocument/2006/customXml" ds:itemID="{B598179E-BD94-4E4C-8A97-B384E22577D6}">
  <ds:schemaRefs/>
</ds:datastoreItem>
</file>

<file path=customXml/itemProps37.xml><?xml version="1.0" encoding="utf-8"?>
<ds:datastoreItem xmlns:ds="http://schemas.openxmlformats.org/officeDocument/2006/customXml" ds:itemID="{97E3C565-97C4-4898-B145-EECEC1E12CF0}">
  <ds:schemaRefs/>
</ds:datastoreItem>
</file>

<file path=customXml/itemProps38.xml><?xml version="1.0" encoding="utf-8"?>
<ds:datastoreItem xmlns:ds="http://schemas.openxmlformats.org/officeDocument/2006/customXml" ds:itemID="{91A54836-5837-4369-A596-6FC3B621198D}">
  <ds:schemaRefs/>
</ds:datastoreItem>
</file>

<file path=customXml/itemProps39.xml><?xml version="1.0" encoding="utf-8"?>
<ds:datastoreItem xmlns:ds="http://schemas.openxmlformats.org/officeDocument/2006/customXml" ds:itemID="{24732683-D73C-4FF4-BF84-550C1B487C5C}">
  <ds:schemaRefs/>
</ds:datastoreItem>
</file>

<file path=customXml/itemProps4.xml><?xml version="1.0" encoding="utf-8"?>
<ds:datastoreItem xmlns:ds="http://schemas.openxmlformats.org/officeDocument/2006/customXml" ds:itemID="{5B536B96-47ED-4CDF-BAC7-A8AD1F95B0B7}">
  <ds:schemaRefs/>
</ds:datastoreItem>
</file>

<file path=customXml/itemProps40.xml><?xml version="1.0" encoding="utf-8"?>
<ds:datastoreItem xmlns:ds="http://schemas.openxmlformats.org/officeDocument/2006/customXml" ds:itemID="{1056D4F1-FE96-492D-ADC8-FC6346437294}">
  <ds:schemaRefs/>
</ds:datastoreItem>
</file>

<file path=customXml/itemProps41.xml><?xml version="1.0" encoding="utf-8"?>
<ds:datastoreItem xmlns:ds="http://schemas.openxmlformats.org/officeDocument/2006/customXml" ds:itemID="{CF298E92-267B-4A5E-962C-AD9A390102A6}">
  <ds:schemaRefs/>
</ds:datastoreItem>
</file>

<file path=customXml/itemProps42.xml><?xml version="1.0" encoding="utf-8"?>
<ds:datastoreItem xmlns:ds="http://schemas.openxmlformats.org/officeDocument/2006/customXml" ds:itemID="{C80942A0-AC36-4455-A5B7-053573F4DAAB}">
  <ds:schemaRefs/>
</ds:datastoreItem>
</file>

<file path=customXml/itemProps43.xml><?xml version="1.0" encoding="utf-8"?>
<ds:datastoreItem xmlns:ds="http://schemas.openxmlformats.org/officeDocument/2006/customXml" ds:itemID="{1D2C9E67-E92F-4892-80B4-671D2BF68BF5}">
  <ds:schemaRefs/>
</ds:datastoreItem>
</file>

<file path=customXml/itemProps44.xml><?xml version="1.0" encoding="utf-8"?>
<ds:datastoreItem xmlns:ds="http://schemas.openxmlformats.org/officeDocument/2006/customXml" ds:itemID="{23459EBD-DB75-408B-BE3E-6C7A83CF3376}">
  <ds:schemaRefs/>
</ds:datastoreItem>
</file>

<file path=customXml/itemProps45.xml><?xml version="1.0" encoding="utf-8"?>
<ds:datastoreItem xmlns:ds="http://schemas.openxmlformats.org/officeDocument/2006/customXml" ds:itemID="{FB3B897F-69BE-4572-B29F-9F3BAAA828E4}">
  <ds:schemaRefs/>
</ds:datastoreItem>
</file>

<file path=customXml/itemProps46.xml><?xml version="1.0" encoding="utf-8"?>
<ds:datastoreItem xmlns:ds="http://schemas.openxmlformats.org/officeDocument/2006/customXml" ds:itemID="{0561EBDA-5314-4ED9-BCF6-68C505D5B3D2}">
  <ds:schemaRefs/>
</ds:datastoreItem>
</file>

<file path=customXml/itemProps47.xml><?xml version="1.0" encoding="utf-8"?>
<ds:datastoreItem xmlns:ds="http://schemas.openxmlformats.org/officeDocument/2006/customXml" ds:itemID="{EB08EEE5-727B-4E17-B0A2-91C044F15B1D}">
  <ds:schemaRefs/>
</ds:datastoreItem>
</file>

<file path=customXml/itemProps48.xml><?xml version="1.0" encoding="utf-8"?>
<ds:datastoreItem xmlns:ds="http://schemas.openxmlformats.org/officeDocument/2006/customXml" ds:itemID="{9005A2BF-647C-4920-984C-964B586E6FB6}">
  <ds:schemaRefs/>
</ds:datastoreItem>
</file>

<file path=customXml/itemProps49.xml><?xml version="1.0" encoding="utf-8"?>
<ds:datastoreItem xmlns:ds="http://schemas.openxmlformats.org/officeDocument/2006/customXml" ds:itemID="{C28C7D71-AAED-47F8-AF55-7D6D5647DEF2}">
  <ds:schemaRefs/>
</ds:datastoreItem>
</file>

<file path=customXml/itemProps5.xml><?xml version="1.0" encoding="utf-8"?>
<ds:datastoreItem xmlns:ds="http://schemas.openxmlformats.org/officeDocument/2006/customXml" ds:itemID="{A96F130C-345F-4774-A871-CC4B7939FFFA}">
  <ds:schemaRefs/>
</ds:datastoreItem>
</file>

<file path=customXml/itemProps6.xml><?xml version="1.0" encoding="utf-8"?>
<ds:datastoreItem xmlns:ds="http://schemas.openxmlformats.org/officeDocument/2006/customXml" ds:itemID="{493A41DF-AA8C-4496-9212-C3F75DDBFA0C}">
  <ds:schemaRefs/>
</ds:datastoreItem>
</file>

<file path=customXml/itemProps7.xml><?xml version="1.0" encoding="utf-8"?>
<ds:datastoreItem xmlns:ds="http://schemas.openxmlformats.org/officeDocument/2006/customXml" ds:itemID="{4839170D-910B-4207-87DE-AD115C459138}">
  <ds:schemaRefs/>
</ds:datastoreItem>
</file>

<file path=customXml/itemProps8.xml><?xml version="1.0" encoding="utf-8"?>
<ds:datastoreItem xmlns:ds="http://schemas.openxmlformats.org/officeDocument/2006/customXml" ds:itemID="{1A1E6CD8-68B4-4EE6-94D8-E979E974D1BE}">
  <ds:schemaRefs/>
</ds:datastoreItem>
</file>

<file path=customXml/itemProps9.xml><?xml version="1.0" encoding="utf-8"?>
<ds:datastoreItem xmlns:ds="http://schemas.openxmlformats.org/officeDocument/2006/customXml" ds:itemID="{D5408393-9A33-4FCF-A550-71295E137609}">
  <ds:schemaRefs/>
</ds:datastoreItem>
</file>

<file path=docProps/app.xml><?xml version="1.0" encoding="utf-8"?>
<Properties xmlns="http://schemas.openxmlformats.org/officeDocument/2006/extended-properties" xmlns:vt="http://schemas.openxmlformats.org/officeDocument/2006/docPropsVTypes">
  <Template>Normal</Template>
  <Pages>83</Pages>
  <Words>20564</Words>
  <Characters>25590</Characters>
  <Lines>223</Lines>
  <Paragraphs>62</Paragraphs>
  <TotalTime>14</TotalTime>
  <ScaleCrop>false</ScaleCrop>
  <LinksUpToDate>false</LinksUpToDate>
  <CharactersWithSpaces>25902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2024-01-08T02:58:00Z</dcterms:created>
  <dc:creator>xd</dc:creator>
  <cp:lastModifiedBy>Lenovo</cp:lastModifiedBy>
  <cp:lastPrinted>2024-01-08T03:04:00Z</cp:lastPrinted>
  <dcterms:modified xsi:type="dcterms:W3CDTF">2024-08-13T03:46:09Z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6F007365E3CE426DB6228F4E680182C4_13</vt:lpwstr>
  </property>
</Properties>
</file>