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77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77</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78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79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909保定市徐水区义联庄乡人民政府</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1187.50</w:t>
            </w:r>
          </w:p>
        </w:tc>
        <w:tc>
          <w:tcPr>
            <w:tcW w:w="4535" w:type="dxa"/>
            <w:vAlign w:val="center"/>
          </w:tcPr>
          <w:p>
            <w:pPr>
              <w:pStyle w:val="13"/>
            </w:pPr>
            <w:r>
              <w:t>一、一般公共服务支出</w:t>
            </w:r>
          </w:p>
        </w:tc>
        <w:tc>
          <w:tcPr>
            <w:tcW w:w="2126" w:type="dxa"/>
            <w:vAlign w:val="center"/>
          </w:tcPr>
          <w:p>
            <w:pPr>
              <w:pStyle w:val="12"/>
            </w:pPr>
            <w:r>
              <w:t>809.14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147.48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125.22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r>
              <w:t>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1187.50</w:t>
            </w:r>
          </w:p>
        </w:tc>
        <w:tc>
          <w:tcPr>
            <w:tcW w:w="4535" w:type="dxa"/>
            <w:vAlign w:val="center"/>
          </w:tcPr>
          <w:p>
            <w:pPr>
              <w:pStyle w:val="15"/>
            </w:pPr>
            <w:r>
              <w:t>本年支出合计</w:t>
            </w:r>
          </w:p>
        </w:tc>
        <w:tc>
          <w:tcPr>
            <w:tcW w:w="2126" w:type="dxa"/>
            <w:vAlign w:val="center"/>
          </w:tcPr>
          <w:p>
            <w:pPr>
              <w:pStyle w:val="16"/>
            </w:pPr>
            <w:r>
              <w:t>1188.90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1.40</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1188.90</w:t>
            </w:r>
          </w:p>
        </w:tc>
        <w:tc>
          <w:tcPr>
            <w:tcW w:w="4535" w:type="dxa"/>
            <w:vAlign w:val="center"/>
          </w:tcPr>
          <w:p>
            <w:pPr>
              <w:pStyle w:val="15"/>
            </w:pPr>
            <w:r>
              <w:t>支出总计</w:t>
            </w:r>
          </w:p>
        </w:tc>
        <w:tc>
          <w:tcPr>
            <w:tcW w:w="2126" w:type="dxa"/>
            <w:vAlign w:val="center"/>
          </w:tcPr>
          <w:p>
            <w:pPr>
              <w:pStyle w:val="16"/>
            </w:pPr>
            <w:r>
              <w:t>1188.90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909保定市徐水区义联庄乡人民政府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1188.90</w:t>
            </w:r>
          </w:p>
        </w:tc>
        <w:tc>
          <w:tcPr>
            <w:tcW w:w="1134" w:type="dxa"/>
            <w:vAlign w:val="center"/>
          </w:tcPr>
          <w:p>
            <w:pPr>
              <w:pStyle w:val="16"/>
            </w:pPr>
            <w:r>
              <w:t>1187.50</w:t>
            </w:r>
          </w:p>
        </w:tc>
        <w:tc>
          <w:tcPr>
            <w:tcW w:w="1134" w:type="dxa"/>
            <w:vAlign w:val="center"/>
          </w:tcPr>
          <w:p>
            <w:pPr>
              <w:pStyle w:val="16"/>
            </w:pPr>
            <w:r>
              <w:t>1187.50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809.14</w:t>
            </w:r>
          </w:p>
        </w:tc>
        <w:tc>
          <w:tcPr>
            <w:tcW w:w="1134" w:type="dxa"/>
            <w:vAlign w:val="center"/>
          </w:tcPr>
          <w:p>
            <w:pPr>
              <w:pStyle w:val="12"/>
            </w:pPr>
            <w:r>
              <w:t>809.14</w:t>
            </w:r>
          </w:p>
        </w:tc>
        <w:tc>
          <w:tcPr>
            <w:tcW w:w="1134" w:type="dxa"/>
            <w:vAlign w:val="center"/>
          </w:tcPr>
          <w:p>
            <w:pPr>
              <w:pStyle w:val="12"/>
            </w:pPr>
            <w:r>
              <w:t>809.14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20101</w:t>
            </w:r>
          </w:p>
        </w:tc>
        <w:tc>
          <w:tcPr>
            <w:tcW w:w="1559" w:type="dxa"/>
            <w:vAlign w:val="center"/>
          </w:tcPr>
          <w:p>
            <w:pPr>
              <w:pStyle w:val="13"/>
            </w:pPr>
            <w:r>
              <w:t>人大事务</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2010102</w:t>
            </w:r>
          </w:p>
        </w:tc>
        <w:tc>
          <w:tcPr>
            <w:tcW w:w="1559" w:type="dxa"/>
            <w:vAlign w:val="center"/>
          </w:tcPr>
          <w:p>
            <w:pPr>
              <w:pStyle w:val="13"/>
            </w:pPr>
            <w:r>
              <w:t>一般行政管理事务</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795.74</w:t>
            </w:r>
          </w:p>
        </w:tc>
        <w:tc>
          <w:tcPr>
            <w:tcW w:w="1134" w:type="dxa"/>
            <w:vAlign w:val="center"/>
          </w:tcPr>
          <w:p>
            <w:pPr>
              <w:pStyle w:val="12"/>
            </w:pPr>
            <w:r>
              <w:t>795.74</w:t>
            </w:r>
          </w:p>
        </w:tc>
        <w:tc>
          <w:tcPr>
            <w:tcW w:w="1134" w:type="dxa"/>
            <w:vAlign w:val="center"/>
          </w:tcPr>
          <w:p>
            <w:pPr>
              <w:pStyle w:val="12"/>
            </w:pPr>
            <w:r>
              <w:t>795.74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327.67</w:t>
            </w:r>
          </w:p>
        </w:tc>
        <w:tc>
          <w:tcPr>
            <w:tcW w:w="1134" w:type="dxa"/>
            <w:vAlign w:val="center"/>
          </w:tcPr>
          <w:p>
            <w:pPr>
              <w:pStyle w:val="12"/>
            </w:pPr>
            <w:r>
              <w:t>327.67</w:t>
            </w:r>
          </w:p>
        </w:tc>
        <w:tc>
          <w:tcPr>
            <w:tcW w:w="1134" w:type="dxa"/>
            <w:vAlign w:val="center"/>
          </w:tcPr>
          <w:p>
            <w:pPr>
              <w:pStyle w:val="12"/>
            </w:pPr>
            <w:r>
              <w:t>327.67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2010302</w:t>
            </w:r>
          </w:p>
        </w:tc>
        <w:tc>
          <w:tcPr>
            <w:tcW w:w="1559" w:type="dxa"/>
            <w:vAlign w:val="center"/>
          </w:tcPr>
          <w:p>
            <w:pPr>
              <w:pStyle w:val="13"/>
            </w:pPr>
            <w:r>
              <w:t>一般行政管理事务</w:t>
            </w:r>
          </w:p>
        </w:tc>
        <w:tc>
          <w:tcPr>
            <w:tcW w:w="1134" w:type="dxa"/>
            <w:vAlign w:val="center"/>
          </w:tcPr>
          <w:p>
            <w:pPr>
              <w:pStyle w:val="12"/>
            </w:pPr>
            <w:r>
              <w:t>27.78</w:t>
            </w:r>
          </w:p>
        </w:tc>
        <w:tc>
          <w:tcPr>
            <w:tcW w:w="1134" w:type="dxa"/>
            <w:vAlign w:val="center"/>
          </w:tcPr>
          <w:p>
            <w:pPr>
              <w:pStyle w:val="12"/>
            </w:pPr>
            <w:r>
              <w:t>27.78</w:t>
            </w:r>
          </w:p>
        </w:tc>
        <w:tc>
          <w:tcPr>
            <w:tcW w:w="1134" w:type="dxa"/>
            <w:vAlign w:val="center"/>
          </w:tcPr>
          <w:p>
            <w:pPr>
              <w:pStyle w:val="12"/>
            </w:pPr>
            <w:r>
              <w:t>27.78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2010350</w:t>
            </w:r>
          </w:p>
        </w:tc>
        <w:tc>
          <w:tcPr>
            <w:tcW w:w="1559" w:type="dxa"/>
            <w:vAlign w:val="center"/>
          </w:tcPr>
          <w:p>
            <w:pPr>
              <w:pStyle w:val="13"/>
            </w:pPr>
            <w:r>
              <w:t>事业运行</w:t>
            </w:r>
          </w:p>
        </w:tc>
        <w:tc>
          <w:tcPr>
            <w:tcW w:w="1134" w:type="dxa"/>
            <w:vAlign w:val="center"/>
          </w:tcPr>
          <w:p>
            <w:pPr>
              <w:pStyle w:val="12"/>
            </w:pPr>
            <w:r>
              <w:t>440.29</w:t>
            </w:r>
          </w:p>
        </w:tc>
        <w:tc>
          <w:tcPr>
            <w:tcW w:w="1134" w:type="dxa"/>
            <w:vAlign w:val="center"/>
          </w:tcPr>
          <w:p>
            <w:pPr>
              <w:pStyle w:val="12"/>
            </w:pPr>
            <w:r>
              <w:t>440.29</w:t>
            </w:r>
          </w:p>
        </w:tc>
        <w:tc>
          <w:tcPr>
            <w:tcW w:w="1134" w:type="dxa"/>
            <w:vAlign w:val="center"/>
          </w:tcPr>
          <w:p>
            <w:pPr>
              <w:pStyle w:val="12"/>
            </w:pPr>
            <w:r>
              <w:t>440.29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20111</w:t>
            </w:r>
          </w:p>
        </w:tc>
        <w:tc>
          <w:tcPr>
            <w:tcW w:w="1559" w:type="dxa"/>
            <w:vAlign w:val="center"/>
          </w:tcPr>
          <w:p>
            <w:pPr>
              <w:pStyle w:val="13"/>
            </w:pPr>
            <w:r>
              <w:t>纪检监察事务</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2011102</w:t>
            </w:r>
          </w:p>
        </w:tc>
        <w:tc>
          <w:tcPr>
            <w:tcW w:w="1559" w:type="dxa"/>
            <w:vAlign w:val="center"/>
          </w:tcPr>
          <w:p>
            <w:pPr>
              <w:pStyle w:val="13"/>
            </w:pPr>
            <w:r>
              <w:t>一般行政管理事务</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20129</w:t>
            </w:r>
          </w:p>
        </w:tc>
        <w:tc>
          <w:tcPr>
            <w:tcW w:w="1559" w:type="dxa"/>
            <w:vAlign w:val="center"/>
          </w:tcPr>
          <w:p>
            <w:pPr>
              <w:pStyle w:val="13"/>
            </w:pPr>
            <w:r>
              <w:t>群众团体事务</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2012902</w:t>
            </w:r>
          </w:p>
        </w:tc>
        <w:tc>
          <w:tcPr>
            <w:tcW w:w="1559" w:type="dxa"/>
            <w:vAlign w:val="center"/>
          </w:tcPr>
          <w:p>
            <w:pPr>
              <w:pStyle w:val="13"/>
            </w:pPr>
            <w:r>
              <w:t>一般行政管理事务</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20131</w:t>
            </w:r>
          </w:p>
        </w:tc>
        <w:tc>
          <w:tcPr>
            <w:tcW w:w="1559" w:type="dxa"/>
            <w:vAlign w:val="center"/>
          </w:tcPr>
          <w:p>
            <w:pPr>
              <w:pStyle w:val="13"/>
            </w:pPr>
            <w:r>
              <w:t>党委办公厅（室）及相关机构事务</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2013102</w:t>
            </w:r>
          </w:p>
        </w:tc>
        <w:tc>
          <w:tcPr>
            <w:tcW w:w="1559" w:type="dxa"/>
            <w:vAlign w:val="center"/>
          </w:tcPr>
          <w:p>
            <w:pPr>
              <w:pStyle w:val="13"/>
            </w:pPr>
            <w:r>
              <w:t>一般行政管理事务</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4.86</w:t>
            </w:r>
          </w:p>
        </w:tc>
        <w:tc>
          <w:tcPr>
            <w:tcW w:w="1134" w:type="dxa"/>
            <w:vAlign w:val="center"/>
          </w:tcPr>
          <w:p>
            <w:pPr>
              <w:pStyle w:val="12"/>
            </w:pPr>
            <w:r>
              <w:t>4.86</w:t>
            </w:r>
          </w:p>
        </w:tc>
        <w:tc>
          <w:tcPr>
            <w:tcW w:w="1134" w:type="dxa"/>
            <w:vAlign w:val="center"/>
          </w:tcPr>
          <w:p>
            <w:pPr>
              <w:pStyle w:val="12"/>
            </w:pPr>
            <w:r>
              <w:t>4.86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20406</w:t>
            </w:r>
          </w:p>
        </w:tc>
        <w:tc>
          <w:tcPr>
            <w:tcW w:w="1559" w:type="dxa"/>
            <w:vAlign w:val="center"/>
          </w:tcPr>
          <w:p>
            <w:pPr>
              <w:pStyle w:val="13"/>
            </w:pPr>
            <w:r>
              <w:t>司法</w:t>
            </w:r>
          </w:p>
        </w:tc>
        <w:tc>
          <w:tcPr>
            <w:tcW w:w="1134" w:type="dxa"/>
            <w:vAlign w:val="center"/>
          </w:tcPr>
          <w:p>
            <w:pPr>
              <w:pStyle w:val="12"/>
            </w:pPr>
            <w:r>
              <w:t>4.86</w:t>
            </w:r>
          </w:p>
        </w:tc>
        <w:tc>
          <w:tcPr>
            <w:tcW w:w="1134" w:type="dxa"/>
            <w:vAlign w:val="center"/>
          </w:tcPr>
          <w:p>
            <w:pPr>
              <w:pStyle w:val="12"/>
            </w:pPr>
            <w:r>
              <w:t>4.86</w:t>
            </w:r>
          </w:p>
        </w:tc>
        <w:tc>
          <w:tcPr>
            <w:tcW w:w="1134" w:type="dxa"/>
            <w:vAlign w:val="center"/>
          </w:tcPr>
          <w:p>
            <w:pPr>
              <w:pStyle w:val="12"/>
            </w:pPr>
            <w:r>
              <w:t>4.86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2040602</w:t>
            </w:r>
          </w:p>
        </w:tc>
        <w:tc>
          <w:tcPr>
            <w:tcW w:w="1559" w:type="dxa"/>
            <w:vAlign w:val="center"/>
          </w:tcPr>
          <w:p>
            <w:pPr>
              <w:pStyle w:val="13"/>
            </w:pPr>
            <w:r>
              <w:t>一般行政管理事务</w:t>
            </w:r>
          </w:p>
        </w:tc>
        <w:tc>
          <w:tcPr>
            <w:tcW w:w="1134" w:type="dxa"/>
            <w:vAlign w:val="center"/>
          </w:tcPr>
          <w:p>
            <w:pPr>
              <w:pStyle w:val="12"/>
            </w:pPr>
            <w:r>
              <w:t>4.86</w:t>
            </w:r>
          </w:p>
        </w:tc>
        <w:tc>
          <w:tcPr>
            <w:tcW w:w="1134" w:type="dxa"/>
            <w:vAlign w:val="center"/>
          </w:tcPr>
          <w:p>
            <w:pPr>
              <w:pStyle w:val="12"/>
            </w:pPr>
            <w:r>
              <w:t>4.86</w:t>
            </w:r>
          </w:p>
        </w:tc>
        <w:tc>
          <w:tcPr>
            <w:tcW w:w="1134" w:type="dxa"/>
            <w:vAlign w:val="center"/>
          </w:tcPr>
          <w:p>
            <w:pPr>
              <w:pStyle w:val="12"/>
            </w:pPr>
            <w:r>
              <w:t>4.86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207</w:t>
            </w:r>
          </w:p>
        </w:tc>
        <w:tc>
          <w:tcPr>
            <w:tcW w:w="1559" w:type="dxa"/>
            <w:vAlign w:val="center"/>
          </w:tcPr>
          <w:p>
            <w:pPr>
              <w:pStyle w:val="13"/>
            </w:pPr>
            <w:r>
              <w:t>文化旅游体育与传媒支出</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20799</w:t>
            </w:r>
          </w:p>
        </w:tc>
        <w:tc>
          <w:tcPr>
            <w:tcW w:w="1559" w:type="dxa"/>
            <w:vAlign w:val="center"/>
          </w:tcPr>
          <w:p>
            <w:pPr>
              <w:pStyle w:val="13"/>
            </w:pPr>
            <w:r>
              <w:t>其他文化旅游体育与传媒支出</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2079999</w:t>
            </w:r>
          </w:p>
        </w:tc>
        <w:tc>
          <w:tcPr>
            <w:tcW w:w="1559" w:type="dxa"/>
            <w:vAlign w:val="center"/>
          </w:tcPr>
          <w:p>
            <w:pPr>
              <w:pStyle w:val="13"/>
            </w:pPr>
            <w:r>
              <w:t>其他文化旅游体育与传媒支出</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147.48</w:t>
            </w:r>
          </w:p>
        </w:tc>
        <w:tc>
          <w:tcPr>
            <w:tcW w:w="1134" w:type="dxa"/>
            <w:vAlign w:val="center"/>
          </w:tcPr>
          <w:p>
            <w:pPr>
              <w:pStyle w:val="12"/>
            </w:pPr>
            <w:r>
              <w:t>147.48</w:t>
            </w:r>
          </w:p>
        </w:tc>
        <w:tc>
          <w:tcPr>
            <w:tcW w:w="1134" w:type="dxa"/>
            <w:vAlign w:val="center"/>
          </w:tcPr>
          <w:p>
            <w:pPr>
              <w:pStyle w:val="12"/>
            </w:pPr>
            <w:r>
              <w:t>147.48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143.76</w:t>
            </w:r>
          </w:p>
        </w:tc>
        <w:tc>
          <w:tcPr>
            <w:tcW w:w="1134" w:type="dxa"/>
            <w:vAlign w:val="center"/>
          </w:tcPr>
          <w:p>
            <w:pPr>
              <w:pStyle w:val="12"/>
            </w:pPr>
            <w:r>
              <w:t>143.76</w:t>
            </w:r>
          </w:p>
        </w:tc>
        <w:tc>
          <w:tcPr>
            <w:tcW w:w="1134" w:type="dxa"/>
            <w:vAlign w:val="center"/>
          </w:tcPr>
          <w:p>
            <w:pPr>
              <w:pStyle w:val="12"/>
            </w:pPr>
            <w:r>
              <w:t>143.76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20.04</w:t>
            </w:r>
          </w:p>
        </w:tc>
        <w:tc>
          <w:tcPr>
            <w:tcW w:w="1134" w:type="dxa"/>
            <w:vAlign w:val="center"/>
          </w:tcPr>
          <w:p>
            <w:pPr>
              <w:pStyle w:val="12"/>
            </w:pPr>
            <w:r>
              <w:t>20.04</w:t>
            </w:r>
          </w:p>
        </w:tc>
        <w:tc>
          <w:tcPr>
            <w:tcW w:w="1134" w:type="dxa"/>
            <w:vAlign w:val="center"/>
          </w:tcPr>
          <w:p>
            <w:pPr>
              <w:pStyle w:val="12"/>
            </w:pPr>
            <w:r>
              <w:t>20.04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21.95</w:t>
            </w:r>
          </w:p>
        </w:tc>
        <w:tc>
          <w:tcPr>
            <w:tcW w:w="1134" w:type="dxa"/>
            <w:vAlign w:val="center"/>
          </w:tcPr>
          <w:p>
            <w:pPr>
              <w:pStyle w:val="12"/>
            </w:pPr>
            <w:r>
              <w:t>21.95</w:t>
            </w:r>
          </w:p>
        </w:tc>
        <w:tc>
          <w:tcPr>
            <w:tcW w:w="1134" w:type="dxa"/>
            <w:vAlign w:val="center"/>
          </w:tcPr>
          <w:p>
            <w:pPr>
              <w:pStyle w:val="12"/>
            </w:pPr>
            <w:r>
              <w:t>21.95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80.43</w:t>
            </w:r>
          </w:p>
        </w:tc>
        <w:tc>
          <w:tcPr>
            <w:tcW w:w="1134" w:type="dxa"/>
            <w:vAlign w:val="center"/>
          </w:tcPr>
          <w:p>
            <w:pPr>
              <w:pStyle w:val="12"/>
            </w:pPr>
            <w:r>
              <w:t>80.43</w:t>
            </w:r>
          </w:p>
        </w:tc>
        <w:tc>
          <w:tcPr>
            <w:tcW w:w="1134" w:type="dxa"/>
            <w:vAlign w:val="center"/>
          </w:tcPr>
          <w:p>
            <w:pPr>
              <w:pStyle w:val="12"/>
            </w:pPr>
            <w:r>
              <w:t>80.43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21.34</w:t>
            </w:r>
          </w:p>
        </w:tc>
        <w:tc>
          <w:tcPr>
            <w:tcW w:w="1134" w:type="dxa"/>
            <w:vAlign w:val="center"/>
          </w:tcPr>
          <w:p>
            <w:pPr>
              <w:pStyle w:val="12"/>
            </w:pPr>
            <w:r>
              <w:t>21.34</w:t>
            </w:r>
          </w:p>
        </w:tc>
        <w:tc>
          <w:tcPr>
            <w:tcW w:w="1134" w:type="dxa"/>
            <w:vAlign w:val="center"/>
          </w:tcPr>
          <w:p>
            <w:pPr>
              <w:pStyle w:val="12"/>
            </w:pPr>
            <w:r>
              <w:t>21.34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20809</w:t>
            </w:r>
          </w:p>
        </w:tc>
        <w:tc>
          <w:tcPr>
            <w:tcW w:w="1559" w:type="dxa"/>
            <w:vAlign w:val="center"/>
          </w:tcPr>
          <w:p>
            <w:pPr>
              <w:pStyle w:val="13"/>
            </w:pPr>
            <w:r>
              <w:t>退役安置</w:t>
            </w:r>
          </w:p>
        </w:tc>
        <w:tc>
          <w:tcPr>
            <w:tcW w:w="1134" w:type="dxa"/>
            <w:vAlign w:val="center"/>
          </w:tcPr>
          <w:p>
            <w:pPr>
              <w:pStyle w:val="12"/>
            </w:pPr>
            <w:r>
              <w:t>3.72</w:t>
            </w:r>
          </w:p>
        </w:tc>
        <w:tc>
          <w:tcPr>
            <w:tcW w:w="1134" w:type="dxa"/>
            <w:vAlign w:val="center"/>
          </w:tcPr>
          <w:p>
            <w:pPr>
              <w:pStyle w:val="12"/>
            </w:pPr>
            <w:r>
              <w:t>3.72</w:t>
            </w:r>
          </w:p>
        </w:tc>
        <w:tc>
          <w:tcPr>
            <w:tcW w:w="1134" w:type="dxa"/>
            <w:vAlign w:val="center"/>
          </w:tcPr>
          <w:p>
            <w:pPr>
              <w:pStyle w:val="12"/>
            </w:pPr>
            <w:r>
              <w:t>3.72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2080901</w:t>
            </w:r>
          </w:p>
        </w:tc>
        <w:tc>
          <w:tcPr>
            <w:tcW w:w="1559" w:type="dxa"/>
            <w:vAlign w:val="center"/>
          </w:tcPr>
          <w:p>
            <w:pPr>
              <w:pStyle w:val="13"/>
            </w:pPr>
            <w:r>
              <w:t>退役士兵安置</w:t>
            </w:r>
          </w:p>
        </w:tc>
        <w:tc>
          <w:tcPr>
            <w:tcW w:w="1134" w:type="dxa"/>
            <w:vAlign w:val="center"/>
          </w:tcPr>
          <w:p>
            <w:pPr>
              <w:pStyle w:val="12"/>
            </w:pPr>
            <w:r>
              <w:t>3.72</w:t>
            </w:r>
          </w:p>
        </w:tc>
        <w:tc>
          <w:tcPr>
            <w:tcW w:w="1134" w:type="dxa"/>
            <w:vAlign w:val="center"/>
          </w:tcPr>
          <w:p>
            <w:pPr>
              <w:pStyle w:val="12"/>
            </w:pPr>
            <w:r>
              <w:t>3.72</w:t>
            </w:r>
          </w:p>
        </w:tc>
        <w:tc>
          <w:tcPr>
            <w:tcW w:w="1134" w:type="dxa"/>
            <w:vAlign w:val="center"/>
          </w:tcPr>
          <w:p>
            <w:pPr>
              <w:pStyle w:val="12"/>
            </w:pPr>
            <w:r>
              <w:t>3.72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26.73</w:t>
            </w:r>
          </w:p>
        </w:tc>
        <w:tc>
          <w:tcPr>
            <w:tcW w:w="1134" w:type="dxa"/>
            <w:vAlign w:val="center"/>
          </w:tcPr>
          <w:p>
            <w:pPr>
              <w:pStyle w:val="12"/>
            </w:pPr>
            <w:r>
              <w:t>26.73</w:t>
            </w:r>
          </w:p>
        </w:tc>
        <w:tc>
          <w:tcPr>
            <w:tcW w:w="1134" w:type="dxa"/>
            <w:vAlign w:val="center"/>
          </w:tcPr>
          <w:p>
            <w:pPr>
              <w:pStyle w:val="12"/>
            </w:pPr>
            <w:r>
              <w:t>26.73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26.73</w:t>
            </w:r>
          </w:p>
        </w:tc>
        <w:tc>
          <w:tcPr>
            <w:tcW w:w="1134" w:type="dxa"/>
            <w:vAlign w:val="center"/>
          </w:tcPr>
          <w:p>
            <w:pPr>
              <w:pStyle w:val="12"/>
            </w:pPr>
            <w:r>
              <w:t>26.73</w:t>
            </w:r>
          </w:p>
        </w:tc>
        <w:tc>
          <w:tcPr>
            <w:tcW w:w="1134" w:type="dxa"/>
            <w:vAlign w:val="center"/>
          </w:tcPr>
          <w:p>
            <w:pPr>
              <w:pStyle w:val="12"/>
            </w:pPr>
            <w:r>
              <w:t>26.73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26.73</w:t>
            </w:r>
          </w:p>
        </w:tc>
        <w:tc>
          <w:tcPr>
            <w:tcW w:w="1134" w:type="dxa"/>
            <w:vAlign w:val="center"/>
          </w:tcPr>
          <w:p>
            <w:pPr>
              <w:pStyle w:val="12"/>
            </w:pPr>
            <w:r>
              <w:t>26.73</w:t>
            </w:r>
          </w:p>
        </w:tc>
        <w:tc>
          <w:tcPr>
            <w:tcW w:w="1134" w:type="dxa"/>
            <w:vAlign w:val="center"/>
          </w:tcPr>
          <w:p>
            <w:pPr>
              <w:pStyle w:val="12"/>
            </w:pPr>
            <w:r>
              <w:t>26.73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21103</w:t>
            </w:r>
          </w:p>
        </w:tc>
        <w:tc>
          <w:tcPr>
            <w:tcW w:w="1559" w:type="dxa"/>
            <w:vAlign w:val="center"/>
          </w:tcPr>
          <w:p>
            <w:pPr>
              <w:pStyle w:val="13"/>
            </w:pPr>
            <w:r>
              <w:t>污染防治</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2110301</w:t>
            </w:r>
          </w:p>
        </w:tc>
        <w:tc>
          <w:tcPr>
            <w:tcW w:w="1559" w:type="dxa"/>
            <w:vAlign w:val="center"/>
          </w:tcPr>
          <w:p>
            <w:pPr>
              <w:pStyle w:val="13"/>
            </w:pPr>
            <w:r>
              <w:t>大气</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125.22</w:t>
            </w:r>
          </w:p>
        </w:tc>
        <w:tc>
          <w:tcPr>
            <w:tcW w:w="1134" w:type="dxa"/>
            <w:vAlign w:val="center"/>
          </w:tcPr>
          <w:p>
            <w:pPr>
              <w:pStyle w:val="12"/>
            </w:pPr>
            <w:r>
              <w:t>125.22</w:t>
            </w:r>
          </w:p>
        </w:tc>
        <w:tc>
          <w:tcPr>
            <w:tcW w:w="1134" w:type="dxa"/>
            <w:vAlign w:val="center"/>
          </w:tcPr>
          <w:p>
            <w:pPr>
              <w:pStyle w:val="12"/>
            </w:pPr>
            <w:r>
              <w:t>125.22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21305</w:t>
            </w:r>
          </w:p>
        </w:tc>
        <w:tc>
          <w:tcPr>
            <w:tcW w:w="1559" w:type="dxa"/>
            <w:vAlign w:val="center"/>
          </w:tcPr>
          <w:p>
            <w:pPr>
              <w:pStyle w:val="13"/>
            </w:pPr>
            <w:r>
              <w:t>巩固</w:t>
            </w:r>
            <w:r>
              <w:rPr>
                <w:rFonts w:hint="eastAsia"/>
              </w:rPr>
              <w:t>拓展</w:t>
            </w:r>
            <w:r>
              <w:t>脱贫攻坚成果衔接乡村振兴</w:t>
            </w:r>
          </w:p>
        </w:tc>
        <w:tc>
          <w:tcPr>
            <w:tcW w:w="1134" w:type="dxa"/>
            <w:vAlign w:val="center"/>
          </w:tcPr>
          <w:p>
            <w:pPr>
              <w:pStyle w:val="12"/>
            </w:pPr>
            <w:r>
              <w:t>10.19</w:t>
            </w:r>
          </w:p>
        </w:tc>
        <w:tc>
          <w:tcPr>
            <w:tcW w:w="1134" w:type="dxa"/>
            <w:vAlign w:val="center"/>
          </w:tcPr>
          <w:p>
            <w:pPr>
              <w:pStyle w:val="12"/>
            </w:pPr>
            <w:r>
              <w:t>10.19</w:t>
            </w:r>
          </w:p>
        </w:tc>
        <w:tc>
          <w:tcPr>
            <w:tcW w:w="1134" w:type="dxa"/>
            <w:vAlign w:val="center"/>
          </w:tcPr>
          <w:p>
            <w:pPr>
              <w:pStyle w:val="12"/>
            </w:pPr>
            <w:r>
              <w:t>10.19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2130599</w:t>
            </w:r>
          </w:p>
        </w:tc>
        <w:tc>
          <w:tcPr>
            <w:tcW w:w="1559" w:type="dxa"/>
            <w:vAlign w:val="center"/>
          </w:tcPr>
          <w:p>
            <w:pPr>
              <w:pStyle w:val="13"/>
            </w:pPr>
            <w:r>
              <w:t>其他巩固</w:t>
            </w:r>
            <w:r>
              <w:rPr>
                <w:rFonts w:hint="eastAsia"/>
              </w:rPr>
              <w:t>拓展</w:t>
            </w:r>
            <w:r>
              <w:t>脱贫攻坚成果衔接乡村振兴支出</w:t>
            </w:r>
          </w:p>
        </w:tc>
        <w:tc>
          <w:tcPr>
            <w:tcW w:w="1134" w:type="dxa"/>
            <w:vAlign w:val="center"/>
          </w:tcPr>
          <w:p>
            <w:pPr>
              <w:pStyle w:val="12"/>
            </w:pPr>
            <w:r>
              <w:t>10.19</w:t>
            </w:r>
          </w:p>
        </w:tc>
        <w:tc>
          <w:tcPr>
            <w:tcW w:w="1134" w:type="dxa"/>
            <w:vAlign w:val="center"/>
          </w:tcPr>
          <w:p>
            <w:pPr>
              <w:pStyle w:val="12"/>
            </w:pPr>
            <w:r>
              <w:t>10.19</w:t>
            </w:r>
          </w:p>
        </w:tc>
        <w:tc>
          <w:tcPr>
            <w:tcW w:w="1134" w:type="dxa"/>
            <w:vAlign w:val="center"/>
          </w:tcPr>
          <w:p>
            <w:pPr>
              <w:pStyle w:val="12"/>
            </w:pPr>
            <w:r>
              <w:t>10.19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115.03</w:t>
            </w:r>
          </w:p>
        </w:tc>
        <w:tc>
          <w:tcPr>
            <w:tcW w:w="1134" w:type="dxa"/>
            <w:vAlign w:val="center"/>
          </w:tcPr>
          <w:p>
            <w:pPr>
              <w:pStyle w:val="12"/>
            </w:pPr>
            <w:r>
              <w:t>115.03</w:t>
            </w:r>
          </w:p>
        </w:tc>
        <w:tc>
          <w:tcPr>
            <w:tcW w:w="1134" w:type="dxa"/>
            <w:vAlign w:val="center"/>
          </w:tcPr>
          <w:p>
            <w:pPr>
              <w:pStyle w:val="12"/>
            </w:pPr>
            <w:r>
              <w:t>115.03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39</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115.03</w:t>
            </w:r>
          </w:p>
        </w:tc>
        <w:tc>
          <w:tcPr>
            <w:tcW w:w="1134" w:type="dxa"/>
            <w:vAlign w:val="center"/>
          </w:tcPr>
          <w:p>
            <w:pPr>
              <w:pStyle w:val="12"/>
            </w:pPr>
            <w:r>
              <w:t>115.03</w:t>
            </w:r>
          </w:p>
        </w:tc>
        <w:tc>
          <w:tcPr>
            <w:tcW w:w="1134" w:type="dxa"/>
            <w:vAlign w:val="center"/>
          </w:tcPr>
          <w:p>
            <w:pPr>
              <w:pStyle w:val="12"/>
            </w:pPr>
            <w:r>
              <w:t>115.03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40</w:t>
            </w:r>
          </w:p>
        </w:tc>
        <w:tc>
          <w:tcPr>
            <w:tcW w:w="992" w:type="dxa"/>
            <w:vAlign w:val="center"/>
          </w:tcPr>
          <w:p>
            <w:pPr>
              <w:pStyle w:val="13"/>
            </w:pPr>
            <w:r>
              <w:t>220</w:t>
            </w:r>
          </w:p>
        </w:tc>
        <w:tc>
          <w:tcPr>
            <w:tcW w:w="1559" w:type="dxa"/>
            <w:vAlign w:val="center"/>
          </w:tcPr>
          <w:p>
            <w:pPr>
              <w:pStyle w:val="13"/>
            </w:pPr>
            <w:r>
              <w:t>自然资源海洋气象等支出</w:t>
            </w:r>
          </w:p>
        </w:tc>
        <w:tc>
          <w:tcPr>
            <w:tcW w:w="1134" w:type="dxa"/>
            <w:vAlign w:val="center"/>
          </w:tcPr>
          <w:p>
            <w:pPr>
              <w:pStyle w:val="12"/>
            </w:pPr>
            <w:r>
              <w:t>2.96</w:t>
            </w:r>
          </w:p>
        </w:tc>
        <w:tc>
          <w:tcPr>
            <w:tcW w:w="1134" w:type="dxa"/>
            <w:vAlign w:val="center"/>
          </w:tcPr>
          <w:p>
            <w:pPr>
              <w:pStyle w:val="12"/>
            </w:pPr>
            <w:r>
              <w:t>2.96</w:t>
            </w:r>
          </w:p>
        </w:tc>
        <w:tc>
          <w:tcPr>
            <w:tcW w:w="1134" w:type="dxa"/>
            <w:vAlign w:val="center"/>
          </w:tcPr>
          <w:p>
            <w:pPr>
              <w:pStyle w:val="12"/>
            </w:pPr>
            <w:r>
              <w:t>2.96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41</w:t>
            </w:r>
          </w:p>
        </w:tc>
        <w:tc>
          <w:tcPr>
            <w:tcW w:w="992" w:type="dxa"/>
            <w:vAlign w:val="center"/>
          </w:tcPr>
          <w:p>
            <w:pPr>
              <w:pStyle w:val="13"/>
            </w:pPr>
            <w:r>
              <w:t>22001</w:t>
            </w:r>
          </w:p>
        </w:tc>
        <w:tc>
          <w:tcPr>
            <w:tcW w:w="1559" w:type="dxa"/>
            <w:vAlign w:val="center"/>
          </w:tcPr>
          <w:p>
            <w:pPr>
              <w:pStyle w:val="13"/>
            </w:pPr>
            <w:r>
              <w:t>自然资源事务</w:t>
            </w:r>
          </w:p>
        </w:tc>
        <w:tc>
          <w:tcPr>
            <w:tcW w:w="1134" w:type="dxa"/>
            <w:vAlign w:val="center"/>
          </w:tcPr>
          <w:p>
            <w:pPr>
              <w:pStyle w:val="12"/>
            </w:pPr>
            <w:r>
              <w:t>2.96</w:t>
            </w:r>
          </w:p>
        </w:tc>
        <w:tc>
          <w:tcPr>
            <w:tcW w:w="1134" w:type="dxa"/>
            <w:vAlign w:val="center"/>
          </w:tcPr>
          <w:p>
            <w:pPr>
              <w:pStyle w:val="12"/>
            </w:pPr>
            <w:r>
              <w:t>2.96</w:t>
            </w:r>
          </w:p>
        </w:tc>
        <w:tc>
          <w:tcPr>
            <w:tcW w:w="1134" w:type="dxa"/>
            <w:vAlign w:val="center"/>
          </w:tcPr>
          <w:p>
            <w:pPr>
              <w:pStyle w:val="12"/>
            </w:pPr>
            <w:r>
              <w:t>2.96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42</w:t>
            </w:r>
          </w:p>
        </w:tc>
        <w:tc>
          <w:tcPr>
            <w:tcW w:w="992" w:type="dxa"/>
            <w:vAlign w:val="center"/>
          </w:tcPr>
          <w:p>
            <w:pPr>
              <w:pStyle w:val="13"/>
            </w:pPr>
            <w:r>
              <w:t>2200102</w:t>
            </w:r>
          </w:p>
        </w:tc>
        <w:tc>
          <w:tcPr>
            <w:tcW w:w="1559" w:type="dxa"/>
            <w:vAlign w:val="center"/>
          </w:tcPr>
          <w:p>
            <w:pPr>
              <w:pStyle w:val="13"/>
            </w:pPr>
            <w:r>
              <w:t>一般行政管理事务</w:t>
            </w:r>
          </w:p>
        </w:tc>
        <w:tc>
          <w:tcPr>
            <w:tcW w:w="1134" w:type="dxa"/>
            <w:vAlign w:val="center"/>
          </w:tcPr>
          <w:p>
            <w:pPr>
              <w:pStyle w:val="12"/>
            </w:pPr>
            <w:r>
              <w:t>2.96</w:t>
            </w:r>
          </w:p>
        </w:tc>
        <w:tc>
          <w:tcPr>
            <w:tcW w:w="1134" w:type="dxa"/>
            <w:vAlign w:val="center"/>
          </w:tcPr>
          <w:p>
            <w:pPr>
              <w:pStyle w:val="12"/>
            </w:pPr>
            <w:r>
              <w:t>2.96</w:t>
            </w:r>
          </w:p>
        </w:tc>
        <w:tc>
          <w:tcPr>
            <w:tcW w:w="1134" w:type="dxa"/>
            <w:vAlign w:val="center"/>
          </w:tcPr>
          <w:p>
            <w:pPr>
              <w:pStyle w:val="12"/>
            </w:pPr>
            <w:r>
              <w:t>2.96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66.48</w:t>
            </w:r>
          </w:p>
        </w:tc>
        <w:tc>
          <w:tcPr>
            <w:tcW w:w="1134" w:type="dxa"/>
            <w:vAlign w:val="center"/>
          </w:tcPr>
          <w:p>
            <w:pPr>
              <w:pStyle w:val="12"/>
            </w:pPr>
            <w:r>
              <w:t>66.48</w:t>
            </w:r>
          </w:p>
        </w:tc>
        <w:tc>
          <w:tcPr>
            <w:tcW w:w="1134" w:type="dxa"/>
            <w:vAlign w:val="center"/>
          </w:tcPr>
          <w:p>
            <w:pPr>
              <w:pStyle w:val="12"/>
            </w:pPr>
            <w:r>
              <w:t>66.48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66.48</w:t>
            </w:r>
          </w:p>
        </w:tc>
        <w:tc>
          <w:tcPr>
            <w:tcW w:w="1134" w:type="dxa"/>
            <w:vAlign w:val="center"/>
          </w:tcPr>
          <w:p>
            <w:pPr>
              <w:pStyle w:val="12"/>
            </w:pPr>
            <w:r>
              <w:t>66.48</w:t>
            </w:r>
          </w:p>
        </w:tc>
        <w:tc>
          <w:tcPr>
            <w:tcW w:w="1134" w:type="dxa"/>
            <w:vAlign w:val="center"/>
          </w:tcPr>
          <w:p>
            <w:pPr>
              <w:pStyle w:val="12"/>
            </w:pPr>
            <w:r>
              <w:t>66.48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66.48</w:t>
            </w:r>
          </w:p>
        </w:tc>
        <w:tc>
          <w:tcPr>
            <w:tcW w:w="1134" w:type="dxa"/>
            <w:vAlign w:val="center"/>
          </w:tcPr>
          <w:p>
            <w:pPr>
              <w:pStyle w:val="12"/>
            </w:pPr>
            <w:r>
              <w:t>66.48</w:t>
            </w:r>
          </w:p>
        </w:tc>
        <w:tc>
          <w:tcPr>
            <w:tcW w:w="1134" w:type="dxa"/>
            <w:vAlign w:val="center"/>
          </w:tcPr>
          <w:p>
            <w:pPr>
              <w:pStyle w:val="12"/>
            </w:pPr>
            <w:r>
              <w:t>66.48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46</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2.53</w:t>
            </w:r>
          </w:p>
        </w:tc>
        <w:tc>
          <w:tcPr>
            <w:tcW w:w="1134" w:type="dxa"/>
            <w:vAlign w:val="center"/>
          </w:tcPr>
          <w:p>
            <w:pPr>
              <w:pStyle w:val="12"/>
            </w:pPr>
            <w:r>
              <w:t>1.13</w:t>
            </w:r>
          </w:p>
        </w:tc>
        <w:tc>
          <w:tcPr>
            <w:tcW w:w="1134" w:type="dxa"/>
            <w:vAlign w:val="center"/>
          </w:tcPr>
          <w:p>
            <w:pPr>
              <w:pStyle w:val="12"/>
            </w:pPr>
            <w:r>
              <w:t>1.13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47</w:t>
            </w:r>
          </w:p>
        </w:tc>
        <w:tc>
          <w:tcPr>
            <w:tcW w:w="992" w:type="dxa"/>
            <w:vAlign w:val="center"/>
          </w:tcPr>
          <w:p>
            <w:pPr>
              <w:pStyle w:val="13"/>
            </w:pPr>
            <w:r>
              <w:t>22401</w:t>
            </w:r>
          </w:p>
        </w:tc>
        <w:tc>
          <w:tcPr>
            <w:tcW w:w="1559" w:type="dxa"/>
            <w:vAlign w:val="center"/>
          </w:tcPr>
          <w:p>
            <w:pPr>
              <w:pStyle w:val="13"/>
            </w:pPr>
            <w:r>
              <w:t>应急管理事务</w:t>
            </w:r>
          </w:p>
        </w:tc>
        <w:tc>
          <w:tcPr>
            <w:tcW w:w="1134" w:type="dxa"/>
            <w:vAlign w:val="center"/>
          </w:tcPr>
          <w:p>
            <w:pPr>
              <w:pStyle w:val="12"/>
            </w:pPr>
            <w:r>
              <w:t>1.13</w:t>
            </w:r>
          </w:p>
        </w:tc>
        <w:tc>
          <w:tcPr>
            <w:tcW w:w="1134" w:type="dxa"/>
            <w:vAlign w:val="center"/>
          </w:tcPr>
          <w:p>
            <w:pPr>
              <w:pStyle w:val="12"/>
            </w:pPr>
            <w:r>
              <w:t>1.13</w:t>
            </w:r>
          </w:p>
        </w:tc>
        <w:tc>
          <w:tcPr>
            <w:tcW w:w="1134" w:type="dxa"/>
            <w:vAlign w:val="center"/>
          </w:tcPr>
          <w:p>
            <w:pPr>
              <w:pStyle w:val="12"/>
            </w:pPr>
            <w:r>
              <w:t>1.13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48</w:t>
            </w:r>
          </w:p>
        </w:tc>
        <w:tc>
          <w:tcPr>
            <w:tcW w:w="992" w:type="dxa"/>
            <w:vAlign w:val="center"/>
          </w:tcPr>
          <w:p>
            <w:pPr>
              <w:pStyle w:val="13"/>
            </w:pPr>
            <w:r>
              <w:t>2240102</w:t>
            </w:r>
          </w:p>
        </w:tc>
        <w:tc>
          <w:tcPr>
            <w:tcW w:w="1559" w:type="dxa"/>
            <w:vAlign w:val="center"/>
          </w:tcPr>
          <w:p>
            <w:pPr>
              <w:pStyle w:val="13"/>
            </w:pPr>
            <w:r>
              <w:t>一般行政管理事务</w:t>
            </w:r>
          </w:p>
        </w:tc>
        <w:tc>
          <w:tcPr>
            <w:tcW w:w="1134" w:type="dxa"/>
            <w:vAlign w:val="center"/>
          </w:tcPr>
          <w:p>
            <w:pPr>
              <w:pStyle w:val="12"/>
            </w:pPr>
            <w:r>
              <w:t>1.13</w:t>
            </w:r>
          </w:p>
        </w:tc>
        <w:tc>
          <w:tcPr>
            <w:tcW w:w="1134" w:type="dxa"/>
            <w:vAlign w:val="center"/>
          </w:tcPr>
          <w:p>
            <w:pPr>
              <w:pStyle w:val="12"/>
            </w:pPr>
            <w:r>
              <w:t>1.13</w:t>
            </w:r>
          </w:p>
        </w:tc>
        <w:tc>
          <w:tcPr>
            <w:tcW w:w="1134" w:type="dxa"/>
            <w:vAlign w:val="center"/>
          </w:tcPr>
          <w:p>
            <w:pPr>
              <w:pStyle w:val="12"/>
            </w:pPr>
            <w:r>
              <w:t>1.13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49</w:t>
            </w:r>
          </w:p>
        </w:tc>
        <w:tc>
          <w:tcPr>
            <w:tcW w:w="992" w:type="dxa"/>
            <w:vAlign w:val="center"/>
          </w:tcPr>
          <w:p>
            <w:pPr>
              <w:pStyle w:val="13"/>
            </w:pPr>
            <w:r>
              <w:t>22407</w:t>
            </w:r>
          </w:p>
        </w:tc>
        <w:tc>
          <w:tcPr>
            <w:tcW w:w="1559" w:type="dxa"/>
            <w:vAlign w:val="center"/>
          </w:tcPr>
          <w:p>
            <w:pPr>
              <w:pStyle w:val="13"/>
            </w:pPr>
            <w:r>
              <w:t>自然灾害救灾及恢复重建支出</w:t>
            </w:r>
          </w:p>
        </w:tc>
        <w:tc>
          <w:tcPr>
            <w:tcW w:w="1134" w:type="dxa"/>
            <w:vAlign w:val="center"/>
          </w:tcPr>
          <w:p>
            <w:pPr>
              <w:pStyle w:val="12"/>
            </w:pPr>
            <w:r>
              <w:t>1.40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50</w:t>
            </w:r>
          </w:p>
        </w:tc>
        <w:tc>
          <w:tcPr>
            <w:tcW w:w="992" w:type="dxa"/>
            <w:vAlign w:val="center"/>
          </w:tcPr>
          <w:p>
            <w:pPr>
              <w:pStyle w:val="13"/>
            </w:pPr>
            <w:r>
              <w:t>2240703</w:t>
            </w:r>
          </w:p>
        </w:tc>
        <w:tc>
          <w:tcPr>
            <w:tcW w:w="1559" w:type="dxa"/>
            <w:vAlign w:val="center"/>
          </w:tcPr>
          <w:p>
            <w:pPr>
              <w:pStyle w:val="13"/>
            </w:pPr>
            <w:r>
              <w:t>自然灾害救灾补助</w:t>
            </w:r>
          </w:p>
        </w:tc>
        <w:tc>
          <w:tcPr>
            <w:tcW w:w="1134" w:type="dxa"/>
            <w:vAlign w:val="center"/>
          </w:tcPr>
          <w:p>
            <w:pPr>
              <w:pStyle w:val="12"/>
            </w:pPr>
            <w:r>
              <w:t>1.40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1.40</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909保定市徐水区义联庄乡人民政府</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1188.90</w:t>
            </w:r>
          </w:p>
        </w:tc>
        <w:tc>
          <w:tcPr>
            <w:tcW w:w="1361" w:type="dxa"/>
            <w:vAlign w:val="center"/>
          </w:tcPr>
          <w:p>
            <w:pPr>
              <w:pStyle w:val="16"/>
            </w:pPr>
            <w:r>
              <w:t>1004.9</w:t>
            </w:r>
            <w:r>
              <w:rPr>
                <w:rFonts w:hint="default"/>
                <w:lang w:val="en-US"/>
              </w:rPr>
              <w:t>3</w:t>
            </w:r>
          </w:p>
        </w:tc>
        <w:tc>
          <w:tcPr>
            <w:tcW w:w="1361" w:type="dxa"/>
            <w:vAlign w:val="center"/>
          </w:tcPr>
          <w:p>
            <w:pPr>
              <w:pStyle w:val="16"/>
            </w:pPr>
            <w:r>
              <w:t>183.97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809.14</w:t>
            </w:r>
          </w:p>
        </w:tc>
        <w:tc>
          <w:tcPr>
            <w:tcW w:w="1361" w:type="dxa"/>
            <w:vAlign w:val="center"/>
          </w:tcPr>
          <w:p>
            <w:pPr>
              <w:pStyle w:val="12"/>
            </w:pPr>
            <w:r>
              <w:t>767.96</w:t>
            </w:r>
          </w:p>
        </w:tc>
        <w:tc>
          <w:tcPr>
            <w:tcW w:w="1361" w:type="dxa"/>
            <w:vAlign w:val="center"/>
          </w:tcPr>
          <w:p>
            <w:pPr>
              <w:pStyle w:val="12"/>
            </w:pPr>
            <w:r>
              <w:t>41.18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20101</w:t>
            </w:r>
          </w:p>
        </w:tc>
        <w:tc>
          <w:tcPr>
            <w:tcW w:w="4535" w:type="dxa"/>
            <w:vAlign w:val="center"/>
          </w:tcPr>
          <w:p>
            <w:pPr>
              <w:pStyle w:val="13"/>
            </w:pPr>
            <w:r>
              <w:t>人大事务</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2010102</w:t>
            </w:r>
          </w:p>
        </w:tc>
        <w:tc>
          <w:tcPr>
            <w:tcW w:w="4535" w:type="dxa"/>
            <w:vAlign w:val="center"/>
          </w:tcPr>
          <w:p>
            <w:pPr>
              <w:pStyle w:val="13"/>
            </w:pPr>
            <w:r>
              <w:t>一般行政管理事务</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795.74</w:t>
            </w:r>
          </w:p>
        </w:tc>
        <w:tc>
          <w:tcPr>
            <w:tcW w:w="1361" w:type="dxa"/>
            <w:vAlign w:val="center"/>
          </w:tcPr>
          <w:p>
            <w:pPr>
              <w:pStyle w:val="12"/>
            </w:pPr>
            <w:r>
              <w:t>767.96</w:t>
            </w:r>
          </w:p>
        </w:tc>
        <w:tc>
          <w:tcPr>
            <w:tcW w:w="1361" w:type="dxa"/>
            <w:vAlign w:val="center"/>
          </w:tcPr>
          <w:p>
            <w:pPr>
              <w:pStyle w:val="12"/>
            </w:pPr>
            <w:r>
              <w:t>27.78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327.67</w:t>
            </w:r>
          </w:p>
        </w:tc>
        <w:tc>
          <w:tcPr>
            <w:tcW w:w="1361" w:type="dxa"/>
            <w:vAlign w:val="center"/>
          </w:tcPr>
          <w:p>
            <w:pPr>
              <w:pStyle w:val="12"/>
            </w:pPr>
            <w:r>
              <w:t>327.67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2010302</w:t>
            </w:r>
          </w:p>
        </w:tc>
        <w:tc>
          <w:tcPr>
            <w:tcW w:w="4535" w:type="dxa"/>
            <w:vAlign w:val="center"/>
          </w:tcPr>
          <w:p>
            <w:pPr>
              <w:pStyle w:val="13"/>
            </w:pPr>
            <w:r>
              <w:t>一般行政管理事务</w:t>
            </w:r>
          </w:p>
        </w:tc>
        <w:tc>
          <w:tcPr>
            <w:tcW w:w="1361" w:type="dxa"/>
            <w:vAlign w:val="center"/>
          </w:tcPr>
          <w:p>
            <w:pPr>
              <w:pStyle w:val="12"/>
            </w:pPr>
            <w:r>
              <w:t>27.78</w:t>
            </w:r>
          </w:p>
        </w:tc>
        <w:tc>
          <w:tcPr>
            <w:tcW w:w="1361" w:type="dxa"/>
            <w:vAlign w:val="center"/>
          </w:tcPr>
          <w:p>
            <w:pPr>
              <w:pStyle w:val="12"/>
            </w:pPr>
          </w:p>
        </w:tc>
        <w:tc>
          <w:tcPr>
            <w:tcW w:w="1361" w:type="dxa"/>
            <w:vAlign w:val="center"/>
          </w:tcPr>
          <w:p>
            <w:pPr>
              <w:pStyle w:val="12"/>
            </w:pPr>
            <w:r>
              <w:t>27.78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2010350</w:t>
            </w:r>
          </w:p>
        </w:tc>
        <w:tc>
          <w:tcPr>
            <w:tcW w:w="4535" w:type="dxa"/>
            <w:vAlign w:val="center"/>
          </w:tcPr>
          <w:p>
            <w:pPr>
              <w:pStyle w:val="13"/>
            </w:pPr>
            <w:r>
              <w:t>事业运行</w:t>
            </w:r>
          </w:p>
        </w:tc>
        <w:tc>
          <w:tcPr>
            <w:tcW w:w="1361" w:type="dxa"/>
            <w:vAlign w:val="center"/>
          </w:tcPr>
          <w:p>
            <w:pPr>
              <w:pStyle w:val="12"/>
            </w:pPr>
            <w:r>
              <w:t>440.29</w:t>
            </w:r>
          </w:p>
        </w:tc>
        <w:tc>
          <w:tcPr>
            <w:tcW w:w="1361" w:type="dxa"/>
            <w:vAlign w:val="center"/>
          </w:tcPr>
          <w:p>
            <w:pPr>
              <w:pStyle w:val="12"/>
            </w:pPr>
            <w:r>
              <w:t>440.29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20111</w:t>
            </w:r>
          </w:p>
        </w:tc>
        <w:tc>
          <w:tcPr>
            <w:tcW w:w="4535" w:type="dxa"/>
            <w:vAlign w:val="center"/>
          </w:tcPr>
          <w:p>
            <w:pPr>
              <w:pStyle w:val="13"/>
            </w:pPr>
            <w:r>
              <w:t>纪检监察事务</w:t>
            </w:r>
          </w:p>
        </w:tc>
        <w:tc>
          <w:tcPr>
            <w:tcW w:w="1361" w:type="dxa"/>
            <w:vAlign w:val="center"/>
          </w:tcPr>
          <w:p>
            <w:pPr>
              <w:pStyle w:val="12"/>
            </w:pPr>
            <w:r>
              <w:t>4.40</w:t>
            </w:r>
          </w:p>
        </w:tc>
        <w:tc>
          <w:tcPr>
            <w:tcW w:w="1361" w:type="dxa"/>
            <w:vAlign w:val="center"/>
          </w:tcPr>
          <w:p>
            <w:pPr>
              <w:pStyle w:val="12"/>
            </w:pPr>
          </w:p>
        </w:tc>
        <w:tc>
          <w:tcPr>
            <w:tcW w:w="1361" w:type="dxa"/>
            <w:vAlign w:val="center"/>
          </w:tcPr>
          <w:p>
            <w:pPr>
              <w:pStyle w:val="12"/>
            </w:pPr>
            <w:r>
              <w:t>4.40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2011102</w:t>
            </w:r>
          </w:p>
        </w:tc>
        <w:tc>
          <w:tcPr>
            <w:tcW w:w="4535" w:type="dxa"/>
            <w:vAlign w:val="center"/>
          </w:tcPr>
          <w:p>
            <w:pPr>
              <w:pStyle w:val="13"/>
            </w:pPr>
            <w:r>
              <w:t>一般行政管理事务</w:t>
            </w:r>
          </w:p>
        </w:tc>
        <w:tc>
          <w:tcPr>
            <w:tcW w:w="1361" w:type="dxa"/>
            <w:vAlign w:val="center"/>
          </w:tcPr>
          <w:p>
            <w:pPr>
              <w:pStyle w:val="12"/>
            </w:pPr>
            <w:r>
              <w:t>4.40</w:t>
            </w:r>
          </w:p>
        </w:tc>
        <w:tc>
          <w:tcPr>
            <w:tcW w:w="1361" w:type="dxa"/>
            <w:vAlign w:val="center"/>
          </w:tcPr>
          <w:p>
            <w:pPr>
              <w:pStyle w:val="12"/>
            </w:pPr>
          </w:p>
        </w:tc>
        <w:tc>
          <w:tcPr>
            <w:tcW w:w="1361" w:type="dxa"/>
            <w:vAlign w:val="center"/>
          </w:tcPr>
          <w:p>
            <w:pPr>
              <w:pStyle w:val="12"/>
            </w:pPr>
            <w:r>
              <w:t>4.40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20129</w:t>
            </w:r>
          </w:p>
        </w:tc>
        <w:tc>
          <w:tcPr>
            <w:tcW w:w="4535" w:type="dxa"/>
            <w:vAlign w:val="center"/>
          </w:tcPr>
          <w:p>
            <w:pPr>
              <w:pStyle w:val="13"/>
            </w:pPr>
            <w:r>
              <w:t>群众团体事务</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2012902</w:t>
            </w:r>
          </w:p>
        </w:tc>
        <w:tc>
          <w:tcPr>
            <w:tcW w:w="4535" w:type="dxa"/>
            <w:vAlign w:val="center"/>
          </w:tcPr>
          <w:p>
            <w:pPr>
              <w:pStyle w:val="13"/>
            </w:pPr>
            <w:r>
              <w:t>一般行政管理事务</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20131</w:t>
            </w:r>
          </w:p>
        </w:tc>
        <w:tc>
          <w:tcPr>
            <w:tcW w:w="4535" w:type="dxa"/>
            <w:vAlign w:val="center"/>
          </w:tcPr>
          <w:p>
            <w:pPr>
              <w:pStyle w:val="13"/>
            </w:pPr>
            <w:r>
              <w:t>党委办公厅（室）及相关机构事务</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2013102</w:t>
            </w:r>
          </w:p>
        </w:tc>
        <w:tc>
          <w:tcPr>
            <w:tcW w:w="4535" w:type="dxa"/>
            <w:vAlign w:val="center"/>
          </w:tcPr>
          <w:p>
            <w:pPr>
              <w:pStyle w:val="13"/>
            </w:pPr>
            <w:r>
              <w:t>一般行政管理事务</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4.86</w:t>
            </w:r>
          </w:p>
        </w:tc>
        <w:tc>
          <w:tcPr>
            <w:tcW w:w="1361" w:type="dxa"/>
            <w:vAlign w:val="center"/>
          </w:tcPr>
          <w:p>
            <w:pPr>
              <w:pStyle w:val="12"/>
            </w:pPr>
          </w:p>
        </w:tc>
        <w:tc>
          <w:tcPr>
            <w:tcW w:w="1361" w:type="dxa"/>
            <w:vAlign w:val="center"/>
          </w:tcPr>
          <w:p>
            <w:pPr>
              <w:pStyle w:val="12"/>
            </w:pPr>
            <w:r>
              <w:t>4.86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20406</w:t>
            </w:r>
          </w:p>
        </w:tc>
        <w:tc>
          <w:tcPr>
            <w:tcW w:w="4535" w:type="dxa"/>
            <w:vAlign w:val="center"/>
          </w:tcPr>
          <w:p>
            <w:pPr>
              <w:pStyle w:val="13"/>
            </w:pPr>
            <w:r>
              <w:t>司法</w:t>
            </w:r>
          </w:p>
        </w:tc>
        <w:tc>
          <w:tcPr>
            <w:tcW w:w="1361" w:type="dxa"/>
            <w:vAlign w:val="center"/>
          </w:tcPr>
          <w:p>
            <w:pPr>
              <w:pStyle w:val="12"/>
            </w:pPr>
            <w:r>
              <w:t>4.86</w:t>
            </w:r>
          </w:p>
        </w:tc>
        <w:tc>
          <w:tcPr>
            <w:tcW w:w="1361" w:type="dxa"/>
            <w:vAlign w:val="center"/>
          </w:tcPr>
          <w:p>
            <w:pPr>
              <w:pStyle w:val="12"/>
            </w:pPr>
          </w:p>
        </w:tc>
        <w:tc>
          <w:tcPr>
            <w:tcW w:w="1361" w:type="dxa"/>
            <w:vAlign w:val="center"/>
          </w:tcPr>
          <w:p>
            <w:pPr>
              <w:pStyle w:val="12"/>
            </w:pPr>
            <w:r>
              <w:t>4.86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2040602</w:t>
            </w:r>
          </w:p>
        </w:tc>
        <w:tc>
          <w:tcPr>
            <w:tcW w:w="4535" w:type="dxa"/>
            <w:vAlign w:val="center"/>
          </w:tcPr>
          <w:p>
            <w:pPr>
              <w:pStyle w:val="13"/>
            </w:pPr>
            <w:r>
              <w:t>一般行政管理事务</w:t>
            </w:r>
          </w:p>
        </w:tc>
        <w:tc>
          <w:tcPr>
            <w:tcW w:w="1361" w:type="dxa"/>
            <w:vAlign w:val="center"/>
          </w:tcPr>
          <w:p>
            <w:pPr>
              <w:pStyle w:val="12"/>
            </w:pPr>
            <w:r>
              <w:t>4.86</w:t>
            </w:r>
          </w:p>
        </w:tc>
        <w:tc>
          <w:tcPr>
            <w:tcW w:w="1361" w:type="dxa"/>
            <w:vAlign w:val="center"/>
          </w:tcPr>
          <w:p>
            <w:pPr>
              <w:pStyle w:val="12"/>
            </w:pPr>
          </w:p>
        </w:tc>
        <w:tc>
          <w:tcPr>
            <w:tcW w:w="1361" w:type="dxa"/>
            <w:vAlign w:val="center"/>
          </w:tcPr>
          <w:p>
            <w:pPr>
              <w:pStyle w:val="12"/>
            </w:pPr>
            <w:r>
              <w:t>4.86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207</w:t>
            </w:r>
          </w:p>
        </w:tc>
        <w:tc>
          <w:tcPr>
            <w:tcW w:w="4535" w:type="dxa"/>
            <w:vAlign w:val="center"/>
          </w:tcPr>
          <w:p>
            <w:pPr>
              <w:pStyle w:val="13"/>
            </w:pPr>
            <w:r>
              <w:t>文化旅游体育与传媒支出</w:t>
            </w: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20799</w:t>
            </w:r>
          </w:p>
        </w:tc>
        <w:tc>
          <w:tcPr>
            <w:tcW w:w="4535" w:type="dxa"/>
            <w:vAlign w:val="center"/>
          </w:tcPr>
          <w:p>
            <w:pPr>
              <w:pStyle w:val="13"/>
            </w:pPr>
            <w:r>
              <w:t>其他文化旅游体育与传媒支出</w:t>
            </w: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2079999</w:t>
            </w:r>
          </w:p>
        </w:tc>
        <w:tc>
          <w:tcPr>
            <w:tcW w:w="4535" w:type="dxa"/>
            <w:vAlign w:val="center"/>
          </w:tcPr>
          <w:p>
            <w:pPr>
              <w:pStyle w:val="13"/>
            </w:pPr>
            <w:r>
              <w:t>其他文化旅游体育与传媒支出</w:t>
            </w: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147.48</w:t>
            </w:r>
          </w:p>
        </w:tc>
        <w:tc>
          <w:tcPr>
            <w:tcW w:w="1361" w:type="dxa"/>
            <w:vAlign w:val="center"/>
          </w:tcPr>
          <w:p>
            <w:pPr>
              <w:pStyle w:val="12"/>
            </w:pPr>
            <w:r>
              <w:t>143.76</w:t>
            </w:r>
          </w:p>
        </w:tc>
        <w:tc>
          <w:tcPr>
            <w:tcW w:w="1361" w:type="dxa"/>
            <w:vAlign w:val="center"/>
          </w:tcPr>
          <w:p>
            <w:pPr>
              <w:pStyle w:val="12"/>
            </w:pPr>
            <w:r>
              <w:t>3.72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143.76</w:t>
            </w:r>
          </w:p>
        </w:tc>
        <w:tc>
          <w:tcPr>
            <w:tcW w:w="1361" w:type="dxa"/>
            <w:vAlign w:val="center"/>
          </w:tcPr>
          <w:p>
            <w:pPr>
              <w:pStyle w:val="12"/>
            </w:pPr>
            <w:r>
              <w:t>143.76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20.04</w:t>
            </w:r>
          </w:p>
        </w:tc>
        <w:tc>
          <w:tcPr>
            <w:tcW w:w="1361" w:type="dxa"/>
            <w:vAlign w:val="center"/>
          </w:tcPr>
          <w:p>
            <w:pPr>
              <w:pStyle w:val="12"/>
            </w:pPr>
            <w:r>
              <w:t>20.04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21.95</w:t>
            </w:r>
          </w:p>
        </w:tc>
        <w:tc>
          <w:tcPr>
            <w:tcW w:w="1361" w:type="dxa"/>
            <w:vAlign w:val="center"/>
          </w:tcPr>
          <w:p>
            <w:pPr>
              <w:pStyle w:val="12"/>
            </w:pPr>
            <w:r>
              <w:t>21.95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80.43</w:t>
            </w:r>
          </w:p>
        </w:tc>
        <w:tc>
          <w:tcPr>
            <w:tcW w:w="1361" w:type="dxa"/>
            <w:vAlign w:val="center"/>
          </w:tcPr>
          <w:p>
            <w:pPr>
              <w:pStyle w:val="12"/>
            </w:pPr>
            <w:r>
              <w:t>80.43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21.34</w:t>
            </w:r>
          </w:p>
        </w:tc>
        <w:tc>
          <w:tcPr>
            <w:tcW w:w="1361" w:type="dxa"/>
            <w:vAlign w:val="center"/>
          </w:tcPr>
          <w:p>
            <w:pPr>
              <w:pStyle w:val="12"/>
            </w:pPr>
            <w:r>
              <w:t>21.34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20809</w:t>
            </w:r>
          </w:p>
        </w:tc>
        <w:tc>
          <w:tcPr>
            <w:tcW w:w="4535" w:type="dxa"/>
            <w:vAlign w:val="center"/>
          </w:tcPr>
          <w:p>
            <w:pPr>
              <w:pStyle w:val="13"/>
            </w:pPr>
            <w:r>
              <w:t>退役安置</w:t>
            </w:r>
          </w:p>
        </w:tc>
        <w:tc>
          <w:tcPr>
            <w:tcW w:w="1361" w:type="dxa"/>
            <w:vAlign w:val="center"/>
          </w:tcPr>
          <w:p>
            <w:pPr>
              <w:pStyle w:val="12"/>
            </w:pPr>
            <w:r>
              <w:t>3.72</w:t>
            </w:r>
          </w:p>
        </w:tc>
        <w:tc>
          <w:tcPr>
            <w:tcW w:w="1361" w:type="dxa"/>
            <w:vAlign w:val="center"/>
          </w:tcPr>
          <w:p>
            <w:pPr>
              <w:pStyle w:val="12"/>
            </w:pPr>
          </w:p>
        </w:tc>
        <w:tc>
          <w:tcPr>
            <w:tcW w:w="1361" w:type="dxa"/>
            <w:vAlign w:val="center"/>
          </w:tcPr>
          <w:p>
            <w:pPr>
              <w:pStyle w:val="12"/>
            </w:pPr>
            <w:r>
              <w:t>3.72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2080901</w:t>
            </w:r>
          </w:p>
        </w:tc>
        <w:tc>
          <w:tcPr>
            <w:tcW w:w="4535" w:type="dxa"/>
            <w:vAlign w:val="center"/>
          </w:tcPr>
          <w:p>
            <w:pPr>
              <w:pStyle w:val="13"/>
            </w:pPr>
            <w:r>
              <w:t>退役士兵安置</w:t>
            </w:r>
          </w:p>
        </w:tc>
        <w:tc>
          <w:tcPr>
            <w:tcW w:w="1361" w:type="dxa"/>
            <w:vAlign w:val="center"/>
          </w:tcPr>
          <w:p>
            <w:pPr>
              <w:pStyle w:val="12"/>
            </w:pPr>
            <w:r>
              <w:t>3.72</w:t>
            </w:r>
          </w:p>
        </w:tc>
        <w:tc>
          <w:tcPr>
            <w:tcW w:w="1361" w:type="dxa"/>
            <w:vAlign w:val="center"/>
          </w:tcPr>
          <w:p>
            <w:pPr>
              <w:pStyle w:val="12"/>
            </w:pPr>
          </w:p>
        </w:tc>
        <w:tc>
          <w:tcPr>
            <w:tcW w:w="1361" w:type="dxa"/>
            <w:vAlign w:val="center"/>
          </w:tcPr>
          <w:p>
            <w:pPr>
              <w:pStyle w:val="12"/>
            </w:pPr>
            <w:r>
              <w:t>3.72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26.73</w:t>
            </w:r>
          </w:p>
        </w:tc>
        <w:tc>
          <w:tcPr>
            <w:tcW w:w="1361" w:type="dxa"/>
            <w:vAlign w:val="center"/>
          </w:tcPr>
          <w:p>
            <w:pPr>
              <w:pStyle w:val="12"/>
            </w:pPr>
            <w:r>
              <w:t>26.73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26.73</w:t>
            </w:r>
          </w:p>
        </w:tc>
        <w:tc>
          <w:tcPr>
            <w:tcW w:w="1361" w:type="dxa"/>
            <w:vAlign w:val="center"/>
          </w:tcPr>
          <w:p>
            <w:pPr>
              <w:pStyle w:val="12"/>
            </w:pPr>
            <w:r>
              <w:t>26.73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26.73</w:t>
            </w:r>
          </w:p>
        </w:tc>
        <w:tc>
          <w:tcPr>
            <w:tcW w:w="1361" w:type="dxa"/>
            <w:vAlign w:val="center"/>
          </w:tcPr>
          <w:p>
            <w:pPr>
              <w:pStyle w:val="12"/>
            </w:pPr>
            <w:r>
              <w:t>26.73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21103</w:t>
            </w:r>
          </w:p>
        </w:tc>
        <w:tc>
          <w:tcPr>
            <w:tcW w:w="4535" w:type="dxa"/>
            <w:vAlign w:val="center"/>
          </w:tcPr>
          <w:p>
            <w:pPr>
              <w:pStyle w:val="13"/>
            </w:pPr>
            <w:r>
              <w:t>污染防治</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2110301</w:t>
            </w:r>
          </w:p>
        </w:tc>
        <w:tc>
          <w:tcPr>
            <w:tcW w:w="4535" w:type="dxa"/>
            <w:vAlign w:val="center"/>
          </w:tcPr>
          <w:p>
            <w:pPr>
              <w:pStyle w:val="13"/>
            </w:pPr>
            <w:r>
              <w:t>大气</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125.22</w:t>
            </w:r>
          </w:p>
        </w:tc>
        <w:tc>
          <w:tcPr>
            <w:tcW w:w="1361" w:type="dxa"/>
            <w:vAlign w:val="center"/>
          </w:tcPr>
          <w:p>
            <w:pPr>
              <w:pStyle w:val="12"/>
            </w:pPr>
          </w:p>
        </w:tc>
        <w:tc>
          <w:tcPr>
            <w:tcW w:w="1361" w:type="dxa"/>
            <w:vAlign w:val="center"/>
          </w:tcPr>
          <w:p>
            <w:pPr>
              <w:pStyle w:val="12"/>
            </w:pPr>
            <w:r>
              <w:t>125.22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21305</w:t>
            </w:r>
          </w:p>
        </w:tc>
        <w:tc>
          <w:tcPr>
            <w:tcW w:w="4535" w:type="dxa"/>
            <w:vAlign w:val="center"/>
          </w:tcPr>
          <w:p>
            <w:pPr>
              <w:pStyle w:val="13"/>
            </w:pPr>
            <w:r>
              <w:t>巩固</w:t>
            </w:r>
            <w:r>
              <w:rPr>
                <w:rFonts w:hint="eastAsia"/>
              </w:rPr>
              <w:t>拓展</w:t>
            </w:r>
            <w:r>
              <w:t>脱贫攻坚成果衔接乡村振兴</w:t>
            </w:r>
          </w:p>
        </w:tc>
        <w:tc>
          <w:tcPr>
            <w:tcW w:w="1361" w:type="dxa"/>
            <w:vAlign w:val="center"/>
          </w:tcPr>
          <w:p>
            <w:pPr>
              <w:pStyle w:val="12"/>
            </w:pPr>
            <w:r>
              <w:t>10.19</w:t>
            </w:r>
          </w:p>
        </w:tc>
        <w:tc>
          <w:tcPr>
            <w:tcW w:w="1361" w:type="dxa"/>
            <w:vAlign w:val="center"/>
          </w:tcPr>
          <w:p>
            <w:pPr>
              <w:pStyle w:val="12"/>
            </w:pPr>
          </w:p>
        </w:tc>
        <w:tc>
          <w:tcPr>
            <w:tcW w:w="1361" w:type="dxa"/>
            <w:vAlign w:val="center"/>
          </w:tcPr>
          <w:p>
            <w:pPr>
              <w:pStyle w:val="12"/>
            </w:pPr>
            <w:r>
              <w:t>10.19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2130599</w:t>
            </w:r>
          </w:p>
        </w:tc>
        <w:tc>
          <w:tcPr>
            <w:tcW w:w="4535" w:type="dxa"/>
            <w:vAlign w:val="center"/>
          </w:tcPr>
          <w:p>
            <w:pPr>
              <w:pStyle w:val="13"/>
            </w:pPr>
            <w:r>
              <w:t>其他巩固</w:t>
            </w:r>
            <w:r>
              <w:rPr>
                <w:rFonts w:hint="eastAsia"/>
              </w:rPr>
              <w:t>拓展</w:t>
            </w:r>
            <w:r>
              <w:t>脱贫攻坚成果衔接乡村振兴支出</w:t>
            </w:r>
          </w:p>
        </w:tc>
        <w:tc>
          <w:tcPr>
            <w:tcW w:w="1361" w:type="dxa"/>
            <w:vAlign w:val="center"/>
          </w:tcPr>
          <w:p>
            <w:pPr>
              <w:pStyle w:val="12"/>
            </w:pPr>
            <w:r>
              <w:t>10.19</w:t>
            </w:r>
          </w:p>
        </w:tc>
        <w:tc>
          <w:tcPr>
            <w:tcW w:w="1361" w:type="dxa"/>
            <w:vAlign w:val="center"/>
          </w:tcPr>
          <w:p>
            <w:pPr>
              <w:pStyle w:val="12"/>
            </w:pPr>
          </w:p>
        </w:tc>
        <w:tc>
          <w:tcPr>
            <w:tcW w:w="1361" w:type="dxa"/>
            <w:vAlign w:val="center"/>
          </w:tcPr>
          <w:p>
            <w:pPr>
              <w:pStyle w:val="12"/>
            </w:pPr>
            <w:r>
              <w:t>10.19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115.03</w:t>
            </w:r>
          </w:p>
        </w:tc>
        <w:tc>
          <w:tcPr>
            <w:tcW w:w="1361" w:type="dxa"/>
            <w:vAlign w:val="center"/>
          </w:tcPr>
          <w:p>
            <w:pPr>
              <w:pStyle w:val="12"/>
            </w:pPr>
          </w:p>
        </w:tc>
        <w:tc>
          <w:tcPr>
            <w:tcW w:w="1361" w:type="dxa"/>
            <w:vAlign w:val="center"/>
          </w:tcPr>
          <w:p>
            <w:pPr>
              <w:pStyle w:val="12"/>
            </w:pPr>
            <w:r>
              <w:t>115.03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115.03</w:t>
            </w:r>
          </w:p>
        </w:tc>
        <w:tc>
          <w:tcPr>
            <w:tcW w:w="1361" w:type="dxa"/>
            <w:vAlign w:val="center"/>
          </w:tcPr>
          <w:p>
            <w:pPr>
              <w:pStyle w:val="12"/>
            </w:pPr>
          </w:p>
        </w:tc>
        <w:tc>
          <w:tcPr>
            <w:tcW w:w="1361" w:type="dxa"/>
            <w:vAlign w:val="center"/>
          </w:tcPr>
          <w:p>
            <w:pPr>
              <w:pStyle w:val="12"/>
            </w:pPr>
            <w:r>
              <w:t>115.03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992" w:type="dxa"/>
            <w:vAlign w:val="center"/>
          </w:tcPr>
          <w:p>
            <w:pPr>
              <w:pStyle w:val="13"/>
            </w:pPr>
            <w:r>
              <w:t>220</w:t>
            </w:r>
          </w:p>
        </w:tc>
        <w:tc>
          <w:tcPr>
            <w:tcW w:w="4535" w:type="dxa"/>
            <w:vAlign w:val="center"/>
          </w:tcPr>
          <w:p>
            <w:pPr>
              <w:pStyle w:val="13"/>
            </w:pPr>
            <w:r>
              <w:t>自然资源海洋气象等支出</w:t>
            </w:r>
          </w:p>
        </w:tc>
        <w:tc>
          <w:tcPr>
            <w:tcW w:w="1361" w:type="dxa"/>
            <w:vAlign w:val="center"/>
          </w:tcPr>
          <w:p>
            <w:pPr>
              <w:pStyle w:val="12"/>
            </w:pPr>
            <w:r>
              <w:t>2.96</w:t>
            </w:r>
          </w:p>
        </w:tc>
        <w:tc>
          <w:tcPr>
            <w:tcW w:w="1361" w:type="dxa"/>
            <w:vAlign w:val="center"/>
          </w:tcPr>
          <w:p>
            <w:pPr>
              <w:pStyle w:val="12"/>
            </w:pPr>
          </w:p>
        </w:tc>
        <w:tc>
          <w:tcPr>
            <w:tcW w:w="1361" w:type="dxa"/>
            <w:vAlign w:val="center"/>
          </w:tcPr>
          <w:p>
            <w:pPr>
              <w:pStyle w:val="12"/>
            </w:pPr>
            <w:r>
              <w:t>2.96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992" w:type="dxa"/>
            <w:vAlign w:val="center"/>
          </w:tcPr>
          <w:p>
            <w:pPr>
              <w:pStyle w:val="13"/>
            </w:pPr>
            <w:r>
              <w:t>22001</w:t>
            </w:r>
          </w:p>
        </w:tc>
        <w:tc>
          <w:tcPr>
            <w:tcW w:w="4535" w:type="dxa"/>
            <w:vAlign w:val="center"/>
          </w:tcPr>
          <w:p>
            <w:pPr>
              <w:pStyle w:val="13"/>
            </w:pPr>
            <w:r>
              <w:t>自然资源事务</w:t>
            </w:r>
          </w:p>
        </w:tc>
        <w:tc>
          <w:tcPr>
            <w:tcW w:w="1361" w:type="dxa"/>
            <w:vAlign w:val="center"/>
          </w:tcPr>
          <w:p>
            <w:pPr>
              <w:pStyle w:val="12"/>
            </w:pPr>
            <w:r>
              <w:t>2.96</w:t>
            </w:r>
          </w:p>
        </w:tc>
        <w:tc>
          <w:tcPr>
            <w:tcW w:w="1361" w:type="dxa"/>
            <w:vAlign w:val="center"/>
          </w:tcPr>
          <w:p>
            <w:pPr>
              <w:pStyle w:val="12"/>
            </w:pPr>
          </w:p>
        </w:tc>
        <w:tc>
          <w:tcPr>
            <w:tcW w:w="1361" w:type="dxa"/>
            <w:vAlign w:val="center"/>
          </w:tcPr>
          <w:p>
            <w:pPr>
              <w:pStyle w:val="12"/>
            </w:pPr>
            <w:r>
              <w:t>2.96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992" w:type="dxa"/>
            <w:vAlign w:val="center"/>
          </w:tcPr>
          <w:p>
            <w:pPr>
              <w:pStyle w:val="13"/>
            </w:pPr>
            <w:r>
              <w:t>2200102</w:t>
            </w:r>
          </w:p>
        </w:tc>
        <w:tc>
          <w:tcPr>
            <w:tcW w:w="4535" w:type="dxa"/>
            <w:vAlign w:val="center"/>
          </w:tcPr>
          <w:p>
            <w:pPr>
              <w:pStyle w:val="13"/>
            </w:pPr>
            <w:r>
              <w:t>一般行政管理事务</w:t>
            </w:r>
          </w:p>
        </w:tc>
        <w:tc>
          <w:tcPr>
            <w:tcW w:w="1361" w:type="dxa"/>
            <w:vAlign w:val="center"/>
          </w:tcPr>
          <w:p>
            <w:pPr>
              <w:pStyle w:val="12"/>
            </w:pPr>
            <w:r>
              <w:t>2.96</w:t>
            </w:r>
          </w:p>
        </w:tc>
        <w:tc>
          <w:tcPr>
            <w:tcW w:w="1361" w:type="dxa"/>
            <w:vAlign w:val="center"/>
          </w:tcPr>
          <w:p>
            <w:pPr>
              <w:pStyle w:val="12"/>
            </w:pPr>
          </w:p>
        </w:tc>
        <w:tc>
          <w:tcPr>
            <w:tcW w:w="1361" w:type="dxa"/>
            <w:vAlign w:val="center"/>
          </w:tcPr>
          <w:p>
            <w:pPr>
              <w:pStyle w:val="12"/>
            </w:pPr>
            <w:r>
              <w:t>2.96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66.48</w:t>
            </w:r>
          </w:p>
        </w:tc>
        <w:tc>
          <w:tcPr>
            <w:tcW w:w="1361" w:type="dxa"/>
            <w:vAlign w:val="center"/>
          </w:tcPr>
          <w:p>
            <w:pPr>
              <w:pStyle w:val="12"/>
            </w:pPr>
            <w:r>
              <w:t>66.48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66.48</w:t>
            </w:r>
          </w:p>
        </w:tc>
        <w:tc>
          <w:tcPr>
            <w:tcW w:w="1361" w:type="dxa"/>
            <w:vAlign w:val="center"/>
          </w:tcPr>
          <w:p>
            <w:pPr>
              <w:pStyle w:val="12"/>
            </w:pPr>
            <w:r>
              <w:t>66.48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66.48</w:t>
            </w:r>
          </w:p>
        </w:tc>
        <w:tc>
          <w:tcPr>
            <w:tcW w:w="1361" w:type="dxa"/>
            <w:vAlign w:val="center"/>
          </w:tcPr>
          <w:p>
            <w:pPr>
              <w:pStyle w:val="12"/>
            </w:pPr>
            <w:r>
              <w:t>66.48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46</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2.53</w:t>
            </w:r>
          </w:p>
        </w:tc>
        <w:tc>
          <w:tcPr>
            <w:tcW w:w="1361" w:type="dxa"/>
            <w:vAlign w:val="center"/>
          </w:tcPr>
          <w:p>
            <w:pPr>
              <w:pStyle w:val="12"/>
            </w:pPr>
          </w:p>
        </w:tc>
        <w:tc>
          <w:tcPr>
            <w:tcW w:w="1361" w:type="dxa"/>
            <w:vAlign w:val="center"/>
          </w:tcPr>
          <w:p>
            <w:pPr>
              <w:pStyle w:val="12"/>
            </w:pPr>
            <w:r>
              <w:t>2.53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47</w:t>
            </w:r>
          </w:p>
        </w:tc>
        <w:tc>
          <w:tcPr>
            <w:tcW w:w="992" w:type="dxa"/>
            <w:vAlign w:val="center"/>
          </w:tcPr>
          <w:p>
            <w:pPr>
              <w:pStyle w:val="13"/>
            </w:pPr>
            <w:r>
              <w:t>22401</w:t>
            </w:r>
          </w:p>
        </w:tc>
        <w:tc>
          <w:tcPr>
            <w:tcW w:w="4535" w:type="dxa"/>
            <w:vAlign w:val="center"/>
          </w:tcPr>
          <w:p>
            <w:pPr>
              <w:pStyle w:val="13"/>
            </w:pPr>
            <w:r>
              <w:t>应急管理事务</w:t>
            </w:r>
          </w:p>
        </w:tc>
        <w:tc>
          <w:tcPr>
            <w:tcW w:w="1361" w:type="dxa"/>
            <w:vAlign w:val="center"/>
          </w:tcPr>
          <w:p>
            <w:pPr>
              <w:pStyle w:val="12"/>
            </w:pPr>
            <w:r>
              <w:t>1.13</w:t>
            </w:r>
          </w:p>
        </w:tc>
        <w:tc>
          <w:tcPr>
            <w:tcW w:w="1361" w:type="dxa"/>
            <w:vAlign w:val="center"/>
          </w:tcPr>
          <w:p>
            <w:pPr>
              <w:pStyle w:val="12"/>
            </w:pPr>
          </w:p>
        </w:tc>
        <w:tc>
          <w:tcPr>
            <w:tcW w:w="1361" w:type="dxa"/>
            <w:vAlign w:val="center"/>
          </w:tcPr>
          <w:p>
            <w:pPr>
              <w:pStyle w:val="12"/>
            </w:pPr>
            <w:r>
              <w:t>1.13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48</w:t>
            </w:r>
          </w:p>
        </w:tc>
        <w:tc>
          <w:tcPr>
            <w:tcW w:w="992" w:type="dxa"/>
            <w:vAlign w:val="center"/>
          </w:tcPr>
          <w:p>
            <w:pPr>
              <w:pStyle w:val="13"/>
            </w:pPr>
            <w:r>
              <w:t>2240102</w:t>
            </w:r>
          </w:p>
        </w:tc>
        <w:tc>
          <w:tcPr>
            <w:tcW w:w="4535" w:type="dxa"/>
            <w:vAlign w:val="center"/>
          </w:tcPr>
          <w:p>
            <w:pPr>
              <w:pStyle w:val="13"/>
            </w:pPr>
            <w:r>
              <w:t>一般行政管理事务</w:t>
            </w:r>
          </w:p>
        </w:tc>
        <w:tc>
          <w:tcPr>
            <w:tcW w:w="1361" w:type="dxa"/>
            <w:vAlign w:val="center"/>
          </w:tcPr>
          <w:p>
            <w:pPr>
              <w:pStyle w:val="12"/>
            </w:pPr>
            <w:r>
              <w:t>1.13</w:t>
            </w:r>
          </w:p>
        </w:tc>
        <w:tc>
          <w:tcPr>
            <w:tcW w:w="1361" w:type="dxa"/>
            <w:vAlign w:val="center"/>
          </w:tcPr>
          <w:p>
            <w:pPr>
              <w:pStyle w:val="12"/>
            </w:pPr>
          </w:p>
        </w:tc>
        <w:tc>
          <w:tcPr>
            <w:tcW w:w="1361" w:type="dxa"/>
            <w:vAlign w:val="center"/>
          </w:tcPr>
          <w:p>
            <w:pPr>
              <w:pStyle w:val="12"/>
            </w:pPr>
            <w:r>
              <w:t>1.13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49</w:t>
            </w:r>
          </w:p>
        </w:tc>
        <w:tc>
          <w:tcPr>
            <w:tcW w:w="992" w:type="dxa"/>
            <w:vAlign w:val="center"/>
          </w:tcPr>
          <w:p>
            <w:pPr>
              <w:pStyle w:val="13"/>
            </w:pPr>
            <w:r>
              <w:t>22407</w:t>
            </w:r>
          </w:p>
        </w:tc>
        <w:tc>
          <w:tcPr>
            <w:tcW w:w="4535" w:type="dxa"/>
            <w:vAlign w:val="center"/>
          </w:tcPr>
          <w:p>
            <w:pPr>
              <w:pStyle w:val="13"/>
            </w:pPr>
            <w:r>
              <w:t>自然灾害救灾及恢复重建支出</w:t>
            </w:r>
          </w:p>
        </w:tc>
        <w:tc>
          <w:tcPr>
            <w:tcW w:w="1361" w:type="dxa"/>
            <w:vAlign w:val="center"/>
          </w:tcPr>
          <w:p>
            <w:pPr>
              <w:pStyle w:val="12"/>
            </w:pPr>
            <w:r>
              <w:t>1.40</w:t>
            </w:r>
          </w:p>
        </w:tc>
        <w:tc>
          <w:tcPr>
            <w:tcW w:w="1361" w:type="dxa"/>
            <w:vAlign w:val="center"/>
          </w:tcPr>
          <w:p>
            <w:pPr>
              <w:pStyle w:val="12"/>
            </w:pPr>
          </w:p>
        </w:tc>
        <w:tc>
          <w:tcPr>
            <w:tcW w:w="1361" w:type="dxa"/>
            <w:vAlign w:val="center"/>
          </w:tcPr>
          <w:p>
            <w:pPr>
              <w:pStyle w:val="12"/>
            </w:pPr>
            <w:r>
              <w:t>1.40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50</w:t>
            </w:r>
          </w:p>
        </w:tc>
        <w:tc>
          <w:tcPr>
            <w:tcW w:w="992" w:type="dxa"/>
            <w:vAlign w:val="center"/>
          </w:tcPr>
          <w:p>
            <w:pPr>
              <w:pStyle w:val="13"/>
            </w:pPr>
            <w:r>
              <w:t>2240703</w:t>
            </w:r>
          </w:p>
        </w:tc>
        <w:tc>
          <w:tcPr>
            <w:tcW w:w="4535" w:type="dxa"/>
            <w:vAlign w:val="center"/>
          </w:tcPr>
          <w:p>
            <w:pPr>
              <w:pStyle w:val="13"/>
            </w:pPr>
            <w:r>
              <w:t>自然灾害救灾补助</w:t>
            </w:r>
          </w:p>
        </w:tc>
        <w:tc>
          <w:tcPr>
            <w:tcW w:w="1361" w:type="dxa"/>
            <w:vAlign w:val="center"/>
          </w:tcPr>
          <w:p>
            <w:pPr>
              <w:pStyle w:val="12"/>
            </w:pPr>
            <w:r>
              <w:t>1.40</w:t>
            </w:r>
          </w:p>
        </w:tc>
        <w:tc>
          <w:tcPr>
            <w:tcW w:w="1361" w:type="dxa"/>
            <w:vAlign w:val="center"/>
          </w:tcPr>
          <w:p>
            <w:pPr>
              <w:pStyle w:val="12"/>
            </w:pPr>
          </w:p>
        </w:tc>
        <w:tc>
          <w:tcPr>
            <w:tcW w:w="1361" w:type="dxa"/>
            <w:vAlign w:val="center"/>
          </w:tcPr>
          <w:p>
            <w:pPr>
              <w:pStyle w:val="12"/>
            </w:pPr>
            <w:r>
              <w:t>1.40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909保定市徐水区义联庄乡人民政府</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1187.50</w:t>
            </w:r>
          </w:p>
        </w:tc>
        <w:tc>
          <w:tcPr>
            <w:tcW w:w="3402" w:type="dxa"/>
            <w:vAlign w:val="center"/>
          </w:tcPr>
          <w:p>
            <w:pPr>
              <w:pStyle w:val="13"/>
            </w:pPr>
            <w:r>
              <w:t>一、一般公共服务支出</w:t>
            </w:r>
          </w:p>
        </w:tc>
        <w:tc>
          <w:tcPr>
            <w:tcW w:w="1474" w:type="dxa"/>
            <w:vAlign w:val="center"/>
          </w:tcPr>
          <w:p>
            <w:pPr>
              <w:pStyle w:val="12"/>
            </w:pPr>
            <w:r>
              <w:t>809.14</w:t>
            </w:r>
          </w:p>
        </w:tc>
        <w:tc>
          <w:tcPr>
            <w:tcW w:w="1474" w:type="dxa"/>
            <w:vAlign w:val="center"/>
          </w:tcPr>
          <w:p>
            <w:pPr>
              <w:pStyle w:val="12"/>
            </w:pPr>
            <w:r>
              <w:t>809.14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4.86</w:t>
            </w:r>
          </w:p>
        </w:tc>
        <w:tc>
          <w:tcPr>
            <w:tcW w:w="1474" w:type="dxa"/>
            <w:vAlign w:val="center"/>
          </w:tcPr>
          <w:p>
            <w:pPr>
              <w:pStyle w:val="12"/>
            </w:pPr>
            <w:r>
              <w:t>4.86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r>
              <w:t>1.50</w:t>
            </w:r>
          </w:p>
        </w:tc>
        <w:tc>
          <w:tcPr>
            <w:tcW w:w="1474" w:type="dxa"/>
            <w:vAlign w:val="center"/>
          </w:tcPr>
          <w:p>
            <w:pPr>
              <w:pStyle w:val="12"/>
            </w:pPr>
            <w:r>
              <w:t>1.50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147.48</w:t>
            </w:r>
          </w:p>
        </w:tc>
        <w:tc>
          <w:tcPr>
            <w:tcW w:w="1474" w:type="dxa"/>
            <w:vAlign w:val="center"/>
          </w:tcPr>
          <w:p>
            <w:pPr>
              <w:pStyle w:val="12"/>
            </w:pPr>
            <w:r>
              <w:t>147.48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26.73</w:t>
            </w:r>
          </w:p>
        </w:tc>
        <w:tc>
          <w:tcPr>
            <w:tcW w:w="1474" w:type="dxa"/>
            <w:vAlign w:val="center"/>
          </w:tcPr>
          <w:p>
            <w:pPr>
              <w:pStyle w:val="12"/>
            </w:pPr>
            <w:r>
              <w:t>26.73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2.00</w:t>
            </w:r>
          </w:p>
        </w:tc>
        <w:tc>
          <w:tcPr>
            <w:tcW w:w="1474" w:type="dxa"/>
            <w:vAlign w:val="center"/>
          </w:tcPr>
          <w:p>
            <w:pPr>
              <w:pStyle w:val="12"/>
            </w:pPr>
            <w:r>
              <w:t>2.00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125.22</w:t>
            </w:r>
          </w:p>
        </w:tc>
        <w:tc>
          <w:tcPr>
            <w:tcW w:w="1474" w:type="dxa"/>
            <w:vAlign w:val="center"/>
          </w:tcPr>
          <w:p>
            <w:pPr>
              <w:pStyle w:val="12"/>
            </w:pPr>
            <w:r>
              <w:t>125.22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r>
              <w:t>2.96</w:t>
            </w:r>
          </w:p>
        </w:tc>
        <w:tc>
          <w:tcPr>
            <w:tcW w:w="1474" w:type="dxa"/>
            <w:vAlign w:val="center"/>
          </w:tcPr>
          <w:p>
            <w:pPr>
              <w:pStyle w:val="12"/>
            </w:pPr>
            <w:r>
              <w:t>2.96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66.48</w:t>
            </w:r>
          </w:p>
        </w:tc>
        <w:tc>
          <w:tcPr>
            <w:tcW w:w="1474" w:type="dxa"/>
            <w:vAlign w:val="center"/>
          </w:tcPr>
          <w:p>
            <w:pPr>
              <w:pStyle w:val="12"/>
            </w:pPr>
            <w:r>
              <w:t>66.48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2.53</w:t>
            </w:r>
          </w:p>
        </w:tc>
        <w:tc>
          <w:tcPr>
            <w:tcW w:w="1474" w:type="dxa"/>
            <w:vAlign w:val="center"/>
          </w:tcPr>
          <w:p>
            <w:pPr>
              <w:pStyle w:val="12"/>
            </w:pPr>
            <w:r>
              <w:t>2.53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1187.50</w:t>
            </w:r>
          </w:p>
        </w:tc>
        <w:tc>
          <w:tcPr>
            <w:tcW w:w="3402" w:type="dxa"/>
            <w:vAlign w:val="center"/>
          </w:tcPr>
          <w:p>
            <w:pPr>
              <w:pStyle w:val="15"/>
            </w:pPr>
            <w:r>
              <w:t>本年支出合计</w:t>
            </w:r>
          </w:p>
        </w:tc>
        <w:tc>
          <w:tcPr>
            <w:tcW w:w="1474" w:type="dxa"/>
            <w:vAlign w:val="center"/>
          </w:tcPr>
          <w:p>
            <w:pPr>
              <w:pStyle w:val="16"/>
            </w:pPr>
            <w:r>
              <w:t>1188.90</w:t>
            </w:r>
          </w:p>
        </w:tc>
        <w:tc>
          <w:tcPr>
            <w:tcW w:w="1474" w:type="dxa"/>
            <w:vAlign w:val="center"/>
          </w:tcPr>
          <w:p>
            <w:pPr>
              <w:pStyle w:val="16"/>
            </w:pPr>
            <w:r>
              <w:t>1188.90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1.40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1.40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1188.90</w:t>
            </w:r>
          </w:p>
        </w:tc>
        <w:tc>
          <w:tcPr>
            <w:tcW w:w="3402" w:type="dxa"/>
            <w:vAlign w:val="center"/>
          </w:tcPr>
          <w:p>
            <w:pPr>
              <w:pStyle w:val="15"/>
            </w:pPr>
            <w:r>
              <w:t>支出总计</w:t>
            </w:r>
          </w:p>
        </w:tc>
        <w:tc>
          <w:tcPr>
            <w:tcW w:w="1474" w:type="dxa"/>
            <w:vAlign w:val="center"/>
          </w:tcPr>
          <w:p>
            <w:pPr>
              <w:pStyle w:val="16"/>
            </w:pPr>
            <w:r>
              <w:t>1188.90</w:t>
            </w:r>
          </w:p>
        </w:tc>
        <w:tc>
          <w:tcPr>
            <w:tcW w:w="1474" w:type="dxa"/>
            <w:vAlign w:val="center"/>
          </w:tcPr>
          <w:p>
            <w:pPr>
              <w:pStyle w:val="16"/>
            </w:pPr>
            <w:r>
              <w:t>1188.90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909保定市徐水区义联庄乡人民政府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1188.90</w:t>
            </w:r>
          </w:p>
        </w:tc>
        <w:tc>
          <w:tcPr>
            <w:tcW w:w="2551" w:type="dxa"/>
            <w:vAlign w:val="center"/>
          </w:tcPr>
          <w:p>
            <w:pPr>
              <w:pStyle w:val="16"/>
            </w:pPr>
            <w:r>
              <w:t>1004.9</w:t>
            </w:r>
            <w:r>
              <w:rPr>
                <w:rFonts w:hint="default"/>
                <w:lang w:val="en-US"/>
              </w:rPr>
              <w:t>3</w:t>
            </w:r>
          </w:p>
        </w:tc>
        <w:tc>
          <w:tcPr>
            <w:tcW w:w="2551" w:type="dxa"/>
            <w:vAlign w:val="center"/>
          </w:tcPr>
          <w:p>
            <w:pPr>
              <w:pStyle w:val="16"/>
            </w:pPr>
            <w:r>
              <w:t>183.97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809.14</w:t>
            </w:r>
          </w:p>
        </w:tc>
        <w:tc>
          <w:tcPr>
            <w:tcW w:w="2551" w:type="dxa"/>
            <w:vAlign w:val="center"/>
          </w:tcPr>
          <w:p>
            <w:pPr>
              <w:pStyle w:val="12"/>
            </w:pPr>
            <w:r>
              <w:t>767.96</w:t>
            </w:r>
          </w:p>
        </w:tc>
        <w:tc>
          <w:tcPr>
            <w:tcW w:w="2551" w:type="dxa"/>
            <w:vAlign w:val="center"/>
          </w:tcPr>
          <w:p>
            <w:pPr>
              <w:pStyle w:val="12"/>
            </w:pPr>
            <w:r>
              <w:t>41.18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20101</w:t>
            </w:r>
          </w:p>
        </w:tc>
        <w:tc>
          <w:tcPr>
            <w:tcW w:w="4535" w:type="dxa"/>
            <w:vAlign w:val="center"/>
          </w:tcPr>
          <w:p>
            <w:pPr>
              <w:pStyle w:val="13"/>
            </w:pPr>
            <w:r>
              <w:t>人大事务</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2010102</w:t>
            </w:r>
          </w:p>
        </w:tc>
        <w:tc>
          <w:tcPr>
            <w:tcW w:w="4535" w:type="dxa"/>
            <w:vAlign w:val="center"/>
          </w:tcPr>
          <w:p>
            <w:pPr>
              <w:pStyle w:val="13"/>
            </w:pPr>
            <w:r>
              <w:t>一般行政管理事务</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795.74</w:t>
            </w:r>
          </w:p>
        </w:tc>
        <w:tc>
          <w:tcPr>
            <w:tcW w:w="2551" w:type="dxa"/>
            <w:vAlign w:val="center"/>
          </w:tcPr>
          <w:p>
            <w:pPr>
              <w:pStyle w:val="12"/>
            </w:pPr>
            <w:r>
              <w:t>767.96</w:t>
            </w:r>
          </w:p>
        </w:tc>
        <w:tc>
          <w:tcPr>
            <w:tcW w:w="2551" w:type="dxa"/>
            <w:vAlign w:val="center"/>
          </w:tcPr>
          <w:p>
            <w:pPr>
              <w:pStyle w:val="12"/>
            </w:pPr>
            <w:r>
              <w:t>27.78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327.67</w:t>
            </w:r>
          </w:p>
        </w:tc>
        <w:tc>
          <w:tcPr>
            <w:tcW w:w="2551" w:type="dxa"/>
            <w:vAlign w:val="center"/>
          </w:tcPr>
          <w:p>
            <w:pPr>
              <w:pStyle w:val="12"/>
            </w:pPr>
            <w:r>
              <w:t>327.67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27.78</w:t>
            </w:r>
          </w:p>
        </w:tc>
        <w:tc>
          <w:tcPr>
            <w:tcW w:w="2551" w:type="dxa"/>
            <w:vAlign w:val="center"/>
          </w:tcPr>
          <w:p>
            <w:pPr>
              <w:pStyle w:val="12"/>
            </w:pPr>
          </w:p>
        </w:tc>
        <w:tc>
          <w:tcPr>
            <w:tcW w:w="2551" w:type="dxa"/>
            <w:vAlign w:val="center"/>
          </w:tcPr>
          <w:p>
            <w:pPr>
              <w:pStyle w:val="12"/>
            </w:pPr>
            <w:r>
              <w:t>27.78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2010350</w:t>
            </w:r>
          </w:p>
        </w:tc>
        <w:tc>
          <w:tcPr>
            <w:tcW w:w="4535" w:type="dxa"/>
            <w:vAlign w:val="center"/>
          </w:tcPr>
          <w:p>
            <w:pPr>
              <w:pStyle w:val="13"/>
            </w:pPr>
            <w:r>
              <w:t>事业运行</w:t>
            </w:r>
          </w:p>
        </w:tc>
        <w:tc>
          <w:tcPr>
            <w:tcW w:w="2551" w:type="dxa"/>
            <w:vAlign w:val="center"/>
          </w:tcPr>
          <w:p>
            <w:pPr>
              <w:pStyle w:val="12"/>
            </w:pPr>
            <w:r>
              <w:t>440.29</w:t>
            </w:r>
          </w:p>
        </w:tc>
        <w:tc>
          <w:tcPr>
            <w:tcW w:w="2551" w:type="dxa"/>
            <w:vAlign w:val="center"/>
          </w:tcPr>
          <w:p>
            <w:pPr>
              <w:pStyle w:val="12"/>
            </w:pPr>
            <w:r>
              <w:t>440.29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20111</w:t>
            </w:r>
          </w:p>
        </w:tc>
        <w:tc>
          <w:tcPr>
            <w:tcW w:w="4535" w:type="dxa"/>
            <w:vAlign w:val="center"/>
          </w:tcPr>
          <w:p>
            <w:pPr>
              <w:pStyle w:val="13"/>
            </w:pPr>
            <w:r>
              <w:t>纪检监察事务</w:t>
            </w:r>
          </w:p>
        </w:tc>
        <w:tc>
          <w:tcPr>
            <w:tcW w:w="2551" w:type="dxa"/>
            <w:vAlign w:val="center"/>
          </w:tcPr>
          <w:p>
            <w:pPr>
              <w:pStyle w:val="12"/>
            </w:pPr>
            <w:r>
              <w:t>4.40</w:t>
            </w:r>
          </w:p>
        </w:tc>
        <w:tc>
          <w:tcPr>
            <w:tcW w:w="2551" w:type="dxa"/>
            <w:vAlign w:val="center"/>
          </w:tcPr>
          <w:p>
            <w:pPr>
              <w:pStyle w:val="12"/>
            </w:pPr>
          </w:p>
        </w:tc>
        <w:tc>
          <w:tcPr>
            <w:tcW w:w="2551" w:type="dxa"/>
            <w:vAlign w:val="center"/>
          </w:tcPr>
          <w:p>
            <w:pPr>
              <w:pStyle w:val="12"/>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2011102</w:t>
            </w:r>
          </w:p>
        </w:tc>
        <w:tc>
          <w:tcPr>
            <w:tcW w:w="4535" w:type="dxa"/>
            <w:vAlign w:val="center"/>
          </w:tcPr>
          <w:p>
            <w:pPr>
              <w:pStyle w:val="13"/>
            </w:pPr>
            <w:r>
              <w:t>一般行政管理事务</w:t>
            </w:r>
          </w:p>
        </w:tc>
        <w:tc>
          <w:tcPr>
            <w:tcW w:w="2551" w:type="dxa"/>
            <w:vAlign w:val="center"/>
          </w:tcPr>
          <w:p>
            <w:pPr>
              <w:pStyle w:val="12"/>
            </w:pPr>
            <w:r>
              <w:t>4.40</w:t>
            </w:r>
          </w:p>
        </w:tc>
        <w:tc>
          <w:tcPr>
            <w:tcW w:w="2551" w:type="dxa"/>
            <w:vAlign w:val="center"/>
          </w:tcPr>
          <w:p>
            <w:pPr>
              <w:pStyle w:val="12"/>
            </w:pPr>
          </w:p>
        </w:tc>
        <w:tc>
          <w:tcPr>
            <w:tcW w:w="2551" w:type="dxa"/>
            <w:vAlign w:val="center"/>
          </w:tcPr>
          <w:p>
            <w:pPr>
              <w:pStyle w:val="12"/>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20129</w:t>
            </w:r>
          </w:p>
        </w:tc>
        <w:tc>
          <w:tcPr>
            <w:tcW w:w="4535" w:type="dxa"/>
            <w:vAlign w:val="center"/>
          </w:tcPr>
          <w:p>
            <w:pPr>
              <w:pStyle w:val="13"/>
            </w:pPr>
            <w:r>
              <w:t>群众团体事务</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2012902</w:t>
            </w:r>
          </w:p>
        </w:tc>
        <w:tc>
          <w:tcPr>
            <w:tcW w:w="4535" w:type="dxa"/>
            <w:vAlign w:val="center"/>
          </w:tcPr>
          <w:p>
            <w:pPr>
              <w:pStyle w:val="13"/>
            </w:pPr>
            <w:r>
              <w:t>一般行政管理事务</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20131</w:t>
            </w:r>
          </w:p>
        </w:tc>
        <w:tc>
          <w:tcPr>
            <w:tcW w:w="4535" w:type="dxa"/>
            <w:vAlign w:val="center"/>
          </w:tcPr>
          <w:p>
            <w:pPr>
              <w:pStyle w:val="13"/>
            </w:pPr>
            <w:r>
              <w:t>党委办公厅（室）及相关机构事务</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2013102</w:t>
            </w:r>
          </w:p>
        </w:tc>
        <w:tc>
          <w:tcPr>
            <w:tcW w:w="4535" w:type="dxa"/>
            <w:vAlign w:val="center"/>
          </w:tcPr>
          <w:p>
            <w:pPr>
              <w:pStyle w:val="13"/>
            </w:pPr>
            <w:r>
              <w:t>一般行政管理事务</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4.86</w:t>
            </w:r>
          </w:p>
        </w:tc>
        <w:tc>
          <w:tcPr>
            <w:tcW w:w="2551" w:type="dxa"/>
            <w:vAlign w:val="center"/>
          </w:tcPr>
          <w:p>
            <w:pPr>
              <w:pStyle w:val="12"/>
            </w:pPr>
          </w:p>
        </w:tc>
        <w:tc>
          <w:tcPr>
            <w:tcW w:w="2551" w:type="dxa"/>
            <w:vAlign w:val="center"/>
          </w:tcPr>
          <w:p>
            <w:pPr>
              <w:pStyle w:val="12"/>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20406</w:t>
            </w:r>
          </w:p>
        </w:tc>
        <w:tc>
          <w:tcPr>
            <w:tcW w:w="4535" w:type="dxa"/>
            <w:vAlign w:val="center"/>
          </w:tcPr>
          <w:p>
            <w:pPr>
              <w:pStyle w:val="13"/>
            </w:pPr>
            <w:r>
              <w:t>司法</w:t>
            </w:r>
          </w:p>
        </w:tc>
        <w:tc>
          <w:tcPr>
            <w:tcW w:w="2551" w:type="dxa"/>
            <w:vAlign w:val="center"/>
          </w:tcPr>
          <w:p>
            <w:pPr>
              <w:pStyle w:val="12"/>
            </w:pPr>
            <w:r>
              <w:t>4.86</w:t>
            </w:r>
          </w:p>
        </w:tc>
        <w:tc>
          <w:tcPr>
            <w:tcW w:w="2551" w:type="dxa"/>
            <w:vAlign w:val="center"/>
          </w:tcPr>
          <w:p>
            <w:pPr>
              <w:pStyle w:val="12"/>
            </w:pPr>
          </w:p>
        </w:tc>
        <w:tc>
          <w:tcPr>
            <w:tcW w:w="2551" w:type="dxa"/>
            <w:vAlign w:val="center"/>
          </w:tcPr>
          <w:p>
            <w:pPr>
              <w:pStyle w:val="12"/>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2040602</w:t>
            </w:r>
          </w:p>
        </w:tc>
        <w:tc>
          <w:tcPr>
            <w:tcW w:w="4535" w:type="dxa"/>
            <w:vAlign w:val="center"/>
          </w:tcPr>
          <w:p>
            <w:pPr>
              <w:pStyle w:val="13"/>
            </w:pPr>
            <w:r>
              <w:t>一般行政管理事务</w:t>
            </w:r>
          </w:p>
        </w:tc>
        <w:tc>
          <w:tcPr>
            <w:tcW w:w="2551" w:type="dxa"/>
            <w:vAlign w:val="center"/>
          </w:tcPr>
          <w:p>
            <w:pPr>
              <w:pStyle w:val="12"/>
            </w:pPr>
            <w:r>
              <w:t>4.86</w:t>
            </w:r>
          </w:p>
        </w:tc>
        <w:tc>
          <w:tcPr>
            <w:tcW w:w="2551" w:type="dxa"/>
            <w:vAlign w:val="center"/>
          </w:tcPr>
          <w:p>
            <w:pPr>
              <w:pStyle w:val="12"/>
            </w:pPr>
          </w:p>
        </w:tc>
        <w:tc>
          <w:tcPr>
            <w:tcW w:w="2551" w:type="dxa"/>
            <w:vAlign w:val="center"/>
          </w:tcPr>
          <w:p>
            <w:pPr>
              <w:pStyle w:val="12"/>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20799</w:t>
            </w:r>
          </w:p>
        </w:tc>
        <w:tc>
          <w:tcPr>
            <w:tcW w:w="4535" w:type="dxa"/>
            <w:vAlign w:val="center"/>
          </w:tcPr>
          <w:p>
            <w:pPr>
              <w:pStyle w:val="13"/>
            </w:pPr>
            <w:r>
              <w:t>其他文化旅游体育与传媒支出</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2079999</w:t>
            </w:r>
          </w:p>
        </w:tc>
        <w:tc>
          <w:tcPr>
            <w:tcW w:w="4535" w:type="dxa"/>
            <w:vAlign w:val="center"/>
          </w:tcPr>
          <w:p>
            <w:pPr>
              <w:pStyle w:val="13"/>
            </w:pPr>
            <w:r>
              <w:t>其他文化旅游体育与传媒支出</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147.48</w:t>
            </w:r>
          </w:p>
        </w:tc>
        <w:tc>
          <w:tcPr>
            <w:tcW w:w="2551" w:type="dxa"/>
            <w:vAlign w:val="center"/>
          </w:tcPr>
          <w:p>
            <w:pPr>
              <w:pStyle w:val="12"/>
            </w:pPr>
            <w:r>
              <w:t>143.76</w:t>
            </w:r>
          </w:p>
        </w:tc>
        <w:tc>
          <w:tcPr>
            <w:tcW w:w="2551" w:type="dxa"/>
            <w:vAlign w:val="center"/>
          </w:tcPr>
          <w:p>
            <w:pPr>
              <w:pStyle w:val="12"/>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143.76</w:t>
            </w:r>
          </w:p>
        </w:tc>
        <w:tc>
          <w:tcPr>
            <w:tcW w:w="2551" w:type="dxa"/>
            <w:vAlign w:val="center"/>
          </w:tcPr>
          <w:p>
            <w:pPr>
              <w:pStyle w:val="12"/>
            </w:pPr>
            <w:r>
              <w:t>143.76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20.04</w:t>
            </w:r>
          </w:p>
        </w:tc>
        <w:tc>
          <w:tcPr>
            <w:tcW w:w="2551" w:type="dxa"/>
            <w:vAlign w:val="center"/>
          </w:tcPr>
          <w:p>
            <w:pPr>
              <w:pStyle w:val="12"/>
            </w:pPr>
            <w:r>
              <w:t>20.04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21.95</w:t>
            </w:r>
          </w:p>
        </w:tc>
        <w:tc>
          <w:tcPr>
            <w:tcW w:w="2551" w:type="dxa"/>
            <w:vAlign w:val="center"/>
          </w:tcPr>
          <w:p>
            <w:pPr>
              <w:pStyle w:val="12"/>
            </w:pPr>
            <w:r>
              <w:t>21.95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80.43</w:t>
            </w:r>
          </w:p>
        </w:tc>
        <w:tc>
          <w:tcPr>
            <w:tcW w:w="2551" w:type="dxa"/>
            <w:vAlign w:val="center"/>
          </w:tcPr>
          <w:p>
            <w:pPr>
              <w:pStyle w:val="12"/>
            </w:pPr>
            <w:r>
              <w:t>80.43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21.34</w:t>
            </w:r>
          </w:p>
        </w:tc>
        <w:tc>
          <w:tcPr>
            <w:tcW w:w="2551" w:type="dxa"/>
            <w:vAlign w:val="center"/>
          </w:tcPr>
          <w:p>
            <w:pPr>
              <w:pStyle w:val="12"/>
            </w:pPr>
            <w:r>
              <w:t>21.34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3.72</w:t>
            </w:r>
          </w:p>
        </w:tc>
        <w:tc>
          <w:tcPr>
            <w:tcW w:w="2551" w:type="dxa"/>
            <w:vAlign w:val="center"/>
          </w:tcPr>
          <w:p>
            <w:pPr>
              <w:pStyle w:val="12"/>
            </w:pPr>
          </w:p>
        </w:tc>
        <w:tc>
          <w:tcPr>
            <w:tcW w:w="2551" w:type="dxa"/>
            <w:vAlign w:val="center"/>
          </w:tcPr>
          <w:p>
            <w:pPr>
              <w:pStyle w:val="12"/>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2080901</w:t>
            </w:r>
          </w:p>
        </w:tc>
        <w:tc>
          <w:tcPr>
            <w:tcW w:w="4535" w:type="dxa"/>
            <w:vAlign w:val="center"/>
          </w:tcPr>
          <w:p>
            <w:pPr>
              <w:pStyle w:val="13"/>
            </w:pPr>
            <w:r>
              <w:t>退役士兵安置</w:t>
            </w:r>
          </w:p>
        </w:tc>
        <w:tc>
          <w:tcPr>
            <w:tcW w:w="2551" w:type="dxa"/>
            <w:vAlign w:val="center"/>
          </w:tcPr>
          <w:p>
            <w:pPr>
              <w:pStyle w:val="12"/>
            </w:pPr>
            <w:r>
              <w:t>3.72</w:t>
            </w:r>
          </w:p>
        </w:tc>
        <w:tc>
          <w:tcPr>
            <w:tcW w:w="2551" w:type="dxa"/>
            <w:vAlign w:val="center"/>
          </w:tcPr>
          <w:p>
            <w:pPr>
              <w:pStyle w:val="12"/>
            </w:pPr>
          </w:p>
        </w:tc>
        <w:tc>
          <w:tcPr>
            <w:tcW w:w="2551" w:type="dxa"/>
            <w:vAlign w:val="center"/>
          </w:tcPr>
          <w:p>
            <w:pPr>
              <w:pStyle w:val="12"/>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26.73</w:t>
            </w:r>
          </w:p>
        </w:tc>
        <w:tc>
          <w:tcPr>
            <w:tcW w:w="2551" w:type="dxa"/>
            <w:vAlign w:val="center"/>
          </w:tcPr>
          <w:p>
            <w:pPr>
              <w:pStyle w:val="12"/>
            </w:pPr>
            <w:r>
              <w:t>26.73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26.73</w:t>
            </w:r>
          </w:p>
        </w:tc>
        <w:tc>
          <w:tcPr>
            <w:tcW w:w="2551" w:type="dxa"/>
            <w:vAlign w:val="center"/>
          </w:tcPr>
          <w:p>
            <w:pPr>
              <w:pStyle w:val="12"/>
            </w:pPr>
            <w:r>
              <w:t>26.73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26.73</w:t>
            </w:r>
          </w:p>
        </w:tc>
        <w:tc>
          <w:tcPr>
            <w:tcW w:w="2551" w:type="dxa"/>
            <w:vAlign w:val="center"/>
          </w:tcPr>
          <w:p>
            <w:pPr>
              <w:pStyle w:val="12"/>
            </w:pPr>
            <w:r>
              <w:t>26.73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21103</w:t>
            </w:r>
          </w:p>
        </w:tc>
        <w:tc>
          <w:tcPr>
            <w:tcW w:w="4535" w:type="dxa"/>
            <w:vAlign w:val="center"/>
          </w:tcPr>
          <w:p>
            <w:pPr>
              <w:pStyle w:val="13"/>
            </w:pPr>
            <w:r>
              <w:t>污染防治</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2110301</w:t>
            </w:r>
          </w:p>
        </w:tc>
        <w:tc>
          <w:tcPr>
            <w:tcW w:w="4535" w:type="dxa"/>
            <w:vAlign w:val="center"/>
          </w:tcPr>
          <w:p>
            <w:pPr>
              <w:pStyle w:val="13"/>
            </w:pPr>
            <w:r>
              <w:t>大气</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125.22</w:t>
            </w:r>
          </w:p>
        </w:tc>
        <w:tc>
          <w:tcPr>
            <w:tcW w:w="2551" w:type="dxa"/>
            <w:vAlign w:val="center"/>
          </w:tcPr>
          <w:p>
            <w:pPr>
              <w:pStyle w:val="12"/>
            </w:pPr>
          </w:p>
        </w:tc>
        <w:tc>
          <w:tcPr>
            <w:tcW w:w="2551" w:type="dxa"/>
            <w:vAlign w:val="center"/>
          </w:tcPr>
          <w:p>
            <w:pPr>
              <w:pStyle w:val="12"/>
            </w:pPr>
            <w:r>
              <w:t>125.22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21305</w:t>
            </w:r>
          </w:p>
        </w:tc>
        <w:tc>
          <w:tcPr>
            <w:tcW w:w="4535" w:type="dxa"/>
            <w:vAlign w:val="center"/>
          </w:tcPr>
          <w:p>
            <w:pPr>
              <w:pStyle w:val="13"/>
            </w:pPr>
            <w:r>
              <w:t>巩固</w:t>
            </w:r>
            <w:r>
              <w:rPr>
                <w:rFonts w:hint="eastAsia"/>
              </w:rPr>
              <w:t>拓展</w:t>
            </w:r>
            <w:r>
              <w:t>脱贫攻坚成果衔接乡村振兴</w:t>
            </w:r>
          </w:p>
        </w:tc>
        <w:tc>
          <w:tcPr>
            <w:tcW w:w="2551" w:type="dxa"/>
            <w:vAlign w:val="center"/>
          </w:tcPr>
          <w:p>
            <w:pPr>
              <w:pStyle w:val="12"/>
            </w:pPr>
            <w:r>
              <w:t>10.19</w:t>
            </w:r>
          </w:p>
        </w:tc>
        <w:tc>
          <w:tcPr>
            <w:tcW w:w="2551" w:type="dxa"/>
            <w:vAlign w:val="center"/>
          </w:tcPr>
          <w:p>
            <w:pPr>
              <w:pStyle w:val="12"/>
            </w:pPr>
          </w:p>
        </w:tc>
        <w:tc>
          <w:tcPr>
            <w:tcW w:w="2551" w:type="dxa"/>
            <w:vAlign w:val="center"/>
          </w:tcPr>
          <w:p>
            <w:pPr>
              <w:pStyle w:val="12"/>
            </w:pPr>
            <w:r>
              <w:t>10.19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2130599</w:t>
            </w:r>
          </w:p>
        </w:tc>
        <w:tc>
          <w:tcPr>
            <w:tcW w:w="4535" w:type="dxa"/>
            <w:vAlign w:val="center"/>
          </w:tcPr>
          <w:p>
            <w:pPr>
              <w:pStyle w:val="13"/>
            </w:pPr>
            <w:r>
              <w:t>其他巩固</w:t>
            </w:r>
            <w:r>
              <w:rPr>
                <w:rFonts w:hint="eastAsia"/>
              </w:rPr>
              <w:t>拓展</w:t>
            </w:r>
            <w:r>
              <w:t>脱贫攻坚成果衔接乡村振兴支出</w:t>
            </w:r>
          </w:p>
        </w:tc>
        <w:tc>
          <w:tcPr>
            <w:tcW w:w="2551" w:type="dxa"/>
            <w:vAlign w:val="center"/>
          </w:tcPr>
          <w:p>
            <w:pPr>
              <w:pStyle w:val="12"/>
            </w:pPr>
            <w:r>
              <w:t>10.19</w:t>
            </w:r>
          </w:p>
        </w:tc>
        <w:tc>
          <w:tcPr>
            <w:tcW w:w="2551" w:type="dxa"/>
            <w:vAlign w:val="center"/>
          </w:tcPr>
          <w:p>
            <w:pPr>
              <w:pStyle w:val="12"/>
            </w:pPr>
          </w:p>
        </w:tc>
        <w:tc>
          <w:tcPr>
            <w:tcW w:w="2551" w:type="dxa"/>
            <w:vAlign w:val="center"/>
          </w:tcPr>
          <w:p>
            <w:pPr>
              <w:pStyle w:val="12"/>
            </w:pPr>
            <w:r>
              <w:t>10.19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115.03</w:t>
            </w:r>
          </w:p>
        </w:tc>
        <w:tc>
          <w:tcPr>
            <w:tcW w:w="2551" w:type="dxa"/>
            <w:vAlign w:val="center"/>
          </w:tcPr>
          <w:p>
            <w:pPr>
              <w:pStyle w:val="12"/>
            </w:pPr>
          </w:p>
        </w:tc>
        <w:tc>
          <w:tcPr>
            <w:tcW w:w="2551" w:type="dxa"/>
            <w:vAlign w:val="center"/>
          </w:tcPr>
          <w:p>
            <w:pPr>
              <w:pStyle w:val="12"/>
            </w:pPr>
            <w:r>
              <w:t>115.03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115.03</w:t>
            </w:r>
          </w:p>
        </w:tc>
        <w:tc>
          <w:tcPr>
            <w:tcW w:w="2551" w:type="dxa"/>
            <w:vAlign w:val="center"/>
          </w:tcPr>
          <w:p>
            <w:pPr>
              <w:pStyle w:val="12"/>
            </w:pPr>
          </w:p>
        </w:tc>
        <w:tc>
          <w:tcPr>
            <w:tcW w:w="2551" w:type="dxa"/>
            <w:vAlign w:val="center"/>
          </w:tcPr>
          <w:p>
            <w:pPr>
              <w:pStyle w:val="12"/>
            </w:pPr>
            <w:r>
              <w:t>115.03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1191" w:type="dxa"/>
            <w:vAlign w:val="center"/>
          </w:tcPr>
          <w:p>
            <w:pPr>
              <w:pStyle w:val="13"/>
            </w:pPr>
            <w:r>
              <w:t>220</w:t>
            </w:r>
          </w:p>
        </w:tc>
        <w:tc>
          <w:tcPr>
            <w:tcW w:w="4535" w:type="dxa"/>
            <w:vAlign w:val="center"/>
          </w:tcPr>
          <w:p>
            <w:pPr>
              <w:pStyle w:val="13"/>
            </w:pPr>
            <w:r>
              <w:t>自然资源海洋气象等支出</w:t>
            </w:r>
          </w:p>
        </w:tc>
        <w:tc>
          <w:tcPr>
            <w:tcW w:w="2551" w:type="dxa"/>
            <w:vAlign w:val="center"/>
          </w:tcPr>
          <w:p>
            <w:pPr>
              <w:pStyle w:val="12"/>
            </w:pPr>
            <w:r>
              <w:t>2.96</w:t>
            </w:r>
          </w:p>
        </w:tc>
        <w:tc>
          <w:tcPr>
            <w:tcW w:w="2551" w:type="dxa"/>
            <w:vAlign w:val="center"/>
          </w:tcPr>
          <w:p>
            <w:pPr>
              <w:pStyle w:val="12"/>
            </w:pPr>
          </w:p>
        </w:tc>
        <w:tc>
          <w:tcPr>
            <w:tcW w:w="2551" w:type="dxa"/>
            <w:vAlign w:val="center"/>
          </w:tcPr>
          <w:p>
            <w:pPr>
              <w:pStyle w:val="12"/>
            </w:pPr>
            <w:r>
              <w:t>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1191" w:type="dxa"/>
            <w:vAlign w:val="center"/>
          </w:tcPr>
          <w:p>
            <w:pPr>
              <w:pStyle w:val="13"/>
            </w:pPr>
            <w:r>
              <w:t>22001</w:t>
            </w:r>
          </w:p>
        </w:tc>
        <w:tc>
          <w:tcPr>
            <w:tcW w:w="4535" w:type="dxa"/>
            <w:vAlign w:val="center"/>
          </w:tcPr>
          <w:p>
            <w:pPr>
              <w:pStyle w:val="13"/>
            </w:pPr>
            <w:r>
              <w:t>自然资源事务</w:t>
            </w:r>
          </w:p>
        </w:tc>
        <w:tc>
          <w:tcPr>
            <w:tcW w:w="2551" w:type="dxa"/>
            <w:vAlign w:val="center"/>
          </w:tcPr>
          <w:p>
            <w:pPr>
              <w:pStyle w:val="12"/>
            </w:pPr>
            <w:r>
              <w:t>2.96</w:t>
            </w:r>
          </w:p>
        </w:tc>
        <w:tc>
          <w:tcPr>
            <w:tcW w:w="2551" w:type="dxa"/>
            <w:vAlign w:val="center"/>
          </w:tcPr>
          <w:p>
            <w:pPr>
              <w:pStyle w:val="12"/>
            </w:pPr>
          </w:p>
        </w:tc>
        <w:tc>
          <w:tcPr>
            <w:tcW w:w="2551" w:type="dxa"/>
            <w:vAlign w:val="center"/>
          </w:tcPr>
          <w:p>
            <w:pPr>
              <w:pStyle w:val="12"/>
            </w:pPr>
            <w:r>
              <w:t>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1191" w:type="dxa"/>
            <w:vAlign w:val="center"/>
          </w:tcPr>
          <w:p>
            <w:pPr>
              <w:pStyle w:val="13"/>
            </w:pPr>
            <w:r>
              <w:t>2200102</w:t>
            </w:r>
          </w:p>
        </w:tc>
        <w:tc>
          <w:tcPr>
            <w:tcW w:w="4535" w:type="dxa"/>
            <w:vAlign w:val="center"/>
          </w:tcPr>
          <w:p>
            <w:pPr>
              <w:pStyle w:val="13"/>
            </w:pPr>
            <w:r>
              <w:t>一般行政管理事务</w:t>
            </w:r>
          </w:p>
        </w:tc>
        <w:tc>
          <w:tcPr>
            <w:tcW w:w="2551" w:type="dxa"/>
            <w:vAlign w:val="center"/>
          </w:tcPr>
          <w:p>
            <w:pPr>
              <w:pStyle w:val="12"/>
            </w:pPr>
            <w:r>
              <w:t>2.96</w:t>
            </w:r>
          </w:p>
        </w:tc>
        <w:tc>
          <w:tcPr>
            <w:tcW w:w="2551" w:type="dxa"/>
            <w:vAlign w:val="center"/>
          </w:tcPr>
          <w:p>
            <w:pPr>
              <w:pStyle w:val="12"/>
            </w:pPr>
          </w:p>
        </w:tc>
        <w:tc>
          <w:tcPr>
            <w:tcW w:w="2551" w:type="dxa"/>
            <w:vAlign w:val="center"/>
          </w:tcPr>
          <w:p>
            <w:pPr>
              <w:pStyle w:val="12"/>
            </w:pPr>
            <w:r>
              <w:t>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66.48</w:t>
            </w:r>
          </w:p>
        </w:tc>
        <w:tc>
          <w:tcPr>
            <w:tcW w:w="2551" w:type="dxa"/>
            <w:vAlign w:val="center"/>
          </w:tcPr>
          <w:p>
            <w:pPr>
              <w:pStyle w:val="12"/>
            </w:pPr>
            <w:r>
              <w:t>66.48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66.48</w:t>
            </w:r>
          </w:p>
        </w:tc>
        <w:tc>
          <w:tcPr>
            <w:tcW w:w="2551" w:type="dxa"/>
            <w:vAlign w:val="center"/>
          </w:tcPr>
          <w:p>
            <w:pPr>
              <w:pStyle w:val="12"/>
            </w:pPr>
            <w:r>
              <w:t>66.48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66.48</w:t>
            </w:r>
          </w:p>
        </w:tc>
        <w:tc>
          <w:tcPr>
            <w:tcW w:w="2551" w:type="dxa"/>
            <w:vAlign w:val="center"/>
          </w:tcPr>
          <w:p>
            <w:pPr>
              <w:pStyle w:val="12"/>
            </w:pPr>
            <w:r>
              <w:t>66.48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46</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2.53</w:t>
            </w:r>
          </w:p>
        </w:tc>
        <w:tc>
          <w:tcPr>
            <w:tcW w:w="2551" w:type="dxa"/>
            <w:vAlign w:val="center"/>
          </w:tcPr>
          <w:p>
            <w:pPr>
              <w:pStyle w:val="12"/>
            </w:pPr>
          </w:p>
        </w:tc>
        <w:tc>
          <w:tcPr>
            <w:tcW w:w="2551" w:type="dxa"/>
            <w:vAlign w:val="center"/>
          </w:tcPr>
          <w:p>
            <w:pPr>
              <w:pStyle w:val="12"/>
            </w:pPr>
            <w:r>
              <w:t>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47</w:t>
            </w:r>
          </w:p>
        </w:tc>
        <w:tc>
          <w:tcPr>
            <w:tcW w:w="1191" w:type="dxa"/>
            <w:vAlign w:val="center"/>
          </w:tcPr>
          <w:p>
            <w:pPr>
              <w:pStyle w:val="13"/>
            </w:pPr>
            <w:r>
              <w:t>22401</w:t>
            </w:r>
          </w:p>
        </w:tc>
        <w:tc>
          <w:tcPr>
            <w:tcW w:w="4535" w:type="dxa"/>
            <w:vAlign w:val="center"/>
          </w:tcPr>
          <w:p>
            <w:pPr>
              <w:pStyle w:val="13"/>
            </w:pPr>
            <w:r>
              <w:t>应急管理事务</w:t>
            </w:r>
          </w:p>
        </w:tc>
        <w:tc>
          <w:tcPr>
            <w:tcW w:w="2551" w:type="dxa"/>
            <w:vAlign w:val="center"/>
          </w:tcPr>
          <w:p>
            <w:pPr>
              <w:pStyle w:val="12"/>
            </w:pPr>
            <w:r>
              <w:t>1.13</w:t>
            </w:r>
          </w:p>
        </w:tc>
        <w:tc>
          <w:tcPr>
            <w:tcW w:w="2551" w:type="dxa"/>
            <w:vAlign w:val="center"/>
          </w:tcPr>
          <w:p>
            <w:pPr>
              <w:pStyle w:val="12"/>
            </w:pPr>
          </w:p>
        </w:tc>
        <w:tc>
          <w:tcPr>
            <w:tcW w:w="2551" w:type="dxa"/>
            <w:vAlign w:val="center"/>
          </w:tcPr>
          <w:p>
            <w:pPr>
              <w:pStyle w:val="12"/>
            </w:pPr>
            <w: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48</w:t>
            </w:r>
          </w:p>
        </w:tc>
        <w:tc>
          <w:tcPr>
            <w:tcW w:w="1191" w:type="dxa"/>
            <w:vAlign w:val="center"/>
          </w:tcPr>
          <w:p>
            <w:pPr>
              <w:pStyle w:val="13"/>
            </w:pPr>
            <w:r>
              <w:t>2240102</w:t>
            </w:r>
          </w:p>
        </w:tc>
        <w:tc>
          <w:tcPr>
            <w:tcW w:w="4535" w:type="dxa"/>
            <w:vAlign w:val="center"/>
          </w:tcPr>
          <w:p>
            <w:pPr>
              <w:pStyle w:val="13"/>
            </w:pPr>
            <w:r>
              <w:t>一般行政管理事务</w:t>
            </w:r>
          </w:p>
        </w:tc>
        <w:tc>
          <w:tcPr>
            <w:tcW w:w="2551" w:type="dxa"/>
            <w:vAlign w:val="center"/>
          </w:tcPr>
          <w:p>
            <w:pPr>
              <w:pStyle w:val="12"/>
            </w:pPr>
            <w:r>
              <w:t>1.13</w:t>
            </w:r>
          </w:p>
        </w:tc>
        <w:tc>
          <w:tcPr>
            <w:tcW w:w="2551" w:type="dxa"/>
            <w:vAlign w:val="center"/>
          </w:tcPr>
          <w:p>
            <w:pPr>
              <w:pStyle w:val="12"/>
            </w:pPr>
          </w:p>
        </w:tc>
        <w:tc>
          <w:tcPr>
            <w:tcW w:w="2551" w:type="dxa"/>
            <w:vAlign w:val="center"/>
          </w:tcPr>
          <w:p>
            <w:pPr>
              <w:pStyle w:val="12"/>
            </w:pPr>
            <w: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49</w:t>
            </w:r>
          </w:p>
        </w:tc>
        <w:tc>
          <w:tcPr>
            <w:tcW w:w="1191" w:type="dxa"/>
            <w:vAlign w:val="center"/>
          </w:tcPr>
          <w:p>
            <w:pPr>
              <w:pStyle w:val="13"/>
            </w:pPr>
            <w:r>
              <w:t>22407</w:t>
            </w:r>
          </w:p>
        </w:tc>
        <w:tc>
          <w:tcPr>
            <w:tcW w:w="4535" w:type="dxa"/>
            <w:vAlign w:val="center"/>
          </w:tcPr>
          <w:p>
            <w:pPr>
              <w:pStyle w:val="13"/>
            </w:pPr>
            <w:r>
              <w:t>自然灾害救灾及恢复重建支出</w:t>
            </w:r>
          </w:p>
        </w:tc>
        <w:tc>
          <w:tcPr>
            <w:tcW w:w="2551" w:type="dxa"/>
            <w:vAlign w:val="center"/>
          </w:tcPr>
          <w:p>
            <w:pPr>
              <w:pStyle w:val="12"/>
            </w:pPr>
            <w:r>
              <w:t>1.40</w:t>
            </w:r>
          </w:p>
        </w:tc>
        <w:tc>
          <w:tcPr>
            <w:tcW w:w="2551" w:type="dxa"/>
            <w:vAlign w:val="center"/>
          </w:tcPr>
          <w:p>
            <w:pPr>
              <w:pStyle w:val="12"/>
            </w:pPr>
          </w:p>
        </w:tc>
        <w:tc>
          <w:tcPr>
            <w:tcW w:w="2551" w:type="dxa"/>
            <w:vAlign w:val="center"/>
          </w:tcPr>
          <w:p>
            <w:pPr>
              <w:pStyle w:val="12"/>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50</w:t>
            </w:r>
          </w:p>
        </w:tc>
        <w:tc>
          <w:tcPr>
            <w:tcW w:w="1191" w:type="dxa"/>
            <w:vAlign w:val="center"/>
          </w:tcPr>
          <w:p>
            <w:pPr>
              <w:pStyle w:val="13"/>
            </w:pPr>
            <w:r>
              <w:t>2240703</w:t>
            </w:r>
          </w:p>
        </w:tc>
        <w:tc>
          <w:tcPr>
            <w:tcW w:w="4535" w:type="dxa"/>
            <w:vAlign w:val="center"/>
          </w:tcPr>
          <w:p>
            <w:pPr>
              <w:pStyle w:val="13"/>
            </w:pPr>
            <w:r>
              <w:t>自然灾害救灾补助</w:t>
            </w:r>
          </w:p>
        </w:tc>
        <w:tc>
          <w:tcPr>
            <w:tcW w:w="2551" w:type="dxa"/>
            <w:vAlign w:val="center"/>
          </w:tcPr>
          <w:p>
            <w:pPr>
              <w:pStyle w:val="12"/>
            </w:pPr>
            <w:r>
              <w:t>1.40</w:t>
            </w:r>
          </w:p>
        </w:tc>
        <w:tc>
          <w:tcPr>
            <w:tcW w:w="2551" w:type="dxa"/>
            <w:vAlign w:val="center"/>
          </w:tcPr>
          <w:p>
            <w:pPr>
              <w:pStyle w:val="12"/>
            </w:pPr>
          </w:p>
        </w:tc>
        <w:tc>
          <w:tcPr>
            <w:tcW w:w="2551" w:type="dxa"/>
            <w:vAlign w:val="center"/>
          </w:tcPr>
          <w:p>
            <w:pPr>
              <w:pStyle w:val="12"/>
            </w:pPr>
            <w:r>
              <w:t>1.40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909保定市徐水区义联庄乡人民政府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1004.9</w:t>
            </w:r>
            <w:r>
              <w:rPr>
                <w:rFonts w:hint="default"/>
                <w:lang w:val="en-US"/>
              </w:rPr>
              <w:t>3</w:t>
            </w:r>
          </w:p>
        </w:tc>
        <w:tc>
          <w:tcPr>
            <w:tcW w:w="2551" w:type="dxa"/>
            <w:vAlign w:val="center"/>
          </w:tcPr>
          <w:p>
            <w:pPr>
              <w:pStyle w:val="16"/>
            </w:pPr>
            <w:r>
              <w:t>934.66</w:t>
            </w:r>
          </w:p>
        </w:tc>
        <w:tc>
          <w:tcPr>
            <w:tcW w:w="2551" w:type="dxa"/>
            <w:vAlign w:val="center"/>
          </w:tcPr>
          <w:p>
            <w:pPr>
              <w:pStyle w:val="16"/>
            </w:pPr>
            <w:r>
              <w:t>70.27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869.65</w:t>
            </w:r>
          </w:p>
        </w:tc>
        <w:tc>
          <w:tcPr>
            <w:tcW w:w="2551" w:type="dxa"/>
            <w:vAlign w:val="center"/>
          </w:tcPr>
          <w:p>
            <w:pPr>
              <w:pStyle w:val="12"/>
            </w:pPr>
            <w:r>
              <w:t>869.65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219.47</w:t>
            </w:r>
          </w:p>
        </w:tc>
        <w:tc>
          <w:tcPr>
            <w:tcW w:w="2551" w:type="dxa"/>
            <w:vAlign w:val="center"/>
          </w:tcPr>
          <w:p>
            <w:pPr>
              <w:pStyle w:val="12"/>
            </w:pPr>
            <w:r>
              <w:t>219.47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131.30</w:t>
            </w:r>
          </w:p>
        </w:tc>
        <w:tc>
          <w:tcPr>
            <w:tcW w:w="2551" w:type="dxa"/>
            <w:vAlign w:val="center"/>
          </w:tcPr>
          <w:p>
            <w:pPr>
              <w:pStyle w:val="12"/>
            </w:pPr>
            <w:r>
              <w:t>131.30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67.41</w:t>
            </w:r>
          </w:p>
        </w:tc>
        <w:tc>
          <w:tcPr>
            <w:tcW w:w="2551" w:type="dxa"/>
            <w:vAlign w:val="center"/>
          </w:tcPr>
          <w:p>
            <w:pPr>
              <w:pStyle w:val="12"/>
            </w:pPr>
            <w:r>
              <w:t>67.41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180.84</w:t>
            </w:r>
          </w:p>
        </w:tc>
        <w:tc>
          <w:tcPr>
            <w:tcW w:w="2551" w:type="dxa"/>
            <w:vAlign w:val="center"/>
          </w:tcPr>
          <w:p>
            <w:pPr>
              <w:pStyle w:val="12"/>
            </w:pPr>
            <w:r>
              <w:t>180.84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80.43</w:t>
            </w:r>
          </w:p>
        </w:tc>
        <w:tc>
          <w:tcPr>
            <w:tcW w:w="2551" w:type="dxa"/>
            <w:vAlign w:val="center"/>
          </w:tcPr>
          <w:p>
            <w:pPr>
              <w:pStyle w:val="12"/>
            </w:pPr>
            <w:r>
              <w:t>80.43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21.34</w:t>
            </w:r>
          </w:p>
        </w:tc>
        <w:tc>
          <w:tcPr>
            <w:tcW w:w="2551" w:type="dxa"/>
            <w:vAlign w:val="center"/>
          </w:tcPr>
          <w:p>
            <w:pPr>
              <w:pStyle w:val="12"/>
            </w:pPr>
            <w:r>
              <w:t>21.34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26.73</w:t>
            </w:r>
          </w:p>
        </w:tc>
        <w:tc>
          <w:tcPr>
            <w:tcW w:w="2551" w:type="dxa"/>
            <w:vAlign w:val="center"/>
          </w:tcPr>
          <w:p>
            <w:pPr>
              <w:pStyle w:val="12"/>
            </w:pPr>
            <w:r>
              <w:t>26.73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3.74</w:t>
            </w:r>
          </w:p>
        </w:tc>
        <w:tc>
          <w:tcPr>
            <w:tcW w:w="2551" w:type="dxa"/>
            <w:vAlign w:val="center"/>
          </w:tcPr>
          <w:p>
            <w:pPr>
              <w:pStyle w:val="12"/>
            </w:pPr>
            <w:r>
              <w:t>3.74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66.48</w:t>
            </w:r>
          </w:p>
        </w:tc>
        <w:tc>
          <w:tcPr>
            <w:tcW w:w="2551" w:type="dxa"/>
            <w:vAlign w:val="center"/>
          </w:tcPr>
          <w:p>
            <w:pPr>
              <w:pStyle w:val="12"/>
            </w:pPr>
            <w:r>
              <w:t>66.48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71.90</w:t>
            </w:r>
          </w:p>
        </w:tc>
        <w:tc>
          <w:tcPr>
            <w:tcW w:w="2551" w:type="dxa"/>
            <w:vAlign w:val="center"/>
          </w:tcPr>
          <w:p>
            <w:pPr>
              <w:pStyle w:val="12"/>
            </w:pPr>
            <w:r>
              <w:t>71.90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68.27</w:t>
            </w:r>
          </w:p>
        </w:tc>
        <w:tc>
          <w:tcPr>
            <w:tcW w:w="2551" w:type="dxa"/>
            <w:vAlign w:val="center"/>
          </w:tcPr>
          <w:p>
            <w:pPr>
              <w:pStyle w:val="12"/>
            </w:pPr>
          </w:p>
        </w:tc>
        <w:tc>
          <w:tcPr>
            <w:tcW w:w="2551" w:type="dxa"/>
            <w:vAlign w:val="center"/>
          </w:tcPr>
          <w:p>
            <w:pPr>
              <w:pStyle w:val="12"/>
            </w:pPr>
            <w:r>
              <w:t>68.27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16.22</w:t>
            </w:r>
          </w:p>
        </w:tc>
        <w:tc>
          <w:tcPr>
            <w:tcW w:w="2551" w:type="dxa"/>
            <w:vAlign w:val="center"/>
          </w:tcPr>
          <w:p>
            <w:pPr>
              <w:pStyle w:val="12"/>
            </w:pPr>
          </w:p>
        </w:tc>
        <w:tc>
          <w:tcPr>
            <w:tcW w:w="2551" w:type="dxa"/>
            <w:vAlign w:val="center"/>
          </w:tcPr>
          <w:p>
            <w:pPr>
              <w:pStyle w:val="12"/>
            </w:pPr>
            <w:r>
              <w:t>16.22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12.55</w:t>
            </w:r>
          </w:p>
        </w:tc>
        <w:tc>
          <w:tcPr>
            <w:tcW w:w="2551" w:type="dxa"/>
            <w:vAlign w:val="center"/>
          </w:tcPr>
          <w:p>
            <w:pPr>
              <w:pStyle w:val="12"/>
            </w:pPr>
          </w:p>
        </w:tc>
        <w:tc>
          <w:tcPr>
            <w:tcW w:w="2551" w:type="dxa"/>
            <w:vAlign w:val="center"/>
          </w:tcPr>
          <w:p>
            <w:pPr>
              <w:pStyle w:val="12"/>
            </w:pPr>
            <w:r>
              <w:t>12.55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3.78</w:t>
            </w:r>
          </w:p>
        </w:tc>
        <w:tc>
          <w:tcPr>
            <w:tcW w:w="2551" w:type="dxa"/>
            <w:vAlign w:val="center"/>
          </w:tcPr>
          <w:p>
            <w:pPr>
              <w:pStyle w:val="12"/>
            </w:pPr>
          </w:p>
        </w:tc>
        <w:tc>
          <w:tcPr>
            <w:tcW w:w="2551" w:type="dxa"/>
            <w:vAlign w:val="center"/>
          </w:tcPr>
          <w:p>
            <w:pPr>
              <w:pStyle w:val="12"/>
            </w:pPr>
            <w:r>
              <w:t>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0.25</w:t>
            </w:r>
          </w:p>
        </w:tc>
        <w:tc>
          <w:tcPr>
            <w:tcW w:w="2551" w:type="dxa"/>
            <w:vAlign w:val="center"/>
          </w:tcPr>
          <w:p>
            <w:pPr>
              <w:pStyle w:val="12"/>
            </w:pPr>
          </w:p>
        </w:tc>
        <w:tc>
          <w:tcPr>
            <w:tcW w:w="2551" w:type="dxa"/>
            <w:vAlign w:val="center"/>
          </w:tcPr>
          <w:p>
            <w:pPr>
              <w:pStyle w:val="12"/>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8.06</w:t>
            </w:r>
          </w:p>
        </w:tc>
        <w:tc>
          <w:tcPr>
            <w:tcW w:w="2551" w:type="dxa"/>
            <w:vAlign w:val="center"/>
          </w:tcPr>
          <w:p>
            <w:pPr>
              <w:pStyle w:val="12"/>
            </w:pPr>
          </w:p>
        </w:tc>
        <w:tc>
          <w:tcPr>
            <w:tcW w:w="2551" w:type="dxa"/>
            <w:vAlign w:val="center"/>
          </w:tcPr>
          <w:p>
            <w:pPr>
              <w:pStyle w:val="12"/>
            </w:pPr>
            <w:r>
              <w:t>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6.03</w:t>
            </w:r>
          </w:p>
        </w:tc>
        <w:tc>
          <w:tcPr>
            <w:tcW w:w="2551" w:type="dxa"/>
            <w:vAlign w:val="center"/>
          </w:tcPr>
          <w:p>
            <w:pPr>
              <w:pStyle w:val="12"/>
            </w:pPr>
          </w:p>
        </w:tc>
        <w:tc>
          <w:tcPr>
            <w:tcW w:w="2551" w:type="dxa"/>
            <w:vAlign w:val="center"/>
          </w:tcPr>
          <w:p>
            <w:pPr>
              <w:pStyle w:val="12"/>
            </w:pPr>
            <w:r>
              <w:t>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7.29</w:t>
            </w:r>
          </w:p>
        </w:tc>
        <w:tc>
          <w:tcPr>
            <w:tcW w:w="2551" w:type="dxa"/>
            <w:vAlign w:val="center"/>
          </w:tcPr>
          <w:p>
            <w:pPr>
              <w:pStyle w:val="12"/>
            </w:pPr>
          </w:p>
        </w:tc>
        <w:tc>
          <w:tcPr>
            <w:tcW w:w="2551" w:type="dxa"/>
            <w:vAlign w:val="center"/>
          </w:tcPr>
          <w:p>
            <w:pPr>
              <w:pStyle w:val="12"/>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13.56</w:t>
            </w:r>
          </w:p>
        </w:tc>
        <w:tc>
          <w:tcPr>
            <w:tcW w:w="2551" w:type="dxa"/>
            <w:vAlign w:val="center"/>
          </w:tcPr>
          <w:p>
            <w:pPr>
              <w:pStyle w:val="12"/>
            </w:pPr>
          </w:p>
        </w:tc>
        <w:tc>
          <w:tcPr>
            <w:tcW w:w="2551" w:type="dxa"/>
            <w:vAlign w:val="center"/>
          </w:tcPr>
          <w:p>
            <w:pPr>
              <w:pStyle w:val="12"/>
            </w:pPr>
            <w:r>
              <w:t>13.56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0.54</w:t>
            </w:r>
          </w:p>
        </w:tc>
        <w:tc>
          <w:tcPr>
            <w:tcW w:w="2551" w:type="dxa"/>
            <w:vAlign w:val="center"/>
          </w:tcPr>
          <w:p>
            <w:pPr>
              <w:pStyle w:val="12"/>
            </w:pPr>
          </w:p>
        </w:tc>
        <w:tc>
          <w:tcPr>
            <w:tcW w:w="2551" w:type="dxa"/>
            <w:vAlign w:val="center"/>
          </w:tcPr>
          <w:p>
            <w:pPr>
              <w:pStyle w:val="12"/>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65.01</w:t>
            </w:r>
          </w:p>
        </w:tc>
        <w:tc>
          <w:tcPr>
            <w:tcW w:w="2551" w:type="dxa"/>
            <w:vAlign w:val="center"/>
          </w:tcPr>
          <w:p>
            <w:pPr>
              <w:pStyle w:val="12"/>
            </w:pPr>
            <w:r>
              <w:t>65.01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41.45</w:t>
            </w:r>
          </w:p>
        </w:tc>
        <w:tc>
          <w:tcPr>
            <w:tcW w:w="2551" w:type="dxa"/>
            <w:vAlign w:val="center"/>
          </w:tcPr>
          <w:p>
            <w:pPr>
              <w:pStyle w:val="12"/>
            </w:pPr>
            <w:r>
              <w:t>41.45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4.50</w:t>
            </w:r>
          </w:p>
        </w:tc>
        <w:tc>
          <w:tcPr>
            <w:tcW w:w="2551" w:type="dxa"/>
            <w:vAlign w:val="center"/>
          </w:tcPr>
          <w:p>
            <w:pPr>
              <w:pStyle w:val="12"/>
            </w:pPr>
            <w:r>
              <w:t>4.50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0.10</w:t>
            </w:r>
          </w:p>
        </w:tc>
        <w:tc>
          <w:tcPr>
            <w:tcW w:w="2551" w:type="dxa"/>
            <w:vAlign w:val="center"/>
          </w:tcPr>
          <w:p>
            <w:pPr>
              <w:pStyle w:val="12"/>
            </w:pPr>
            <w:r>
              <w:t>0.10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30399</w:t>
            </w:r>
          </w:p>
        </w:tc>
        <w:tc>
          <w:tcPr>
            <w:tcW w:w="4535" w:type="dxa"/>
            <w:vAlign w:val="center"/>
          </w:tcPr>
          <w:p>
            <w:pPr>
              <w:pStyle w:val="13"/>
            </w:pPr>
            <w:r>
              <w:t>其他对个人和家庭的补助</w:t>
            </w:r>
          </w:p>
        </w:tc>
        <w:tc>
          <w:tcPr>
            <w:tcW w:w="2551" w:type="dxa"/>
            <w:vAlign w:val="center"/>
          </w:tcPr>
          <w:p>
            <w:pPr>
              <w:pStyle w:val="12"/>
            </w:pPr>
            <w:r>
              <w:t>18.96</w:t>
            </w:r>
          </w:p>
        </w:tc>
        <w:tc>
          <w:tcPr>
            <w:tcW w:w="2551" w:type="dxa"/>
            <w:vAlign w:val="center"/>
          </w:tcPr>
          <w:p>
            <w:pPr>
              <w:pStyle w:val="12"/>
            </w:pPr>
            <w:r>
              <w:t>18.96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909保定市徐水区义联庄乡人民政府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909保定市徐水区义联庄乡人民政府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909保定市徐水区义联庄乡人民政府</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7.54</w:t>
            </w:r>
          </w:p>
        </w:tc>
        <w:tc>
          <w:tcPr>
            <w:tcW w:w="2381" w:type="dxa"/>
            <w:vAlign w:val="center"/>
          </w:tcPr>
          <w:p>
            <w:pPr>
              <w:pStyle w:val="16"/>
            </w:pPr>
            <w:r>
              <w:t>7.54</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7.54</w:t>
            </w:r>
          </w:p>
        </w:tc>
        <w:tc>
          <w:tcPr>
            <w:tcW w:w="2381" w:type="dxa"/>
            <w:vAlign w:val="center"/>
          </w:tcPr>
          <w:p>
            <w:pPr>
              <w:pStyle w:val="12"/>
            </w:pPr>
            <w:r>
              <w:t>7.54</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7.29</w:t>
            </w:r>
          </w:p>
        </w:tc>
        <w:tc>
          <w:tcPr>
            <w:tcW w:w="2381" w:type="dxa"/>
            <w:vAlign w:val="center"/>
          </w:tcPr>
          <w:p>
            <w:pPr>
              <w:pStyle w:val="12"/>
            </w:pPr>
            <w:r>
              <w:t>7.29</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7.29</w:t>
            </w:r>
          </w:p>
        </w:tc>
        <w:tc>
          <w:tcPr>
            <w:tcW w:w="2381" w:type="dxa"/>
            <w:vAlign w:val="center"/>
          </w:tcPr>
          <w:p>
            <w:pPr>
              <w:pStyle w:val="12"/>
            </w:pPr>
            <w:r>
              <w:t>7.29</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0.25</w:t>
            </w:r>
          </w:p>
        </w:tc>
        <w:tc>
          <w:tcPr>
            <w:tcW w:w="2381" w:type="dxa"/>
            <w:vAlign w:val="center"/>
          </w:tcPr>
          <w:p>
            <w:pPr>
              <w:pStyle w:val="12"/>
            </w:pPr>
            <w:r>
              <w:t>0.25</w:t>
            </w:r>
          </w:p>
        </w:tc>
        <w:tc>
          <w:tcPr>
            <w:tcW w:w="2381" w:type="dxa"/>
            <w:vAlign w:val="center"/>
          </w:tcPr>
          <w:p>
            <w:pPr>
              <w:pStyle w:val="12"/>
            </w:pPr>
          </w:p>
        </w:tc>
        <w:tc>
          <w:tcPr>
            <w:tcW w:w="2381" w:type="dxa"/>
            <w:vAlign w:val="center"/>
          </w:tcPr>
          <w:p>
            <w:pPr>
              <w:pStyle w:val="12"/>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保定市徐水区义联庄乡人民政府2024年部门预算信息公开情况说明</w:t>
      </w:r>
    </w:p>
    <w:p>
      <w:pPr>
        <w:jc w:val="center"/>
      </w:pPr>
      <w:r>
        <w:rPr>
          <w:rFonts w:ascii="方正小标宋_GBK" w:hAnsi="方正小标宋_GBK" w:eastAsia="方正小标宋_GBK" w:cs="方正小标宋_GBK"/>
          <w:color w:val="000000"/>
          <w:sz w:val="44"/>
        </w:rPr>
        <w:t>保定市徐水区义联庄乡人民政府2024年部门预算信息公开情况说明</w:t>
      </w:r>
    </w:p>
    <w:p>
      <w:pPr>
        <w:spacing w:line="500" w:lineRule="exact"/>
        <w:ind w:firstLine="560"/>
      </w:pPr>
      <w:r>
        <w:rPr>
          <w:rFonts w:eastAsia="方正仿宋_GBK"/>
          <w:b w:val="0"/>
          <w:bCs w:val="0"/>
          <w:color w:val="000000"/>
          <w:sz w:val="28"/>
        </w:rPr>
        <w:t>按照</w:t>
      </w:r>
      <w:r>
        <w:rPr>
          <w:rFonts w:eastAsia="方正仿宋_GBK"/>
          <w:color w:val="000000"/>
          <w:sz w:val="28"/>
        </w:rPr>
        <w:t>《中华人民共和国预算法》、《地方预决算公开操作规程》和《关于进一步推进预算公开工作的实施意见》规定，现将保定市徐水区义联庄乡人民政府2024年部门预算公开如下：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8"/>
      </w:pPr>
      <w:r>
        <w:t>根据《保定市徐水区义联庄乡人民政府职能配置、内设机构和人员编制规定》， 保定市徐水区义联庄乡人民政府的主要职责是：</w:t>
      </w:r>
    </w:p>
    <w:p>
      <w:pPr>
        <w:pStyle w:val="18"/>
      </w:pPr>
      <w:r>
        <w:t>根据中共保定市徐水区委办公室、保定市徐水区人民政府办公室印发《保定市徐水区义联庄乡主要</w:t>
      </w:r>
      <w:r>
        <w:rPr>
          <w:rFonts w:hint="eastAsia"/>
          <w:lang w:val="en-US" w:eastAsia="zh-CN"/>
        </w:rPr>
        <w:t>职责</w:t>
      </w:r>
      <w:r>
        <w:t>、机构设置和人员编制规定》的通知（徐办字[2020]38号），现将我乡部门概况说明如下：</w:t>
      </w:r>
    </w:p>
    <w:p>
      <w:pPr>
        <w:pStyle w:val="18"/>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18"/>
      </w:pPr>
      <w:r>
        <w:t>(二)、加强党对基层治理的全面领导，统筹抓好基层党建工作和基层党组织各项制度建设。推进全面从严治党，强化“两个责任”，确保党的路线方针政策在基层得到全面贯彻落实。</w:t>
      </w:r>
    </w:p>
    <w:p>
      <w:pPr>
        <w:pStyle w:val="18"/>
      </w:pPr>
      <w:r>
        <w:t>(三)、讨论和决定本乡镇经济建设、政治建设、文化建设</w:t>
      </w:r>
      <w:r>
        <w:rPr>
          <w:rFonts w:hint="eastAsia"/>
          <w:lang w:eastAsia="zh-CN"/>
        </w:rPr>
        <w:t>、</w:t>
      </w:r>
      <w:bookmarkStart w:id="20" w:name="_GoBack"/>
      <w:bookmarkEnd w:id="20"/>
      <w:r>
        <w:t>社会建设、生态文明建设和党的建设以及乡村振兴中的重大问题。</w:t>
      </w:r>
    </w:p>
    <w:p>
      <w:pPr>
        <w:pStyle w:val="18"/>
      </w:pPr>
      <w:r>
        <w:t>(四)、组织召开本级人民代表大会，充分行使重大事项决定权、监督权和任免权，做好人大代表工作，联系选民、反映群众意见和要求。</w:t>
      </w:r>
    </w:p>
    <w:p>
      <w:pPr>
        <w:pStyle w:val="18"/>
      </w:pPr>
      <w:r>
        <w:t>(五)、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pPr>
        <w:pStyle w:val="18"/>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18"/>
      </w:pPr>
      <w:r>
        <w:t>(七)、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18"/>
      </w:pPr>
      <w:r>
        <w:t>(八)、加强乡镇党委自身建设和村党组织建设，以及其他隶属乡镇党委的党组织建设，抓好发展党员工作，加强党员队伍建设。维护和执行党的纪律，监督党员干部和其他任何工作人员严格遵守国家法律法规。</w:t>
      </w:r>
    </w:p>
    <w:p>
      <w:pPr>
        <w:pStyle w:val="18"/>
      </w:pPr>
      <w:r>
        <w:t>(九)、按照干部管理权限，负责对干部的教育、培训、选拔考核和监督工作。协助管理上级有关部门驻乡镇单位的干部。做好人才服务工作。</w:t>
      </w:r>
    </w:p>
    <w:p>
      <w:pPr>
        <w:pStyle w:val="18"/>
      </w:pPr>
      <w:r>
        <w:t>(十)、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pStyle w:val="18"/>
      </w:pPr>
      <w:r>
        <w:t>(十一)、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8"/>
      </w:pPr>
      <w:r>
        <w:t>(十二)、承办上级党委、人大、政府交办的其他事项。</w:t>
      </w:r>
    </w:p>
    <w:p>
      <w:pPr>
        <w:pStyle w:val="18"/>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保定市徐水区义联庄乡人民政府本级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9"/>
      </w:pPr>
      <w:r>
        <w:rPr>
          <w:rFonts w:hint="eastAsia"/>
          <w:lang w:eastAsia="zh-CN"/>
        </w:rPr>
        <w:t>(</w:t>
      </w:r>
      <w:r>
        <w:t>一</w:t>
      </w:r>
      <w:r>
        <w:rPr>
          <w:rFonts w:hint="eastAsia"/>
          <w:lang w:eastAsia="zh-CN"/>
        </w:rPr>
        <w:t>)</w:t>
      </w:r>
      <w:r>
        <w:t>、收入说明</w:t>
      </w:r>
    </w:p>
    <w:p>
      <w:pPr>
        <w:pStyle w:val="19"/>
      </w:pPr>
      <w:r>
        <w:t>反映本部门当年全部收入。2024年预算收入1188.90万元，其中：一般公共预算收入1187.50万元，基金预算收入0 万元，国有资本经营预算收入0万元，财政专户核拨收入0万元，单位资金收入0万元，上年结转结余1.4万元。</w:t>
      </w:r>
    </w:p>
    <w:p>
      <w:pPr>
        <w:pStyle w:val="19"/>
      </w:pPr>
      <w:r>
        <w:rPr>
          <w:rFonts w:hint="eastAsia"/>
          <w:lang w:eastAsia="zh-CN"/>
        </w:rPr>
        <w:t>(</w:t>
      </w:r>
      <w:r>
        <w:t>二</w:t>
      </w:r>
      <w:r>
        <w:rPr>
          <w:rFonts w:hint="eastAsia"/>
          <w:lang w:eastAsia="zh-CN"/>
        </w:rPr>
        <w:t>)</w:t>
      </w:r>
      <w:r>
        <w:t>、支出说明</w:t>
      </w:r>
    </w:p>
    <w:p>
      <w:pPr>
        <w:pStyle w:val="19"/>
      </w:pPr>
      <w:r>
        <w:t>收支预算总表支出栏、基本支出表、项目支出表按经济分类和支出功能分类科目编制，反映保定市徐水区义联庄乡人民政府年度部门预算中支出预算的总体情况。2024年支出预算 1188.90万元，其中基本支出1004.93万元，包括人员经费 934.66万元和日常公用经费70.27万元；项目支出183.97万元，主要为服务群众专项经费、村级组织办公经费、义联庄乡2024年脱贫帮扶公益岗位补助及保险项目、专项工作经费等。</w:t>
      </w:r>
    </w:p>
    <w:p>
      <w:pPr>
        <w:pStyle w:val="19"/>
      </w:pPr>
      <w:r>
        <w:rPr>
          <w:rFonts w:hint="eastAsia"/>
          <w:lang w:eastAsia="zh-CN"/>
        </w:rPr>
        <w:t>(</w:t>
      </w:r>
      <w:r>
        <w:t>三</w:t>
      </w:r>
      <w:r>
        <w:rPr>
          <w:rFonts w:hint="eastAsia"/>
          <w:lang w:eastAsia="zh-CN"/>
        </w:rPr>
        <w:t>)</w:t>
      </w:r>
      <w:r>
        <w:t>、比上年增减情况</w:t>
      </w:r>
    </w:p>
    <w:p>
      <w:pPr>
        <w:pStyle w:val="19"/>
      </w:pPr>
      <w:r>
        <w:t>本年度预算收支安排1188.90万元，较上年增加2.50万元。其中:基本支出减少0.72万元，主要原因是为了压减支出日常公用经费；项目支出增加3.22万元，主要原因是财政局预算绩效排名奖励了专项工作经费及上年结转资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2024年我部门机关运行经费安排70.27万元，其中办公费16.22万元，邮电费12.55万元，工会经费、福利费14.09万元，公务用车运行维护费7.29万元，其他支出20.12万元。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 我部门财政拨款“三公” 经费预算安排7.54万元，其中因公出国（境）费0万元；公务用车购置及运维费7.29万元（其中：公务用车购置费为0万元，公务用车运维费7.29万元)；公务接待费0.25万元。与 2023年相比减少2.43万元,减少的主要原因是：2023年按车辆编制数做公务用车运行维护费的预算，2024年按车辆实有数做公务用车运行维护费的预算，我单位车辆编制数有4辆，实有数有3辆。</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2"/>
      </w:pPr>
      <w:r>
        <w:t>宣传贯彻执行党的路线方针政策和党中央、上级党组织及本乡党员代表大会(党员大会)的决议。贯彻执行法律法规、规章和上级人民代表大会及其常务委员会决议及上级政府的决定、命令，执行本级人民代表大会的决议。乡人民代表大会召开不少于1次，人大代表出席率不低于70%。认真贯彻落实区委、区政府各项决策部署，持续以党建为引领，以高质量发展为主题；着眼产业兴旺，突出特色，增强市场竞争力和影响力；着眼生态宜居，努力建设美丽乡村，聘用防火护林人员37名，做好大气污染防治工作，进一步巩固禁烧成果，加大对农村散煤、散乱污企业的管控，持续改善空气质量，为全乡经济发展营造良好环境；着眼信访稳定，努力营造和谐环境，完善社会治理工作机制，选任专职人民调解员2名，依托“司法、人民调解、信访工作法治化”体系，提升社会治理工作水平；着眼重点工作，努力推进事业发展，坚决推动防返贫监测、乡村振兴战略等各项重点工作；加强对企业和社会安全的管理，确保辖区内生产安全、社会和谐；扎实做好人大、共青团、武装、环保、土地、教育、卫生等各项工作，努力实现全乡各项事业持续发展。</w:t>
      </w:r>
    </w:p>
    <w:p>
      <w:pPr>
        <w:pStyle w:val="22"/>
      </w:pPr>
    </w:p>
    <w:p>
      <w:pPr>
        <w:spacing w:line="500" w:lineRule="exact"/>
        <w:ind w:firstLine="560"/>
      </w:pPr>
      <w:r>
        <w:rPr>
          <w:rFonts w:eastAsia="方正仿宋_GBK"/>
          <w:color w:val="000000"/>
          <w:sz w:val="28"/>
        </w:rPr>
        <w:t>（二）分项绩效目标</w:t>
      </w:r>
    </w:p>
    <w:p>
      <w:pPr>
        <w:pStyle w:val="23"/>
      </w:pPr>
      <w:r>
        <w:rPr>
          <w:rFonts w:hint="eastAsia"/>
          <w:lang w:eastAsia="zh-CN"/>
        </w:rPr>
        <w:t>1、</w:t>
      </w:r>
      <w:r>
        <w:t>减少社会矛盾，维护乡村稳定</w:t>
      </w:r>
    </w:p>
    <w:p>
      <w:pPr>
        <w:pStyle w:val="23"/>
      </w:pPr>
      <w:r>
        <w:t>绩效目标：建立维稳保障长效机制，解决各种信访案件。帮助群众解决疑难问题，减少矛盾纠纷案件和不稳定因素的发生。排查调解矛盾纠纷的数量不少于5件。</w:t>
      </w:r>
    </w:p>
    <w:p>
      <w:pPr>
        <w:pStyle w:val="23"/>
      </w:pPr>
      <w:r>
        <w:t>绩效指标：矛盾纠纷调处率达到85%以上；解决信访案件及时率85%以上；稳定水平提高。</w:t>
      </w:r>
    </w:p>
    <w:p>
      <w:pPr>
        <w:pStyle w:val="23"/>
      </w:pPr>
      <w:r>
        <w:rPr>
          <w:rFonts w:hint="eastAsia"/>
          <w:lang w:eastAsia="zh-CN"/>
        </w:rPr>
        <w:t>2、</w:t>
      </w:r>
      <w:r>
        <w:t>维持村级组织正常运转，促进发展</w:t>
      </w:r>
    </w:p>
    <w:p>
      <w:pPr>
        <w:pStyle w:val="23"/>
      </w:pPr>
      <w:r>
        <w:t>绩效目标：维持村级组织正常运转，搞好服务保障，覆盖全乡16个村，保障村级组织及村党组织正常运转，促进乡村社会和经济发展。</w:t>
      </w:r>
    </w:p>
    <w:p>
      <w:pPr>
        <w:pStyle w:val="23"/>
      </w:pPr>
      <w:r>
        <w:t>绩效指标：村级各项经费资金支付及时率达到90%以上；群众满意率达到90%以上。</w:t>
      </w:r>
    </w:p>
    <w:p>
      <w:pPr>
        <w:pStyle w:val="23"/>
      </w:pPr>
      <w:r>
        <w:rPr>
          <w:rFonts w:hint="eastAsia"/>
          <w:lang w:eastAsia="zh-CN"/>
        </w:rPr>
        <w:t>3、</w:t>
      </w:r>
      <w:r>
        <w:t>武装阵地达标建设</w:t>
      </w:r>
    </w:p>
    <w:p>
      <w:pPr>
        <w:pStyle w:val="23"/>
      </w:pPr>
      <w:r>
        <w:t>绩效目标：组织基干民兵训练至少2次，保证完成上级赋予人武干部、专武干部和基干民兵的轮训任务。</w:t>
      </w:r>
    </w:p>
    <w:p>
      <w:pPr>
        <w:pStyle w:val="23"/>
      </w:pPr>
      <w:r>
        <w:t>绩效指标： 民兵训练工作完成及时率达到90%以上。参训民兵满意度达90%以上。</w:t>
      </w:r>
    </w:p>
    <w:p>
      <w:pPr>
        <w:pStyle w:val="23"/>
      </w:pPr>
      <w:r>
        <w:rPr>
          <w:rFonts w:hint="eastAsia"/>
          <w:lang w:eastAsia="zh-CN"/>
        </w:rPr>
        <w:t>4、</w:t>
      </w:r>
      <w:r>
        <w:t>乡镇综合事务管理，保障正常运转</w:t>
      </w:r>
    </w:p>
    <w:p>
      <w:pPr>
        <w:pStyle w:val="23"/>
      </w:pPr>
      <w:r>
        <w:t>绩效目标：扎实做好人大（召开人代会1次，保障人大代表出席率达70%以上，人大提议案件至少1件）、党建、纪检、团委等各项工作，保障退役军人公益性岗位人员1名，工资发放等各项工作顺利开展，资金及时足额拨付到位。保障机关工作正常运转，财政资金使用效益。</w:t>
      </w:r>
    </w:p>
    <w:p>
      <w:pPr>
        <w:pStyle w:val="23"/>
      </w:pPr>
      <w:r>
        <w:t>绩效指标：保障工作明显提升；综合事务管理工作完成率达到90%以上；工资及补助发放率和覆盖率达100%，受益对象满意度达90%以上。</w:t>
      </w:r>
    </w:p>
    <w:p>
      <w:pPr>
        <w:pStyle w:val="23"/>
      </w:pPr>
      <w:r>
        <w:rPr>
          <w:rFonts w:hint="eastAsia"/>
          <w:lang w:eastAsia="zh-CN"/>
        </w:rPr>
        <w:t>5、</w:t>
      </w:r>
      <w:r>
        <w:t>做好大气污染防治，改善农村环境</w:t>
      </w:r>
    </w:p>
    <w:p>
      <w:pPr>
        <w:pStyle w:val="23"/>
      </w:pPr>
      <w:r>
        <w:t>绩效目标：聘用防火护林人员37名。保护和改善环境，防治大气污染，保障公众健康，推进生态文明建设。</w:t>
      </w:r>
    </w:p>
    <w:p>
      <w:pPr>
        <w:pStyle w:val="23"/>
      </w:pPr>
      <w:r>
        <w:t>绩效指标：大气污染防治宣传村数覆盖率达100%；环境保护意识提高率达到85%以上。</w:t>
      </w:r>
    </w:p>
    <w:p>
      <w:pPr>
        <w:pStyle w:val="23"/>
      </w:pPr>
      <w:r>
        <w:rPr>
          <w:rFonts w:hint="eastAsia"/>
          <w:lang w:eastAsia="zh-CN"/>
        </w:rPr>
        <w:t>6、</w:t>
      </w:r>
      <w:r>
        <w:t>落实安全生产诚信管理</w:t>
      </w:r>
    </w:p>
    <w:p>
      <w:pPr>
        <w:pStyle w:val="23"/>
      </w:pPr>
      <w:r>
        <w:t>绩效目标：安全生产信息员设置覆盖全乡16个村，每村1名安全信息员。加强基层安全生产保障能力的建设，确保满足安全生产工作的实际需要，进一步加大安全生产延伸到基层，掌握全乡的安全生产动态。</w:t>
      </w:r>
    </w:p>
    <w:p>
      <w:pPr>
        <w:pStyle w:val="23"/>
      </w:pPr>
      <w:r>
        <w:t>绩效指标：安全生产信息员设置覆盖全乡16个村；安全生产信息员补助发放完成率达到95%以上；享受安全生产信息员补助人员对补助发放情况的满意程度达到90%以上。</w:t>
      </w:r>
    </w:p>
    <w:p>
      <w:pPr>
        <w:pStyle w:val="23"/>
      </w:pPr>
      <w:r>
        <w:rPr>
          <w:rFonts w:hint="eastAsia"/>
          <w:lang w:eastAsia="zh-CN"/>
        </w:rPr>
        <w:t>7、</w:t>
      </w:r>
      <w:r>
        <w:t>实现乡村地震安全建设常态化</w:t>
      </w:r>
    </w:p>
    <w:p>
      <w:pPr>
        <w:pStyle w:val="23"/>
      </w:pPr>
      <w:r>
        <w:t>绩效目标：地震群测群防队伍覆盖全乡16个村；每村1名人员，乡级站长1名。实现乡村地震安全建设常态化，维持地震群测群防队伍的稳定。有效降低地震灾害造成的人身及财产损失。</w:t>
      </w:r>
      <w:r>
        <w:tab/>
      </w:r>
      <w:r>
        <w:tab/>
      </w:r>
      <w:r>
        <w:tab/>
      </w:r>
    </w:p>
    <w:p>
      <w:pPr>
        <w:pStyle w:val="23"/>
      </w:pPr>
      <w:r>
        <w:t>绩效指标：地震群测群防队伍覆盖全乡16个村；地震群测群防岗位津贴发放完成率达到95%以上，享受地震群测群防岗位津贴人员对津贴发放情况的满意程度达到90%以上。</w:t>
      </w:r>
    </w:p>
    <w:p>
      <w:pPr>
        <w:pStyle w:val="23"/>
      </w:pPr>
      <w:r>
        <w:rPr>
          <w:rFonts w:hint="eastAsia"/>
          <w:lang w:eastAsia="zh-CN"/>
        </w:rPr>
        <w:t>8、</w:t>
      </w:r>
      <w:r>
        <w:t>推进农民全面发展，统筹实施乡村振兴战略</w:t>
      </w:r>
    </w:p>
    <w:p>
      <w:pPr>
        <w:pStyle w:val="23"/>
      </w:pPr>
      <w:r>
        <w:t>绩效目标：我乡公益岗位人员共计16名。规范就业扶贫公益岗位、乡村服务岗位管理，帮助就业困难的建档立卡贫困劳动力实现持续稳定增收。</w:t>
      </w:r>
      <w:r>
        <w:tab/>
      </w:r>
      <w:r>
        <w:tab/>
      </w:r>
    </w:p>
    <w:p>
      <w:pPr>
        <w:pStyle w:val="23"/>
      </w:pPr>
      <w:r>
        <w:t>绩效指标：资助经费发放及时率达到100%，享受公益岗、乡村服务岗家庭满意度达到95%以上。</w:t>
      </w:r>
    </w:p>
    <w:p>
      <w:pPr>
        <w:pStyle w:val="23"/>
      </w:pPr>
      <w:r>
        <w:rPr>
          <w:rFonts w:hint="eastAsia"/>
          <w:lang w:eastAsia="zh-CN"/>
        </w:rPr>
        <w:t>9、</w:t>
      </w:r>
      <w:r>
        <w:t>农村文化建设实现共享</w:t>
      </w:r>
    </w:p>
    <w:p>
      <w:pPr>
        <w:pStyle w:val="23"/>
      </w:pPr>
      <w:r>
        <w:t>绩效目标：保障图书馆、文化馆、乡村文化站各项工作有序进行，开展文化活动次数不低于2次。为群众提供更好的文化环境。</w:t>
      </w:r>
    </w:p>
    <w:p>
      <w:pPr>
        <w:pStyle w:val="23"/>
      </w:pPr>
      <w:r>
        <w:t>绩效指标：活动开展及时情况达到80%以上；实现文化资源共享；群众满意度达到90%以上。</w:t>
      </w:r>
    </w:p>
    <w:p>
      <w:pPr>
        <w:spacing w:line="500" w:lineRule="exact"/>
        <w:ind w:firstLine="560"/>
      </w:pPr>
      <w:r>
        <w:rPr>
          <w:rFonts w:eastAsia="方正仿宋_GBK"/>
          <w:color w:val="000000"/>
          <w:sz w:val="28"/>
        </w:rPr>
        <w:t>（三）工作保障措施</w:t>
      </w:r>
    </w:p>
    <w:p>
      <w:pPr>
        <w:pStyle w:val="24"/>
      </w:pPr>
      <w:r>
        <w:rPr>
          <w:rFonts w:hint="eastAsia"/>
          <w:lang w:eastAsia="zh-CN"/>
        </w:rPr>
        <w:t>1、</w:t>
      </w:r>
      <w:r>
        <w:t>强化政治理论武装，健全完善制度机制</w:t>
      </w:r>
    </w:p>
    <w:p>
      <w:pPr>
        <w:pStyle w:val="24"/>
      </w:pPr>
      <w:r>
        <w:t>坚持把学习贯彻习近平新时代中国特色社会主义思想和党中央文件精神作为首要政治任务，全面落实省委会议决策部署，根据中央和省委省政府全面实施预算绩效管理的意见，以及我省预算绩效管理相关要求，健全完善我乡预算绩效管理、预算资金管理等制度规定，按要求开展部门预算绩效实时监控、绩效自评和重点项目评价等工作，确保全年绩效目标圆满完成。</w:t>
      </w:r>
    </w:p>
    <w:p>
      <w:pPr>
        <w:pStyle w:val="24"/>
      </w:pPr>
      <w:r>
        <w:rPr>
          <w:rFonts w:hint="eastAsia"/>
          <w:lang w:eastAsia="zh-CN"/>
        </w:rPr>
        <w:t>2、</w:t>
      </w:r>
      <w:r>
        <w:t>加强预算支出管理，确保支出进度达标</w:t>
      </w:r>
    </w:p>
    <w:p>
      <w:pPr>
        <w:pStyle w:val="24"/>
      </w:pPr>
      <w:r>
        <w:t>编细编实预算，将项目细化到可执行程度，确保批复即可执行。调整优化支出结构，按规定对“三公”经费和一般性支出进行压减。通过加快履行政府采购手续、尽快启动项目、及时支付资金等措施。加强预算资金支出动态过程管理，及时协调解决预算项目中遇到的困难问题，实时掌握预算支出进度，按照区财政局关于支出进度的关键时间节点，对预算资金项目进度进行支出。</w:t>
      </w:r>
    </w:p>
    <w:p>
      <w:pPr>
        <w:pStyle w:val="24"/>
      </w:pPr>
      <w:r>
        <w:t>3</w:t>
      </w:r>
      <w:r>
        <w:rPr>
          <w:rFonts w:hint="eastAsia"/>
          <w:lang w:eastAsia="zh-CN"/>
        </w:rPr>
        <w:t>、</w:t>
      </w:r>
      <w:r>
        <w:t>加强绩效运行监控，确保绩效目标实现</w:t>
      </w:r>
    </w:p>
    <w:p>
      <w:pPr>
        <w:pStyle w:val="24"/>
      </w:pPr>
      <w:r>
        <w:t>按照“谁支出、谁负责”的原则，完善用款计划管理，适时采取相应措施警示督促、纠偏纠错，促进预算绩效目标和绩效监控各项工作。</w:t>
      </w:r>
    </w:p>
    <w:p>
      <w:pPr>
        <w:pStyle w:val="24"/>
      </w:pPr>
      <w:r>
        <w:rPr>
          <w:rFonts w:hint="eastAsia"/>
          <w:lang w:eastAsia="zh-CN"/>
        </w:rPr>
        <w:t>4、</w:t>
      </w:r>
      <w:r>
        <w:t>做好绩效自评，确保自评工作取得实效</w:t>
      </w:r>
    </w:p>
    <w:p>
      <w:pPr>
        <w:pStyle w:val="24"/>
      </w:pPr>
      <w:r>
        <w:t>细化自评内容，确保自评工作取得实效。评价内容包括预算执行情况、年度总体绩效目标完成清洁、绩效指标完成情况等，并对未完成绩效目标的或者完成情况较差的逐条分析原因并提出改进措施，有效提升绩效自评约束力。</w:t>
      </w:r>
    </w:p>
    <w:p>
      <w:pPr>
        <w:pStyle w:val="24"/>
      </w:pPr>
      <w:r>
        <w:rPr>
          <w:rFonts w:hint="eastAsia"/>
          <w:lang w:eastAsia="zh-CN"/>
        </w:rPr>
        <w:t>5、</w:t>
      </w:r>
      <w:r>
        <w:t>规范财务资产管理，确保资金安全高效</w:t>
      </w:r>
    </w:p>
    <w:p>
      <w:pPr>
        <w:pStyle w:val="24"/>
      </w:pPr>
      <w:r>
        <w:t>把乡资金监管与预算管理相结合，通过进一步细化预算编制，加强预算执行管理。把补助性资金监管与政策落实相结合，确保各项补贴政策的贯彻落实。把财政监督与发挥资金效益相结合，对乡镇财政资金使用实行事前、事中、事后全过程监管，确保资金安全高效。</w:t>
      </w:r>
    </w:p>
    <w:p>
      <w:pPr>
        <w:pStyle w:val="24"/>
      </w:pPr>
      <w:r>
        <w:rPr>
          <w:rFonts w:hint="eastAsia"/>
          <w:lang w:eastAsia="zh-CN"/>
        </w:rPr>
        <w:t>6、</w:t>
      </w:r>
      <w:r>
        <w:t>加强内部监督管理，确保资金安全有效</w:t>
      </w:r>
    </w:p>
    <w:p>
      <w:pPr>
        <w:pStyle w:val="24"/>
      </w:pPr>
      <w:r>
        <w:t>配合区财政局做好财政监督工作，并注重建立健全内部控制的监督检查制度，通过日常监督和专项监督，检查内部控制实施过程中存在的突出问题、管理漏洞和薄弱环节，进一步改进和加强内部控制，强化自我监督、自我约束的自觉性，促进内控机制的不断完善。</w:t>
      </w:r>
    </w:p>
    <w:p>
      <w:pPr>
        <w:pStyle w:val="24"/>
      </w:pPr>
      <w:r>
        <w:rPr>
          <w:rFonts w:hint="eastAsia"/>
          <w:lang w:eastAsia="zh-CN"/>
        </w:rPr>
        <w:t>7、</w:t>
      </w:r>
      <w:r>
        <w:t>加强宣传培训调研，确保绩效目标实现</w:t>
      </w:r>
    </w:p>
    <w:p>
      <w:pPr>
        <w:pStyle w:val="24"/>
        <w:sectPr>
          <w:pgSz w:w="16840" w:h="11900" w:orient="landscape"/>
          <w:pgMar w:top="1361" w:right="1020" w:bottom="1361" w:left="1020" w:header="720" w:footer="720" w:gutter="0"/>
          <w:cols w:space="720" w:num="1"/>
        </w:sectPr>
      </w:pPr>
      <w:r>
        <w:t xml:space="preserve">一是加强业务知识培训，使广大财政干部及时了解新知识、掌握新政策，不断提高履职能力；二是加强政策法规培训。认真开展财政普法教育宣传工作，提高财政干部依法行政、文明服务的自觉性；三是加强思想政治培训。开展理想信念教育，着力加强财政干部思想理论素养，提高政治认识。 </w:t>
      </w:r>
    </w:p>
    <w:p>
      <w:pPr>
        <w:numPr>
          <w:ilvl w:val="0"/>
          <w:numId w:val="1"/>
        </w:num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ind w:firstLine="560" w:firstLineChars="200"/>
        <w:outlineLvl w:val="2"/>
        <w:rPr>
          <w:rFonts w:hint="default"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我部门无主管专项资金预算安排。</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1、“三馆一站”免费开放资金绩效目标表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13062524P000015100454</w:t>
            </w:r>
          </w:p>
        </w:tc>
        <w:tc>
          <w:tcPr>
            <w:tcW w:w="2835" w:type="dxa"/>
            <w:vAlign w:val="center"/>
          </w:tcPr>
          <w:p>
            <w:pPr>
              <w:pStyle w:val="11"/>
            </w:pPr>
            <w:r>
              <w:t>项目名称</w:t>
            </w:r>
          </w:p>
        </w:tc>
        <w:tc>
          <w:tcPr>
            <w:tcW w:w="6094" w:type="dxa"/>
            <w:gridSpan w:val="3"/>
            <w:vAlign w:val="center"/>
          </w:tcPr>
          <w:p>
            <w:pPr>
              <w:pStyle w:val="13"/>
            </w:pPr>
            <w:r>
              <w:t>“三馆一站”免费开放资金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w:t>
            </w:r>
          </w:p>
        </w:tc>
        <w:tc>
          <w:tcPr>
            <w:tcW w:w="2835" w:type="dxa"/>
            <w:vAlign w:val="center"/>
          </w:tcPr>
          <w:p>
            <w:pPr>
              <w:pStyle w:val="11"/>
            </w:pPr>
            <w:r>
              <w:t>其中：财政    资金</w:t>
            </w:r>
          </w:p>
        </w:tc>
        <w:tc>
          <w:tcPr>
            <w:tcW w:w="2551" w:type="dxa"/>
            <w:vAlign w:val="center"/>
          </w:tcPr>
          <w:p>
            <w:pPr>
              <w:pStyle w:val="13"/>
            </w:pPr>
            <w:r>
              <w:t>1.50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此项目资金用于购买图书等，为群众提供更好的文化环境。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1.为群众提供更好的文化环境。</w:t>
            </w:r>
          </w:p>
          <w:p>
            <w:pPr>
              <w:pStyle w:val="13"/>
            </w:pPr>
            <w:r>
              <w:t>2.保障图书馆、文化馆、乡村文化站各项工作有序进行，开展文化活动次数不低于1次。</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开展文化活动次数</w:t>
            </w:r>
          </w:p>
        </w:tc>
        <w:tc>
          <w:tcPr>
            <w:tcW w:w="5386" w:type="dxa"/>
            <w:vAlign w:val="center"/>
          </w:tcPr>
          <w:p>
            <w:pPr>
              <w:pStyle w:val="13"/>
            </w:pPr>
            <w:r>
              <w:t>开展文化活动次数情况</w:t>
            </w:r>
          </w:p>
        </w:tc>
        <w:tc>
          <w:tcPr>
            <w:tcW w:w="2268" w:type="dxa"/>
            <w:vAlign w:val="center"/>
          </w:tcPr>
          <w:p>
            <w:pPr>
              <w:pStyle w:val="13"/>
            </w:pPr>
            <w:r>
              <w:t>≥1次</w:t>
            </w:r>
          </w:p>
        </w:tc>
        <w:tc>
          <w:tcPr>
            <w:tcW w:w="1276" w:type="dxa"/>
            <w:vAlign w:val="center"/>
          </w:tcPr>
          <w:p>
            <w:pPr>
              <w:pStyle w:val="13"/>
            </w:pPr>
            <w:r>
              <w:t>“三馆一站”免费开放项目实施计划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参加活动到位率</w:t>
            </w:r>
          </w:p>
        </w:tc>
        <w:tc>
          <w:tcPr>
            <w:tcW w:w="5386" w:type="dxa"/>
            <w:vAlign w:val="center"/>
          </w:tcPr>
          <w:p>
            <w:pPr>
              <w:pStyle w:val="13"/>
            </w:pPr>
            <w:r>
              <w:t>参加活动到位情况</w:t>
            </w:r>
          </w:p>
        </w:tc>
        <w:tc>
          <w:tcPr>
            <w:tcW w:w="2268" w:type="dxa"/>
            <w:vAlign w:val="center"/>
          </w:tcPr>
          <w:p>
            <w:pPr>
              <w:pStyle w:val="13"/>
            </w:pPr>
            <w:r>
              <w:t>≥80%</w:t>
            </w:r>
          </w:p>
        </w:tc>
        <w:tc>
          <w:tcPr>
            <w:tcW w:w="1276" w:type="dxa"/>
            <w:vAlign w:val="center"/>
          </w:tcPr>
          <w:p>
            <w:pPr>
              <w:pStyle w:val="13"/>
            </w:pPr>
            <w:r>
              <w:t>“三馆一站”免费开放项目实施计划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活动开展及时率</w:t>
            </w:r>
          </w:p>
        </w:tc>
        <w:tc>
          <w:tcPr>
            <w:tcW w:w="5386" w:type="dxa"/>
            <w:vAlign w:val="center"/>
          </w:tcPr>
          <w:p>
            <w:pPr>
              <w:pStyle w:val="13"/>
            </w:pPr>
            <w:r>
              <w:t>活动开展及时情况</w:t>
            </w:r>
          </w:p>
        </w:tc>
        <w:tc>
          <w:tcPr>
            <w:tcW w:w="2268" w:type="dxa"/>
            <w:vAlign w:val="center"/>
          </w:tcPr>
          <w:p>
            <w:pPr>
              <w:pStyle w:val="13"/>
            </w:pPr>
            <w:r>
              <w:t>≥80%</w:t>
            </w:r>
          </w:p>
        </w:tc>
        <w:tc>
          <w:tcPr>
            <w:tcW w:w="1276" w:type="dxa"/>
            <w:vAlign w:val="center"/>
          </w:tcPr>
          <w:p>
            <w:pPr>
              <w:pStyle w:val="13"/>
            </w:pPr>
            <w:r>
              <w:t>“三馆一站”免费开放项目实施计划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项目控制在预算范围内</w:t>
            </w:r>
          </w:p>
        </w:tc>
        <w:tc>
          <w:tcPr>
            <w:tcW w:w="2268" w:type="dxa"/>
            <w:vAlign w:val="center"/>
          </w:tcPr>
          <w:p>
            <w:pPr>
              <w:pStyle w:val="13"/>
            </w:pPr>
            <w:r>
              <w:t>≤1.5万元</w:t>
            </w:r>
          </w:p>
        </w:tc>
        <w:tc>
          <w:tcPr>
            <w:tcW w:w="1276" w:type="dxa"/>
            <w:vAlign w:val="center"/>
          </w:tcPr>
          <w:p>
            <w:pPr>
              <w:pStyle w:val="13"/>
            </w:pPr>
            <w:r>
              <w:t>“三馆一站”免费开放项目实施计划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公共文化活动覆盖率</w:t>
            </w:r>
          </w:p>
        </w:tc>
        <w:tc>
          <w:tcPr>
            <w:tcW w:w="5386" w:type="dxa"/>
            <w:vAlign w:val="center"/>
          </w:tcPr>
          <w:p>
            <w:pPr>
              <w:pStyle w:val="13"/>
            </w:pPr>
            <w:r>
              <w:t>开展公共文化活动的覆盖比率</w:t>
            </w:r>
          </w:p>
        </w:tc>
        <w:tc>
          <w:tcPr>
            <w:tcW w:w="2268" w:type="dxa"/>
            <w:vAlign w:val="center"/>
          </w:tcPr>
          <w:p>
            <w:pPr>
              <w:pStyle w:val="13"/>
            </w:pPr>
            <w:r>
              <w:t>≥90%</w:t>
            </w:r>
          </w:p>
        </w:tc>
        <w:tc>
          <w:tcPr>
            <w:tcW w:w="1276" w:type="dxa"/>
            <w:vAlign w:val="center"/>
          </w:tcPr>
          <w:p>
            <w:pPr>
              <w:pStyle w:val="13"/>
            </w:pPr>
            <w:r>
              <w:t>“三馆一站”免费开放项目实施计划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群众满意情况</w:t>
            </w:r>
          </w:p>
        </w:tc>
        <w:tc>
          <w:tcPr>
            <w:tcW w:w="2268" w:type="dxa"/>
            <w:vAlign w:val="center"/>
          </w:tcPr>
          <w:p>
            <w:pPr>
              <w:pStyle w:val="13"/>
            </w:pPr>
            <w:r>
              <w:t>≥90%</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2、安全生产信息员经费绩效目标表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13062524P00001510598Q</w:t>
            </w:r>
          </w:p>
        </w:tc>
        <w:tc>
          <w:tcPr>
            <w:tcW w:w="2835" w:type="dxa"/>
            <w:vAlign w:val="center"/>
          </w:tcPr>
          <w:p>
            <w:pPr>
              <w:pStyle w:val="11"/>
            </w:pPr>
            <w:r>
              <w:t>项目名称</w:t>
            </w:r>
          </w:p>
        </w:tc>
        <w:tc>
          <w:tcPr>
            <w:tcW w:w="6094" w:type="dxa"/>
            <w:gridSpan w:val="3"/>
            <w:vAlign w:val="center"/>
          </w:tcPr>
          <w:p>
            <w:pPr>
              <w:pStyle w:val="13"/>
            </w:pPr>
            <w:r>
              <w:t>安全生产信息员经费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0.80</w:t>
            </w:r>
          </w:p>
        </w:tc>
        <w:tc>
          <w:tcPr>
            <w:tcW w:w="2835" w:type="dxa"/>
            <w:vAlign w:val="center"/>
          </w:tcPr>
          <w:p>
            <w:pPr>
              <w:pStyle w:val="11"/>
            </w:pPr>
            <w:r>
              <w:t>其中：财政    资金</w:t>
            </w:r>
          </w:p>
        </w:tc>
        <w:tc>
          <w:tcPr>
            <w:tcW w:w="2551" w:type="dxa"/>
            <w:vAlign w:val="center"/>
          </w:tcPr>
          <w:p>
            <w:pPr>
              <w:pStyle w:val="13"/>
            </w:pPr>
            <w:r>
              <w:t>0.80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此项目资金用于安全生产信息员经费补助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1.加强基层安全生产保障能力的建设，确保满足安全生产工作的实际需要，进一步加大安全生产延生到基层，掌握全乡的安全生产动态。</w:t>
            </w:r>
          </w:p>
          <w:p>
            <w:pPr>
              <w:pStyle w:val="13"/>
            </w:pPr>
            <w:r>
              <w:t>2.此项经费0.8万元，用于发放16名安全生产信息员津贴，我乡按季度支付。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安全生产信息员人数</w:t>
            </w:r>
          </w:p>
        </w:tc>
        <w:tc>
          <w:tcPr>
            <w:tcW w:w="5386" w:type="dxa"/>
            <w:vAlign w:val="center"/>
          </w:tcPr>
          <w:p>
            <w:pPr>
              <w:pStyle w:val="13"/>
            </w:pPr>
            <w:r>
              <w:t>全乡设立安全生产信息员总人数</w:t>
            </w:r>
          </w:p>
        </w:tc>
        <w:tc>
          <w:tcPr>
            <w:tcW w:w="2268" w:type="dxa"/>
            <w:vAlign w:val="center"/>
          </w:tcPr>
          <w:p>
            <w:pPr>
              <w:pStyle w:val="13"/>
            </w:pPr>
            <w:r>
              <w:t>16人</w:t>
            </w:r>
          </w:p>
        </w:tc>
        <w:tc>
          <w:tcPr>
            <w:tcW w:w="1276" w:type="dxa"/>
            <w:vAlign w:val="center"/>
          </w:tcPr>
          <w:p>
            <w:pPr>
              <w:pStyle w:val="13"/>
            </w:pPr>
            <w:r>
              <w:t>依据（徐政办[2014]14号）信息员设立规定、安全生产信息员经费项目实施计划规定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补贴发放到位准确率情况</w:t>
            </w:r>
          </w:p>
        </w:tc>
        <w:tc>
          <w:tcPr>
            <w:tcW w:w="2268" w:type="dxa"/>
            <w:vAlign w:val="center"/>
          </w:tcPr>
          <w:p>
            <w:pPr>
              <w:pStyle w:val="13"/>
            </w:pPr>
            <w:r>
              <w:t>≥95%</w:t>
            </w:r>
          </w:p>
        </w:tc>
        <w:tc>
          <w:tcPr>
            <w:tcW w:w="1276" w:type="dxa"/>
            <w:vAlign w:val="center"/>
          </w:tcPr>
          <w:p>
            <w:pPr>
              <w:pStyle w:val="13"/>
            </w:pPr>
            <w:r>
              <w:t>依据（徐政办[2014]14号）信息员设立规定、安全生产信息员经费项目实施计划规定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补贴发放及时率</w:t>
            </w:r>
          </w:p>
        </w:tc>
        <w:tc>
          <w:tcPr>
            <w:tcW w:w="5386" w:type="dxa"/>
            <w:vAlign w:val="center"/>
          </w:tcPr>
          <w:p>
            <w:pPr>
              <w:pStyle w:val="13"/>
            </w:pPr>
            <w:r>
              <w:t>补贴发放到位时间及时率情况</w:t>
            </w:r>
          </w:p>
        </w:tc>
        <w:tc>
          <w:tcPr>
            <w:tcW w:w="2268" w:type="dxa"/>
            <w:vAlign w:val="center"/>
          </w:tcPr>
          <w:p>
            <w:pPr>
              <w:pStyle w:val="13"/>
            </w:pPr>
            <w:r>
              <w:t>≥95%</w:t>
            </w:r>
          </w:p>
        </w:tc>
        <w:tc>
          <w:tcPr>
            <w:tcW w:w="1276" w:type="dxa"/>
            <w:vAlign w:val="center"/>
          </w:tcPr>
          <w:p>
            <w:pPr>
              <w:pStyle w:val="13"/>
            </w:pPr>
            <w:r>
              <w:t>依据（徐政办[2014]14号）信息员设立规定、安全生产信息员经费项目实施计划规定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岗位补贴人均标准</w:t>
            </w:r>
          </w:p>
        </w:tc>
        <w:tc>
          <w:tcPr>
            <w:tcW w:w="5386" w:type="dxa"/>
            <w:vAlign w:val="center"/>
          </w:tcPr>
          <w:p>
            <w:pPr>
              <w:pStyle w:val="13"/>
            </w:pPr>
            <w:r>
              <w:t>岗位补贴人平均标准情况</w:t>
            </w:r>
          </w:p>
        </w:tc>
        <w:tc>
          <w:tcPr>
            <w:tcW w:w="2268" w:type="dxa"/>
            <w:vAlign w:val="center"/>
          </w:tcPr>
          <w:p>
            <w:pPr>
              <w:pStyle w:val="13"/>
            </w:pPr>
            <w:r>
              <w:t>500元</w:t>
            </w:r>
          </w:p>
        </w:tc>
        <w:tc>
          <w:tcPr>
            <w:tcW w:w="1276" w:type="dxa"/>
            <w:vAlign w:val="center"/>
          </w:tcPr>
          <w:p>
            <w:pPr>
              <w:pStyle w:val="13"/>
            </w:pPr>
            <w:r>
              <w:t>依据（徐政办[2014]14号）信息员设立规定、安全生产信息员经费项目实施计划规定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较大以上安全生产事故发生数</w:t>
            </w:r>
          </w:p>
        </w:tc>
        <w:tc>
          <w:tcPr>
            <w:tcW w:w="5386" w:type="dxa"/>
            <w:vAlign w:val="center"/>
          </w:tcPr>
          <w:p>
            <w:pPr>
              <w:pStyle w:val="13"/>
            </w:pPr>
            <w:r>
              <w:t>全年较大以上安全生产事故发生数量情况</w:t>
            </w:r>
          </w:p>
        </w:tc>
        <w:tc>
          <w:tcPr>
            <w:tcW w:w="2268" w:type="dxa"/>
            <w:vAlign w:val="center"/>
          </w:tcPr>
          <w:p>
            <w:pPr>
              <w:pStyle w:val="13"/>
            </w:pPr>
            <w:r>
              <w:t>0次</w:t>
            </w:r>
          </w:p>
        </w:tc>
        <w:tc>
          <w:tcPr>
            <w:tcW w:w="1276" w:type="dxa"/>
            <w:vAlign w:val="center"/>
          </w:tcPr>
          <w:p>
            <w:pPr>
              <w:pStyle w:val="13"/>
            </w:pPr>
            <w:r>
              <w:t>依据（徐政办[2014]14号）信息员设立规定、安全生产信息员经费项目实施计划规定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安全生产信息员满意度</w:t>
            </w:r>
          </w:p>
        </w:tc>
        <w:tc>
          <w:tcPr>
            <w:tcW w:w="5386" w:type="dxa"/>
            <w:vAlign w:val="center"/>
          </w:tcPr>
          <w:p>
            <w:pPr>
              <w:pStyle w:val="13"/>
            </w:pPr>
            <w:r>
              <w:t>安全生产信息员对补贴发放情况的满意度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3、村党组织活动经费绩效目标表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13062524P00001510072W</w:t>
            </w:r>
          </w:p>
        </w:tc>
        <w:tc>
          <w:tcPr>
            <w:tcW w:w="2835" w:type="dxa"/>
            <w:vAlign w:val="center"/>
          </w:tcPr>
          <w:p>
            <w:pPr>
              <w:pStyle w:val="11"/>
            </w:pPr>
            <w:r>
              <w:t>项目名称</w:t>
            </w:r>
          </w:p>
        </w:tc>
        <w:tc>
          <w:tcPr>
            <w:tcW w:w="6094" w:type="dxa"/>
            <w:gridSpan w:val="3"/>
            <w:vAlign w:val="center"/>
          </w:tcPr>
          <w:p>
            <w:pPr>
              <w:pStyle w:val="13"/>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10.70</w:t>
            </w:r>
          </w:p>
        </w:tc>
        <w:tc>
          <w:tcPr>
            <w:tcW w:w="2835" w:type="dxa"/>
            <w:vAlign w:val="center"/>
          </w:tcPr>
          <w:p>
            <w:pPr>
              <w:pStyle w:val="11"/>
            </w:pPr>
            <w:r>
              <w:t>其中：财政    资金</w:t>
            </w:r>
          </w:p>
        </w:tc>
        <w:tc>
          <w:tcPr>
            <w:tcW w:w="2551" w:type="dxa"/>
            <w:vAlign w:val="center"/>
          </w:tcPr>
          <w:p>
            <w:pPr>
              <w:pStyle w:val="13"/>
            </w:pPr>
            <w:r>
              <w:t>10.70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此项目资金用于村党组织活动经费，保障村党组织日常活动。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1.通过拨付村党组织活动经费，保障村党组织日常活动。</w:t>
            </w:r>
          </w:p>
          <w:p>
            <w:pPr>
              <w:pStyle w:val="13"/>
            </w:pPr>
            <w:r>
              <w:t>2.对辖区内535名党员进行培训和管理，提高农村党员的综合素质</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覆盖本乡镇辖区党员数量</w:t>
            </w:r>
          </w:p>
        </w:tc>
        <w:tc>
          <w:tcPr>
            <w:tcW w:w="5386" w:type="dxa"/>
            <w:vAlign w:val="center"/>
          </w:tcPr>
          <w:p>
            <w:pPr>
              <w:pStyle w:val="13"/>
            </w:pPr>
            <w:r>
              <w:t>项目资金覆盖本乡镇辖区党员数量</w:t>
            </w:r>
          </w:p>
        </w:tc>
        <w:tc>
          <w:tcPr>
            <w:tcW w:w="2268" w:type="dxa"/>
            <w:vAlign w:val="center"/>
          </w:tcPr>
          <w:p>
            <w:pPr>
              <w:pStyle w:val="13"/>
            </w:pPr>
            <w:r>
              <w:t>535人</w:t>
            </w:r>
          </w:p>
        </w:tc>
        <w:tc>
          <w:tcPr>
            <w:tcW w:w="1276" w:type="dxa"/>
            <w:vAlign w:val="center"/>
          </w:tcPr>
          <w:p>
            <w:pPr>
              <w:pStyle w:val="13"/>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学习活动成果验收合格率</w:t>
            </w:r>
          </w:p>
        </w:tc>
        <w:tc>
          <w:tcPr>
            <w:tcW w:w="5386" w:type="dxa"/>
            <w:vAlign w:val="center"/>
          </w:tcPr>
          <w:p>
            <w:pPr>
              <w:pStyle w:val="13"/>
            </w:pPr>
            <w:r>
              <w:t>学习活动成果合格率</w:t>
            </w:r>
          </w:p>
        </w:tc>
        <w:tc>
          <w:tcPr>
            <w:tcW w:w="2268" w:type="dxa"/>
            <w:vAlign w:val="center"/>
          </w:tcPr>
          <w:p>
            <w:pPr>
              <w:pStyle w:val="13"/>
            </w:pPr>
            <w:r>
              <w:t>≥90%</w:t>
            </w:r>
          </w:p>
        </w:tc>
        <w:tc>
          <w:tcPr>
            <w:tcW w:w="1276" w:type="dxa"/>
            <w:vAlign w:val="center"/>
          </w:tcPr>
          <w:p>
            <w:pPr>
              <w:pStyle w:val="13"/>
            </w:pPr>
            <w:r>
              <w:t>依据冀组发[2018]14号、徐字[2019]3号文件规定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参观学习及时率</w:t>
            </w:r>
          </w:p>
        </w:tc>
        <w:tc>
          <w:tcPr>
            <w:tcW w:w="5386" w:type="dxa"/>
            <w:vAlign w:val="center"/>
          </w:tcPr>
          <w:p>
            <w:pPr>
              <w:pStyle w:val="13"/>
            </w:pPr>
            <w:r>
              <w:t>组织参观学习的及时率</w:t>
            </w:r>
          </w:p>
        </w:tc>
        <w:tc>
          <w:tcPr>
            <w:tcW w:w="2268" w:type="dxa"/>
            <w:vAlign w:val="center"/>
          </w:tcPr>
          <w:p>
            <w:pPr>
              <w:pStyle w:val="13"/>
            </w:pPr>
            <w:r>
              <w:t>≥90%</w:t>
            </w:r>
          </w:p>
        </w:tc>
        <w:tc>
          <w:tcPr>
            <w:tcW w:w="1276" w:type="dxa"/>
            <w:vAlign w:val="center"/>
          </w:tcPr>
          <w:p>
            <w:pPr>
              <w:pStyle w:val="13"/>
            </w:pPr>
            <w:r>
              <w:t>依据冀组发[2018]14号、徐字[2019]4号文件规定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≤10.7万元</w:t>
            </w:r>
          </w:p>
        </w:tc>
        <w:tc>
          <w:tcPr>
            <w:tcW w:w="1276" w:type="dxa"/>
            <w:vAlign w:val="center"/>
          </w:tcPr>
          <w:p>
            <w:pPr>
              <w:pStyle w:val="13"/>
            </w:pPr>
            <w:r>
              <w:t>依据冀组发[2018]14号、徐字[2019]4号文件规定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农村党员综合素质提升率</w:t>
            </w:r>
          </w:p>
        </w:tc>
        <w:tc>
          <w:tcPr>
            <w:tcW w:w="5386" w:type="dxa"/>
            <w:vAlign w:val="center"/>
          </w:tcPr>
          <w:p>
            <w:pPr>
              <w:pStyle w:val="13"/>
            </w:pPr>
            <w:r>
              <w:t>农村党员综合素质提升率</w:t>
            </w:r>
          </w:p>
        </w:tc>
        <w:tc>
          <w:tcPr>
            <w:tcW w:w="2268" w:type="dxa"/>
            <w:vAlign w:val="center"/>
          </w:tcPr>
          <w:p>
            <w:pPr>
              <w:pStyle w:val="13"/>
            </w:pPr>
            <w:r>
              <w:t>≥85%</w:t>
            </w:r>
          </w:p>
        </w:tc>
        <w:tc>
          <w:tcPr>
            <w:tcW w:w="1276" w:type="dxa"/>
            <w:vAlign w:val="center"/>
          </w:tcPr>
          <w:p>
            <w:pPr>
              <w:pStyle w:val="13"/>
            </w:pPr>
            <w:r>
              <w:t>依据冀组发[2018]14号、徐字[2019]6号文件规定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农村党员满意度</w:t>
            </w:r>
          </w:p>
        </w:tc>
        <w:tc>
          <w:tcPr>
            <w:tcW w:w="5386" w:type="dxa"/>
            <w:vAlign w:val="center"/>
          </w:tcPr>
          <w:p>
            <w:pPr>
              <w:pStyle w:val="13"/>
            </w:pPr>
            <w:r>
              <w:t>农村党员的满意度</w:t>
            </w:r>
          </w:p>
        </w:tc>
        <w:tc>
          <w:tcPr>
            <w:tcW w:w="2268" w:type="dxa"/>
            <w:vAlign w:val="center"/>
          </w:tcPr>
          <w:p>
            <w:pPr>
              <w:pStyle w:val="13"/>
            </w:pPr>
            <w:r>
              <w:t>≥90%</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4、村级退役军人服务站吸收参战（进藏）退役军人补贴绩效目标表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13062524P000015105395</w:t>
            </w:r>
          </w:p>
        </w:tc>
        <w:tc>
          <w:tcPr>
            <w:tcW w:w="2835" w:type="dxa"/>
            <w:vAlign w:val="center"/>
          </w:tcPr>
          <w:p>
            <w:pPr>
              <w:pStyle w:val="11"/>
            </w:pPr>
            <w:r>
              <w:t>项目名称</w:t>
            </w:r>
          </w:p>
        </w:tc>
        <w:tc>
          <w:tcPr>
            <w:tcW w:w="6094" w:type="dxa"/>
            <w:gridSpan w:val="3"/>
            <w:vAlign w:val="center"/>
          </w:tcPr>
          <w:p>
            <w:pPr>
              <w:pStyle w:val="13"/>
            </w:pPr>
            <w:r>
              <w:t>村级退役军人服务站吸收参战（进藏）退役军人补贴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0.72</w:t>
            </w:r>
          </w:p>
        </w:tc>
        <w:tc>
          <w:tcPr>
            <w:tcW w:w="2835" w:type="dxa"/>
            <w:vAlign w:val="center"/>
          </w:tcPr>
          <w:p>
            <w:pPr>
              <w:pStyle w:val="11"/>
            </w:pPr>
            <w:r>
              <w:t>其中：财政    资金</w:t>
            </w:r>
          </w:p>
        </w:tc>
        <w:tc>
          <w:tcPr>
            <w:tcW w:w="2551" w:type="dxa"/>
            <w:vAlign w:val="center"/>
          </w:tcPr>
          <w:p>
            <w:pPr>
              <w:pStyle w:val="13"/>
            </w:pPr>
            <w:r>
              <w:t>0.72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此项目资金用于发放村级退役军人服务站吸收参战（进藏）退役军人补贴。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1.通过发放村级退役军人服务站吸收参战（进藏）退役军人补贴，维护全乡稳定。</w:t>
            </w:r>
          </w:p>
          <w:p>
            <w:pPr>
              <w:pStyle w:val="13"/>
            </w:pPr>
            <w:r>
              <w:t>2.项目资金0.72万元，发放人数1人。资金及时拨付到个人。</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发放村级退役军人服务站吸收参战（进藏）退役军人补贴的人数</w:t>
            </w:r>
          </w:p>
        </w:tc>
        <w:tc>
          <w:tcPr>
            <w:tcW w:w="2268" w:type="dxa"/>
            <w:vAlign w:val="center"/>
          </w:tcPr>
          <w:p>
            <w:pPr>
              <w:pStyle w:val="13"/>
            </w:pPr>
            <w:r>
              <w:t>1人</w:t>
            </w:r>
          </w:p>
        </w:tc>
        <w:tc>
          <w:tcPr>
            <w:tcW w:w="1276" w:type="dxa"/>
            <w:vAlign w:val="center"/>
          </w:tcPr>
          <w:p>
            <w:pPr>
              <w:pStyle w:val="13"/>
            </w:pPr>
            <w:r>
              <w:t>依据区政府关于退役军人事务局《关于为村级退役军人服务站吸收参战、进藏退役军人发放补贴的请示》的批示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发放标准准确率</w:t>
            </w:r>
          </w:p>
        </w:tc>
        <w:tc>
          <w:tcPr>
            <w:tcW w:w="5386" w:type="dxa"/>
            <w:vAlign w:val="center"/>
          </w:tcPr>
          <w:p>
            <w:pPr>
              <w:pStyle w:val="13"/>
            </w:pPr>
            <w:r>
              <w:t>按标准准确发放</w:t>
            </w:r>
          </w:p>
        </w:tc>
        <w:tc>
          <w:tcPr>
            <w:tcW w:w="2268" w:type="dxa"/>
            <w:vAlign w:val="center"/>
          </w:tcPr>
          <w:p>
            <w:pPr>
              <w:pStyle w:val="13"/>
            </w:pPr>
            <w:r>
              <w:t>100%</w:t>
            </w:r>
          </w:p>
        </w:tc>
        <w:tc>
          <w:tcPr>
            <w:tcW w:w="1276" w:type="dxa"/>
            <w:vAlign w:val="center"/>
          </w:tcPr>
          <w:p>
            <w:pPr>
              <w:pStyle w:val="13"/>
            </w:pPr>
            <w:r>
              <w:t>依据区政府关于退役军人事务局《关于为村级退役军人服务站吸收参战、进藏退役军人发放补贴的请示》的批示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发放及时性</w:t>
            </w:r>
          </w:p>
        </w:tc>
        <w:tc>
          <w:tcPr>
            <w:tcW w:w="5386" w:type="dxa"/>
            <w:vAlign w:val="center"/>
          </w:tcPr>
          <w:p>
            <w:pPr>
              <w:pStyle w:val="13"/>
            </w:pPr>
            <w:r>
              <w:t>资金是否能够按照规定时间落实到位</w:t>
            </w:r>
          </w:p>
        </w:tc>
        <w:tc>
          <w:tcPr>
            <w:tcW w:w="2268" w:type="dxa"/>
            <w:vAlign w:val="center"/>
          </w:tcPr>
          <w:p>
            <w:pPr>
              <w:pStyle w:val="13"/>
            </w:pPr>
            <w:r>
              <w:t>100%</w:t>
            </w:r>
          </w:p>
        </w:tc>
        <w:tc>
          <w:tcPr>
            <w:tcW w:w="1276" w:type="dxa"/>
            <w:vAlign w:val="center"/>
          </w:tcPr>
          <w:p>
            <w:pPr>
              <w:pStyle w:val="13"/>
            </w:pPr>
            <w:r>
              <w:t>依据区政府关于退役军人事务局《关于为村级退役军人服务站吸收参战、进藏退役军人发放补贴的请示》的批示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项目支出金额</w:t>
            </w:r>
          </w:p>
        </w:tc>
        <w:tc>
          <w:tcPr>
            <w:tcW w:w="5386" w:type="dxa"/>
            <w:vAlign w:val="center"/>
          </w:tcPr>
          <w:p>
            <w:pPr>
              <w:pStyle w:val="13"/>
            </w:pPr>
            <w:r>
              <w:t>在预算金额内支付</w:t>
            </w:r>
          </w:p>
        </w:tc>
        <w:tc>
          <w:tcPr>
            <w:tcW w:w="2268" w:type="dxa"/>
            <w:vAlign w:val="center"/>
          </w:tcPr>
          <w:p>
            <w:pPr>
              <w:pStyle w:val="13"/>
            </w:pPr>
            <w:r>
              <w:t>≤0.72万元</w:t>
            </w:r>
          </w:p>
        </w:tc>
        <w:tc>
          <w:tcPr>
            <w:tcW w:w="1276" w:type="dxa"/>
            <w:vAlign w:val="center"/>
          </w:tcPr>
          <w:p>
            <w:pPr>
              <w:pStyle w:val="13"/>
            </w:pPr>
            <w:r>
              <w:t>依据区政府关于退役军人事务局《关于为村级退役军人服务站吸收参战、进藏退役军人发放补贴的请示》的批示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退役士兵上访次数</w:t>
            </w:r>
          </w:p>
        </w:tc>
        <w:tc>
          <w:tcPr>
            <w:tcW w:w="5386" w:type="dxa"/>
            <w:vAlign w:val="center"/>
          </w:tcPr>
          <w:p>
            <w:pPr>
              <w:pStyle w:val="13"/>
            </w:pPr>
            <w:r>
              <w:t>项目相关的退役士兵上访次数</w:t>
            </w:r>
          </w:p>
        </w:tc>
        <w:tc>
          <w:tcPr>
            <w:tcW w:w="2268" w:type="dxa"/>
            <w:vAlign w:val="center"/>
          </w:tcPr>
          <w:p>
            <w:pPr>
              <w:pStyle w:val="13"/>
            </w:pPr>
            <w:r>
              <w:t>≤2次</w:t>
            </w:r>
          </w:p>
        </w:tc>
        <w:tc>
          <w:tcPr>
            <w:tcW w:w="1276" w:type="dxa"/>
            <w:vAlign w:val="center"/>
          </w:tcPr>
          <w:p>
            <w:pPr>
              <w:pStyle w:val="13"/>
            </w:pPr>
            <w:r>
              <w:t>依据退役士兵上访数据统计表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退役军人的满意度</w:t>
            </w:r>
          </w:p>
        </w:tc>
        <w:tc>
          <w:tcPr>
            <w:tcW w:w="5386" w:type="dxa"/>
            <w:vAlign w:val="center"/>
          </w:tcPr>
          <w:p>
            <w:pPr>
              <w:pStyle w:val="13"/>
            </w:pPr>
            <w:r>
              <w:t>村级退役军人服务站吸收的参战（进藏）退役军人的满意度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5、村级组织办公经费绩效目标表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13062524P00001510073G</w:t>
            </w:r>
          </w:p>
        </w:tc>
        <w:tc>
          <w:tcPr>
            <w:tcW w:w="2835" w:type="dxa"/>
            <w:vAlign w:val="center"/>
          </w:tcPr>
          <w:p>
            <w:pPr>
              <w:pStyle w:val="11"/>
            </w:pPr>
            <w:r>
              <w:t>项目名称</w:t>
            </w:r>
          </w:p>
        </w:tc>
        <w:tc>
          <w:tcPr>
            <w:tcW w:w="6094" w:type="dxa"/>
            <w:gridSpan w:val="3"/>
            <w:vAlign w:val="center"/>
          </w:tcPr>
          <w:p>
            <w:pPr>
              <w:pStyle w:val="13"/>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24.33</w:t>
            </w:r>
          </w:p>
        </w:tc>
        <w:tc>
          <w:tcPr>
            <w:tcW w:w="2835" w:type="dxa"/>
            <w:vAlign w:val="center"/>
          </w:tcPr>
          <w:p>
            <w:pPr>
              <w:pStyle w:val="11"/>
            </w:pPr>
            <w:r>
              <w:t>其中：财政    资金</w:t>
            </w:r>
          </w:p>
        </w:tc>
        <w:tc>
          <w:tcPr>
            <w:tcW w:w="2551" w:type="dxa"/>
            <w:vAlign w:val="center"/>
          </w:tcPr>
          <w:p>
            <w:pPr>
              <w:pStyle w:val="13"/>
            </w:pPr>
            <w:r>
              <w:t>24.33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此项目资金用于保障村级日常办公等。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1.保障村级组织日常办公。</w:t>
            </w:r>
          </w:p>
          <w:p>
            <w:pPr>
              <w:pStyle w:val="13"/>
            </w:pPr>
            <w:r>
              <w:t>2.保障16个村级组织的正常运转，支持村级组织健康发展，搞好服务保障。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保障村级组织数量</w:t>
            </w:r>
          </w:p>
        </w:tc>
        <w:tc>
          <w:tcPr>
            <w:tcW w:w="5386" w:type="dxa"/>
            <w:vAlign w:val="center"/>
          </w:tcPr>
          <w:p>
            <w:pPr>
              <w:pStyle w:val="13"/>
            </w:pPr>
            <w:r>
              <w:t>村级组织办公经费实际保障的村极组织数量</w:t>
            </w:r>
          </w:p>
        </w:tc>
        <w:tc>
          <w:tcPr>
            <w:tcW w:w="2268" w:type="dxa"/>
            <w:vAlign w:val="center"/>
          </w:tcPr>
          <w:p>
            <w:pPr>
              <w:pStyle w:val="13"/>
            </w:pPr>
            <w:r>
              <w:t>16个</w:t>
            </w:r>
          </w:p>
        </w:tc>
        <w:tc>
          <w:tcPr>
            <w:tcW w:w="1276" w:type="dxa"/>
            <w:vAlign w:val="center"/>
          </w:tcPr>
          <w:p>
            <w:pPr>
              <w:pStyle w:val="13"/>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保障覆盖率</w:t>
            </w:r>
          </w:p>
        </w:tc>
        <w:tc>
          <w:tcPr>
            <w:tcW w:w="5386" w:type="dxa"/>
            <w:vAlign w:val="center"/>
          </w:tcPr>
          <w:p>
            <w:pPr>
              <w:pStyle w:val="13"/>
            </w:pPr>
            <w:r>
              <w:t>保障村级组织数量占总村数比重</w:t>
            </w:r>
          </w:p>
        </w:tc>
        <w:tc>
          <w:tcPr>
            <w:tcW w:w="2268" w:type="dxa"/>
            <w:vAlign w:val="center"/>
          </w:tcPr>
          <w:p>
            <w:pPr>
              <w:pStyle w:val="13"/>
            </w:pPr>
            <w:r>
              <w:t>≥100%</w:t>
            </w:r>
          </w:p>
        </w:tc>
        <w:tc>
          <w:tcPr>
            <w:tcW w:w="1276" w:type="dxa"/>
            <w:vAlign w:val="center"/>
          </w:tcPr>
          <w:p>
            <w:pPr>
              <w:pStyle w:val="13"/>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村级组织工作完成及时率</w:t>
            </w:r>
          </w:p>
        </w:tc>
        <w:tc>
          <w:tcPr>
            <w:tcW w:w="5386" w:type="dxa"/>
            <w:vAlign w:val="center"/>
          </w:tcPr>
          <w:p>
            <w:pPr>
              <w:pStyle w:val="13"/>
            </w:pPr>
            <w:r>
              <w:t>村级组织工作完成及时率</w:t>
            </w:r>
          </w:p>
        </w:tc>
        <w:tc>
          <w:tcPr>
            <w:tcW w:w="2268" w:type="dxa"/>
            <w:vAlign w:val="center"/>
          </w:tcPr>
          <w:p>
            <w:pPr>
              <w:pStyle w:val="13"/>
            </w:pPr>
            <w:r>
              <w:t>≥90%</w:t>
            </w:r>
          </w:p>
        </w:tc>
        <w:tc>
          <w:tcPr>
            <w:tcW w:w="1276" w:type="dxa"/>
            <w:vAlign w:val="center"/>
          </w:tcPr>
          <w:p>
            <w:pPr>
              <w:pStyle w:val="13"/>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≤24.33万元</w:t>
            </w:r>
          </w:p>
        </w:tc>
        <w:tc>
          <w:tcPr>
            <w:tcW w:w="1276" w:type="dxa"/>
            <w:vAlign w:val="center"/>
          </w:tcPr>
          <w:p>
            <w:pPr>
              <w:pStyle w:val="13"/>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保障村级组织正常运转</w:t>
            </w:r>
          </w:p>
        </w:tc>
        <w:tc>
          <w:tcPr>
            <w:tcW w:w="5386" w:type="dxa"/>
            <w:vAlign w:val="center"/>
          </w:tcPr>
          <w:p>
            <w:pPr>
              <w:pStyle w:val="13"/>
            </w:pPr>
            <w:r>
              <w:t>保障村级组织正常运转的比率</w:t>
            </w:r>
          </w:p>
        </w:tc>
        <w:tc>
          <w:tcPr>
            <w:tcW w:w="2268" w:type="dxa"/>
            <w:vAlign w:val="center"/>
          </w:tcPr>
          <w:p>
            <w:pPr>
              <w:pStyle w:val="13"/>
            </w:pPr>
            <w:r>
              <w:t>≥90%</w:t>
            </w:r>
          </w:p>
        </w:tc>
        <w:tc>
          <w:tcPr>
            <w:tcW w:w="1276" w:type="dxa"/>
            <w:vAlign w:val="center"/>
          </w:tcPr>
          <w:p>
            <w:pPr>
              <w:pStyle w:val="13"/>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村级组织满意度</w:t>
            </w:r>
          </w:p>
        </w:tc>
        <w:tc>
          <w:tcPr>
            <w:tcW w:w="5386" w:type="dxa"/>
            <w:vAlign w:val="center"/>
          </w:tcPr>
          <w:p>
            <w:pPr>
              <w:pStyle w:val="13"/>
            </w:pPr>
            <w:r>
              <w:t>受办公经费保障的村级组织满意情况</w:t>
            </w:r>
          </w:p>
        </w:tc>
        <w:tc>
          <w:tcPr>
            <w:tcW w:w="2268" w:type="dxa"/>
            <w:vAlign w:val="center"/>
          </w:tcPr>
          <w:p>
            <w:pPr>
              <w:pStyle w:val="13"/>
            </w:pPr>
            <w:r>
              <w:t>≥90%</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6、大气污染防治经费（运转保障）绩效目标表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13062524P00001510406D</w:t>
            </w:r>
          </w:p>
        </w:tc>
        <w:tc>
          <w:tcPr>
            <w:tcW w:w="2835" w:type="dxa"/>
            <w:vAlign w:val="center"/>
          </w:tcPr>
          <w:p>
            <w:pPr>
              <w:pStyle w:val="11"/>
            </w:pPr>
            <w:r>
              <w:t>项目名称</w:t>
            </w:r>
          </w:p>
        </w:tc>
        <w:tc>
          <w:tcPr>
            <w:tcW w:w="6094" w:type="dxa"/>
            <w:gridSpan w:val="3"/>
            <w:vAlign w:val="center"/>
          </w:tcPr>
          <w:p>
            <w:pPr>
              <w:pStyle w:val="13"/>
            </w:pPr>
            <w:r>
              <w:t>大气污染防治经费（运转保障）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此项目资金主要用于大气污染的宣传、劳务等费用及污染防治等费用。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1.保护和改善环境，防治大气污染，保障公众健康，推进生态文明建设。</w:t>
            </w:r>
          </w:p>
          <w:p>
            <w:pPr>
              <w:pStyle w:val="13"/>
            </w:pPr>
            <w:r>
              <w:t>2.发动大气污染防治的宣传5次，提升公众环境保护意识。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发动宣传的次数</w:t>
            </w:r>
          </w:p>
        </w:tc>
        <w:tc>
          <w:tcPr>
            <w:tcW w:w="5386" w:type="dxa"/>
            <w:vAlign w:val="center"/>
          </w:tcPr>
          <w:p>
            <w:pPr>
              <w:pStyle w:val="13"/>
            </w:pPr>
            <w:r>
              <w:t>针对大气污染防治的宣传次数</w:t>
            </w:r>
          </w:p>
        </w:tc>
        <w:tc>
          <w:tcPr>
            <w:tcW w:w="2268" w:type="dxa"/>
            <w:vAlign w:val="center"/>
          </w:tcPr>
          <w:p>
            <w:pPr>
              <w:pStyle w:val="13"/>
            </w:pPr>
            <w:r>
              <w:t>≥5次</w:t>
            </w:r>
          </w:p>
        </w:tc>
        <w:tc>
          <w:tcPr>
            <w:tcW w:w="1276" w:type="dxa"/>
            <w:vAlign w:val="center"/>
          </w:tcPr>
          <w:p>
            <w:pPr>
              <w:pStyle w:val="13"/>
            </w:pPr>
            <w:r>
              <w:t>徐办字[2020]38号及2024年大气污染防治工作经费（运转保障）项目实施计划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参与防治大气污染工作人数</w:t>
            </w:r>
          </w:p>
        </w:tc>
        <w:tc>
          <w:tcPr>
            <w:tcW w:w="5386" w:type="dxa"/>
            <w:vAlign w:val="center"/>
          </w:tcPr>
          <w:p>
            <w:pPr>
              <w:pStyle w:val="13"/>
            </w:pPr>
            <w:r>
              <w:t>反映参与防治大气污染工作人数情况</w:t>
            </w:r>
          </w:p>
        </w:tc>
        <w:tc>
          <w:tcPr>
            <w:tcW w:w="2268" w:type="dxa"/>
            <w:vAlign w:val="center"/>
          </w:tcPr>
          <w:p>
            <w:pPr>
              <w:pStyle w:val="13"/>
            </w:pPr>
            <w:r>
              <w:t>≥20人</w:t>
            </w:r>
          </w:p>
        </w:tc>
        <w:tc>
          <w:tcPr>
            <w:tcW w:w="1276" w:type="dxa"/>
            <w:vAlign w:val="center"/>
          </w:tcPr>
          <w:p>
            <w:pPr>
              <w:pStyle w:val="13"/>
            </w:pPr>
            <w:r>
              <w:t>徐办字[2020]38号及2024年大气污染防治工作经费（运转保障）项目实施计划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宣传覆盖率</w:t>
            </w:r>
          </w:p>
        </w:tc>
        <w:tc>
          <w:tcPr>
            <w:tcW w:w="5386" w:type="dxa"/>
            <w:vAlign w:val="center"/>
          </w:tcPr>
          <w:p>
            <w:pPr>
              <w:pStyle w:val="13"/>
            </w:pPr>
            <w:r>
              <w:t>大气污染防治宣传覆盖村数占总村数比重</w:t>
            </w:r>
          </w:p>
        </w:tc>
        <w:tc>
          <w:tcPr>
            <w:tcW w:w="2268" w:type="dxa"/>
            <w:vAlign w:val="center"/>
          </w:tcPr>
          <w:p>
            <w:pPr>
              <w:pStyle w:val="13"/>
            </w:pPr>
            <w:r>
              <w:t>100%</w:t>
            </w:r>
          </w:p>
        </w:tc>
        <w:tc>
          <w:tcPr>
            <w:tcW w:w="1276" w:type="dxa"/>
            <w:vAlign w:val="center"/>
          </w:tcPr>
          <w:p>
            <w:pPr>
              <w:pStyle w:val="13"/>
            </w:pPr>
            <w:r>
              <w:t>徐办字[2020]38号及2024年大气污染防治工作经费（运转保障）项目实施计划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宣传及时率</w:t>
            </w:r>
          </w:p>
        </w:tc>
        <w:tc>
          <w:tcPr>
            <w:tcW w:w="5386" w:type="dxa"/>
            <w:vAlign w:val="center"/>
          </w:tcPr>
          <w:p>
            <w:pPr>
              <w:pStyle w:val="13"/>
            </w:pPr>
            <w:r>
              <w:t>大气污染防治宣传工作按计划时间完成的比例</w:t>
            </w:r>
          </w:p>
        </w:tc>
        <w:tc>
          <w:tcPr>
            <w:tcW w:w="2268" w:type="dxa"/>
            <w:vAlign w:val="center"/>
          </w:tcPr>
          <w:p>
            <w:pPr>
              <w:pStyle w:val="13"/>
            </w:pPr>
            <w:r>
              <w:t>100%</w:t>
            </w:r>
          </w:p>
        </w:tc>
        <w:tc>
          <w:tcPr>
            <w:tcW w:w="1276" w:type="dxa"/>
            <w:vAlign w:val="center"/>
          </w:tcPr>
          <w:p>
            <w:pPr>
              <w:pStyle w:val="13"/>
            </w:pPr>
            <w:r>
              <w:t>徐办字[2020]38号及2024年大气污染防治工作经费（运转保障）项目实施计划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≤2万元</w:t>
            </w:r>
          </w:p>
        </w:tc>
        <w:tc>
          <w:tcPr>
            <w:tcW w:w="1276" w:type="dxa"/>
            <w:vAlign w:val="center"/>
          </w:tcPr>
          <w:p>
            <w:pPr>
              <w:pStyle w:val="13"/>
            </w:pPr>
            <w:r>
              <w:t>“三重一大”会议2024年预算安排及2024年大气污染防治工作经费（运转保障）项目实施计划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环境保护意识提高率</w:t>
            </w:r>
          </w:p>
        </w:tc>
        <w:tc>
          <w:tcPr>
            <w:tcW w:w="5386" w:type="dxa"/>
            <w:vAlign w:val="center"/>
          </w:tcPr>
          <w:p>
            <w:pPr>
              <w:pStyle w:val="13"/>
            </w:pPr>
            <w:r>
              <w:t>环境保护意识提高率</w:t>
            </w:r>
          </w:p>
        </w:tc>
        <w:tc>
          <w:tcPr>
            <w:tcW w:w="2268" w:type="dxa"/>
            <w:vAlign w:val="center"/>
          </w:tcPr>
          <w:p>
            <w:pPr>
              <w:pStyle w:val="13"/>
            </w:pPr>
            <w:r>
              <w:t>≥85%</w:t>
            </w:r>
          </w:p>
        </w:tc>
        <w:tc>
          <w:tcPr>
            <w:tcW w:w="1276" w:type="dxa"/>
            <w:vAlign w:val="center"/>
          </w:tcPr>
          <w:p>
            <w:pPr>
              <w:pStyle w:val="13"/>
            </w:pPr>
            <w:r>
              <w:t>徐办字[2020]38号及2024年大气污染防治工作经费（运转保障）项目实施计划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村民满意度</w:t>
            </w:r>
          </w:p>
        </w:tc>
        <w:tc>
          <w:tcPr>
            <w:tcW w:w="5386" w:type="dxa"/>
            <w:vAlign w:val="center"/>
          </w:tcPr>
          <w:p>
            <w:pPr>
              <w:pStyle w:val="13"/>
            </w:pPr>
            <w:r>
              <w:t>反映村民对空气质量满意度</w:t>
            </w:r>
          </w:p>
        </w:tc>
        <w:tc>
          <w:tcPr>
            <w:tcW w:w="2268" w:type="dxa"/>
            <w:vAlign w:val="center"/>
          </w:tcPr>
          <w:p>
            <w:pPr>
              <w:pStyle w:val="13"/>
            </w:pPr>
            <w:r>
              <w:t>≥85%</w:t>
            </w:r>
          </w:p>
        </w:tc>
        <w:tc>
          <w:tcPr>
            <w:tcW w:w="1276" w:type="dxa"/>
            <w:vAlign w:val="center"/>
          </w:tcPr>
          <w:p>
            <w:pPr>
              <w:pStyle w:val="13"/>
            </w:pPr>
            <w:r>
              <w:t>调查问卷及2024年大气污染防治工作经费（运转保障）项目实施计划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7、党建经费（运转保障）绩效目标表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13062524P00001510397J</w:t>
            </w:r>
          </w:p>
        </w:tc>
        <w:tc>
          <w:tcPr>
            <w:tcW w:w="2835" w:type="dxa"/>
            <w:vAlign w:val="center"/>
          </w:tcPr>
          <w:p>
            <w:pPr>
              <w:pStyle w:val="11"/>
            </w:pPr>
            <w:r>
              <w:t>项目名称</w:t>
            </w:r>
          </w:p>
        </w:tc>
        <w:tc>
          <w:tcPr>
            <w:tcW w:w="6094" w:type="dxa"/>
            <w:gridSpan w:val="3"/>
            <w:vAlign w:val="center"/>
          </w:tcPr>
          <w:p>
            <w:pPr>
              <w:pStyle w:val="13"/>
            </w:pPr>
            <w:r>
              <w:t>党建经费（运转保障）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此项目资金主要用于开展党建工作的办公费及劳务费等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 xml:space="preserve">1.为提升我乡的党建水平，提供有力的保障，更好的发挥党的引领示范作用。 </w:t>
            </w:r>
            <w:r>
              <w:tab/>
            </w:r>
          </w:p>
          <w:p>
            <w:pPr>
              <w:pStyle w:val="13"/>
            </w:pPr>
            <w:r>
              <w:t>2.开展党组织活动5次，定期集中培训，提高党员的综合素质。</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开展党组织活动次数</w:t>
            </w:r>
          </w:p>
        </w:tc>
        <w:tc>
          <w:tcPr>
            <w:tcW w:w="5386" w:type="dxa"/>
            <w:vAlign w:val="center"/>
          </w:tcPr>
          <w:p>
            <w:pPr>
              <w:pStyle w:val="13"/>
            </w:pPr>
            <w:r>
              <w:t>全年组织开展党组织活动次数</w:t>
            </w:r>
          </w:p>
        </w:tc>
        <w:tc>
          <w:tcPr>
            <w:tcW w:w="2268" w:type="dxa"/>
            <w:vAlign w:val="center"/>
          </w:tcPr>
          <w:p>
            <w:pPr>
              <w:pStyle w:val="13"/>
            </w:pPr>
            <w:r>
              <w:t>≥5次</w:t>
            </w:r>
          </w:p>
        </w:tc>
        <w:tc>
          <w:tcPr>
            <w:tcW w:w="1276" w:type="dxa"/>
            <w:vAlign w:val="center"/>
          </w:tcPr>
          <w:p>
            <w:pPr>
              <w:pStyle w:val="13"/>
            </w:pPr>
            <w:r>
              <w:t>徐字[2021] 29号及2024年党建工作经费（运转保障）项目实施计划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参与党员活动人数</w:t>
            </w:r>
          </w:p>
        </w:tc>
        <w:tc>
          <w:tcPr>
            <w:tcW w:w="5386" w:type="dxa"/>
            <w:vAlign w:val="center"/>
          </w:tcPr>
          <w:p>
            <w:pPr>
              <w:pStyle w:val="13"/>
            </w:pPr>
            <w:r>
              <w:t>反映参与党员活动人数情况</w:t>
            </w:r>
          </w:p>
        </w:tc>
        <w:tc>
          <w:tcPr>
            <w:tcW w:w="2268" w:type="dxa"/>
            <w:vAlign w:val="center"/>
          </w:tcPr>
          <w:p>
            <w:pPr>
              <w:pStyle w:val="13"/>
            </w:pPr>
            <w:r>
              <w:t>≥50人</w:t>
            </w:r>
          </w:p>
        </w:tc>
        <w:tc>
          <w:tcPr>
            <w:tcW w:w="1276" w:type="dxa"/>
            <w:vAlign w:val="center"/>
          </w:tcPr>
          <w:p>
            <w:pPr>
              <w:pStyle w:val="13"/>
            </w:pPr>
            <w:r>
              <w:t>徐字[2021] 29号及2024年党建工作经费（运转保障）项目实施计划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党建工作考核通过率</w:t>
            </w:r>
          </w:p>
        </w:tc>
        <w:tc>
          <w:tcPr>
            <w:tcW w:w="5386" w:type="dxa"/>
            <w:vAlign w:val="center"/>
          </w:tcPr>
          <w:p>
            <w:pPr>
              <w:pStyle w:val="13"/>
            </w:pPr>
            <w:r>
              <w:t>各项党建工作是否通过考核</w:t>
            </w:r>
          </w:p>
        </w:tc>
        <w:tc>
          <w:tcPr>
            <w:tcW w:w="2268" w:type="dxa"/>
            <w:vAlign w:val="center"/>
          </w:tcPr>
          <w:p>
            <w:pPr>
              <w:pStyle w:val="13"/>
            </w:pPr>
            <w:r>
              <w:t>≥90%</w:t>
            </w:r>
          </w:p>
        </w:tc>
        <w:tc>
          <w:tcPr>
            <w:tcW w:w="1276" w:type="dxa"/>
            <w:vAlign w:val="center"/>
          </w:tcPr>
          <w:p>
            <w:pPr>
              <w:pStyle w:val="13"/>
            </w:pPr>
            <w:r>
              <w:t>徐字[2021] 29号及2024年党建工作经费（运转保障）项目实施计划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党建工作完成及时率</w:t>
            </w:r>
          </w:p>
        </w:tc>
        <w:tc>
          <w:tcPr>
            <w:tcW w:w="5386" w:type="dxa"/>
            <w:vAlign w:val="center"/>
          </w:tcPr>
          <w:p>
            <w:pPr>
              <w:pStyle w:val="13"/>
            </w:pPr>
            <w:r>
              <w:t>各项党建工作及时完成情况</w:t>
            </w:r>
          </w:p>
        </w:tc>
        <w:tc>
          <w:tcPr>
            <w:tcW w:w="2268" w:type="dxa"/>
            <w:vAlign w:val="center"/>
          </w:tcPr>
          <w:p>
            <w:pPr>
              <w:pStyle w:val="13"/>
            </w:pPr>
            <w:r>
              <w:t>≥90%</w:t>
            </w:r>
          </w:p>
        </w:tc>
        <w:tc>
          <w:tcPr>
            <w:tcW w:w="1276" w:type="dxa"/>
            <w:vAlign w:val="center"/>
          </w:tcPr>
          <w:p>
            <w:pPr>
              <w:pStyle w:val="13"/>
            </w:pPr>
            <w:r>
              <w:t>徐字[2021] 29号及2024年党建工作经费（运转保障）项目实施计划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≤4万元</w:t>
            </w:r>
          </w:p>
        </w:tc>
        <w:tc>
          <w:tcPr>
            <w:tcW w:w="1276" w:type="dxa"/>
            <w:vAlign w:val="center"/>
          </w:tcPr>
          <w:p>
            <w:pPr>
              <w:pStyle w:val="13"/>
            </w:pPr>
            <w:r>
              <w:t>“三重一大”会议2024年预算安排及2024年党建工作经费（运转保障）项目实施计划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党员违纪通报次数</w:t>
            </w:r>
          </w:p>
        </w:tc>
        <w:tc>
          <w:tcPr>
            <w:tcW w:w="5386" w:type="dxa"/>
            <w:vAlign w:val="center"/>
          </w:tcPr>
          <w:p>
            <w:pPr>
              <w:pStyle w:val="13"/>
            </w:pPr>
            <w:r>
              <w:t>党员违纪通报情况</w:t>
            </w:r>
          </w:p>
        </w:tc>
        <w:tc>
          <w:tcPr>
            <w:tcW w:w="2268" w:type="dxa"/>
            <w:vAlign w:val="center"/>
          </w:tcPr>
          <w:p>
            <w:pPr>
              <w:pStyle w:val="13"/>
            </w:pPr>
            <w:r>
              <w:t>≤5次</w:t>
            </w:r>
          </w:p>
        </w:tc>
        <w:tc>
          <w:tcPr>
            <w:tcW w:w="1276" w:type="dxa"/>
            <w:vAlign w:val="center"/>
          </w:tcPr>
          <w:p>
            <w:pPr>
              <w:pStyle w:val="13"/>
            </w:pPr>
            <w:r>
              <w:t>徐字[2021] 29号及2024年党建工作经费（运转保障）项目实施计划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党员满意度</w:t>
            </w:r>
          </w:p>
        </w:tc>
        <w:tc>
          <w:tcPr>
            <w:tcW w:w="5386" w:type="dxa"/>
            <w:vAlign w:val="center"/>
          </w:tcPr>
          <w:p>
            <w:pPr>
              <w:pStyle w:val="13"/>
            </w:pPr>
            <w:r>
              <w:t>参加党建活动的党员满意度</w:t>
            </w:r>
          </w:p>
        </w:tc>
        <w:tc>
          <w:tcPr>
            <w:tcW w:w="2268" w:type="dxa"/>
            <w:vAlign w:val="center"/>
          </w:tcPr>
          <w:p>
            <w:pPr>
              <w:pStyle w:val="13"/>
            </w:pPr>
            <w:r>
              <w:t>≥85%</w:t>
            </w:r>
          </w:p>
        </w:tc>
        <w:tc>
          <w:tcPr>
            <w:tcW w:w="1276" w:type="dxa"/>
            <w:vAlign w:val="center"/>
          </w:tcPr>
          <w:p>
            <w:pPr>
              <w:pStyle w:val="13"/>
            </w:pPr>
            <w:r>
              <w:t>调查问卷及2024年党建工作经费（运转保障）项目实施计划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8、地震群测群防岗位津贴绩效目标表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13062524P00001510600A</w:t>
            </w:r>
          </w:p>
        </w:tc>
        <w:tc>
          <w:tcPr>
            <w:tcW w:w="2835" w:type="dxa"/>
            <w:vAlign w:val="center"/>
          </w:tcPr>
          <w:p>
            <w:pPr>
              <w:pStyle w:val="11"/>
            </w:pPr>
            <w:r>
              <w:t>项目名称</w:t>
            </w:r>
          </w:p>
        </w:tc>
        <w:tc>
          <w:tcPr>
            <w:tcW w:w="6094" w:type="dxa"/>
            <w:gridSpan w:val="3"/>
            <w:vAlign w:val="center"/>
          </w:tcPr>
          <w:p>
            <w:pPr>
              <w:pStyle w:val="13"/>
            </w:pPr>
            <w:r>
              <w:t>地震群测群防岗位津贴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0.33</w:t>
            </w:r>
          </w:p>
        </w:tc>
        <w:tc>
          <w:tcPr>
            <w:tcW w:w="2835" w:type="dxa"/>
            <w:vAlign w:val="center"/>
          </w:tcPr>
          <w:p>
            <w:pPr>
              <w:pStyle w:val="11"/>
            </w:pPr>
            <w:r>
              <w:t>其中：财政    资金</w:t>
            </w:r>
          </w:p>
        </w:tc>
        <w:tc>
          <w:tcPr>
            <w:tcW w:w="2551" w:type="dxa"/>
            <w:vAlign w:val="center"/>
          </w:tcPr>
          <w:p>
            <w:pPr>
              <w:pStyle w:val="13"/>
            </w:pPr>
            <w:r>
              <w:t>0.33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此项目资金用于地震群测群防岗位人员津贴。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1.通过项目实施，维持地震群测群防队伍的稳定。有效降低地震灾害造成的人身及财产损失。该项目主要用于补助地震群测群防队伍。</w:t>
            </w:r>
            <w:r>
              <w:tab/>
            </w:r>
            <w:r>
              <w:tab/>
            </w:r>
            <w:r>
              <w:tab/>
            </w:r>
            <w:r>
              <w:tab/>
            </w:r>
          </w:p>
          <w:p>
            <w:pPr>
              <w:pStyle w:val="13"/>
            </w:pPr>
            <w:r>
              <w:t>2.此项经费0.33万元，用于发放地震台站长及助理员18人津贴，我乡按季度支付。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享受津贴人数</w:t>
            </w:r>
          </w:p>
        </w:tc>
        <w:tc>
          <w:tcPr>
            <w:tcW w:w="5386" w:type="dxa"/>
            <w:vAlign w:val="center"/>
          </w:tcPr>
          <w:p>
            <w:pPr>
              <w:pStyle w:val="13"/>
            </w:pPr>
            <w:r>
              <w:t>享受地震群测群防津贴人数</w:t>
            </w:r>
          </w:p>
        </w:tc>
        <w:tc>
          <w:tcPr>
            <w:tcW w:w="2268" w:type="dxa"/>
            <w:vAlign w:val="center"/>
          </w:tcPr>
          <w:p>
            <w:pPr>
              <w:pStyle w:val="13"/>
            </w:pPr>
            <w:r>
              <w:t>18人</w:t>
            </w:r>
          </w:p>
        </w:tc>
        <w:tc>
          <w:tcPr>
            <w:tcW w:w="1276" w:type="dxa"/>
            <w:vAlign w:val="center"/>
          </w:tcPr>
          <w:p>
            <w:pPr>
              <w:pStyle w:val="13"/>
            </w:pPr>
            <w:r>
              <w:t>依据（[2008]保市府办227号）、地震群测群防岗位津贴项目实施计划工作方案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地震群测群防补贴发放准确率</w:t>
            </w:r>
          </w:p>
        </w:tc>
        <w:tc>
          <w:tcPr>
            <w:tcW w:w="2268" w:type="dxa"/>
            <w:vAlign w:val="center"/>
          </w:tcPr>
          <w:p>
            <w:pPr>
              <w:pStyle w:val="13"/>
            </w:pPr>
            <w:r>
              <w:t>≥95%</w:t>
            </w:r>
          </w:p>
        </w:tc>
        <w:tc>
          <w:tcPr>
            <w:tcW w:w="1276" w:type="dxa"/>
            <w:vAlign w:val="center"/>
          </w:tcPr>
          <w:p>
            <w:pPr>
              <w:pStyle w:val="13"/>
            </w:pPr>
            <w:r>
              <w:t>依据（[2008]保市府办227号）、地震群测群防岗位津贴项目实施计划工作方案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补贴发放及时率</w:t>
            </w:r>
          </w:p>
        </w:tc>
        <w:tc>
          <w:tcPr>
            <w:tcW w:w="5386" w:type="dxa"/>
            <w:vAlign w:val="center"/>
          </w:tcPr>
          <w:p>
            <w:pPr>
              <w:pStyle w:val="13"/>
            </w:pPr>
            <w:r>
              <w:t>地震群测群防补贴发放及时率</w:t>
            </w:r>
          </w:p>
        </w:tc>
        <w:tc>
          <w:tcPr>
            <w:tcW w:w="2268" w:type="dxa"/>
            <w:vAlign w:val="center"/>
          </w:tcPr>
          <w:p>
            <w:pPr>
              <w:pStyle w:val="13"/>
            </w:pPr>
            <w:r>
              <w:t>≥95%</w:t>
            </w:r>
          </w:p>
        </w:tc>
        <w:tc>
          <w:tcPr>
            <w:tcW w:w="1276" w:type="dxa"/>
            <w:vAlign w:val="center"/>
          </w:tcPr>
          <w:p>
            <w:pPr>
              <w:pStyle w:val="13"/>
            </w:pPr>
            <w:r>
              <w:t>依据（[2008]保市府办227号）、地震群测群防岗位津贴项目实施计划工作方案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项目支出控制在预算范围内</w:t>
            </w:r>
          </w:p>
        </w:tc>
        <w:tc>
          <w:tcPr>
            <w:tcW w:w="2268" w:type="dxa"/>
            <w:vAlign w:val="center"/>
          </w:tcPr>
          <w:p>
            <w:pPr>
              <w:pStyle w:val="13"/>
            </w:pPr>
            <w:r>
              <w:t>≤3300元</w:t>
            </w:r>
          </w:p>
        </w:tc>
        <w:tc>
          <w:tcPr>
            <w:tcW w:w="1276" w:type="dxa"/>
            <w:vAlign w:val="center"/>
          </w:tcPr>
          <w:p>
            <w:pPr>
              <w:pStyle w:val="13"/>
            </w:pPr>
            <w:r>
              <w:t>依据（[2008]保市府办227号）、地震群测群防岗位津贴项目实施计划工作方案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地震群测群防队伍稳定率</w:t>
            </w:r>
          </w:p>
        </w:tc>
        <w:tc>
          <w:tcPr>
            <w:tcW w:w="5386" w:type="dxa"/>
            <w:vAlign w:val="center"/>
          </w:tcPr>
          <w:p>
            <w:pPr>
              <w:pStyle w:val="13"/>
            </w:pPr>
            <w:r>
              <w:t>地震群测群防队伍稳定率</w:t>
            </w:r>
          </w:p>
        </w:tc>
        <w:tc>
          <w:tcPr>
            <w:tcW w:w="2268" w:type="dxa"/>
            <w:vAlign w:val="center"/>
          </w:tcPr>
          <w:p>
            <w:pPr>
              <w:pStyle w:val="13"/>
            </w:pPr>
            <w:r>
              <w:t>≥95%</w:t>
            </w:r>
          </w:p>
        </w:tc>
        <w:tc>
          <w:tcPr>
            <w:tcW w:w="1276" w:type="dxa"/>
            <w:vAlign w:val="center"/>
          </w:tcPr>
          <w:p>
            <w:pPr>
              <w:pStyle w:val="13"/>
            </w:pPr>
            <w:r>
              <w:t>依据（[2008]保市府办227号）、地震群测群防岗位津贴项目实施计划工作方案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地震群测群防人员满意度</w:t>
            </w:r>
          </w:p>
        </w:tc>
        <w:tc>
          <w:tcPr>
            <w:tcW w:w="5386" w:type="dxa"/>
            <w:vAlign w:val="center"/>
          </w:tcPr>
          <w:p>
            <w:pPr>
              <w:pStyle w:val="13"/>
            </w:pPr>
            <w:r>
              <w:t>地震群测群防人员对发放津贴情况满意度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9、防火护林员工资补助经费绩效目标表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13062524P000015105923</w:t>
            </w:r>
          </w:p>
        </w:tc>
        <w:tc>
          <w:tcPr>
            <w:tcW w:w="2835" w:type="dxa"/>
            <w:vAlign w:val="center"/>
          </w:tcPr>
          <w:p>
            <w:pPr>
              <w:pStyle w:val="11"/>
            </w:pPr>
            <w:r>
              <w:t>项目名称</w:t>
            </w:r>
          </w:p>
        </w:tc>
        <w:tc>
          <w:tcPr>
            <w:tcW w:w="6094" w:type="dxa"/>
            <w:gridSpan w:val="3"/>
            <w:vAlign w:val="center"/>
          </w:tcPr>
          <w:p>
            <w:pPr>
              <w:pStyle w:val="13"/>
            </w:pPr>
            <w:r>
              <w:t>防火护林员工资补助经费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2.96</w:t>
            </w:r>
          </w:p>
        </w:tc>
        <w:tc>
          <w:tcPr>
            <w:tcW w:w="2835" w:type="dxa"/>
            <w:vAlign w:val="center"/>
          </w:tcPr>
          <w:p>
            <w:pPr>
              <w:pStyle w:val="11"/>
            </w:pPr>
            <w:r>
              <w:t>其中：财政    资金</w:t>
            </w:r>
          </w:p>
        </w:tc>
        <w:tc>
          <w:tcPr>
            <w:tcW w:w="2551" w:type="dxa"/>
            <w:vAlign w:val="center"/>
          </w:tcPr>
          <w:p>
            <w:pPr>
              <w:pStyle w:val="13"/>
            </w:pPr>
            <w:r>
              <w:t>2.96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此项目资金用于防火护林员工资补助等方面的经费开支。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38%</w:t>
            </w:r>
          </w:p>
        </w:tc>
        <w:tc>
          <w:tcPr>
            <w:tcW w:w="2835" w:type="dxa"/>
            <w:vAlign w:val="center"/>
          </w:tcPr>
          <w:p>
            <w:pPr>
              <w:pStyle w:val="14"/>
            </w:pPr>
            <w:r>
              <w:t>63%</w:t>
            </w:r>
          </w:p>
        </w:tc>
        <w:tc>
          <w:tcPr>
            <w:tcW w:w="2551" w:type="dxa"/>
            <w:vAlign w:val="center"/>
          </w:tcPr>
          <w:p>
            <w:pPr>
              <w:pStyle w:val="14"/>
            </w:pPr>
            <w:r>
              <w:t>63%</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1.保障37名防火护林员工资补助等方面的经费支出，确保防火日常工作正常运转</w:t>
            </w:r>
          </w:p>
          <w:p>
            <w:pPr>
              <w:pStyle w:val="13"/>
            </w:pPr>
            <w:r>
              <w:t>2.保障当地人民安全和生态良好的工作和生活环境</w:t>
            </w:r>
          </w:p>
          <w:p>
            <w:pPr>
              <w:pStyle w:val="13"/>
            </w:pPr>
            <w:r>
              <w:t>3.我乡雇佣37名防火护林员，及时发现火灾隐患，防止大面积火灾发生</w:t>
            </w:r>
          </w:p>
          <w:p>
            <w:pPr>
              <w:pStyle w:val="13"/>
            </w:pPr>
            <w:r>
              <w:t>4.控制成本2.96万元内，保障防火工作正常运转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防火护林员人员</w:t>
            </w:r>
          </w:p>
        </w:tc>
        <w:tc>
          <w:tcPr>
            <w:tcW w:w="5386" w:type="dxa"/>
            <w:vAlign w:val="center"/>
          </w:tcPr>
          <w:p>
            <w:pPr>
              <w:pStyle w:val="13"/>
            </w:pPr>
            <w:r>
              <w:t>雇佣防火护林员数量</w:t>
            </w:r>
          </w:p>
        </w:tc>
        <w:tc>
          <w:tcPr>
            <w:tcW w:w="2268" w:type="dxa"/>
            <w:vAlign w:val="center"/>
          </w:tcPr>
          <w:p>
            <w:pPr>
              <w:pStyle w:val="13"/>
            </w:pPr>
            <w:r>
              <w:t>≥37名</w:t>
            </w:r>
          </w:p>
        </w:tc>
        <w:tc>
          <w:tcPr>
            <w:tcW w:w="1276" w:type="dxa"/>
            <w:vAlign w:val="center"/>
          </w:tcPr>
          <w:p>
            <w:pPr>
              <w:pStyle w:val="13"/>
            </w:pPr>
            <w:r>
              <w:t>关于防火护林员的说明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防火工作达标率</w:t>
            </w:r>
          </w:p>
        </w:tc>
        <w:tc>
          <w:tcPr>
            <w:tcW w:w="5386" w:type="dxa"/>
            <w:vAlign w:val="center"/>
          </w:tcPr>
          <w:p>
            <w:pPr>
              <w:pStyle w:val="13"/>
            </w:pPr>
            <w:r>
              <w:t>防火工作完成质量情况</w:t>
            </w:r>
          </w:p>
        </w:tc>
        <w:tc>
          <w:tcPr>
            <w:tcW w:w="2268" w:type="dxa"/>
            <w:vAlign w:val="center"/>
          </w:tcPr>
          <w:p>
            <w:pPr>
              <w:pStyle w:val="13"/>
            </w:pPr>
            <w:r>
              <w:t>100%</w:t>
            </w:r>
          </w:p>
        </w:tc>
        <w:tc>
          <w:tcPr>
            <w:tcW w:w="1276" w:type="dxa"/>
            <w:vAlign w:val="center"/>
          </w:tcPr>
          <w:p>
            <w:pPr>
              <w:pStyle w:val="13"/>
            </w:pPr>
            <w:r>
              <w:t>关于加强护林员队伍建设管理的通知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防火工作及时率</w:t>
            </w:r>
          </w:p>
        </w:tc>
        <w:tc>
          <w:tcPr>
            <w:tcW w:w="5386" w:type="dxa"/>
            <w:vAlign w:val="center"/>
          </w:tcPr>
          <w:p>
            <w:pPr>
              <w:pStyle w:val="13"/>
            </w:pPr>
            <w:r>
              <w:t>防火工作完成时效情况</w:t>
            </w:r>
          </w:p>
        </w:tc>
        <w:tc>
          <w:tcPr>
            <w:tcW w:w="2268" w:type="dxa"/>
            <w:vAlign w:val="center"/>
          </w:tcPr>
          <w:p>
            <w:pPr>
              <w:pStyle w:val="13"/>
            </w:pPr>
            <w:r>
              <w:t>100%</w:t>
            </w:r>
          </w:p>
        </w:tc>
        <w:tc>
          <w:tcPr>
            <w:tcW w:w="1276" w:type="dxa"/>
            <w:vAlign w:val="center"/>
          </w:tcPr>
          <w:p>
            <w:pPr>
              <w:pStyle w:val="13"/>
            </w:pPr>
            <w:r>
              <w:t>2024年防火护林员工资补助经费项目实施计划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项目总成本控制率</w:t>
            </w:r>
          </w:p>
        </w:tc>
        <w:tc>
          <w:tcPr>
            <w:tcW w:w="5386" w:type="dxa"/>
            <w:vAlign w:val="center"/>
          </w:tcPr>
          <w:p>
            <w:pPr>
              <w:pStyle w:val="13"/>
            </w:pPr>
            <w:r>
              <w:t>开展防火工作的费用</w:t>
            </w:r>
          </w:p>
        </w:tc>
        <w:tc>
          <w:tcPr>
            <w:tcW w:w="2268" w:type="dxa"/>
            <w:vAlign w:val="center"/>
          </w:tcPr>
          <w:p>
            <w:pPr>
              <w:pStyle w:val="13"/>
            </w:pPr>
            <w:r>
              <w:t>≤2.96万元</w:t>
            </w:r>
          </w:p>
        </w:tc>
        <w:tc>
          <w:tcPr>
            <w:tcW w:w="1276" w:type="dxa"/>
            <w:vAlign w:val="center"/>
          </w:tcPr>
          <w:p>
            <w:pPr>
              <w:pStyle w:val="13"/>
            </w:pPr>
            <w:r>
              <w:t>防火护林员工资补助经费项目资金预算表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防火工作正常保障度</w:t>
            </w:r>
          </w:p>
        </w:tc>
        <w:tc>
          <w:tcPr>
            <w:tcW w:w="5386" w:type="dxa"/>
            <w:vAlign w:val="center"/>
          </w:tcPr>
          <w:p>
            <w:pPr>
              <w:pStyle w:val="13"/>
            </w:pPr>
            <w:r>
              <w:t>能够保障防火护林员人员日常工作效率</w:t>
            </w:r>
          </w:p>
        </w:tc>
        <w:tc>
          <w:tcPr>
            <w:tcW w:w="2268" w:type="dxa"/>
            <w:vAlign w:val="center"/>
          </w:tcPr>
          <w:p>
            <w:pPr>
              <w:pStyle w:val="13"/>
            </w:pPr>
            <w:r>
              <w:t>≥95%</w:t>
            </w:r>
          </w:p>
        </w:tc>
        <w:tc>
          <w:tcPr>
            <w:tcW w:w="1276" w:type="dxa"/>
            <w:vAlign w:val="center"/>
          </w:tcPr>
          <w:p>
            <w:pPr>
              <w:pStyle w:val="13"/>
            </w:pPr>
            <w:r>
              <w:t>2024年防火护林员工资补助经费项目实施计划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乡镇政府对护林员工作的满意度情况</w:t>
            </w:r>
          </w:p>
        </w:tc>
        <w:tc>
          <w:tcPr>
            <w:tcW w:w="2268" w:type="dxa"/>
            <w:vAlign w:val="center"/>
          </w:tcPr>
          <w:p>
            <w:pPr>
              <w:pStyle w:val="13"/>
            </w:pPr>
            <w:r>
              <w:t>≥95%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13062524P000015100719</w:t>
            </w:r>
          </w:p>
        </w:tc>
        <w:tc>
          <w:tcPr>
            <w:tcW w:w="2835" w:type="dxa"/>
            <w:vAlign w:val="center"/>
          </w:tcPr>
          <w:p>
            <w:pPr>
              <w:pStyle w:val="11"/>
            </w:pPr>
            <w:r>
              <w:t>项目名称</w:t>
            </w:r>
          </w:p>
        </w:tc>
        <w:tc>
          <w:tcPr>
            <w:tcW w:w="6094" w:type="dxa"/>
            <w:gridSpan w:val="3"/>
            <w:vAlign w:val="center"/>
          </w:tcPr>
          <w:p>
            <w:pPr>
              <w:pStyle w:val="13"/>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w:t>
            </w:r>
          </w:p>
        </w:tc>
        <w:tc>
          <w:tcPr>
            <w:tcW w:w="2835" w:type="dxa"/>
            <w:vAlign w:val="center"/>
          </w:tcPr>
          <w:p>
            <w:pPr>
              <w:pStyle w:val="11"/>
            </w:pPr>
            <w:r>
              <w:t>其中：财政    资金</w:t>
            </w:r>
          </w:p>
        </w:tc>
        <w:tc>
          <w:tcPr>
            <w:tcW w:w="2551" w:type="dxa"/>
            <w:vAlign w:val="center"/>
          </w:tcPr>
          <w:p>
            <w:pPr>
              <w:pStyle w:val="13"/>
            </w:pPr>
            <w:r>
              <w:t>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此项目资金用于村级服务群众必要支出，保障村内服务正常运转。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1.正确使用服务群众专项经费，保障村内服务正常运转。</w:t>
            </w:r>
          </w:p>
          <w:p>
            <w:pPr>
              <w:pStyle w:val="13"/>
            </w:pPr>
            <w:r>
              <w:t>2.用于16个村服务群众必要支出,达到群众满意。</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保障辖区村级组织数量</w:t>
            </w:r>
          </w:p>
        </w:tc>
        <w:tc>
          <w:tcPr>
            <w:tcW w:w="5386" w:type="dxa"/>
            <w:vAlign w:val="center"/>
          </w:tcPr>
          <w:p>
            <w:pPr>
              <w:pStyle w:val="13"/>
            </w:pPr>
            <w:r>
              <w:t>保障辖区村级组织数量</w:t>
            </w:r>
          </w:p>
        </w:tc>
        <w:tc>
          <w:tcPr>
            <w:tcW w:w="2268" w:type="dxa"/>
            <w:vAlign w:val="center"/>
          </w:tcPr>
          <w:p>
            <w:pPr>
              <w:pStyle w:val="13"/>
            </w:pPr>
            <w:r>
              <w:t>16个</w:t>
            </w:r>
          </w:p>
        </w:tc>
        <w:tc>
          <w:tcPr>
            <w:tcW w:w="1276" w:type="dxa"/>
            <w:vAlign w:val="center"/>
          </w:tcPr>
          <w:p>
            <w:pPr>
              <w:pStyle w:val="13"/>
            </w:pPr>
            <w:r>
              <w:t>中共河北省委组织部、河北省财政厅《关于提高村级组织运转保障水平的意见》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农村社区综合服务设施覆盖率</w:t>
            </w:r>
          </w:p>
        </w:tc>
        <w:tc>
          <w:tcPr>
            <w:tcW w:w="5386" w:type="dxa"/>
            <w:vAlign w:val="center"/>
          </w:tcPr>
          <w:p>
            <w:pPr>
              <w:pStyle w:val="13"/>
            </w:pPr>
            <w:r>
              <w:t>农村社区综合服务设施覆盖率</w:t>
            </w:r>
          </w:p>
        </w:tc>
        <w:tc>
          <w:tcPr>
            <w:tcW w:w="2268" w:type="dxa"/>
            <w:vAlign w:val="center"/>
          </w:tcPr>
          <w:p>
            <w:pPr>
              <w:pStyle w:val="13"/>
            </w:pPr>
            <w:r>
              <w:t>≥95%</w:t>
            </w:r>
          </w:p>
        </w:tc>
        <w:tc>
          <w:tcPr>
            <w:tcW w:w="1276" w:type="dxa"/>
            <w:vAlign w:val="center"/>
          </w:tcPr>
          <w:p>
            <w:pPr>
              <w:pStyle w:val="13"/>
            </w:pPr>
            <w:r>
              <w:t>中共河北省委组织部、河北省财政厅《关于提高村级组织运转保障水平的意见》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服务群众工作完成及时率</w:t>
            </w:r>
          </w:p>
        </w:tc>
        <w:tc>
          <w:tcPr>
            <w:tcW w:w="5386" w:type="dxa"/>
            <w:vAlign w:val="center"/>
          </w:tcPr>
          <w:p>
            <w:pPr>
              <w:pStyle w:val="13"/>
            </w:pPr>
            <w:r>
              <w:t>服务群众工作完成及时率</w:t>
            </w:r>
          </w:p>
        </w:tc>
        <w:tc>
          <w:tcPr>
            <w:tcW w:w="2268" w:type="dxa"/>
            <w:vAlign w:val="center"/>
          </w:tcPr>
          <w:p>
            <w:pPr>
              <w:pStyle w:val="13"/>
            </w:pPr>
            <w:r>
              <w:t>≥90%</w:t>
            </w:r>
          </w:p>
        </w:tc>
        <w:tc>
          <w:tcPr>
            <w:tcW w:w="1276" w:type="dxa"/>
            <w:vAlign w:val="center"/>
          </w:tcPr>
          <w:p>
            <w:pPr>
              <w:pStyle w:val="13"/>
            </w:pPr>
            <w:r>
              <w:t>中共河北省委组织部、河北省财政厅《关于提高村级组织运转保障水平的意见》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≤80万元</w:t>
            </w:r>
          </w:p>
        </w:tc>
        <w:tc>
          <w:tcPr>
            <w:tcW w:w="1276" w:type="dxa"/>
            <w:vAlign w:val="center"/>
          </w:tcPr>
          <w:p>
            <w:pPr>
              <w:pStyle w:val="13"/>
            </w:pPr>
            <w:r>
              <w:t>中共河北省委组织部、河北省财政厅《关于提高村级组织运转保障水平的意见》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服务群众保障水平</w:t>
            </w:r>
          </w:p>
        </w:tc>
        <w:tc>
          <w:tcPr>
            <w:tcW w:w="5386" w:type="dxa"/>
            <w:vAlign w:val="center"/>
          </w:tcPr>
          <w:p>
            <w:pPr>
              <w:pStyle w:val="13"/>
            </w:pPr>
            <w:r>
              <w:t>保障服务群众公共设施正常运转率</w:t>
            </w:r>
          </w:p>
        </w:tc>
        <w:tc>
          <w:tcPr>
            <w:tcW w:w="2268" w:type="dxa"/>
            <w:vAlign w:val="center"/>
          </w:tcPr>
          <w:p>
            <w:pPr>
              <w:pStyle w:val="13"/>
            </w:pPr>
            <w:r>
              <w:t>≥90%</w:t>
            </w:r>
          </w:p>
        </w:tc>
        <w:tc>
          <w:tcPr>
            <w:tcW w:w="1276" w:type="dxa"/>
            <w:vAlign w:val="center"/>
          </w:tcPr>
          <w:p>
            <w:pPr>
              <w:pStyle w:val="13"/>
            </w:pPr>
            <w:r>
              <w:t>中共河北省委组织部、河北省财政厅《关于提高村级组织运转保障水平的意见》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群众满意度</w:t>
            </w:r>
          </w:p>
        </w:tc>
        <w:tc>
          <w:tcPr>
            <w:tcW w:w="2268" w:type="dxa"/>
            <w:vAlign w:val="center"/>
          </w:tcPr>
          <w:p>
            <w:pPr>
              <w:pStyle w:val="13"/>
            </w:pPr>
            <w:r>
              <w:t>≥85%</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11、纪检保障经费（运转保障）绩效目标表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13062524P00001510380D</w:t>
            </w:r>
          </w:p>
        </w:tc>
        <w:tc>
          <w:tcPr>
            <w:tcW w:w="2835" w:type="dxa"/>
            <w:vAlign w:val="center"/>
          </w:tcPr>
          <w:p>
            <w:pPr>
              <w:pStyle w:val="11"/>
            </w:pPr>
            <w:r>
              <w:t>项目名称</w:t>
            </w:r>
          </w:p>
        </w:tc>
        <w:tc>
          <w:tcPr>
            <w:tcW w:w="6094" w:type="dxa"/>
            <w:gridSpan w:val="3"/>
            <w:vAlign w:val="center"/>
          </w:tcPr>
          <w:p>
            <w:pPr>
              <w:pStyle w:val="13"/>
            </w:pPr>
            <w:r>
              <w:t>纪检保障经费（运转保障）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4.40</w:t>
            </w:r>
          </w:p>
        </w:tc>
        <w:tc>
          <w:tcPr>
            <w:tcW w:w="2835" w:type="dxa"/>
            <w:vAlign w:val="center"/>
          </w:tcPr>
          <w:p>
            <w:pPr>
              <w:pStyle w:val="11"/>
            </w:pPr>
            <w:r>
              <w:t>其中：财政    资金</w:t>
            </w:r>
          </w:p>
        </w:tc>
        <w:tc>
          <w:tcPr>
            <w:tcW w:w="2551" w:type="dxa"/>
            <w:vAlign w:val="center"/>
          </w:tcPr>
          <w:p>
            <w:pPr>
              <w:pStyle w:val="13"/>
            </w:pPr>
            <w:r>
              <w:t>4.40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此项目资金主要用于纪检办公费及其他必要的支出。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1.建立纪检保障长效机制，为纪检组织提供必要的工作条件；更好的推进农村反腐倡廉，服务经济，促进社会和谐。</w:t>
            </w:r>
          </w:p>
          <w:p>
            <w:pPr>
              <w:pStyle w:val="13"/>
            </w:pPr>
            <w:r>
              <w:t>2.组织纪检办案2件及以上，保障纪检办案行为投诉率低于10%，提升服务对象对纪检办案工作的满意度。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纪检办案数量</w:t>
            </w:r>
          </w:p>
        </w:tc>
        <w:tc>
          <w:tcPr>
            <w:tcW w:w="5386" w:type="dxa"/>
            <w:vAlign w:val="center"/>
          </w:tcPr>
          <w:p>
            <w:pPr>
              <w:pStyle w:val="13"/>
            </w:pPr>
            <w:r>
              <w:t>全年纪检办案的数量</w:t>
            </w:r>
          </w:p>
        </w:tc>
        <w:tc>
          <w:tcPr>
            <w:tcW w:w="2268" w:type="dxa"/>
            <w:vAlign w:val="center"/>
          </w:tcPr>
          <w:p>
            <w:pPr>
              <w:pStyle w:val="13"/>
            </w:pPr>
            <w:r>
              <w:t>≥2件</w:t>
            </w:r>
          </w:p>
        </w:tc>
        <w:tc>
          <w:tcPr>
            <w:tcW w:w="1276" w:type="dxa"/>
            <w:vAlign w:val="center"/>
          </w:tcPr>
          <w:p>
            <w:pPr>
              <w:pStyle w:val="13"/>
            </w:pPr>
            <w:r>
              <w:t>徐办发[2012]34号及2024年纪检保障经费（运转保障）项目实施计划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纪检案件办结率</w:t>
            </w:r>
          </w:p>
        </w:tc>
        <w:tc>
          <w:tcPr>
            <w:tcW w:w="5386" w:type="dxa"/>
            <w:vAlign w:val="center"/>
          </w:tcPr>
          <w:p>
            <w:pPr>
              <w:pStyle w:val="13"/>
            </w:pPr>
            <w:r>
              <w:t>纪检案件办结情况</w:t>
            </w:r>
          </w:p>
        </w:tc>
        <w:tc>
          <w:tcPr>
            <w:tcW w:w="2268" w:type="dxa"/>
            <w:vAlign w:val="center"/>
          </w:tcPr>
          <w:p>
            <w:pPr>
              <w:pStyle w:val="13"/>
            </w:pPr>
            <w:r>
              <w:t>≥85%</w:t>
            </w:r>
          </w:p>
        </w:tc>
        <w:tc>
          <w:tcPr>
            <w:tcW w:w="1276" w:type="dxa"/>
            <w:vAlign w:val="center"/>
          </w:tcPr>
          <w:p>
            <w:pPr>
              <w:pStyle w:val="13"/>
            </w:pPr>
            <w:r>
              <w:t>徐办发[2012]34号及2024年纪检保障经费（运转保障）项目实施计划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纪检办案及时率</w:t>
            </w:r>
          </w:p>
        </w:tc>
        <w:tc>
          <w:tcPr>
            <w:tcW w:w="5386" w:type="dxa"/>
            <w:vAlign w:val="center"/>
          </w:tcPr>
          <w:p>
            <w:pPr>
              <w:pStyle w:val="13"/>
            </w:pPr>
            <w:r>
              <w:t>纪检办案及时情况</w:t>
            </w:r>
          </w:p>
        </w:tc>
        <w:tc>
          <w:tcPr>
            <w:tcW w:w="2268" w:type="dxa"/>
            <w:vAlign w:val="center"/>
          </w:tcPr>
          <w:p>
            <w:pPr>
              <w:pStyle w:val="13"/>
            </w:pPr>
            <w:r>
              <w:t>≥85%</w:t>
            </w:r>
          </w:p>
        </w:tc>
        <w:tc>
          <w:tcPr>
            <w:tcW w:w="1276" w:type="dxa"/>
            <w:vAlign w:val="center"/>
          </w:tcPr>
          <w:p>
            <w:pPr>
              <w:pStyle w:val="13"/>
            </w:pPr>
            <w:r>
              <w:t>徐办发[2012]34号及2024年纪检保障经费（运转保障）项目实施计划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纪检保障成本</w:t>
            </w:r>
          </w:p>
        </w:tc>
        <w:tc>
          <w:tcPr>
            <w:tcW w:w="5386" w:type="dxa"/>
            <w:vAlign w:val="center"/>
          </w:tcPr>
          <w:p>
            <w:pPr>
              <w:pStyle w:val="13"/>
            </w:pPr>
            <w:r>
              <w:t>纪检保障成本是否支出控制在预算范围内</w:t>
            </w:r>
          </w:p>
        </w:tc>
        <w:tc>
          <w:tcPr>
            <w:tcW w:w="2268" w:type="dxa"/>
            <w:vAlign w:val="center"/>
          </w:tcPr>
          <w:p>
            <w:pPr>
              <w:pStyle w:val="13"/>
            </w:pPr>
            <w:r>
              <w:t>≤4.4万元</w:t>
            </w:r>
          </w:p>
        </w:tc>
        <w:tc>
          <w:tcPr>
            <w:tcW w:w="1276" w:type="dxa"/>
            <w:vAlign w:val="center"/>
          </w:tcPr>
          <w:p>
            <w:pPr>
              <w:pStyle w:val="13"/>
            </w:pPr>
            <w:r>
              <w:t>徐办发[2012]34号及2024年纪检保障经费（运转保障）项目实施计划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纪检办案行为投诉率</w:t>
            </w:r>
          </w:p>
        </w:tc>
        <w:tc>
          <w:tcPr>
            <w:tcW w:w="5386" w:type="dxa"/>
            <w:vAlign w:val="center"/>
          </w:tcPr>
          <w:p>
            <w:pPr>
              <w:pStyle w:val="13"/>
            </w:pPr>
            <w:r>
              <w:t>被投诉案件占办案总量的比例</w:t>
            </w:r>
          </w:p>
        </w:tc>
        <w:tc>
          <w:tcPr>
            <w:tcW w:w="2268" w:type="dxa"/>
            <w:vAlign w:val="center"/>
          </w:tcPr>
          <w:p>
            <w:pPr>
              <w:pStyle w:val="13"/>
            </w:pPr>
            <w:r>
              <w:t>≤10%</w:t>
            </w:r>
          </w:p>
        </w:tc>
        <w:tc>
          <w:tcPr>
            <w:tcW w:w="1276" w:type="dxa"/>
            <w:vAlign w:val="center"/>
          </w:tcPr>
          <w:p>
            <w:pPr>
              <w:pStyle w:val="13"/>
            </w:pPr>
            <w:r>
              <w:t>根据纪检办案行为实际被投诉的情况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相关人员满意度</w:t>
            </w:r>
          </w:p>
        </w:tc>
        <w:tc>
          <w:tcPr>
            <w:tcW w:w="5386" w:type="dxa"/>
            <w:vAlign w:val="center"/>
          </w:tcPr>
          <w:p>
            <w:pPr>
              <w:pStyle w:val="13"/>
            </w:pPr>
            <w:r>
              <w:t>反映相关人员对办案行为的满意度</w:t>
            </w:r>
          </w:p>
        </w:tc>
        <w:tc>
          <w:tcPr>
            <w:tcW w:w="2268" w:type="dxa"/>
            <w:vAlign w:val="center"/>
          </w:tcPr>
          <w:p>
            <w:pPr>
              <w:pStyle w:val="13"/>
            </w:pPr>
            <w:r>
              <w:t>≥85%</w:t>
            </w:r>
          </w:p>
        </w:tc>
        <w:tc>
          <w:tcPr>
            <w:tcW w:w="1276" w:type="dxa"/>
            <w:vAlign w:val="center"/>
          </w:tcPr>
          <w:p>
            <w:pPr>
              <w:pStyle w:val="13"/>
            </w:pPr>
            <w:r>
              <w:t>调查问卷及2024年纪检保障经费（运转保障）项目实施计划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12、人大工作经费（运转保障）绩效目标表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13062524P00001510394P</w:t>
            </w:r>
          </w:p>
        </w:tc>
        <w:tc>
          <w:tcPr>
            <w:tcW w:w="2835" w:type="dxa"/>
            <w:vAlign w:val="center"/>
          </w:tcPr>
          <w:p>
            <w:pPr>
              <w:pStyle w:val="11"/>
            </w:pPr>
            <w:r>
              <w:t>项目名称</w:t>
            </w:r>
          </w:p>
        </w:tc>
        <w:tc>
          <w:tcPr>
            <w:tcW w:w="6094" w:type="dxa"/>
            <w:gridSpan w:val="3"/>
            <w:vAlign w:val="center"/>
          </w:tcPr>
          <w:p>
            <w:pPr>
              <w:pStyle w:val="13"/>
            </w:pPr>
            <w:r>
              <w:t>人大工作经费（运转保障）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此项目资金主要用于我乡人大工作的办公费。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1.人大日常工作经费保障及时，促进基层民主政治建设。</w:t>
            </w:r>
          </w:p>
          <w:p>
            <w:pPr>
              <w:pStyle w:val="13"/>
            </w:pPr>
            <w:r>
              <w:t>2.召开人代会1次，保障人大代表出席率达70%以上，人大提议案件至少1件。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召开人代会次数</w:t>
            </w:r>
          </w:p>
        </w:tc>
        <w:tc>
          <w:tcPr>
            <w:tcW w:w="5386" w:type="dxa"/>
            <w:vAlign w:val="center"/>
          </w:tcPr>
          <w:p>
            <w:pPr>
              <w:pStyle w:val="13"/>
            </w:pPr>
            <w:r>
              <w:t>反映召开人代会次数</w:t>
            </w:r>
          </w:p>
        </w:tc>
        <w:tc>
          <w:tcPr>
            <w:tcW w:w="2268" w:type="dxa"/>
            <w:vAlign w:val="center"/>
          </w:tcPr>
          <w:p>
            <w:pPr>
              <w:pStyle w:val="13"/>
            </w:pPr>
            <w:r>
              <w:t>≥1次</w:t>
            </w:r>
          </w:p>
        </w:tc>
        <w:tc>
          <w:tcPr>
            <w:tcW w:w="1276" w:type="dxa"/>
            <w:vAlign w:val="center"/>
          </w:tcPr>
          <w:p>
            <w:pPr>
              <w:pStyle w:val="13"/>
            </w:pPr>
            <w:r>
              <w:t>徐字[2019]46号及2024年人大工作经费（运转保障）项目实施计划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组织开展代表活动</w:t>
            </w:r>
          </w:p>
        </w:tc>
        <w:tc>
          <w:tcPr>
            <w:tcW w:w="5386" w:type="dxa"/>
            <w:vAlign w:val="center"/>
          </w:tcPr>
          <w:p>
            <w:pPr>
              <w:pStyle w:val="13"/>
            </w:pPr>
            <w:r>
              <w:t>反映组织开展代表活动次数情况</w:t>
            </w:r>
          </w:p>
        </w:tc>
        <w:tc>
          <w:tcPr>
            <w:tcW w:w="2268" w:type="dxa"/>
            <w:vAlign w:val="center"/>
          </w:tcPr>
          <w:p>
            <w:pPr>
              <w:pStyle w:val="13"/>
            </w:pPr>
            <w:r>
              <w:t>≥1次</w:t>
            </w:r>
          </w:p>
        </w:tc>
        <w:tc>
          <w:tcPr>
            <w:tcW w:w="1276" w:type="dxa"/>
            <w:vAlign w:val="center"/>
          </w:tcPr>
          <w:p>
            <w:pPr>
              <w:pStyle w:val="13"/>
            </w:pPr>
            <w:r>
              <w:t>徐字[2019]46号及2024年人大工作经费（运转保障）项目实施计划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人大代表出席率</w:t>
            </w:r>
          </w:p>
        </w:tc>
        <w:tc>
          <w:tcPr>
            <w:tcW w:w="5386" w:type="dxa"/>
            <w:vAlign w:val="center"/>
          </w:tcPr>
          <w:p>
            <w:pPr>
              <w:pStyle w:val="13"/>
            </w:pPr>
            <w:r>
              <w:t>反映人大代表出席情况</w:t>
            </w:r>
          </w:p>
        </w:tc>
        <w:tc>
          <w:tcPr>
            <w:tcW w:w="2268" w:type="dxa"/>
            <w:vAlign w:val="center"/>
          </w:tcPr>
          <w:p>
            <w:pPr>
              <w:pStyle w:val="13"/>
            </w:pPr>
            <w:r>
              <w:t>≥70%</w:t>
            </w:r>
          </w:p>
        </w:tc>
        <w:tc>
          <w:tcPr>
            <w:tcW w:w="1276" w:type="dxa"/>
            <w:vAlign w:val="center"/>
          </w:tcPr>
          <w:p>
            <w:pPr>
              <w:pStyle w:val="13"/>
            </w:pPr>
            <w:r>
              <w:t>徐字[2019]46号及2024年人大工作经费（运转保障）项目实施计划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会议圆满完成率</w:t>
            </w:r>
          </w:p>
        </w:tc>
        <w:tc>
          <w:tcPr>
            <w:tcW w:w="5386" w:type="dxa"/>
            <w:vAlign w:val="center"/>
          </w:tcPr>
          <w:p>
            <w:pPr>
              <w:pStyle w:val="13"/>
            </w:pPr>
            <w:r>
              <w:t>反映会议圆满完成情况</w:t>
            </w:r>
          </w:p>
        </w:tc>
        <w:tc>
          <w:tcPr>
            <w:tcW w:w="2268" w:type="dxa"/>
            <w:vAlign w:val="center"/>
          </w:tcPr>
          <w:p>
            <w:pPr>
              <w:pStyle w:val="13"/>
            </w:pPr>
            <w:r>
              <w:t>100%</w:t>
            </w:r>
          </w:p>
        </w:tc>
        <w:tc>
          <w:tcPr>
            <w:tcW w:w="1276" w:type="dxa"/>
            <w:vAlign w:val="center"/>
          </w:tcPr>
          <w:p>
            <w:pPr>
              <w:pStyle w:val="13"/>
            </w:pPr>
            <w:r>
              <w:t>徐字[2019]46号及2024年人大工作经费（运转保障）项目实施计划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人大日常工作经费保障及时率</w:t>
            </w:r>
          </w:p>
        </w:tc>
        <w:tc>
          <w:tcPr>
            <w:tcW w:w="5386" w:type="dxa"/>
            <w:vAlign w:val="center"/>
          </w:tcPr>
          <w:p>
            <w:pPr>
              <w:pStyle w:val="13"/>
            </w:pPr>
            <w:r>
              <w:t>反映保障人大日常工作及时开展程度</w:t>
            </w:r>
          </w:p>
        </w:tc>
        <w:tc>
          <w:tcPr>
            <w:tcW w:w="2268" w:type="dxa"/>
            <w:vAlign w:val="center"/>
          </w:tcPr>
          <w:p>
            <w:pPr>
              <w:pStyle w:val="13"/>
            </w:pPr>
            <w:r>
              <w:t>≥90%</w:t>
            </w:r>
          </w:p>
        </w:tc>
        <w:tc>
          <w:tcPr>
            <w:tcW w:w="1276" w:type="dxa"/>
            <w:vAlign w:val="center"/>
          </w:tcPr>
          <w:p>
            <w:pPr>
              <w:pStyle w:val="13"/>
            </w:pPr>
            <w:r>
              <w:t>徐字[2019]46号及2024年人大工作经费（运转保障）项目实施计划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反映项目支出是否控制在预算范围内</w:t>
            </w:r>
          </w:p>
        </w:tc>
        <w:tc>
          <w:tcPr>
            <w:tcW w:w="2268" w:type="dxa"/>
            <w:vAlign w:val="center"/>
          </w:tcPr>
          <w:p>
            <w:pPr>
              <w:pStyle w:val="13"/>
            </w:pPr>
            <w:r>
              <w:t>≤3万元</w:t>
            </w:r>
          </w:p>
        </w:tc>
        <w:tc>
          <w:tcPr>
            <w:tcW w:w="1276" w:type="dxa"/>
            <w:vAlign w:val="center"/>
          </w:tcPr>
          <w:p>
            <w:pPr>
              <w:pStyle w:val="13"/>
            </w:pPr>
            <w:r>
              <w:t>徐字[2019]46号及2024年人大工作经费（运转保障）项目实施计划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人大提议案件数</w:t>
            </w:r>
          </w:p>
        </w:tc>
        <w:tc>
          <w:tcPr>
            <w:tcW w:w="5386" w:type="dxa"/>
            <w:vAlign w:val="center"/>
          </w:tcPr>
          <w:p>
            <w:pPr>
              <w:pStyle w:val="13"/>
            </w:pPr>
            <w:r>
              <w:t>反映为本辖区民生事项等积极向区人大提议案件数</w:t>
            </w:r>
          </w:p>
        </w:tc>
        <w:tc>
          <w:tcPr>
            <w:tcW w:w="2268" w:type="dxa"/>
            <w:vAlign w:val="center"/>
          </w:tcPr>
          <w:p>
            <w:pPr>
              <w:pStyle w:val="13"/>
            </w:pPr>
            <w:r>
              <w:t>≥1件</w:t>
            </w:r>
          </w:p>
        </w:tc>
        <w:tc>
          <w:tcPr>
            <w:tcW w:w="1276" w:type="dxa"/>
            <w:vAlign w:val="center"/>
          </w:tcPr>
          <w:p>
            <w:pPr>
              <w:pStyle w:val="13"/>
            </w:pPr>
            <w:r>
              <w:t>徐字[2019]46号及2024年人大工作经费（运转保障）项目实施计划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人大代表满意度</w:t>
            </w:r>
          </w:p>
        </w:tc>
        <w:tc>
          <w:tcPr>
            <w:tcW w:w="5386" w:type="dxa"/>
            <w:vAlign w:val="center"/>
          </w:tcPr>
          <w:p>
            <w:pPr>
              <w:pStyle w:val="13"/>
            </w:pPr>
            <w:r>
              <w:t>人大代表满意度</w:t>
            </w:r>
          </w:p>
        </w:tc>
        <w:tc>
          <w:tcPr>
            <w:tcW w:w="2268" w:type="dxa"/>
            <w:vAlign w:val="center"/>
          </w:tcPr>
          <w:p>
            <w:pPr>
              <w:pStyle w:val="13"/>
            </w:pPr>
            <w:r>
              <w:t>≥90%</w:t>
            </w:r>
          </w:p>
        </w:tc>
        <w:tc>
          <w:tcPr>
            <w:tcW w:w="1276" w:type="dxa"/>
            <w:vAlign w:val="center"/>
          </w:tcPr>
          <w:p>
            <w:pPr>
              <w:pStyle w:val="13"/>
            </w:pPr>
            <w:r>
              <w:t>调研问卷及2024年人大工作经费（运转保障）项目实施计划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13、团委综合事务管理经费（运转保障）绩效目标表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13062524P00001510385F</w:t>
            </w:r>
          </w:p>
        </w:tc>
        <w:tc>
          <w:tcPr>
            <w:tcW w:w="2835" w:type="dxa"/>
            <w:vAlign w:val="center"/>
          </w:tcPr>
          <w:p>
            <w:pPr>
              <w:pStyle w:val="11"/>
            </w:pPr>
            <w:r>
              <w:t>项目名称</w:t>
            </w:r>
          </w:p>
        </w:tc>
        <w:tc>
          <w:tcPr>
            <w:tcW w:w="6094" w:type="dxa"/>
            <w:gridSpan w:val="3"/>
            <w:vAlign w:val="center"/>
          </w:tcPr>
          <w:p>
            <w:pPr>
              <w:pStyle w:val="13"/>
            </w:pPr>
            <w:r>
              <w:t>团委综合事务管理经费（运转保障）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此项目资金主要用于团委办公等其他必要支出。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1.贯彻上级青少年和共青团工作要求，健全联系青年、服务大局的基层团组织体系。</w:t>
            </w:r>
          </w:p>
          <w:p>
            <w:pPr>
              <w:pStyle w:val="13"/>
            </w:pPr>
            <w:r>
              <w:t>2.组织开展团员组织活动2次以上，各项团委工作通过考核，保障乡团委工作顺利开展。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组织团员活动次数</w:t>
            </w:r>
          </w:p>
        </w:tc>
        <w:tc>
          <w:tcPr>
            <w:tcW w:w="5386" w:type="dxa"/>
            <w:vAlign w:val="center"/>
          </w:tcPr>
          <w:p>
            <w:pPr>
              <w:pStyle w:val="13"/>
            </w:pPr>
            <w:r>
              <w:t>反映全年组织开展团员活动次数</w:t>
            </w:r>
          </w:p>
        </w:tc>
        <w:tc>
          <w:tcPr>
            <w:tcW w:w="2268" w:type="dxa"/>
            <w:vAlign w:val="center"/>
          </w:tcPr>
          <w:p>
            <w:pPr>
              <w:pStyle w:val="13"/>
            </w:pPr>
            <w:r>
              <w:t>≥2次</w:t>
            </w:r>
          </w:p>
        </w:tc>
        <w:tc>
          <w:tcPr>
            <w:tcW w:w="1276" w:type="dxa"/>
            <w:vAlign w:val="center"/>
          </w:tcPr>
          <w:p>
            <w:pPr>
              <w:pStyle w:val="13"/>
            </w:pPr>
            <w:r>
              <w:t>徐办发[2018]3号及2024年团委综合事务管理经费（运转保障）项目实施计划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参与团组织活动人数</w:t>
            </w:r>
          </w:p>
        </w:tc>
        <w:tc>
          <w:tcPr>
            <w:tcW w:w="5386" w:type="dxa"/>
            <w:vAlign w:val="center"/>
          </w:tcPr>
          <w:p>
            <w:pPr>
              <w:pStyle w:val="13"/>
            </w:pPr>
            <w:r>
              <w:t>反映参与团组织活动人数情况</w:t>
            </w:r>
          </w:p>
        </w:tc>
        <w:tc>
          <w:tcPr>
            <w:tcW w:w="2268" w:type="dxa"/>
            <w:vAlign w:val="center"/>
          </w:tcPr>
          <w:p>
            <w:pPr>
              <w:pStyle w:val="13"/>
            </w:pPr>
            <w:r>
              <w:t>≥20人</w:t>
            </w:r>
          </w:p>
        </w:tc>
        <w:tc>
          <w:tcPr>
            <w:tcW w:w="1276" w:type="dxa"/>
            <w:vAlign w:val="center"/>
          </w:tcPr>
          <w:p>
            <w:pPr>
              <w:pStyle w:val="13"/>
            </w:pPr>
            <w:r>
              <w:t>徐办发[2018]3号及2024年团委综合事务管理经费（运转保障）项目实施计划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团委工作考核通过率</w:t>
            </w:r>
          </w:p>
        </w:tc>
        <w:tc>
          <w:tcPr>
            <w:tcW w:w="5386" w:type="dxa"/>
            <w:vAlign w:val="center"/>
          </w:tcPr>
          <w:p>
            <w:pPr>
              <w:pStyle w:val="13"/>
            </w:pPr>
            <w:r>
              <w:t>反映各项团委工作是否通过考核</w:t>
            </w:r>
          </w:p>
        </w:tc>
        <w:tc>
          <w:tcPr>
            <w:tcW w:w="2268" w:type="dxa"/>
            <w:vAlign w:val="center"/>
          </w:tcPr>
          <w:p>
            <w:pPr>
              <w:pStyle w:val="13"/>
            </w:pPr>
            <w:r>
              <w:t>≥90%</w:t>
            </w:r>
          </w:p>
        </w:tc>
        <w:tc>
          <w:tcPr>
            <w:tcW w:w="1276" w:type="dxa"/>
            <w:vAlign w:val="center"/>
          </w:tcPr>
          <w:p>
            <w:pPr>
              <w:pStyle w:val="13"/>
            </w:pPr>
            <w:r>
              <w:t>徐办发[2018]3号及2024年团委综合事务管理经费（运转保障）项目实施计划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团委工作完成及时率</w:t>
            </w:r>
          </w:p>
        </w:tc>
        <w:tc>
          <w:tcPr>
            <w:tcW w:w="5386" w:type="dxa"/>
            <w:vAlign w:val="center"/>
          </w:tcPr>
          <w:p>
            <w:pPr>
              <w:pStyle w:val="13"/>
            </w:pPr>
            <w:r>
              <w:t>反映各项团委工作及时完成情况</w:t>
            </w:r>
          </w:p>
        </w:tc>
        <w:tc>
          <w:tcPr>
            <w:tcW w:w="2268" w:type="dxa"/>
            <w:vAlign w:val="center"/>
          </w:tcPr>
          <w:p>
            <w:pPr>
              <w:pStyle w:val="13"/>
            </w:pPr>
            <w:r>
              <w:t>≥90%</w:t>
            </w:r>
          </w:p>
        </w:tc>
        <w:tc>
          <w:tcPr>
            <w:tcW w:w="1276" w:type="dxa"/>
            <w:vAlign w:val="center"/>
          </w:tcPr>
          <w:p>
            <w:pPr>
              <w:pStyle w:val="13"/>
            </w:pPr>
            <w:r>
              <w:t>徐办发[2018]3号及2024年团委综合事务管理经费（运转保障）项目实施计划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团委经费保障及时率</w:t>
            </w:r>
          </w:p>
        </w:tc>
        <w:tc>
          <w:tcPr>
            <w:tcW w:w="5386" w:type="dxa"/>
            <w:vAlign w:val="center"/>
          </w:tcPr>
          <w:p>
            <w:pPr>
              <w:pStyle w:val="13"/>
            </w:pPr>
            <w:r>
              <w:t>反映团委经费保障情况</w:t>
            </w:r>
          </w:p>
        </w:tc>
        <w:tc>
          <w:tcPr>
            <w:tcW w:w="2268" w:type="dxa"/>
            <w:vAlign w:val="center"/>
          </w:tcPr>
          <w:p>
            <w:pPr>
              <w:pStyle w:val="13"/>
            </w:pPr>
            <w:r>
              <w:t>≥90%</w:t>
            </w:r>
          </w:p>
        </w:tc>
        <w:tc>
          <w:tcPr>
            <w:tcW w:w="1276" w:type="dxa"/>
            <w:vAlign w:val="center"/>
          </w:tcPr>
          <w:p>
            <w:pPr>
              <w:pStyle w:val="13"/>
            </w:pPr>
            <w:r>
              <w:t>徐办发[2018]3号及2024年团委综合事务管理经费（运转保障）项目实施计划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反映项目支出控制在预算范围内</w:t>
            </w:r>
          </w:p>
        </w:tc>
        <w:tc>
          <w:tcPr>
            <w:tcW w:w="2268" w:type="dxa"/>
            <w:vAlign w:val="center"/>
          </w:tcPr>
          <w:p>
            <w:pPr>
              <w:pStyle w:val="13"/>
            </w:pPr>
            <w:r>
              <w:t>≤2万元</w:t>
            </w:r>
          </w:p>
        </w:tc>
        <w:tc>
          <w:tcPr>
            <w:tcW w:w="1276" w:type="dxa"/>
            <w:vAlign w:val="center"/>
          </w:tcPr>
          <w:p>
            <w:pPr>
              <w:pStyle w:val="13"/>
            </w:pPr>
            <w:r>
              <w:t>徐办发[2018]3号及2024年团委综合事务管理经费（运转保障）项目实施计划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带动广大青年对党团组织的凝聚力</w:t>
            </w:r>
          </w:p>
        </w:tc>
        <w:tc>
          <w:tcPr>
            <w:tcW w:w="5386" w:type="dxa"/>
            <w:vAlign w:val="center"/>
          </w:tcPr>
          <w:p>
            <w:pPr>
              <w:pStyle w:val="13"/>
            </w:pPr>
            <w:r>
              <w:t>申请入党入团青年较上年增长情况</w:t>
            </w:r>
          </w:p>
        </w:tc>
        <w:tc>
          <w:tcPr>
            <w:tcW w:w="2268" w:type="dxa"/>
            <w:vAlign w:val="center"/>
          </w:tcPr>
          <w:p>
            <w:pPr>
              <w:pStyle w:val="13"/>
            </w:pPr>
            <w:r>
              <w:t>≥5%</w:t>
            </w:r>
          </w:p>
        </w:tc>
        <w:tc>
          <w:tcPr>
            <w:tcW w:w="1276" w:type="dxa"/>
            <w:vAlign w:val="center"/>
          </w:tcPr>
          <w:p>
            <w:pPr>
              <w:pStyle w:val="13"/>
            </w:pPr>
            <w:r>
              <w:t>徐办发[2018]3号及2024年团委综合事务管理经费（运转保障）项目实施计划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团员满意度</w:t>
            </w:r>
          </w:p>
        </w:tc>
        <w:tc>
          <w:tcPr>
            <w:tcW w:w="5386" w:type="dxa"/>
            <w:vAlign w:val="center"/>
          </w:tcPr>
          <w:p>
            <w:pPr>
              <w:pStyle w:val="13"/>
            </w:pPr>
            <w:r>
              <w:t>反映参加团委组织活动的团员满意度</w:t>
            </w:r>
          </w:p>
        </w:tc>
        <w:tc>
          <w:tcPr>
            <w:tcW w:w="2268" w:type="dxa"/>
            <w:vAlign w:val="center"/>
          </w:tcPr>
          <w:p>
            <w:pPr>
              <w:pStyle w:val="13"/>
            </w:pPr>
            <w:r>
              <w:t>≥85%</w:t>
            </w:r>
          </w:p>
        </w:tc>
        <w:tc>
          <w:tcPr>
            <w:tcW w:w="1276" w:type="dxa"/>
            <w:vAlign w:val="center"/>
          </w:tcPr>
          <w:p>
            <w:pPr>
              <w:pStyle w:val="13"/>
            </w:pPr>
            <w:r>
              <w:t>调查问卷及2024年团委综合事务管理经费（运转保障）项目实施计划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14、退役军人公益岗人员工资绩效目标表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13062524P00001510532U</w:t>
            </w:r>
          </w:p>
        </w:tc>
        <w:tc>
          <w:tcPr>
            <w:tcW w:w="2835" w:type="dxa"/>
            <w:vAlign w:val="center"/>
          </w:tcPr>
          <w:p>
            <w:pPr>
              <w:pStyle w:val="11"/>
            </w:pPr>
            <w:r>
              <w:t>项目名称</w:t>
            </w:r>
          </w:p>
        </w:tc>
        <w:tc>
          <w:tcPr>
            <w:tcW w:w="6094" w:type="dxa"/>
            <w:gridSpan w:val="3"/>
            <w:vAlign w:val="center"/>
          </w:tcPr>
          <w:p>
            <w:pPr>
              <w:pStyle w:val="13"/>
            </w:pPr>
            <w:r>
              <w:t>退役军人公益岗人员工资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此项目资金用于发放退役军人公益岗人员补贴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1.通过发放退役军人公益岗人员工资，确保全乡稳定，保障退役军人合法权益。</w:t>
            </w:r>
          </w:p>
          <w:p>
            <w:pPr>
              <w:pStyle w:val="13"/>
            </w:pPr>
            <w:r>
              <w:t>2.项目资金3万元，发放人数1人。按月发放工资。</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发放工资人数</w:t>
            </w:r>
          </w:p>
        </w:tc>
        <w:tc>
          <w:tcPr>
            <w:tcW w:w="5386" w:type="dxa"/>
            <w:vAlign w:val="center"/>
          </w:tcPr>
          <w:p>
            <w:pPr>
              <w:pStyle w:val="13"/>
            </w:pPr>
            <w:r>
              <w:t>反映退役军人公益岗人数</w:t>
            </w:r>
          </w:p>
        </w:tc>
        <w:tc>
          <w:tcPr>
            <w:tcW w:w="2268" w:type="dxa"/>
            <w:vAlign w:val="center"/>
          </w:tcPr>
          <w:p>
            <w:pPr>
              <w:pStyle w:val="13"/>
            </w:pPr>
            <w:r>
              <w:t>1人</w:t>
            </w:r>
          </w:p>
        </w:tc>
        <w:tc>
          <w:tcPr>
            <w:tcW w:w="1276" w:type="dxa"/>
            <w:vAlign w:val="center"/>
          </w:tcPr>
          <w:p>
            <w:pPr>
              <w:pStyle w:val="13"/>
            </w:pPr>
            <w:r>
              <w:t>1、退役军人公益岗人员工资项目实施计划2、[2017]29号保定市徐水区军队退役人员政策落实专题会议纪要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发放标准准确率</w:t>
            </w:r>
          </w:p>
        </w:tc>
        <w:tc>
          <w:tcPr>
            <w:tcW w:w="5386" w:type="dxa"/>
            <w:vAlign w:val="center"/>
          </w:tcPr>
          <w:p>
            <w:pPr>
              <w:pStyle w:val="13"/>
            </w:pPr>
            <w:r>
              <w:t>按标准准确发放</w:t>
            </w:r>
          </w:p>
        </w:tc>
        <w:tc>
          <w:tcPr>
            <w:tcW w:w="2268" w:type="dxa"/>
            <w:vAlign w:val="center"/>
          </w:tcPr>
          <w:p>
            <w:pPr>
              <w:pStyle w:val="13"/>
            </w:pPr>
            <w:r>
              <w:t>100%</w:t>
            </w:r>
          </w:p>
        </w:tc>
        <w:tc>
          <w:tcPr>
            <w:tcW w:w="1276" w:type="dxa"/>
            <w:vAlign w:val="center"/>
          </w:tcPr>
          <w:p>
            <w:pPr>
              <w:pStyle w:val="13"/>
            </w:pPr>
            <w:r>
              <w:t>1、退役军人公益岗人员工资项目实施计划2、[2017]29号保定市徐水区军队退役人员政策落实专题会议纪要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资金及时发放率</w:t>
            </w:r>
          </w:p>
        </w:tc>
        <w:tc>
          <w:tcPr>
            <w:tcW w:w="5386" w:type="dxa"/>
            <w:vAlign w:val="center"/>
          </w:tcPr>
          <w:p>
            <w:pPr>
              <w:pStyle w:val="13"/>
            </w:pPr>
            <w:r>
              <w:t>按照规定时间发放到位</w:t>
            </w:r>
          </w:p>
        </w:tc>
        <w:tc>
          <w:tcPr>
            <w:tcW w:w="2268" w:type="dxa"/>
            <w:vAlign w:val="center"/>
          </w:tcPr>
          <w:p>
            <w:pPr>
              <w:pStyle w:val="13"/>
            </w:pPr>
            <w:r>
              <w:t>100%</w:t>
            </w:r>
          </w:p>
        </w:tc>
        <w:tc>
          <w:tcPr>
            <w:tcW w:w="1276" w:type="dxa"/>
            <w:vAlign w:val="center"/>
          </w:tcPr>
          <w:p>
            <w:pPr>
              <w:pStyle w:val="13"/>
            </w:pPr>
            <w:r>
              <w:t>1、退役军人公益岗人员工资项目实施计划2、[2017]29号保定市徐水区军队退役人员政策落实专题会议纪要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项目支出金额</w:t>
            </w:r>
          </w:p>
        </w:tc>
        <w:tc>
          <w:tcPr>
            <w:tcW w:w="5386" w:type="dxa"/>
            <w:vAlign w:val="center"/>
          </w:tcPr>
          <w:p>
            <w:pPr>
              <w:pStyle w:val="13"/>
            </w:pPr>
            <w:r>
              <w:t>在预算金额内支付</w:t>
            </w:r>
          </w:p>
        </w:tc>
        <w:tc>
          <w:tcPr>
            <w:tcW w:w="2268" w:type="dxa"/>
            <w:vAlign w:val="center"/>
          </w:tcPr>
          <w:p>
            <w:pPr>
              <w:pStyle w:val="13"/>
            </w:pPr>
            <w:r>
              <w:t>≤3万元</w:t>
            </w:r>
          </w:p>
        </w:tc>
        <w:tc>
          <w:tcPr>
            <w:tcW w:w="1276" w:type="dxa"/>
            <w:vAlign w:val="center"/>
          </w:tcPr>
          <w:p>
            <w:pPr>
              <w:pStyle w:val="13"/>
            </w:pPr>
            <w:r>
              <w:t>1、退役军人公益岗人员工资项目实施计划2、[2017]29号保定市徐水区军队退役人员政策落实专题会议纪要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退役军人公益岗人员上访次数</w:t>
            </w:r>
          </w:p>
        </w:tc>
        <w:tc>
          <w:tcPr>
            <w:tcW w:w="5386" w:type="dxa"/>
            <w:vAlign w:val="center"/>
          </w:tcPr>
          <w:p>
            <w:pPr>
              <w:pStyle w:val="13"/>
            </w:pPr>
            <w:r>
              <w:t>项目相关的退役军人公益岗人员上访次数</w:t>
            </w:r>
          </w:p>
        </w:tc>
        <w:tc>
          <w:tcPr>
            <w:tcW w:w="2268" w:type="dxa"/>
            <w:vAlign w:val="center"/>
          </w:tcPr>
          <w:p>
            <w:pPr>
              <w:pStyle w:val="13"/>
            </w:pPr>
            <w:r>
              <w:t>≤2次</w:t>
            </w:r>
          </w:p>
        </w:tc>
        <w:tc>
          <w:tcPr>
            <w:tcW w:w="1276" w:type="dxa"/>
            <w:vAlign w:val="center"/>
          </w:tcPr>
          <w:p>
            <w:pPr>
              <w:pStyle w:val="13"/>
            </w:pPr>
            <w:r>
              <w:t>依据退役军人公益岗人员上访数据统计表</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退役军人公益岗人员满意度</w:t>
            </w:r>
          </w:p>
        </w:tc>
        <w:tc>
          <w:tcPr>
            <w:tcW w:w="5386" w:type="dxa"/>
            <w:vAlign w:val="center"/>
          </w:tcPr>
          <w:p>
            <w:pPr>
              <w:pStyle w:val="13"/>
            </w:pPr>
            <w:r>
              <w:t>项目相关的退役军人公益岗人员满意度</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15、维稳经费（运转保障）绩效目标表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13062524P000015104098</w:t>
            </w:r>
          </w:p>
        </w:tc>
        <w:tc>
          <w:tcPr>
            <w:tcW w:w="2835" w:type="dxa"/>
            <w:vAlign w:val="center"/>
          </w:tcPr>
          <w:p>
            <w:pPr>
              <w:pStyle w:val="11"/>
            </w:pPr>
            <w:r>
              <w:t>项目名称</w:t>
            </w:r>
          </w:p>
        </w:tc>
        <w:tc>
          <w:tcPr>
            <w:tcW w:w="6094" w:type="dxa"/>
            <w:gridSpan w:val="3"/>
            <w:vAlign w:val="center"/>
          </w:tcPr>
          <w:p>
            <w:pPr>
              <w:pStyle w:val="13"/>
            </w:pPr>
            <w:r>
              <w:t>维稳经费（运转保障）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此项目资金用于聘请法律顾问、驻京值班及解决信访问题等。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1.建立维稳保障长效机制，排查调解矛盾纠纷的数量不少于5件，及时解决各种信访案件,提升信访人员对信访案件调处工作满意程度。</w:t>
            </w:r>
          </w:p>
          <w:p>
            <w:pPr>
              <w:pStyle w:val="13"/>
            </w:pPr>
            <w:r>
              <w:t>2.聘请法律顾问帮助群众解决疑难问题，减少矛盾纠纷案件和不稳定因素的发生。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排查调解纠纷的数量</w:t>
            </w:r>
          </w:p>
        </w:tc>
        <w:tc>
          <w:tcPr>
            <w:tcW w:w="5386" w:type="dxa"/>
            <w:vAlign w:val="center"/>
          </w:tcPr>
          <w:p>
            <w:pPr>
              <w:pStyle w:val="13"/>
            </w:pPr>
            <w:r>
              <w:t>反映排查调解矛盾纠纷的数量</w:t>
            </w:r>
          </w:p>
        </w:tc>
        <w:tc>
          <w:tcPr>
            <w:tcW w:w="2268" w:type="dxa"/>
            <w:vAlign w:val="center"/>
          </w:tcPr>
          <w:p>
            <w:pPr>
              <w:pStyle w:val="13"/>
            </w:pPr>
            <w:r>
              <w:t>≥5件</w:t>
            </w:r>
          </w:p>
        </w:tc>
        <w:tc>
          <w:tcPr>
            <w:tcW w:w="1276" w:type="dxa"/>
            <w:vAlign w:val="center"/>
          </w:tcPr>
          <w:p>
            <w:pPr>
              <w:pStyle w:val="13"/>
            </w:pPr>
            <w:r>
              <w:t>徐办字[2020]38号及2024年维稳经费（运转保障）项目实施计划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矛盾纠纷调处成功率</w:t>
            </w:r>
          </w:p>
        </w:tc>
        <w:tc>
          <w:tcPr>
            <w:tcW w:w="5386" w:type="dxa"/>
            <w:vAlign w:val="center"/>
          </w:tcPr>
          <w:p>
            <w:pPr>
              <w:pStyle w:val="13"/>
            </w:pPr>
            <w:r>
              <w:t>反映矛盾纠纷调处成功的比率</w:t>
            </w:r>
          </w:p>
        </w:tc>
        <w:tc>
          <w:tcPr>
            <w:tcW w:w="2268" w:type="dxa"/>
            <w:vAlign w:val="center"/>
          </w:tcPr>
          <w:p>
            <w:pPr>
              <w:pStyle w:val="13"/>
            </w:pPr>
            <w:r>
              <w:t>≥85%</w:t>
            </w:r>
          </w:p>
        </w:tc>
        <w:tc>
          <w:tcPr>
            <w:tcW w:w="1276" w:type="dxa"/>
            <w:vAlign w:val="center"/>
          </w:tcPr>
          <w:p>
            <w:pPr>
              <w:pStyle w:val="13"/>
            </w:pPr>
            <w:r>
              <w:t>徐办字[2020]38号及2024年维稳经费（运转保障）项目实施计划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解决信访案件及时性</w:t>
            </w:r>
          </w:p>
        </w:tc>
        <w:tc>
          <w:tcPr>
            <w:tcW w:w="5386" w:type="dxa"/>
            <w:vAlign w:val="center"/>
          </w:tcPr>
          <w:p>
            <w:pPr>
              <w:pStyle w:val="13"/>
            </w:pPr>
            <w:r>
              <w:t>反映是否及时解决信访案件</w:t>
            </w:r>
          </w:p>
        </w:tc>
        <w:tc>
          <w:tcPr>
            <w:tcW w:w="2268" w:type="dxa"/>
            <w:vAlign w:val="center"/>
          </w:tcPr>
          <w:p>
            <w:pPr>
              <w:pStyle w:val="13"/>
            </w:pPr>
            <w:r>
              <w:t>≥85%</w:t>
            </w:r>
          </w:p>
        </w:tc>
        <w:tc>
          <w:tcPr>
            <w:tcW w:w="1276" w:type="dxa"/>
            <w:vAlign w:val="center"/>
          </w:tcPr>
          <w:p>
            <w:pPr>
              <w:pStyle w:val="13"/>
            </w:pPr>
            <w:r>
              <w:t>徐办字[2020]38号及2024年维稳经费（运转保障）项目实施计划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反映项目支出是否控制在预算范围内</w:t>
            </w:r>
          </w:p>
        </w:tc>
        <w:tc>
          <w:tcPr>
            <w:tcW w:w="2268" w:type="dxa"/>
            <w:vAlign w:val="center"/>
          </w:tcPr>
          <w:p>
            <w:pPr>
              <w:pStyle w:val="13"/>
            </w:pPr>
            <w:r>
              <w:t>≤6万元</w:t>
            </w:r>
          </w:p>
        </w:tc>
        <w:tc>
          <w:tcPr>
            <w:tcW w:w="1276" w:type="dxa"/>
            <w:vAlign w:val="center"/>
          </w:tcPr>
          <w:p>
            <w:pPr>
              <w:pStyle w:val="13"/>
            </w:pPr>
            <w:r>
              <w:t>“三重一大”会议2024年预算安排及2024年维稳经费（运转保障）项目实施计划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社会稳定水平提升率</w:t>
            </w:r>
          </w:p>
        </w:tc>
        <w:tc>
          <w:tcPr>
            <w:tcW w:w="5386" w:type="dxa"/>
            <w:vAlign w:val="center"/>
          </w:tcPr>
          <w:p>
            <w:pPr>
              <w:pStyle w:val="13"/>
            </w:pPr>
            <w:r>
              <w:t>矛盾纠纷调处成功率较上年度增长的比例</w:t>
            </w:r>
          </w:p>
        </w:tc>
        <w:tc>
          <w:tcPr>
            <w:tcW w:w="2268" w:type="dxa"/>
            <w:vAlign w:val="center"/>
          </w:tcPr>
          <w:p>
            <w:pPr>
              <w:pStyle w:val="13"/>
            </w:pPr>
            <w:r>
              <w:t>≥5%</w:t>
            </w:r>
          </w:p>
        </w:tc>
        <w:tc>
          <w:tcPr>
            <w:tcW w:w="1276" w:type="dxa"/>
            <w:vAlign w:val="center"/>
          </w:tcPr>
          <w:p>
            <w:pPr>
              <w:pStyle w:val="13"/>
            </w:pPr>
            <w:r>
              <w:t>徐办字[2020]38号及2024年维稳经费（运转保障）项目实施计划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矛盾纠纷数量增长率</w:t>
            </w:r>
          </w:p>
        </w:tc>
        <w:tc>
          <w:tcPr>
            <w:tcW w:w="5386" w:type="dxa"/>
            <w:vAlign w:val="center"/>
          </w:tcPr>
          <w:p>
            <w:pPr>
              <w:pStyle w:val="13"/>
            </w:pPr>
            <w:r>
              <w:t>矛盾纠纷数量较上一年度没有大幅增加</w:t>
            </w:r>
          </w:p>
        </w:tc>
        <w:tc>
          <w:tcPr>
            <w:tcW w:w="2268" w:type="dxa"/>
            <w:vAlign w:val="center"/>
          </w:tcPr>
          <w:p>
            <w:pPr>
              <w:pStyle w:val="13"/>
            </w:pPr>
            <w:r>
              <w:t>≤20%</w:t>
            </w:r>
          </w:p>
        </w:tc>
        <w:tc>
          <w:tcPr>
            <w:tcW w:w="1276" w:type="dxa"/>
            <w:vAlign w:val="center"/>
          </w:tcPr>
          <w:p>
            <w:pPr>
              <w:pStyle w:val="13"/>
            </w:pPr>
            <w:r>
              <w:t>徐办字[2020]38号及2024年维稳经费（运转保障）项目实施计划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信访人员满意度</w:t>
            </w:r>
          </w:p>
        </w:tc>
        <w:tc>
          <w:tcPr>
            <w:tcW w:w="5386" w:type="dxa"/>
            <w:vAlign w:val="center"/>
          </w:tcPr>
          <w:p>
            <w:pPr>
              <w:pStyle w:val="13"/>
            </w:pPr>
            <w:r>
              <w:t>信访人员对信访案件调处工作满意程度</w:t>
            </w:r>
          </w:p>
        </w:tc>
        <w:tc>
          <w:tcPr>
            <w:tcW w:w="2268" w:type="dxa"/>
            <w:vAlign w:val="center"/>
          </w:tcPr>
          <w:p>
            <w:pPr>
              <w:pStyle w:val="13"/>
            </w:pPr>
            <w:r>
              <w:t>≥85%</w:t>
            </w:r>
          </w:p>
        </w:tc>
        <w:tc>
          <w:tcPr>
            <w:tcW w:w="1276" w:type="dxa"/>
            <w:vAlign w:val="center"/>
          </w:tcPr>
          <w:p>
            <w:pPr>
              <w:pStyle w:val="13"/>
            </w:pPr>
            <w:r>
              <w:t>调查问卷及2024年维稳经费（运转保障）项目实施计划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16、乡镇武装工作经费（运转保障）绩效目标表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13062524P00001510402Y</w:t>
            </w:r>
          </w:p>
        </w:tc>
        <w:tc>
          <w:tcPr>
            <w:tcW w:w="2835" w:type="dxa"/>
            <w:vAlign w:val="center"/>
          </w:tcPr>
          <w:p>
            <w:pPr>
              <w:pStyle w:val="11"/>
            </w:pPr>
            <w:r>
              <w:t>项目名称</w:t>
            </w:r>
          </w:p>
        </w:tc>
        <w:tc>
          <w:tcPr>
            <w:tcW w:w="6094" w:type="dxa"/>
            <w:gridSpan w:val="3"/>
            <w:vAlign w:val="center"/>
          </w:tcPr>
          <w:p>
            <w:pPr>
              <w:pStyle w:val="13"/>
            </w:pPr>
            <w:r>
              <w:t>乡镇武装工作经费（运转保障）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此项目资金主要用于我乡武装工作的办公经费。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1.保证完成上级赋予人武干部、专武干部和基干民兵的轮训任务。</w:t>
            </w:r>
          </w:p>
          <w:p>
            <w:pPr>
              <w:pStyle w:val="13"/>
            </w:pPr>
            <w:r>
              <w:t>2.组织基干民兵训练至少2次，保障乡镇武装正常运转。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组织民兵训练次数</w:t>
            </w:r>
          </w:p>
        </w:tc>
        <w:tc>
          <w:tcPr>
            <w:tcW w:w="5386" w:type="dxa"/>
            <w:vAlign w:val="center"/>
          </w:tcPr>
          <w:p>
            <w:pPr>
              <w:pStyle w:val="13"/>
            </w:pPr>
            <w:r>
              <w:t>反映我乡组织民兵训练的次数</w:t>
            </w:r>
          </w:p>
        </w:tc>
        <w:tc>
          <w:tcPr>
            <w:tcW w:w="2268" w:type="dxa"/>
            <w:vAlign w:val="center"/>
          </w:tcPr>
          <w:p>
            <w:pPr>
              <w:pStyle w:val="13"/>
            </w:pPr>
            <w:r>
              <w:t>≥2次</w:t>
            </w:r>
          </w:p>
        </w:tc>
        <w:tc>
          <w:tcPr>
            <w:tcW w:w="1276" w:type="dxa"/>
            <w:vAlign w:val="center"/>
          </w:tcPr>
          <w:p>
            <w:pPr>
              <w:pStyle w:val="13"/>
            </w:pPr>
            <w:r>
              <w:t>徐办字[2018]36号及2024年乡镇武装工作经费（运转保障）项目实施计划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装备器材、服装配备数量</w:t>
            </w:r>
          </w:p>
        </w:tc>
        <w:tc>
          <w:tcPr>
            <w:tcW w:w="5386" w:type="dxa"/>
            <w:vAlign w:val="center"/>
          </w:tcPr>
          <w:p>
            <w:pPr>
              <w:pStyle w:val="13"/>
            </w:pPr>
            <w:r>
              <w:t>反映装备器材、服装配备数量情况</w:t>
            </w:r>
          </w:p>
        </w:tc>
        <w:tc>
          <w:tcPr>
            <w:tcW w:w="2268" w:type="dxa"/>
            <w:vAlign w:val="center"/>
          </w:tcPr>
          <w:p>
            <w:pPr>
              <w:pStyle w:val="13"/>
            </w:pPr>
            <w:r>
              <w:t>≥3种</w:t>
            </w:r>
          </w:p>
        </w:tc>
        <w:tc>
          <w:tcPr>
            <w:tcW w:w="1276" w:type="dxa"/>
            <w:vAlign w:val="center"/>
          </w:tcPr>
          <w:p>
            <w:pPr>
              <w:pStyle w:val="13"/>
            </w:pPr>
            <w:r>
              <w:t>徐办字[2018]36号及2024年乡镇武装工作经费（运转保障）项目实施计划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民兵训练出勤率</w:t>
            </w:r>
          </w:p>
        </w:tc>
        <w:tc>
          <w:tcPr>
            <w:tcW w:w="5386" w:type="dxa"/>
            <w:vAlign w:val="center"/>
          </w:tcPr>
          <w:p>
            <w:pPr>
              <w:pStyle w:val="13"/>
            </w:pPr>
            <w:r>
              <w:t>反映民兵训练出勤人数与实际应出勤人数之比</w:t>
            </w:r>
          </w:p>
        </w:tc>
        <w:tc>
          <w:tcPr>
            <w:tcW w:w="2268" w:type="dxa"/>
            <w:vAlign w:val="center"/>
          </w:tcPr>
          <w:p>
            <w:pPr>
              <w:pStyle w:val="13"/>
            </w:pPr>
            <w:r>
              <w:t>≥90%</w:t>
            </w:r>
          </w:p>
        </w:tc>
        <w:tc>
          <w:tcPr>
            <w:tcW w:w="1276" w:type="dxa"/>
            <w:vAlign w:val="center"/>
          </w:tcPr>
          <w:p>
            <w:pPr>
              <w:pStyle w:val="13"/>
            </w:pPr>
            <w:r>
              <w:t>徐办字[2018]36号及2024年乡镇武装工作经费（运转保障）项目实施计划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装备器材完好率</w:t>
            </w:r>
          </w:p>
        </w:tc>
        <w:tc>
          <w:tcPr>
            <w:tcW w:w="5386" w:type="dxa"/>
            <w:vAlign w:val="center"/>
          </w:tcPr>
          <w:p>
            <w:pPr>
              <w:pStyle w:val="13"/>
            </w:pPr>
            <w:r>
              <w:t>反映装备器材是否完好可用</w:t>
            </w:r>
          </w:p>
        </w:tc>
        <w:tc>
          <w:tcPr>
            <w:tcW w:w="2268" w:type="dxa"/>
            <w:vAlign w:val="center"/>
          </w:tcPr>
          <w:p>
            <w:pPr>
              <w:pStyle w:val="13"/>
            </w:pPr>
            <w:r>
              <w:t>≥90%</w:t>
            </w:r>
          </w:p>
        </w:tc>
        <w:tc>
          <w:tcPr>
            <w:tcW w:w="1276" w:type="dxa"/>
            <w:vAlign w:val="center"/>
          </w:tcPr>
          <w:p>
            <w:pPr>
              <w:pStyle w:val="13"/>
            </w:pPr>
            <w:r>
              <w:t>徐办字[2018]36号及2024年乡镇武装工作经费（运转保障）项目实施计划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征兵工作完成及时率</w:t>
            </w:r>
          </w:p>
        </w:tc>
        <w:tc>
          <w:tcPr>
            <w:tcW w:w="5386" w:type="dxa"/>
            <w:vAlign w:val="center"/>
          </w:tcPr>
          <w:p>
            <w:pPr>
              <w:pStyle w:val="13"/>
            </w:pPr>
            <w:r>
              <w:t>反映征兵工作是否在规定的时间内完成</w:t>
            </w:r>
          </w:p>
        </w:tc>
        <w:tc>
          <w:tcPr>
            <w:tcW w:w="2268" w:type="dxa"/>
            <w:vAlign w:val="center"/>
          </w:tcPr>
          <w:p>
            <w:pPr>
              <w:pStyle w:val="13"/>
            </w:pPr>
            <w:r>
              <w:t>≥85%</w:t>
            </w:r>
          </w:p>
        </w:tc>
        <w:tc>
          <w:tcPr>
            <w:tcW w:w="1276" w:type="dxa"/>
            <w:vAlign w:val="center"/>
          </w:tcPr>
          <w:p>
            <w:pPr>
              <w:pStyle w:val="13"/>
            </w:pPr>
            <w:r>
              <w:t>徐办字[2018]36号及2024年乡镇武装工作经费（运转保障）项目实施计划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民兵训练工作完成及时率</w:t>
            </w:r>
          </w:p>
        </w:tc>
        <w:tc>
          <w:tcPr>
            <w:tcW w:w="5386" w:type="dxa"/>
            <w:vAlign w:val="center"/>
          </w:tcPr>
          <w:p>
            <w:pPr>
              <w:pStyle w:val="13"/>
            </w:pPr>
            <w:r>
              <w:t>民兵训练工作完成及时率</w:t>
            </w:r>
          </w:p>
        </w:tc>
        <w:tc>
          <w:tcPr>
            <w:tcW w:w="2268" w:type="dxa"/>
            <w:vAlign w:val="center"/>
          </w:tcPr>
          <w:p>
            <w:pPr>
              <w:pStyle w:val="13"/>
            </w:pPr>
            <w:r>
              <w:t>≥90%</w:t>
            </w:r>
          </w:p>
        </w:tc>
        <w:tc>
          <w:tcPr>
            <w:tcW w:w="1276" w:type="dxa"/>
            <w:vAlign w:val="center"/>
          </w:tcPr>
          <w:p>
            <w:pPr>
              <w:pStyle w:val="13"/>
            </w:pPr>
            <w:r>
              <w:t>徐办字[2018]36号及2024年乡镇武装工作经费（运转保障）项目实施计划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≤3万元</w:t>
            </w:r>
          </w:p>
        </w:tc>
        <w:tc>
          <w:tcPr>
            <w:tcW w:w="1276" w:type="dxa"/>
            <w:vAlign w:val="center"/>
          </w:tcPr>
          <w:p>
            <w:pPr>
              <w:pStyle w:val="13"/>
            </w:pPr>
            <w:r>
              <w:t>徐办字[2018]36号及“三重一大”会议2024年预算安排及2024年乡镇武装工作经费（运转保障）项目实施计划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基层民兵能力提升比率</w:t>
            </w:r>
          </w:p>
        </w:tc>
        <w:tc>
          <w:tcPr>
            <w:tcW w:w="5386" w:type="dxa"/>
            <w:vAlign w:val="center"/>
          </w:tcPr>
          <w:p>
            <w:pPr>
              <w:pStyle w:val="13"/>
            </w:pPr>
            <w:r>
              <w:t>通过调研，基层民兵应急能力、装备保障能力等有所提升人数所占比重</w:t>
            </w:r>
          </w:p>
        </w:tc>
        <w:tc>
          <w:tcPr>
            <w:tcW w:w="2268" w:type="dxa"/>
            <w:vAlign w:val="center"/>
          </w:tcPr>
          <w:p>
            <w:pPr>
              <w:pStyle w:val="13"/>
            </w:pPr>
            <w:r>
              <w:t>≥90%</w:t>
            </w:r>
          </w:p>
        </w:tc>
        <w:tc>
          <w:tcPr>
            <w:tcW w:w="1276" w:type="dxa"/>
            <w:vAlign w:val="center"/>
          </w:tcPr>
          <w:p>
            <w:pPr>
              <w:pStyle w:val="13"/>
            </w:pPr>
            <w:r>
              <w:t>徐办字[2018]36号及2024年乡镇武装工作经费（运转保障）项目实施计划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民兵满意度</w:t>
            </w:r>
          </w:p>
        </w:tc>
        <w:tc>
          <w:tcPr>
            <w:tcW w:w="5386" w:type="dxa"/>
            <w:vAlign w:val="center"/>
          </w:tcPr>
          <w:p>
            <w:pPr>
              <w:pStyle w:val="13"/>
            </w:pPr>
            <w:r>
              <w:t>参训民兵满意度</w:t>
            </w:r>
          </w:p>
        </w:tc>
        <w:tc>
          <w:tcPr>
            <w:tcW w:w="2268" w:type="dxa"/>
            <w:vAlign w:val="center"/>
          </w:tcPr>
          <w:p>
            <w:pPr>
              <w:pStyle w:val="13"/>
            </w:pPr>
            <w:r>
              <w:t>≥90%</w:t>
            </w:r>
          </w:p>
        </w:tc>
        <w:tc>
          <w:tcPr>
            <w:tcW w:w="1276" w:type="dxa"/>
            <w:vAlign w:val="center"/>
          </w:tcPr>
          <w:p>
            <w:pPr>
              <w:pStyle w:val="13"/>
            </w:pPr>
            <w:r>
              <w:t>调查问卷及2024年乡镇武装工作经费（运转保障）项目实施计划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17、选任专职人民调解员经费绩效目标表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13062524P000015104941</w:t>
            </w:r>
          </w:p>
        </w:tc>
        <w:tc>
          <w:tcPr>
            <w:tcW w:w="2835" w:type="dxa"/>
            <w:vAlign w:val="center"/>
          </w:tcPr>
          <w:p>
            <w:pPr>
              <w:pStyle w:val="11"/>
            </w:pPr>
            <w:r>
              <w:t>项目名称</w:t>
            </w:r>
          </w:p>
        </w:tc>
        <w:tc>
          <w:tcPr>
            <w:tcW w:w="6094" w:type="dxa"/>
            <w:gridSpan w:val="3"/>
            <w:vAlign w:val="center"/>
          </w:tcPr>
          <w:p>
            <w:pPr>
              <w:pStyle w:val="13"/>
            </w:pPr>
            <w:r>
              <w:t>选任专职人民调解员经费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4.86</w:t>
            </w:r>
          </w:p>
        </w:tc>
        <w:tc>
          <w:tcPr>
            <w:tcW w:w="2835" w:type="dxa"/>
            <w:vAlign w:val="center"/>
          </w:tcPr>
          <w:p>
            <w:pPr>
              <w:pStyle w:val="11"/>
            </w:pPr>
            <w:r>
              <w:t>其中：财政    资金</w:t>
            </w:r>
          </w:p>
        </w:tc>
        <w:tc>
          <w:tcPr>
            <w:tcW w:w="2551" w:type="dxa"/>
            <w:vAlign w:val="center"/>
          </w:tcPr>
          <w:p>
            <w:pPr>
              <w:pStyle w:val="13"/>
            </w:pPr>
            <w:r>
              <w:t>4.86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此项目资金用于发放调解员工资、缴纳保险。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26%</w:t>
            </w:r>
          </w:p>
        </w:tc>
        <w:tc>
          <w:tcPr>
            <w:tcW w:w="2835" w:type="dxa"/>
            <w:vAlign w:val="center"/>
          </w:tcPr>
          <w:p>
            <w:pPr>
              <w:pStyle w:val="14"/>
            </w:pPr>
            <w:r>
              <w:t>51%</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1.保障人员工资、保险等方面的经费支出，按月发放调解员工资，及时缴纳保险；</w:t>
            </w:r>
          </w:p>
          <w:p>
            <w:pPr>
              <w:pStyle w:val="13"/>
            </w:pPr>
            <w:r>
              <w:t>2.减少社会矛盾，化解社会纠纷</w:t>
            </w:r>
          </w:p>
          <w:p>
            <w:pPr>
              <w:pStyle w:val="13"/>
            </w:pPr>
            <w:r>
              <w:t>3.我乡2名调解员，参与调解案件数量不低于48次，做好人民调解工作，更好、更快调解诉前案件和信访案件。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调解员人数</w:t>
            </w:r>
          </w:p>
        </w:tc>
        <w:tc>
          <w:tcPr>
            <w:tcW w:w="5386" w:type="dxa"/>
            <w:vAlign w:val="center"/>
          </w:tcPr>
          <w:p>
            <w:pPr>
              <w:pStyle w:val="13"/>
            </w:pPr>
            <w:r>
              <w:t>反映招聘调解员人数</w:t>
            </w:r>
          </w:p>
        </w:tc>
        <w:tc>
          <w:tcPr>
            <w:tcW w:w="2268" w:type="dxa"/>
            <w:vAlign w:val="center"/>
          </w:tcPr>
          <w:p>
            <w:pPr>
              <w:pStyle w:val="13"/>
            </w:pPr>
            <w:r>
              <w:t>2人</w:t>
            </w:r>
          </w:p>
        </w:tc>
        <w:tc>
          <w:tcPr>
            <w:tcW w:w="1276" w:type="dxa"/>
            <w:vAlign w:val="center"/>
          </w:tcPr>
          <w:p>
            <w:pPr>
              <w:pStyle w:val="13"/>
            </w:pPr>
            <w:r>
              <w:t>徐水区司法局关于区调解中心、各乡镇（办）人民调解委员会选任专职调解员所需经费的请示及项目实施计划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参与人民调解工作数</w:t>
            </w:r>
          </w:p>
        </w:tc>
        <w:tc>
          <w:tcPr>
            <w:tcW w:w="5386" w:type="dxa"/>
            <w:vAlign w:val="center"/>
          </w:tcPr>
          <w:p>
            <w:pPr>
              <w:pStyle w:val="13"/>
            </w:pPr>
            <w:r>
              <w:t>参与人民调解工作数量。</w:t>
            </w:r>
          </w:p>
        </w:tc>
        <w:tc>
          <w:tcPr>
            <w:tcW w:w="2268" w:type="dxa"/>
            <w:vAlign w:val="center"/>
          </w:tcPr>
          <w:p>
            <w:pPr>
              <w:pStyle w:val="13"/>
            </w:pPr>
            <w:r>
              <w:t>≥48次</w:t>
            </w:r>
          </w:p>
        </w:tc>
        <w:tc>
          <w:tcPr>
            <w:tcW w:w="1276" w:type="dxa"/>
            <w:vAlign w:val="center"/>
          </w:tcPr>
          <w:p>
            <w:pPr>
              <w:pStyle w:val="13"/>
            </w:pPr>
            <w:r>
              <w:t>徐水区司法局关于区调解中心、各乡镇（办）人民调解委员会选任专职调解员所需经费的请示及项目实施计划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调解案件成功率</w:t>
            </w:r>
          </w:p>
        </w:tc>
        <w:tc>
          <w:tcPr>
            <w:tcW w:w="5386" w:type="dxa"/>
            <w:vAlign w:val="center"/>
          </w:tcPr>
          <w:p>
            <w:pPr>
              <w:pStyle w:val="13"/>
            </w:pPr>
            <w:r>
              <w:t>调解成功案件数量占受理案件数量的比例。</w:t>
            </w:r>
          </w:p>
        </w:tc>
        <w:tc>
          <w:tcPr>
            <w:tcW w:w="2268" w:type="dxa"/>
            <w:vAlign w:val="center"/>
          </w:tcPr>
          <w:p>
            <w:pPr>
              <w:pStyle w:val="13"/>
            </w:pPr>
            <w:r>
              <w:t>≥96%</w:t>
            </w:r>
          </w:p>
        </w:tc>
        <w:tc>
          <w:tcPr>
            <w:tcW w:w="1276" w:type="dxa"/>
            <w:vAlign w:val="center"/>
          </w:tcPr>
          <w:p>
            <w:pPr>
              <w:pStyle w:val="13"/>
            </w:pPr>
            <w:r>
              <w:t>徐水区司法局关于区调解中心、各乡镇（办）人民调解委员会选任专职调解员所需经费的请示及项目实施计划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化解纠纷及时率</w:t>
            </w:r>
          </w:p>
        </w:tc>
        <w:tc>
          <w:tcPr>
            <w:tcW w:w="5386" w:type="dxa"/>
            <w:vAlign w:val="center"/>
          </w:tcPr>
          <w:p>
            <w:pPr>
              <w:pStyle w:val="13"/>
            </w:pPr>
            <w:r>
              <w:t>按时间结点及时有效化解纠纷</w:t>
            </w:r>
          </w:p>
        </w:tc>
        <w:tc>
          <w:tcPr>
            <w:tcW w:w="2268" w:type="dxa"/>
            <w:vAlign w:val="center"/>
          </w:tcPr>
          <w:p>
            <w:pPr>
              <w:pStyle w:val="13"/>
            </w:pPr>
            <w:r>
              <w:t>100%</w:t>
            </w:r>
          </w:p>
        </w:tc>
        <w:tc>
          <w:tcPr>
            <w:tcW w:w="1276" w:type="dxa"/>
            <w:vAlign w:val="center"/>
          </w:tcPr>
          <w:p>
            <w:pPr>
              <w:pStyle w:val="13"/>
            </w:pPr>
            <w:r>
              <w:t>徐水区司法局关于区调解中心、各乡镇（办）人民调解委员会选任专职调解员所需经费的请示及项目实施计划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≤4.86</w:t>
            </w:r>
          </w:p>
        </w:tc>
        <w:tc>
          <w:tcPr>
            <w:tcW w:w="1276" w:type="dxa"/>
            <w:vAlign w:val="center"/>
          </w:tcPr>
          <w:p>
            <w:pPr>
              <w:pStyle w:val="13"/>
            </w:pPr>
            <w:r>
              <w:t>徐水区司法局关于区调解中心、各乡镇（办）人民调解委员会选任专职调解员所需经费的请示及项目实施计划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人均发放水平</w:t>
            </w:r>
          </w:p>
        </w:tc>
        <w:tc>
          <w:tcPr>
            <w:tcW w:w="5386" w:type="dxa"/>
            <w:vAlign w:val="center"/>
          </w:tcPr>
          <w:p>
            <w:pPr>
              <w:pStyle w:val="13"/>
            </w:pPr>
            <w:r>
              <w:t>人均发放水平</w:t>
            </w:r>
          </w:p>
        </w:tc>
        <w:tc>
          <w:tcPr>
            <w:tcW w:w="2268" w:type="dxa"/>
            <w:vAlign w:val="center"/>
          </w:tcPr>
          <w:p>
            <w:pPr>
              <w:pStyle w:val="13"/>
            </w:pPr>
            <w:r>
              <w:t>2000元/2件/人</w:t>
            </w:r>
          </w:p>
        </w:tc>
        <w:tc>
          <w:tcPr>
            <w:tcW w:w="1276" w:type="dxa"/>
            <w:vAlign w:val="center"/>
          </w:tcPr>
          <w:p>
            <w:pPr>
              <w:pStyle w:val="13"/>
            </w:pPr>
            <w:r>
              <w:t>徐水区司法局关于区调解中心、各乡镇（办）人民调解委员会选任专职调解员所需经费的请示及项目实施计划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人民调解案件数提升率</w:t>
            </w:r>
          </w:p>
        </w:tc>
        <w:tc>
          <w:tcPr>
            <w:tcW w:w="5386" w:type="dxa"/>
            <w:vAlign w:val="center"/>
          </w:tcPr>
          <w:p>
            <w:pPr>
              <w:pStyle w:val="13"/>
            </w:pPr>
            <w:r>
              <w:t>人民调解案件数提升率</w:t>
            </w:r>
          </w:p>
        </w:tc>
        <w:tc>
          <w:tcPr>
            <w:tcW w:w="2268" w:type="dxa"/>
            <w:vAlign w:val="center"/>
          </w:tcPr>
          <w:p>
            <w:pPr>
              <w:pStyle w:val="13"/>
            </w:pPr>
            <w:r>
              <w:t>≥2%</w:t>
            </w:r>
          </w:p>
        </w:tc>
        <w:tc>
          <w:tcPr>
            <w:tcW w:w="1276" w:type="dxa"/>
            <w:vAlign w:val="center"/>
          </w:tcPr>
          <w:p>
            <w:pPr>
              <w:pStyle w:val="13"/>
            </w:pPr>
            <w:r>
              <w:t>徐水区司法局关于区调解中心、各乡镇（办）人民调解委员会选任专职调解员所需经费的请示及项目实施计划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服务对象满意程度</w:t>
            </w:r>
          </w:p>
        </w:tc>
        <w:tc>
          <w:tcPr>
            <w:tcW w:w="5386" w:type="dxa"/>
            <w:vAlign w:val="center"/>
          </w:tcPr>
          <w:p>
            <w:pPr>
              <w:pStyle w:val="13"/>
            </w:pPr>
            <w:r>
              <w:t>调解对象对专职调解员调解工作满意程度满意度&gt;90%，优；满意度&gt;80%，良；满意度&gt;70，中；满意度&lt;60%，差。</w:t>
            </w:r>
          </w:p>
        </w:tc>
        <w:tc>
          <w:tcPr>
            <w:tcW w:w="2268" w:type="dxa"/>
            <w:vAlign w:val="center"/>
          </w:tcPr>
          <w:p>
            <w:pPr>
              <w:pStyle w:val="13"/>
            </w:pPr>
            <w:r>
              <w:t>≥90%</w:t>
            </w:r>
          </w:p>
        </w:tc>
        <w:tc>
          <w:tcPr>
            <w:tcW w:w="1276" w:type="dxa"/>
            <w:vAlign w:val="center"/>
          </w:tcPr>
          <w:p>
            <w:pPr>
              <w:pStyle w:val="13"/>
            </w:pPr>
            <w:r>
              <w:t>通过调查问卷及项目实施计划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18、义联庄乡2024年公益岗位补助及保险项目绩效目标表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13062524P00001510660H</w:t>
            </w:r>
          </w:p>
        </w:tc>
        <w:tc>
          <w:tcPr>
            <w:tcW w:w="2835" w:type="dxa"/>
            <w:vAlign w:val="center"/>
          </w:tcPr>
          <w:p>
            <w:pPr>
              <w:pStyle w:val="11"/>
            </w:pPr>
            <w:r>
              <w:t>项目名称</w:t>
            </w:r>
          </w:p>
        </w:tc>
        <w:tc>
          <w:tcPr>
            <w:tcW w:w="6094" w:type="dxa"/>
            <w:gridSpan w:val="3"/>
            <w:vAlign w:val="center"/>
          </w:tcPr>
          <w:p>
            <w:pPr>
              <w:pStyle w:val="13"/>
            </w:pPr>
            <w:r>
              <w:t>义联庄乡2024年公益岗位补助及保险项目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10.19</w:t>
            </w:r>
          </w:p>
        </w:tc>
        <w:tc>
          <w:tcPr>
            <w:tcW w:w="2835" w:type="dxa"/>
            <w:vAlign w:val="center"/>
          </w:tcPr>
          <w:p>
            <w:pPr>
              <w:pStyle w:val="11"/>
            </w:pPr>
            <w:r>
              <w:t>其中：财政    资金</w:t>
            </w:r>
          </w:p>
        </w:tc>
        <w:tc>
          <w:tcPr>
            <w:tcW w:w="2551" w:type="dxa"/>
            <w:vAlign w:val="center"/>
          </w:tcPr>
          <w:p>
            <w:pPr>
              <w:pStyle w:val="13"/>
            </w:pPr>
            <w:r>
              <w:t>10.19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此项目资金用于公益岗的人员发放补助并购买人身意外保险。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33%</w:t>
            </w:r>
          </w:p>
        </w:tc>
        <w:tc>
          <w:tcPr>
            <w:tcW w:w="2835" w:type="dxa"/>
            <w:vAlign w:val="center"/>
          </w:tcPr>
          <w:p>
            <w:pPr>
              <w:pStyle w:val="14"/>
            </w:pPr>
            <w:r>
              <w:t>55%</w:t>
            </w:r>
          </w:p>
        </w:tc>
        <w:tc>
          <w:tcPr>
            <w:tcW w:w="2551" w:type="dxa"/>
            <w:vAlign w:val="center"/>
          </w:tcPr>
          <w:p>
            <w:pPr>
              <w:pStyle w:val="14"/>
            </w:pPr>
            <w:r>
              <w:t>78%</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1.规范就业扶贫公益岗位、乡村服务岗位管理，帮助就业困难的建档立卡贫困劳动力实现持续稳定增收</w:t>
            </w:r>
          </w:p>
          <w:p>
            <w:pPr>
              <w:pStyle w:val="13"/>
            </w:pPr>
            <w:r>
              <w:t>2.我乡按月发放岗位补助。</w:t>
            </w:r>
          </w:p>
          <w:p>
            <w:pPr>
              <w:pStyle w:val="13"/>
            </w:pPr>
            <w:r>
              <w:t>3.为16位在公益岗的人员发放补助并购买人身意外保险。“四员”岗每人每月500元，乡村服务岗每人每月300元，人身意外保险667元每年。</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补助人数</w:t>
            </w:r>
          </w:p>
        </w:tc>
        <w:tc>
          <w:tcPr>
            <w:tcW w:w="5386" w:type="dxa"/>
            <w:vAlign w:val="center"/>
          </w:tcPr>
          <w:p>
            <w:pPr>
              <w:pStyle w:val="13"/>
            </w:pPr>
            <w:r>
              <w:t>补助公益岗位人数</w:t>
            </w:r>
          </w:p>
        </w:tc>
        <w:tc>
          <w:tcPr>
            <w:tcW w:w="2268" w:type="dxa"/>
            <w:vAlign w:val="center"/>
          </w:tcPr>
          <w:p>
            <w:pPr>
              <w:pStyle w:val="13"/>
            </w:pPr>
            <w:r>
              <w:t>16人</w:t>
            </w:r>
          </w:p>
        </w:tc>
        <w:tc>
          <w:tcPr>
            <w:tcW w:w="1276" w:type="dxa"/>
            <w:vAlign w:val="center"/>
          </w:tcPr>
          <w:p>
            <w:pPr>
              <w:pStyle w:val="13"/>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符合率</w:t>
            </w:r>
          </w:p>
        </w:tc>
        <w:tc>
          <w:tcPr>
            <w:tcW w:w="5386" w:type="dxa"/>
            <w:vAlign w:val="center"/>
          </w:tcPr>
          <w:p>
            <w:pPr>
              <w:pStyle w:val="13"/>
            </w:pPr>
            <w:r>
              <w:t>补助人员条件符合率</w:t>
            </w:r>
          </w:p>
        </w:tc>
        <w:tc>
          <w:tcPr>
            <w:tcW w:w="2268" w:type="dxa"/>
            <w:vAlign w:val="center"/>
          </w:tcPr>
          <w:p>
            <w:pPr>
              <w:pStyle w:val="13"/>
            </w:pPr>
            <w:r>
              <w:t>100%</w:t>
            </w:r>
          </w:p>
        </w:tc>
        <w:tc>
          <w:tcPr>
            <w:tcW w:w="1276" w:type="dxa"/>
            <w:vAlign w:val="center"/>
          </w:tcPr>
          <w:p>
            <w:pPr>
              <w:pStyle w:val="13"/>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及时发放率</w:t>
            </w:r>
          </w:p>
        </w:tc>
        <w:tc>
          <w:tcPr>
            <w:tcW w:w="5386" w:type="dxa"/>
            <w:vAlign w:val="center"/>
          </w:tcPr>
          <w:p>
            <w:pPr>
              <w:pStyle w:val="13"/>
            </w:pPr>
            <w:r>
              <w:t>资助经费发放及时率</w:t>
            </w:r>
          </w:p>
        </w:tc>
        <w:tc>
          <w:tcPr>
            <w:tcW w:w="2268" w:type="dxa"/>
            <w:vAlign w:val="center"/>
          </w:tcPr>
          <w:p>
            <w:pPr>
              <w:pStyle w:val="13"/>
            </w:pPr>
            <w:r>
              <w:t>100%</w:t>
            </w:r>
          </w:p>
        </w:tc>
        <w:tc>
          <w:tcPr>
            <w:tcW w:w="1276" w:type="dxa"/>
            <w:vAlign w:val="center"/>
          </w:tcPr>
          <w:p>
            <w:pPr>
              <w:pStyle w:val="13"/>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“四员”补助标准</w:t>
            </w:r>
          </w:p>
        </w:tc>
        <w:tc>
          <w:tcPr>
            <w:tcW w:w="2268" w:type="dxa"/>
            <w:vAlign w:val="center"/>
          </w:tcPr>
          <w:p>
            <w:pPr>
              <w:pStyle w:val="13"/>
            </w:pPr>
            <w:r>
              <w:t>500元/月</w:t>
            </w:r>
          </w:p>
        </w:tc>
        <w:tc>
          <w:tcPr>
            <w:tcW w:w="1276" w:type="dxa"/>
            <w:vAlign w:val="center"/>
          </w:tcPr>
          <w:p>
            <w:pPr>
              <w:pStyle w:val="13"/>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乡村服务岗位补助标准</w:t>
            </w:r>
          </w:p>
        </w:tc>
        <w:tc>
          <w:tcPr>
            <w:tcW w:w="2268" w:type="dxa"/>
            <w:vAlign w:val="center"/>
          </w:tcPr>
          <w:p>
            <w:pPr>
              <w:pStyle w:val="13"/>
            </w:pPr>
            <w:r>
              <w:t>300元/月</w:t>
            </w:r>
          </w:p>
        </w:tc>
        <w:tc>
          <w:tcPr>
            <w:tcW w:w="1276" w:type="dxa"/>
            <w:vAlign w:val="center"/>
          </w:tcPr>
          <w:p>
            <w:pPr>
              <w:pStyle w:val="13"/>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保险标准</w:t>
            </w:r>
          </w:p>
        </w:tc>
        <w:tc>
          <w:tcPr>
            <w:tcW w:w="5386" w:type="dxa"/>
            <w:vAlign w:val="center"/>
          </w:tcPr>
          <w:p>
            <w:pPr>
              <w:pStyle w:val="13"/>
            </w:pPr>
            <w:r>
              <w:t>人身意外险标准</w:t>
            </w:r>
          </w:p>
        </w:tc>
        <w:tc>
          <w:tcPr>
            <w:tcW w:w="2268" w:type="dxa"/>
            <w:vAlign w:val="center"/>
          </w:tcPr>
          <w:p>
            <w:pPr>
              <w:pStyle w:val="13"/>
            </w:pPr>
            <w:r>
              <w:t>667元/年</w:t>
            </w:r>
          </w:p>
        </w:tc>
        <w:tc>
          <w:tcPr>
            <w:tcW w:w="1276" w:type="dxa"/>
            <w:vAlign w:val="center"/>
          </w:tcPr>
          <w:p>
            <w:pPr>
              <w:pStyle w:val="13"/>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促进乡村振兴</w:t>
            </w:r>
          </w:p>
        </w:tc>
        <w:tc>
          <w:tcPr>
            <w:tcW w:w="5386" w:type="dxa"/>
            <w:vAlign w:val="center"/>
          </w:tcPr>
          <w:p>
            <w:pPr>
              <w:pStyle w:val="13"/>
            </w:pPr>
            <w:r>
              <w:t>促进“四员”及乡村服务岗人员收入，促进乡村振兴，确保不发生“返贫”现象</w:t>
            </w:r>
          </w:p>
        </w:tc>
        <w:tc>
          <w:tcPr>
            <w:tcW w:w="2268" w:type="dxa"/>
            <w:vAlign w:val="center"/>
          </w:tcPr>
          <w:p>
            <w:pPr>
              <w:pStyle w:val="13"/>
            </w:pPr>
            <w:r>
              <w:t>促进</w:t>
            </w:r>
          </w:p>
        </w:tc>
        <w:tc>
          <w:tcPr>
            <w:tcW w:w="1276" w:type="dxa"/>
            <w:vAlign w:val="center"/>
          </w:tcPr>
          <w:p>
            <w:pPr>
              <w:pStyle w:val="13"/>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享受公益岗、乡村服务岗家庭满意度</w:t>
            </w:r>
          </w:p>
        </w:tc>
        <w:tc>
          <w:tcPr>
            <w:tcW w:w="5386" w:type="dxa"/>
            <w:vAlign w:val="center"/>
          </w:tcPr>
          <w:p>
            <w:pPr>
              <w:pStyle w:val="13"/>
            </w:pPr>
            <w:r>
              <w:t>享受公益岗、乡村服务岗家庭满意度</w:t>
            </w:r>
          </w:p>
        </w:tc>
        <w:tc>
          <w:tcPr>
            <w:tcW w:w="2268" w:type="dxa"/>
            <w:vAlign w:val="center"/>
          </w:tcPr>
          <w:p>
            <w:pPr>
              <w:pStyle w:val="13"/>
            </w:pPr>
            <w:r>
              <w:t>≥95%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19、预拨2023年中央自然灾害救灾资金绩效目标表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13062523P00001110343K</w:t>
            </w:r>
          </w:p>
        </w:tc>
        <w:tc>
          <w:tcPr>
            <w:tcW w:w="2835" w:type="dxa"/>
            <w:vAlign w:val="center"/>
          </w:tcPr>
          <w:p>
            <w:pPr>
              <w:pStyle w:val="11"/>
            </w:pPr>
            <w:r>
              <w:t>项目名称</w:t>
            </w:r>
          </w:p>
        </w:tc>
        <w:tc>
          <w:tcPr>
            <w:tcW w:w="6094" w:type="dxa"/>
            <w:gridSpan w:val="3"/>
            <w:vAlign w:val="center"/>
          </w:tcPr>
          <w:p>
            <w:pPr>
              <w:pStyle w:val="13"/>
            </w:pPr>
            <w:r>
              <w:t>预拨2023年中央自然灾害救灾资金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1.40</w:t>
            </w:r>
          </w:p>
        </w:tc>
        <w:tc>
          <w:tcPr>
            <w:tcW w:w="2835" w:type="dxa"/>
            <w:vAlign w:val="center"/>
          </w:tcPr>
          <w:p>
            <w:pPr>
              <w:pStyle w:val="11"/>
            </w:pPr>
            <w:r>
              <w:t>其中：财政    资金</w:t>
            </w:r>
          </w:p>
        </w:tc>
        <w:tc>
          <w:tcPr>
            <w:tcW w:w="2551" w:type="dxa"/>
            <w:vAlign w:val="center"/>
          </w:tcPr>
          <w:p>
            <w:pPr>
              <w:pStyle w:val="13"/>
            </w:pPr>
            <w:r>
              <w:t>1.40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主要用于支付灾后受灾群众救助工作。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1.目标内容1切实做好应急抢险救援和受灾群众救助工作，使受灾群众感受到党和政府的关心与温暖。</w:t>
            </w:r>
          </w:p>
          <w:p>
            <w:pPr>
              <w:pStyle w:val="13"/>
            </w:pPr>
            <w:r>
              <w:t>2.目标内容2紧急转移安置人口70多人，全力做好受灾群众安置工作，切实解决好受灾群众的基本生活。</w:t>
            </w:r>
          </w:p>
          <w:p>
            <w:pPr>
              <w:pStyle w:val="13"/>
            </w:pPr>
            <w:r>
              <w:t>3.目标内容3统计全乡房屋因灾倒塌损毁150多户，全力做好灾后各项重建工作，坚定群众战胜灾情的信心，支持、鼓励群众重建家园。</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因灾转移人口数量</w:t>
            </w:r>
          </w:p>
        </w:tc>
        <w:tc>
          <w:tcPr>
            <w:tcW w:w="5386" w:type="dxa"/>
            <w:vAlign w:val="center"/>
          </w:tcPr>
          <w:p>
            <w:pPr>
              <w:pStyle w:val="13"/>
            </w:pPr>
            <w:r>
              <w:t>反映因灾转移人口数量</w:t>
            </w:r>
          </w:p>
        </w:tc>
        <w:tc>
          <w:tcPr>
            <w:tcW w:w="2268" w:type="dxa"/>
            <w:vAlign w:val="center"/>
          </w:tcPr>
          <w:p>
            <w:pPr>
              <w:pStyle w:val="13"/>
            </w:pPr>
            <w:r>
              <w:t>≥70人</w:t>
            </w:r>
          </w:p>
        </w:tc>
        <w:tc>
          <w:tcPr>
            <w:tcW w:w="1276" w:type="dxa"/>
            <w:vAlign w:val="center"/>
          </w:tcPr>
          <w:p>
            <w:pPr>
              <w:pStyle w:val="13"/>
            </w:pPr>
            <w:r>
              <w:t>灾情调查统计表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房屋因灾倒塌损毁户数</w:t>
            </w:r>
          </w:p>
        </w:tc>
        <w:tc>
          <w:tcPr>
            <w:tcW w:w="5386" w:type="dxa"/>
            <w:vAlign w:val="center"/>
          </w:tcPr>
          <w:p>
            <w:pPr>
              <w:pStyle w:val="13"/>
            </w:pPr>
            <w:r>
              <w:t>反映房屋因灾倒塌损毁户数</w:t>
            </w:r>
          </w:p>
        </w:tc>
        <w:tc>
          <w:tcPr>
            <w:tcW w:w="2268" w:type="dxa"/>
            <w:vAlign w:val="center"/>
          </w:tcPr>
          <w:p>
            <w:pPr>
              <w:pStyle w:val="13"/>
            </w:pPr>
            <w:r>
              <w:t>≥150户</w:t>
            </w:r>
          </w:p>
        </w:tc>
        <w:tc>
          <w:tcPr>
            <w:tcW w:w="1276" w:type="dxa"/>
            <w:vAlign w:val="center"/>
          </w:tcPr>
          <w:p>
            <w:pPr>
              <w:pStyle w:val="13"/>
            </w:pPr>
            <w:r>
              <w:t>灾情调查统计表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救助工作覆盖村办数量</w:t>
            </w:r>
          </w:p>
        </w:tc>
        <w:tc>
          <w:tcPr>
            <w:tcW w:w="5386" w:type="dxa"/>
            <w:vAlign w:val="center"/>
          </w:tcPr>
          <w:p>
            <w:pPr>
              <w:pStyle w:val="13"/>
            </w:pPr>
            <w:r>
              <w:t>受灾救助工作覆盖全部受灾村数量</w:t>
            </w:r>
          </w:p>
        </w:tc>
        <w:tc>
          <w:tcPr>
            <w:tcW w:w="2268" w:type="dxa"/>
            <w:vAlign w:val="center"/>
          </w:tcPr>
          <w:p>
            <w:pPr>
              <w:pStyle w:val="13"/>
            </w:pPr>
            <w:r>
              <w:t>≥10个</w:t>
            </w:r>
          </w:p>
        </w:tc>
        <w:tc>
          <w:tcPr>
            <w:tcW w:w="1276" w:type="dxa"/>
            <w:vAlign w:val="center"/>
          </w:tcPr>
          <w:p>
            <w:pPr>
              <w:pStyle w:val="13"/>
            </w:pPr>
            <w:r>
              <w:t>灾情调查统计表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灾情统计准确率</w:t>
            </w:r>
          </w:p>
        </w:tc>
        <w:tc>
          <w:tcPr>
            <w:tcW w:w="5386" w:type="dxa"/>
            <w:vAlign w:val="center"/>
          </w:tcPr>
          <w:p>
            <w:pPr>
              <w:pStyle w:val="13"/>
            </w:pPr>
            <w:r>
              <w:t>反映村级灾情统计准确率</w:t>
            </w:r>
          </w:p>
        </w:tc>
        <w:tc>
          <w:tcPr>
            <w:tcW w:w="2268" w:type="dxa"/>
            <w:vAlign w:val="center"/>
          </w:tcPr>
          <w:p>
            <w:pPr>
              <w:pStyle w:val="13"/>
            </w:pPr>
            <w:r>
              <w:t>≥90%</w:t>
            </w:r>
          </w:p>
        </w:tc>
        <w:tc>
          <w:tcPr>
            <w:tcW w:w="1276" w:type="dxa"/>
            <w:vAlign w:val="center"/>
          </w:tcPr>
          <w:p>
            <w:pPr>
              <w:pStyle w:val="13"/>
            </w:pPr>
            <w:r>
              <w:t>灾情调查统计表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专项资金拨付及时率</w:t>
            </w:r>
          </w:p>
        </w:tc>
        <w:tc>
          <w:tcPr>
            <w:tcW w:w="5386" w:type="dxa"/>
            <w:vAlign w:val="center"/>
          </w:tcPr>
          <w:p>
            <w:pPr>
              <w:pStyle w:val="13"/>
            </w:pPr>
            <w:r>
              <w:t>中央专项资金拨付及时率情况</w:t>
            </w:r>
          </w:p>
        </w:tc>
        <w:tc>
          <w:tcPr>
            <w:tcW w:w="2268" w:type="dxa"/>
            <w:vAlign w:val="center"/>
          </w:tcPr>
          <w:p>
            <w:pPr>
              <w:pStyle w:val="13"/>
            </w:pPr>
            <w:r>
              <w:t>100%</w:t>
            </w:r>
          </w:p>
        </w:tc>
        <w:tc>
          <w:tcPr>
            <w:tcW w:w="1276" w:type="dxa"/>
            <w:vAlign w:val="center"/>
          </w:tcPr>
          <w:p>
            <w:pPr>
              <w:pStyle w:val="13"/>
            </w:pPr>
            <w:r>
              <w:t>河北省自然灾害救灾救助资金管理实施细则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预算资金控制数</w:t>
            </w:r>
          </w:p>
        </w:tc>
        <w:tc>
          <w:tcPr>
            <w:tcW w:w="5386" w:type="dxa"/>
            <w:vAlign w:val="center"/>
          </w:tcPr>
          <w:p>
            <w:pPr>
              <w:pStyle w:val="13"/>
            </w:pPr>
            <w:r>
              <w:t>实际支出在预算资金控制范围内</w:t>
            </w:r>
          </w:p>
        </w:tc>
        <w:tc>
          <w:tcPr>
            <w:tcW w:w="2268" w:type="dxa"/>
            <w:vAlign w:val="center"/>
          </w:tcPr>
          <w:p>
            <w:pPr>
              <w:pStyle w:val="13"/>
            </w:pPr>
            <w:r>
              <w:t>≤1.4万元</w:t>
            </w:r>
          </w:p>
        </w:tc>
        <w:tc>
          <w:tcPr>
            <w:tcW w:w="1276" w:type="dxa"/>
            <w:vAlign w:val="center"/>
          </w:tcPr>
          <w:p>
            <w:pPr>
              <w:pStyle w:val="13"/>
            </w:pPr>
            <w:r>
              <w:t>保财建【2023】43号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应急救援任务有效完成率</w:t>
            </w:r>
          </w:p>
        </w:tc>
        <w:tc>
          <w:tcPr>
            <w:tcW w:w="5386" w:type="dxa"/>
            <w:vAlign w:val="center"/>
          </w:tcPr>
          <w:p>
            <w:pPr>
              <w:pStyle w:val="13"/>
            </w:pPr>
            <w:r>
              <w:t>应急救援任务有效完成数量占所有应急救援任务比率</w:t>
            </w:r>
          </w:p>
        </w:tc>
        <w:tc>
          <w:tcPr>
            <w:tcW w:w="2268" w:type="dxa"/>
            <w:vAlign w:val="center"/>
          </w:tcPr>
          <w:p>
            <w:pPr>
              <w:pStyle w:val="13"/>
            </w:pPr>
            <w:r>
              <w:t>≥90%</w:t>
            </w:r>
          </w:p>
        </w:tc>
        <w:tc>
          <w:tcPr>
            <w:tcW w:w="1276" w:type="dxa"/>
            <w:vAlign w:val="center"/>
          </w:tcPr>
          <w:p>
            <w:pPr>
              <w:pStyle w:val="13"/>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接受救助群众满意度</w:t>
            </w:r>
          </w:p>
        </w:tc>
        <w:tc>
          <w:tcPr>
            <w:tcW w:w="2268" w:type="dxa"/>
            <w:vAlign w:val="center"/>
          </w:tcPr>
          <w:p>
            <w:pPr>
              <w:pStyle w:val="13"/>
            </w:pPr>
            <w:r>
              <w:t>≥80%</w:t>
            </w:r>
          </w:p>
        </w:tc>
        <w:tc>
          <w:tcPr>
            <w:tcW w:w="1276" w:type="dxa"/>
            <w:vAlign w:val="center"/>
          </w:tcPr>
          <w:p>
            <w:pPr>
              <w:pStyle w:val="13"/>
            </w:pPr>
            <w: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20、专项工作经费绩效目标表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13062524P00001510857H</w:t>
            </w:r>
          </w:p>
        </w:tc>
        <w:tc>
          <w:tcPr>
            <w:tcW w:w="2835" w:type="dxa"/>
            <w:vAlign w:val="center"/>
          </w:tcPr>
          <w:p>
            <w:pPr>
              <w:pStyle w:val="11"/>
            </w:pPr>
            <w:r>
              <w:t>项目名称</w:t>
            </w:r>
          </w:p>
        </w:tc>
        <w:tc>
          <w:tcPr>
            <w:tcW w:w="6094" w:type="dxa"/>
            <w:gridSpan w:val="3"/>
            <w:vAlign w:val="center"/>
          </w:tcPr>
          <w:p>
            <w:pPr>
              <w:pStyle w:val="13"/>
            </w:pPr>
            <w:r>
              <w:t>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此项目资金2万元，主要用于办公费等支出。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1.项目金额2万元，用于保障机关在职人员不少于58人的办公经费等，确保单位有效运转。</w:t>
            </w:r>
            <w:r>
              <w:tab/>
            </w:r>
            <w:r>
              <w:tab/>
            </w:r>
            <w:r>
              <w:tab/>
            </w:r>
            <w:r>
              <w:tab/>
            </w:r>
            <w:r>
              <w:tab/>
            </w:r>
            <w:r>
              <w:tab/>
            </w:r>
          </w:p>
          <w:p>
            <w:pPr>
              <w:pStyle w:val="13"/>
            </w:pPr>
            <w:r>
              <w:t>2.保障我单位设备设施的正常运转，确保我单位公务活动的正常开展。</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机关在职人员数量</w:t>
            </w:r>
          </w:p>
        </w:tc>
        <w:tc>
          <w:tcPr>
            <w:tcW w:w="5386" w:type="dxa"/>
            <w:vAlign w:val="center"/>
          </w:tcPr>
          <w:p>
            <w:pPr>
              <w:pStyle w:val="13"/>
            </w:pPr>
            <w:r>
              <w:t>反映保障机关在职人员数量</w:t>
            </w:r>
          </w:p>
        </w:tc>
        <w:tc>
          <w:tcPr>
            <w:tcW w:w="2268" w:type="dxa"/>
            <w:vAlign w:val="center"/>
          </w:tcPr>
          <w:p>
            <w:pPr>
              <w:pStyle w:val="13"/>
            </w:pPr>
            <w:r>
              <w:t>≥58人</w:t>
            </w:r>
          </w:p>
        </w:tc>
        <w:tc>
          <w:tcPr>
            <w:tcW w:w="1276" w:type="dxa"/>
            <w:vAlign w:val="center"/>
          </w:tcPr>
          <w:p>
            <w:pPr>
              <w:pStyle w:val="13"/>
            </w:pPr>
            <w:r>
              <w:t>徐政财字[2024]6号文件及项目实施计划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机关正常运转率</w:t>
            </w:r>
          </w:p>
        </w:tc>
        <w:tc>
          <w:tcPr>
            <w:tcW w:w="5386" w:type="dxa"/>
            <w:vAlign w:val="center"/>
          </w:tcPr>
          <w:p>
            <w:pPr>
              <w:pStyle w:val="13"/>
            </w:pPr>
            <w:r>
              <w:t>反映机关正常运转率</w:t>
            </w:r>
          </w:p>
        </w:tc>
        <w:tc>
          <w:tcPr>
            <w:tcW w:w="2268" w:type="dxa"/>
            <w:vAlign w:val="center"/>
          </w:tcPr>
          <w:p>
            <w:pPr>
              <w:pStyle w:val="13"/>
            </w:pPr>
            <w:r>
              <w:t>≥90%</w:t>
            </w:r>
          </w:p>
        </w:tc>
        <w:tc>
          <w:tcPr>
            <w:tcW w:w="1276" w:type="dxa"/>
            <w:vAlign w:val="center"/>
          </w:tcPr>
          <w:p>
            <w:pPr>
              <w:pStyle w:val="13"/>
            </w:pPr>
            <w:r>
              <w:t>徐政财字[2024]6号文件及项目实施计划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日常工作及时开展情况</w:t>
            </w:r>
          </w:p>
        </w:tc>
        <w:tc>
          <w:tcPr>
            <w:tcW w:w="5386" w:type="dxa"/>
            <w:vAlign w:val="center"/>
          </w:tcPr>
          <w:p>
            <w:pPr>
              <w:pStyle w:val="13"/>
            </w:pPr>
            <w:r>
              <w:t>反映机关日常工作开展及时率</w:t>
            </w:r>
          </w:p>
        </w:tc>
        <w:tc>
          <w:tcPr>
            <w:tcW w:w="2268" w:type="dxa"/>
            <w:vAlign w:val="center"/>
          </w:tcPr>
          <w:p>
            <w:pPr>
              <w:pStyle w:val="13"/>
            </w:pPr>
            <w:r>
              <w:t>≥90%</w:t>
            </w:r>
          </w:p>
        </w:tc>
        <w:tc>
          <w:tcPr>
            <w:tcW w:w="1276" w:type="dxa"/>
            <w:vAlign w:val="center"/>
          </w:tcPr>
          <w:p>
            <w:pPr>
              <w:pStyle w:val="13"/>
            </w:pPr>
            <w:r>
              <w:t>徐政财字[2024]6号文件及项目实施计划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项目成本控制数</w:t>
            </w:r>
          </w:p>
        </w:tc>
        <w:tc>
          <w:tcPr>
            <w:tcW w:w="5386" w:type="dxa"/>
            <w:vAlign w:val="center"/>
          </w:tcPr>
          <w:p>
            <w:pPr>
              <w:pStyle w:val="13"/>
            </w:pPr>
            <w:r>
              <w:t>项目支出控制在预算范围内</w:t>
            </w:r>
          </w:p>
        </w:tc>
        <w:tc>
          <w:tcPr>
            <w:tcW w:w="2268" w:type="dxa"/>
            <w:vAlign w:val="center"/>
          </w:tcPr>
          <w:p>
            <w:pPr>
              <w:pStyle w:val="13"/>
            </w:pPr>
            <w:r>
              <w:t>≤2万元</w:t>
            </w:r>
          </w:p>
        </w:tc>
        <w:tc>
          <w:tcPr>
            <w:tcW w:w="1276" w:type="dxa"/>
            <w:vAlign w:val="center"/>
          </w:tcPr>
          <w:p>
            <w:pPr>
              <w:pStyle w:val="13"/>
            </w:pPr>
            <w:r>
              <w:t>徐政财字[2024]6号文件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机关工作人员服务群众提升率</w:t>
            </w:r>
          </w:p>
        </w:tc>
        <w:tc>
          <w:tcPr>
            <w:tcW w:w="5386" w:type="dxa"/>
            <w:vAlign w:val="center"/>
          </w:tcPr>
          <w:p>
            <w:pPr>
              <w:pStyle w:val="13"/>
            </w:pPr>
            <w:r>
              <w:t>反映机关工作人员服务群众提升率</w:t>
            </w:r>
          </w:p>
        </w:tc>
        <w:tc>
          <w:tcPr>
            <w:tcW w:w="2268" w:type="dxa"/>
            <w:vAlign w:val="center"/>
          </w:tcPr>
          <w:p>
            <w:pPr>
              <w:pStyle w:val="13"/>
            </w:pPr>
            <w:r>
              <w:t>≥90%</w:t>
            </w:r>
          </w:p>
        </w:tc>
        <w:tc>
          <w:tcPr>
            <w:tcW w:w="1276" w:type="dxa"/>
            <w:vAlign w:val="center"/>
          </w:tcPr>
          <w:p>
            <w:pPr>
              <w:pStyle w:val="13"/>
            </w:pPr>
            <w:r>
              <w:t>徐政财字[2024]6号文件及项目实施计划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乡政府工作人员满意度</w:t>
            </w:r>
          </w:p>
        </w:tc>
        <w:tc>
          <w:tcPr>
            <w:tcW w:w="5386" w:type="dxa"/>
            <w:vAlign w:val="center"/>
          </w:tcPr>
          <w:p>
            <w:pPr>
              <w:pStyle w:val="13"/>
            </w:pPr>
            <w:r>
              <w:t>反映乡政府工作人员满意程度</w:t>
            </w:r>
          </w:p>
        </w:tc>
        <w:tc>
          <w:tcPr>
            <w:tcW w:w="2268" w:type="dxa"/>
            <w:vAlign w:val="center"/>
          </w:tcPr>
          <w:p>
            <w:pPr>
              <w:pStyle w:val="13"/>
            </w:pPr>
            <w:r>
              <w:t>≥95%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21、专项工作经费（运转保障）绩效目标表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13062524P00001510392G</w:t>
            </w:r>
          </w:p>
        </w:tc>
        <w:tc>
          <w:tcPr>
            <w:tcW w:w="2835" w:type="dxa"/>
            <w:vAlign w:val="center"/>
          </w:tcPr>
          <w:p>
            <w:pPr>
              <w:pStyle w:val="11"/>
            </w:pPr>
            <w:r>
              <w:t>项目名称</w:t>
            </w:r>
          </w:p>
        </w:tc>
        <w:tc>
          <w:tcPr>
            <w:tcW w:w="6094" w:type="dxa"/>
            <w:gridSpan w:val="3"/>
            <w:vAlign w:val="center"/>
          </w:tcPr>
          <w:p>
            <w:pPr>
              <w:pStyle w:val="13"/>
            </w:pPr>
            <w:r>
              <w:t>专项工作经费（运转保障）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16.78</w:t>
            </w:r>
          </w:p>
        </w:tc>
        <w:tc>
          <w:tcPr>
            <w:tcW w:w="2835" w:type="dxa"/>
            <w:vAlign w:val="center"/>
          </w:tcPr>
          <w:p>
            <w:pPr>
              <w:pStyle w:val="11"/>
            </w:pPr>
            <w:r>
              <w:t>其中：财政    资金</w:t>
            </w:r>
          </w:p>
        </w:tc>
        <w:tc>
          <w:tcPr>
            <w:tcW w:w="2551" w:type="dxa"/>
            <w:vAlign w:val="center"/>
          </w:tcPr>
          <w:p>
            <w:pPr>
              <w:pStyle w:val="13"/>
            </w:pPr>
            <w:r>
              <w:t>16.78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此项目资金主要用于维持乡机关正常运转的劳务费及办公费等。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1.加强财务管理，确保资金安全，提高财政资金使用效益。</w:t>
            </w:r>
          </w:p>
          <w:p>
            <w:pPr>
              <w:pStyle w:val="13"/>
            </w:pPr>
            <w:r>
              <w:t>2.加强政府机关标准化建设，提高电子化办公效率，加大对办公设备的投入，并完成对办公用房小型修缮，供电、供水、供暖的日常维修。</w:t>
            </w:r>
          </w:p>
          <w:p>
            <w:pPr>
              <w:pStyle w:val="13"/>
            </w:pPr>
            <w:r>
              <w:t>3.聘用厨师、保洁员、四术员各1名，搞好服务保障，为干部职工提供良好的工作环境，提升机关人员对政府机关运行各项工作的满意程度。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服务保障人数</w:t>
            </w:r>
          </w:p>
        </w:tc>
        <w:tc>
          <w:tcPr>
            <w:tcW w:w="5386" w:type="dxa"/>
            <w:vAlign w:val="center"/>
          </w:tcPr>
          <w:p>
            <w:pPr>
              <w:pStyle w:val="13"/>
            </w:pPr>
            <w:r>
              <w:t>反映服务保障在职职工人数</w:t>
            </w:r>
          </w:p>
        </w:tc>
        <w:tc>
          <w:tcPr>
            <w:tcW w:w="2268" w:type="dxa"/>
            <w:vAlign w:val="center"/>
          </w:tcPr>
          <w:p>
            <w:pPr>
              <w:pStyle w:val="13"/>
            </w:pPr>
            <w:r>
              <w:t>≥58人</w:t>
            </w:r>
          </w:p>
        </w:tc>
        <w:tc>
          <w:tcPr>
            <w:tcW w:w="1276" w:type="dxa"/>
            <w:vAlign w:val="center"/>
          </w:tcPr>
          <w:p>
            <w:pPr>
              <w:pStyle w:val="13"/>
            </w:pPr>
            <w:r>
              <w:t>徐办字[2020]38号及2024年专项工作经费（运转保障）项目实施计划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聘用人员人数</w:t>
            </w:r>
          </w:p>
        </w:tc>
        <w:tc>
          <w:tcPr>
            <w:tcW w:w="5386" w:type="dxa"/>
            <w:vAlign w:val="center"/>
          </w:tcPr>
          <w:p>
            <w:pPr>
              <w:pStyle w:val="13"/>
            </w:pPr>
            <w:r>
              <w:t>聘用人员人数</w:t>
            </w:r>
          </w:p>
        </w:tc>
        <w:tc>
          <w:tcPr>
            <w:tcW w:w="2268" w:type="dxa"/>
            <w:vAlign w:val="center"/>
          </w:tcPr>
          <w:p>
            <w:pPr>
              <w:pStyle w:val="13"/>
            </w:pPr>
            <w:r>
              <w:t>3人</w:t>
            </w:r>
          </w:p>
        </w:tc>
        <w:tc>
          <w:tcPr>
            <w:tcW w:w="1276" w:type="dxa"/>
            <w:vAlign w:val="center"/>
          </w:tcPr>
          <w:p>
            <w:pPr>
              <w:pStyle w:val="13"/>
            </w:pPr>
            <w:r>
              <w:t>徐办字[2020]38号及2024年专项工作经费（运转保障）项目实施计划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正常运行率</w:t>
            </w:r>
          </w:p>
        </w:tc>
        <w:tc>
          <w:tcPr>
            <w:tcW w:w="5386" w:type="dxa"/>
            <w:vAlign w:val="center"/>
          </w:tcPr>
          <w:p>
            <w:pPr>
              <w:pStyle w:val="13"/>
            </w:pPr>
            <w:r>
              <w:t>日常工作及设备设施的正常运转情况</w:t>
            </w:r>
          </w:p>
        </w:tc>
        <w:tc>
          <w:tcPr>
            <w:tcW w:w="2268" w:type="dxa"/>
            <w:vAlign w:val="center"/>
          </w:tcPr>
          <w:p>
            <w:pPr>
              <w:pStyle w:val="13"/>
            </w:pPr>
            <w:r>
              <w:t>≥95%</w:t>
            </w:r>
          </w:p>
        </w:tc>
        <w:tc>
          <w:tcPr>
            <w:tcW w:w="1276" w:type="dxa"/>
            <w:vAlign w:val="center"/>
          </w:tcPr>
          <w:p>
            <w:pPr>
              <w:pStyle w:val="13"/>
            </w:pPr>
            <w:r>
              <w:t>徐办字[2020]38号及2024年专项工作经费（运转保障）项目实施计划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聘用人员劳务费到位率</w:t>
            </w:r>
          </w:p>
        </w:tc>
        <w:tc>
          <w:tcPr>
            <w:tcW w:w="5386" w:type="dxa"/>
            <w:vAlign w:val="center"/>
          </w:tcPr>
          <w:p>
            <w:pPr>
              <w:pStyle w:val="13"/>
            </w:pPr>
            <w:r>
              <w:t>聘用人员劳务费到位率</w:t>
            </w:r>
          </w:p>
        </w:tc>
        <w:tc>
          <w:tcPr>
            <w:tcW w:w="2268" w:type="dxa"/>
            <w:vAlign w:val="center"/>
          </w:tcPr>
          <w:p>
            <w:pPr>
              <w:pStyle w:val="13"/>
            </w:pPr>
            <w:r>
              <w:t>≥95%</w:t>
            </w:r>
          </w:p>
        </w:tc>
        <w:tc>
          <w:tcPr>
            <w:tcW w:w="1276" w:type="dxa"/>
            <w:vAlign w:val="center"/>
          </w:tcPr>
          <w:p>
            <w:pPr>
              <w:pStyle w:val="13"/>
            </w:pPr>
            <w:r>
              <w:t>徐办字[2020]38号及2024年专项工作经费（运转保障）项目实施计划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反映资金是否及时拨付</w:t>
            </w:r>
          </w:p>
        </w:tc>
        <w:tc>
          <w:tcPr>
            <w:tcW w:w="2268" w:type="dxa"/>
            <w:vAlign w:val="center"/>
          </w:tcPr>
          <w:p>
            <w:pPr>
              <w:pStyle w:val="13"/>
            </w:pPr>
            <w:r>
              <w:t>≥90%</w:t>
            </w:r>
          </w:p>
        </w:tc>
        <w:tc>
          <w:tcPr>
            <w:tcW w:w="1276" w:type="dxa"/>
            <w:vAlign w:val="center"/>
          </w:tcPr>
          <w:p>
            <w:pPr>
              <w:pStyle w:val="13"/>
            </w:pPr>
            <w:r>
              <w:t>徐办字[2020]38号及2024年专项工作经费（运转保障）项目实施计划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反映项目支出是否控制在预算数内</w:t>
            </w:r>
          </w:p>
        </w:tc>
        <w:tc>
          <w:tcPr>
            <w:tcW w:w="2268" w:type="dxa"/>
            <w:vAlign w:val="center"/>
          </w:tcPr>
          <w:p>
            <w:pPr>
              <w:pStyle w:val="13"/>
            </w:pPr>
            <w:r>
              <w:t>≤16.78万元</w:t>
            </w:r>
          </w:p>
        </w:tc>
        <w:tc>
          <w:tcPr>
            <w:tcW w:w="1276" w:type="dxa"/>
            <w:vAlign w:val="center"/>
          </w:tcPr>
          <w:p>
            <w:pPr>
              <w:pStyle w:val="13"/>
            </w:pPr>
            <w:r>
              <w:t>“三重一大”会议2024年预算安排及2024年专项工作经费（运转保障）项目实施计划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业务保障能力</w:t>
            </w:r>
          </w:p>
        </w:tc>
        <w:tc>
          <w:tcPr>
            <w:tcW w:w="5386" w:type="dxa"/>
            <w:vAlign w:val="center"/>
          </w:tcPr>
          <w:p>
            <w:pPr>
              <w:pStyle w:val="13"/>
            </w:pPr>
            <w:r>
              <w:t>反映保障正常办公的能力</w:t>
            </w:r>
          </w:p>
        </w:tc>
        <w:tc>
          <w:tcPr>
            <w:tcW w:w="2268" w:type="dxa"/>
            <w:vAlign w:val="center"/>
          </w:tcPr>
          <w:p>
            <w:pPr>
              <w:pStyle w:val="13"/>
            </w:pPr>
            <w:r>
              <w:t>≥90%</w:t>
            </w:r>
          </w:p>
        </w:tc>
        <w:tc>
          <w:tcPr>
            <w:tcW w:w="1276" w:type="dxa"/>
            <w:vAlign w:val="center"/>
          </w:tcPr>
          <w:p>
            <w:pPr>
              <w:pStyle w:val="13"/>
            </w:pPr>
            <w:r>
              <w:t>徐办字[2020]38号及2024年专项工作经费（运转保障）项目实施计划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机关人员的满意度</w:t>
            </w:r>
          </w:p>
        </w:tc>
        <w:tc>
          <w:tcPr>
            <w:tcW w:w="5386" w:type="dxa"/>
            <w:vAlign w:val="center"/>
          </w:tcPr>
          <w:p>
            <w:pPr>
              <w:pStyle w:val="13"/>
            </w:pPr>
            <w:r>
              <w:t>机关人员对政府机关运行各项工作的满意程度</w:t>
            </w:r>
          </w:p>
        </w:tc>
        <w:tc>
          <w:tcPr>
            <w:tcW w:w="2268" w:type="dxa"/>
            <w:vAlign w:val="center"/>
          </w:tcPr>
          <w:p>
            <w:pPr>
              <w:pStyle w:val="13"/>
            </w:pPr>
            <w:r>
              <w:t>≥90%</w:t>
            </w:r>
          </w:p>
        </w:tc>
        <w:tc>
          <w:tcPr>
            <w:tcW w:w="1276" w:type="dxa"/>
            <w:vAlign w:val="center"/>
          </w:tcPr>
          <w:p>
            <w:pPr>
              <w:pStyle w:val="13"/>
            </w:pPr>
            <w:r>
              <w:t>调查问卷及2024年专项工作经费（运转保障）项目实施计划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909保定市徐水区义联庄乡人民政府</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2.00</w:t>
            </w:r>
          </w:p>
        </w:tc>
        <w:tc>
          <w:tcPr>
            <w:tcW w:w="964" w:type="dxa"/>
            <w:vAlign w:val="center"/>
          </w:tcPr>
          <w:p>
            <w:pPr>
              <w:pStyle w:val="16"/>
            </w:pPr>
            <w:r>
              <w:t>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保定市徐水区义联庄乡人民政府本级小计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2.00</w:t>
            </w:r>
          </w:p>
        </w:tc>
        <w:tc>
          <w:tcPr>
            <w:tcW w:w="964" w:type="dxa"/>
            <w:vAlign w:val="center"/>
          </w:tcPr>
          <w:p>
            <w:pPr>
              <w:pStyle w:val="16"/>
            </w:pPr>
            <w:r>
              <w:t>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公用经费项目一（三保）</w:t>
            </w:r>
          </w:p>
        </w:tc>
        <w:tc>
          <w:tcPr>
            <w:tcW w:w="964" w:type="dxa"/>
            <w:vAlign w:val="center"/>
          </w:tcPr>
          <w:p>
            <w:pPr>
              <w:pStyle w:val="12"/>
            </w:pPr>
            <w:r>
              <w:t>22.37</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0.40</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公用经费项目一（三保）</w:t>
            </w:r>
          </w:p>
        </w:tc>
        <w:tc>
          <w:tcPr>
            <w:tcW w:w="964" w:type="dxa"/>
            <w:vAlign w:val="center"/>
          </w:tcPr>
          <w:p>
            <w:pPr>
              <w:pStyle w:val="12"/>
            </w:pPr>
            <w:r>
              <w:t>22.37</w:t>
            </w:r>
          </w:p>
        </w:tc>
        <w:tc>
          <w:tcPr>
            <w:tcW w:w="1134" w:type="dxa"/>
            <w:vAlign w:val="center"/>
          </w:tcPr>
          <w:p>
            <w:pPr>
              <w:pStyle w:val="13"/>
            </w:pPr>
            <w:r>
              <w:t>A3 黑白打印机</w:t>
            </w:r>
          </w:p>
        </w:tc>
        <w:tc>
          <w:tcPr>
            <w:tcW w:w="1134" w:type="dxa"/>
            <w:vAlign w:val="center"/>
          </w:tcPr>
          <w:p>
            <w:pPr>
              <w:pStyle w:val="13"/>
            </w:pPr>
            <w:r>
              <w:t>A02021001</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0.50</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公用经费项目一（三保）</w:t>
            </w:r>
          </w:p>
        </w:tc>
        <w:tc>
          <w:tcPr>
            <w:tcW w:w="964" w:type="dxa"/>
            <w:vAlign w:val="center"/>
          </w:tcPr>
          <w:p>
            <w:pPr>
              <w:pStyle w:val="12"/>
            </w:pPr>
            <w:r>
              <w:t>22.37</w:t>
            </w:r>
          </w:p>
        </w:tc>
        <w:tc>
          <w:tcPr>
            <w:tcW w:w="1134" w:type="dxa"/>
            <w:vAlign w:val="center"/>
          </w:tcPr>
          <w:p>
            <w:pPr>
              <w:pStyle w:val="13"/>
            </w:pPr>
            <w:r>
              <w:t>其他办公设备</w:t>
            </w:r>
          </w:p>
        </w:tc>
        <w:tc>
          <w:tcPr>
            <w:tcW w:w="1134" w:type="dxa"/>
            <w:vAlign w:val="center"/>
          </w:tcPr>
          <w:p>
            <w:pPr>
              <w:pStyle w:val="13"/>
            </w:pPr>
            <w:r>
              <w:t>A02029900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0.10</w:t>
            </w:r>
          </w:p>
        </w:tc>
        <w:tc>
          <w:tcPr>
            <w:tcW w:w="964" w:type="dxa"/>
            <w:vAlign w:val="center"/>
          </w:tcPr>
          <w:p>
            <w:pPr>
              <w:pStyle w:val="12"/>
            </w:pPr>
            <w:r>
              <w:t>0.10</w:t>
            </w:r>
          </w:p>
        </w:tc>
        <w:tc>
          <w:tcPr>
            <w:tcW w:w="964" w:type="dxa"/>
            <w:vAlign w:val="center"/>
          </w:tcPr>
          <w:p>
            <w:pPr>
              <w:pStyle w:val="12"/>
            </w:pPr>
            <w:r>
              <w:t>0.10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公用经费项目一（三保）</w:t>
            </w:r>
          </w:p>
        </w:tc>
        <w:tc>
          <w:tcPr>
            <w:tcW w:w="964" w:type="dxa"/>
            <w:vAlign w:val="center"/>
          </w:tcPr>
          <w:p>
            <w:pPr>
              <w:pStyle w:val="12"/>
            </w:pPr>
            <w:r>
              <w:t>22.37</w:t>
            </w:r>
          </w:p>
        </w:tc>
        <w:tc>
          <w:tcPr>
            <w:tcW w:w="1134" w:type="dxa"/>
            <w:vAlign w:val="center"/>
          </w:tcPr>
          <w:p>
            <w:pPr>
              <w:pStyle w:val="13"/>
            </w:pPr>
            <w:r>
              <w:t>其他办公设备</w:t>
            </w:r>
          </w:p>
        </w:tc>
        <w:tc>
          <w:tcPr>
            <w:tcW w:w="1134" w:type="dxa"/>
            <w:vAlign w:val="center"/>
          </w:tcPr>
          <w:p>
            <w:pPr>
              <w:pStyle w:val="13"/>
            </w:pPr>
            <w:r>
              <w:t>A02029900</w:t>
            </w:r>
          </w:p>
        </w:tc>
        <w:tc>
          <w:tcPr>
            <w:tcW w:w="709" w:type="dxa"/>
            <w:vAlign w:val="center"/>
          </w:tcPr>
          <w:p>
            <w:pPr>
              <w:pStyle w:val="14"/>
            </w:pPr>
            <w:r>
              <w:t>万元</w:t>
            </w:r>
          </w:p>
        </w:tc>
        <w:tc>
          <w:tcPr>
            <w:tcW w:w="850" w:type="dxa"/>
            <w:vAlign w:val="center"/>
          </w:tcPr>
          <w:p>
            <w:pPr>
              <w:pStyle w:val="12"/>
            </w:pPr>
            <w:r>
              <w:t>2</w:t>
            </w:r>
          </w:p>
        </w:tc>
        <w:tc>
          <w:tcPr>
            <w:tcW w:w="850" w:type="dxa"/>
            <w:vAlign w:val="center"/>
          </w:tcPr>
          <w:p>
            <w:pPr>
              <w:pStyle w:val="12"/>
            </w:pPr>
            <w:r>
              <w:t>0.50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保定市徐水区义联庄乡人民政府（含所属单位）上年末固定资产金额为</w:t>
      </w:r>
      <w:r>
        <w:rPr>
          <w:rFonts w:hint="default" w:eastAsia="方正仿宋_GBK"/>
          <w:color w:val="000000"/>
          <w:sz w:val="28"/>
          <w:lang w:val="en-US"/>
        </w:rPr>
        <w:t>305.25</w:t>
      </w:r>
      <w:r>
        <w:rPr>
          <w:rFonts w:eastAsia="方正仿宋_GBK"/>
          <w:color w:val="000000"/>
          <w:sz w:val="28"/>
        </w:rPr>
        <w:t>万元（详见下表）。本年度拟购置固定资产总额为</w:t>
      </w:r>
      <w:r>
        <w:rPr>
          <w:rFonts w:hint="default" w:eastAsia="方正仿宋_GBK"/>
          <w:color w:val="000000"/>
          <w:sz w:val="28"/>
          <w:lang w:val="en-US"/>
        </w:rPr>
        <w:t>2</w:t>
      </w:r>
      <w:r>
        <w:rPr>
          <w:rFonts w:eastAsia="方正仿宋_GBK"/>
          <w:color w:val="000000"/>
          <w:sz w:val="28"/>
        </w:rPr>
        <w:t>.00万元，已按要求列入政府采购预算，详见政府采购预算表。</w:t>
      </w:r>
    </w:p>
    <w:p>
      <w:pPr>
        <w:jc w:val="cente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部门固定资产占用情况表</w:t>
      </w:r>
    </w:p>
    <w:p>
      <w:pPr>
        <w:jc w:val="center"/>
        <w:rPr>
          <w:rFonts w:ascii="方正小标宋_GBK" w:hAnsi="方正小标宋_GBK" w:eastAsia="方正小标宋_GBK" w:cs="方正小标宋_GBK"/>
          <w:color w:val="000000"/>
          <w:sz w:val="36"/>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909保定市徐水区义联庄乡人民政府</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tbl>
            <w:tblPr>
              <w:tblStyle w:val="5"/>
              <w:tblW w:w="73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r>
          </w:tbl>
          <w:p>
            <w:pPr>
              <w:pStyle w:val="13"/>
            </w:pPr>
          </w:p>
        </w:tc>
        <w:tc>
          <w:tcPr>
            <w:tcW w:w="2835" w:type="dxa"/>
            <w:vAlign w:val="center"/>
          </w:tcPr>
          <w:p>
            <w:pPr>
              <w:pStyle w:val="14"/>
            </w:pPr>
          </w:p>
        </w:tc>
        <w:tc>
          <w:tcPr>
            <w:tcW w:w="2835" w:type="dxa"/>
            <w:vAlign w:val="center"/>
          </w:tcPr>
          <w:p>
            <w:pPr>
              <w:pStyle w:val="12"/>
              <w:rPr>
                <w:rFonts w:hint="default"/>
                <w:lang w:val="en-US"/>
              </w:rPr>
            </w:pPr>
            <w:r>
              <w:rPr>
                <w:rFonts w:hint="default"/>
                <w:lang w:val="en-US"/>
              </w:rPr>
              <w:t>305.25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rPr>
                <w:rFonts w:hint="default"/>
                <w:lang w:val="en-US"/>
              </w:rPr>
            </w:pPr>
            <w:r>
              <w:rPr>
                <w:rFonts w:hint="default"/>
                <w:lang w:val="en-US"/>
              </w:rPr>
              <w:t>1418</w:t>
            </w:r>
          </w:p>
        </w:tc>
        <w:tc>
          <w:tcPr>
            <w:tcW w:w="2835" w:type="dxa"/>
            <w:vAlign w:val="center"/>
          </w:tcPr>
          <w:p>
            <w:pPr>
              <w:pStyle w:val="12"/>
              <w:rPr>
                <w:rFonts w:hint="default"/>
                <w:lang w:val="en-US"/>
              </w:rPr>
            </w:pPr>
            <w:r>
              <w:rPr>
                <w:rFonts w:hint="default"/>
                <w:lang w:val="en-US"/>
              </w:rPr>
              <w:t>100.20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rPr>
                <w:rFonts w:hint="default"/>
                <w:lang w:val="en-US"/>
              </w:rPr>
            </w:pPr>
            <w:r>
              <w:rPr>
                <w:rFonts w:hint="default"/>
                <w:lang w:val="en-US"/>
              </w:rPr>
              <w:t>1418</w:t>
            </w:r>
          </w:p>
        </w:tc>
        <w:tc>
          <w:tcPr>
            <w:tcW w:w="2835" w:type="dxa"/>
            <w:vAlign w:val="center"/>
          </w:tcPr>
          <w:p>
            <w:pPr>
              <w:pStyle w:val="12"/>
              <w:rPr>
                <w:rFonts w:hint="default"/>
                <w:lang w:val="en-US"/>
              </w:rPr>
            </w:pPr>
            <w:r>
              <w:rPr>
                <w:rFonts w:hint="default"/>
                <w:lang w:val="en-US"/>
              </w:rPr>
              <w:t>100.20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rPr>
                <w:rFonts w:hint="default"/>
                <w:lang w:val="en-US"/>
              </w:rPr>
            </w:pPr>
            <w:r>
              <w:rPr>
                <w:rFonts w:hint="default"/>
                <w:lang w:val="en-US"/>
              </w:rPr>
              <w:t>3</w:t>
            </w:r>
          </w:p>
        </w:tc>
        <w:tc>
          <w:tcPr>
            <w:tcW w:w="2835" w:type="dxa"/>
            <w:vAlign w:val="center"/>
          </w:tcPr>
          <w:p>
            <w:pPr>
              <w:pStyle w:val="12"/>
              <w:rPr>
                <w:rFonts w:hint="default"/>
                <w:lang w:val="en-US"/>
              </w:rPr>
            </w:pPr>
            <w:r>
              <w:rPr>
                <w:rFonts w:hint="default"/>
                <w:lang w:val="en-US"/>
              </w:rPr>
              <w:t>33.54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rPr>
                <w:rFonts w:hint="default"/>
                <w:lang w:val="en-US"/>
              </w:rPr>
            </w:pPr>
            <w:r>
              <w:rPr>
                <w:rFonts w:hint="default"/>
                <w:lang w:val="en-US"/>
              </w:rPr>
              <w:t>527</w:t>
            </w:r>
          </w:p>
        </w:tc>
        <w:tc>
          <w:tcPr>
            <w:tcW w:w="2835" w:type="dxa"/>
            <w:vAlign w:val="center"/>
          </w:tcPr>
          <w:p>
            <w:pPr>
              <w:pStyle w:val="12"/>
              <w:rPr>
                <w:rFonts w:hint="default"/>
                <w:lang w:val="en-US"/>
              </w:rPr>
            </w:pPr>
            <w:r>
              <w:rPr>
                <w:rFonts w:hint="default"/>
                <w:lang w:val="en-US"/>
              </w:rPr>
              <w:t>171.51</w:t>
            </w:r>
          </w:p>
        </w:tc>
      </w:tr>
    </w:tbl>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hint="eastAsia" w:eastAsia="方正仿宋_GBK"/>
          <w:b/>
          <w:color w:val="000000"/>
          <w:sz w:val="28"/>
          <w:lang w:eastAsia="zh-CN"/>
        </w:rPr>
        <w:t>单位</w:t>
      </w:r>
      <w:r>
        <w:rPr>
          <w:rFonts w:eastAsia="方正仿宋_GBK"/>
          <w:b/>
          <w:color w:val="000000"/>
          <w:sz w:val="28"/>
        </w:rPr>
        <w:t>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w:t>
      </w:r>
      <w:r>
        <w:rPr>
          <w:rFonts w:hint="eastAsia" w:eastAsia="方正仿宋_GBK"/>
          <w:b/>
          <w:color w:val="000000"/>
          <w:sz w:val="28"/>
          <w:lang w:eastAsia="zh-CN"/>
        </w:rPr>
        <w:t>单位</w:t>
      </w:r>
      <w:r>
        <w:rPr>
          <w:rFonts w:eastAsia="方正仿宋_GBK"/>
          <w:b/>
          <w:color w:val="000000"/>
          <w:sz w:val="28"/>
        </w:rPr>
        <w:t>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78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5617E4"/>
    <w:multiLevelType w:val="singleLevel"/>
    <w:tmpl w:val="9D5617E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4YzEyZmQwZjE5NmU5NTI4NTkxZTY2OTUyYTdkNmYifQ=="/>
  </w:docVars>
  <w:rsids>
    <w:rsidRoot w:val="002E5D87"/>
    <w:rsid w:val="002E5D87"/>
    <w:rsid w:val="005F11A7"/>
    <w:rsid w:val="00754CF2"/>
    <w:rsid w:val="00C93B14"/>
    <w:rsid w:val="00CE7532"/>
    <w:rsid w:val="00F37B01"/>
    <w:rsid w:val="00F96EB7"/>
    <w:rsid w:val="114B78A4"/>
    <w:rsid w:val="14C24BB6"/>
    <w:rsid w:val="4F116CA2"/>
    <w:rsid w:val="59641E8E"/>
    <w:rsid w:val="65550062"/>
    <w:rsid w:val="75126787"/>
    <w:rsid w:val="76BF4F9A"/>
    <w:rsid w:val="7AEE0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8" Type="http://schemas.openxmlformats.org/officeDocument/2006/relationships/fontTable" Target="fontTable.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2024-02-26T09:49:39Z</dcterms:created>
  <dcterms:modified xsi:type="dcterms:W3CDTF">2024-02-26T01:49:39Z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2024-02-26T09:49:39Z</dcterms:created>
  <dcterms:modified xsi:type="dcterms:W3CDTF">2024-02-26T01:49:39Z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2024-02-26T09:49:41Z</dcterms:created>
  <dcterms:modified xsi:type="dcterms:W3CDTF">2024-02-26T01:49:41Z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2024-02-26T09:49:43Z</dcterms:created>
  <dcterms:modified xsi:type="dcterms:W3CDTF">2024-02-26T01:49:43Z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2024-02-26T09:49:40Z</dcterms:created>
  <dcterms:modified xsi:type="dcterms:W3CDTF">2024-02-26T01:49:40Z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2024-02-26T09:49:40Z</dcterms:created>
  <dcterms:modified xsi:type="dcterms:W3CDTF">2024-02-26T01:49:40Z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2024-02-26T09:49:37Z</dcterms:created>
  <dcterms:modified xsi:type="dcterms:W3CDTF">2024-02-26T01:49:37Z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2024-02-26T09:49:38Z</dcterms:created>
  <dcterms:modified xsi:type="dcterms:W3CDTF">2024-02-26T01:49:38Z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2024-02-26T09:49:40Z</dcterms:created>
  <dcterms:modified xsi:type="dcterms:W3CDTF">2024-02-26T01:49:40Z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2024-02-26T09:49:39Z</dcterms:created>
  <dcterms:modified xsi:type="dcterms:W3CDTF">2024-02-26T01:49:39Z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2024-02-26T09:49:42Z</dcterms:created>
  <dcterms:modified xsi:type="dcterms:W3CDTF">2024-02-26T01:49:42Z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2024-02-26T09:49:42Z</dcterms:created>
  <dcterms:modified xsi:type="dcterms:W3CDTF">2024-02-26T01:49:42Z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2024-02-26T09:49:41Z</dcterms:created>
  <dcterms:modified xsi:type="dcterms:W3CDTF">2024-02-26T01:49:41Z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2024-02-26T09:49:39Z</dcterms:created>
  <dcterms:modified xsi:type="dcterms:W3CDTF">2024-02-26T01:49:39Z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2024-02-26T09:49:38Z</dcterms:created>
  <dcterms:modified xsi:type="dcterms:W3CDTF">2024-02-26T01:49:38Z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2024-02-26T09:49:41Z</dcterms:created>
  <dcterms:modified xsi:type="dcterms:W3CDTF">2024-02-26T01:49:41Z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2024-02-26T09:49:42Z</dcterms:created>
  <dcterms:modified xsi:type="dcterms:W3CDTF">2024-02-26T01:49:42Z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2024-02-26T09:49:43Z</dcterms:created>
  <dcterms:modified xsi:type="dcterms:W3CDTF">2024-02-26T01:49:43Z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2024-02-26T09:49:40Z</dcterms:created>
  <dcterms:modified xsi:type="dcterms:W3CDTF">2024-02-26T01:49:40Z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2024-02-26T09:49:42Z</dcterms:created>
  <dcterms:modified xsi:type="dcterms:W3CDTF">2024-02-26T01:49:42Z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2024-02-26T09:49:40Z</dcterms:created>
  <dcterms:modified xsi:type="dcterms:W3CDTF">2024-02-26T01:49:40Z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2024-02-26T09:49:42Z</dcterms:created>
  <dcterms:modified xsi:type="dcterms:W3CDTF">2024-02-26T01:49:42Z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2024-02-26T09:49:39Z</dcterms:created>
  <dcterms:modified xsi:type="dcterms:W3CDTF">2024-02-26T01:49:39Z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2024-02-26T09:49:38Z</dcterms:created>
  <dcterms:modified xsi:type="dcterms:W3CDTF">2024-02-26T01:49:38Z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2024-02-26T09:49:41Z</dcterms:created>
  <dcterms:modified xsi:type="dcterms:W3CDTF">2024-02-26T01:49:41Z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FDBE5C6-8853-4181-9757-C142925170A2}">
  <ds:schemaRefs/>
</ds:datastoreItem>
</file>

<file path=customXml/itemProps11.xml><?xml version="1.0" encoding="utf-8"?>
<ds:datastoreItem xmlns:ds="http://schemas.openxmlformats.org/officeDocument/2006/customXml" ds:itemID="{4289E42A-8429-4AF5-ABC0-1BE5D0A2443D}">
  <ds:schemaRefs/>
</ds:datastoreItem>
</file>

<file path=customXml/itemProps12.xml><?xml version="1.0" encoding="utf-8"?>
<ds:datastoreItem xmlns:ds="http://schemas.openxmlformats.org/officeDocument/2006/customXml" ds:itemID="{E791D43A-FF62-4274-ADBF-12E117340C03}">
  <ds:schemaRefs/>
</ds:datastoreItem>
</file>

<file path=customXml/itemProps13.xml><?xml version="1.0" encoding="utf-8"?>
<ds:datastoreItem xmlns:ds="http://schemas.openxmlformats.org/officeDocument/2006/customXml" ds:itemID="{0A916A53-F2DB-473A-B899-D18FF5B3E8CD}">
  <ds:schemaRefs/>
</ds:datastoreItem>
</file>

<file path=customXml/itemProps14.xml><?xml version="1.0" encoding="utf-8"?>
<ds:datastoreItem xmlns:ds="http://schemas.openxmlformats.org/officeDocument/2006/customXml" ds:itemID="{E6AB7BB9-B1A1-4769-86B0-6780C10635DD}">
  <ds:schemaRefs/>
</ds:datastoreItem>
</file>

<file path=customXml/itemProps15.xml><?xml version="1.0" encoding="utf-8"?>
<ds:datastoreItem xmlns:ds="http://schemas.openxmlformats.org/officeDocument/2006/customXml" ds:itemID="{1C7C753F-2AB1-4D1F-BA9A-661925439D31}">
  <ds:schemaRefs/>
</ds:datastoreItem>
</file>

<file path=customXml/itemProps16.xml><?xml version="1.0" encoding="utf-8"?>
<ds:datastoreItem xmlns:ds="http://schemas.openxmlformats.org/officeDocument/2006/customXml" ds:itemID="{55DAA90A-754F-4C47-9BDE-73A452912A5B}">
  <ds:schemaRefs/>
</ds:datastoreItem>
</file>

<file path=customXml/itemProps17.xml><?xml version="1.0" encoding="utf-8"?>
<ds:datastoreItem xmlns:ds="http://schemas.openxmlformats.org/officeDocument/2006/customXml" ds:itemID="{DB925C77-C82F-4C52-8E09-50CDFD6DCF0E}">
  <ds:schemaRefs/>
</ds:datastoreItem>
</file>

<file path=customXml/itemProps18.xml><?xml version="1.0" encoding="utf-8"?>
<ds:datastoreItem xmlns:ds="http://schemas.openxmlformats.org/officeDocument/2006/customXml" ds:itemID="{46DBB6D9-810E-40BA-B860-C33D9BD691AC}">
  <ds:schemaRefs/>
</ds:datastoreItem>
</file>

<file path=customXml/itemProps19.xml><?xml version="1.0" encoding="utf-8"?>
<ds:datastoreItem xmlns:ds="http://schemas.openxmlformats.org/officeDocument/2006/customXml" ds:itemID="{33AF8B75-8D1A-4E08-BE45-C41805C9895A}">
  <ds:schemaRefs/>
</ds:datastoreItem>
</file>

<file path=customXml/itemProps2.xml><?xml version="1.0" encoding="utf-8"?>
<ds:datastoreItem xmlns:ds="http://schemas.openxmlformats.org/officeDocument/2006/customXml" ds:itemID="{9A291A94-F169-4C89-874A-8F88D5FF6CE7}">
  <ds:schemaRefs/>
</ds:datastoreItem>
</file>

<file path=customXml/itemProps20.xml><?xml version="1.0" encoding="utf-8"?>
<ds:datastoreItem xmlns:ds="http://schemas.openxmlformats.org/officeDocument/2006/customXml" ds:itemID="{816C4378-B792-42D6-9EBD-D174BBA8253A}">
  <ds:schemaRefs/>
</ds:datastoreItem>
</file>

<file path=customXml/itemProps21.xml><?xml version="1.0" encoding="utf-8"?>
<ds:datastoreItem xmlns:ds="http://schemas.openxmlformats.org/officeDocument/2006/customXml" ds:itemID="{F4A50D69-159C-4E36-BBA9-4172AEF3CD7E}">
  <ds:schemaRefs/>
</ds:datastoreItem>
</file>

<file path=customXml/itemProps22.xml><?xml version="1.0" encoding="utf-8"?>
<ds:datastoreItem xmlns:ds="http://schemas.openxmlformats.org/officeDocument/2006/customXml" ds:itemID="{7C86605F-DC17-4A52-9B57-9B2859FC8CC0}">
  <ds:schemaRefs/>
</ds:datastoreItem>
</file>

<file path=customXml/itemProps23.xml><?xml version="1.0" encoding="utf-8"?>
<ds:datastoreItem xmlns:ds="http://schemas.openxmlformats.org/officeDocument/2006/customXml" ds:itemID="{D410F057-8798-4FB8-889B-48D92D07C94D}">
  <ds:schemaRefs/>
</ds:datastoreItem>
</file>

<file path=customXml/itemProps24.xml><?xml version="1.0" encoding="utf-8"?>
<ds:datastoreItem xmlns:ds="http://schemas.openxmlformats.org/officeDocument/2006/customXml" ds:itemID="{1931CC7F-499C-4E73-9151-546458ECE0A8}">
  <ds:schemaRefs/>
</ds:datastoreItem>
</file>

<file path=customXml/itemProps25.xml><?xml version="1.0" encoding="utf-8"?>
<ds:datastoreItem xmlns:ds="http://schemas.openxmlformats.org/officeDocument/2006/customXml" ds:itemID="{BC908B5A-636C-40C3-B380-61A5882F8E55}">
  <ds:schemaRefs/>
</ds:datastoreItem>
</file>

<file path=customXml/itemProps26.xml><?xml version="1.0" encoding="utf-8"?>
<ds:datastoreItem xmlns:ds="http://schemas.openxmlformats.org/officeDocument/2006/customXml" ds:itemID="{DD198799-A631-4E9D-A0CD-BC08A32BE83F}">
  <ds:schemaRefs/>
</ds:datastoreItem>
</file>

<file path=customXml/itemProps27.xml><?xml version="1.0" encoding="utf-8"?>
<ds:datastoreItem xmlns:ds="http://schemas.openxmlformats.org/officeDocument/2006/customXml" ds:itemID="{F502F8BB-247D-44CA-B1B6-64FE1061519D}">
  <ds:schemaRefs/>
</ds:datastoreItem>
</file>

<file path=customXml/itemProps28.xml><?xml version="1.0" encoding="utf-8"?>
<ds:datastoreItem xmlns:ds="http://schemas.openxmlformats.org/officeDocument/2006/customXml" ds:itemID="{C2CFA541-DB75-4A52-9F52-0B26CD5DB59C}">
  <ds:schemaRefs/>
</ds:datastoreItem>
</file>

<file path=customXml/itemProps29.xml><?xml version="1.0" encoding="utf-8"?>
<ds:datastoreItem xmlns:ds="http://schemas.openxmlformats.org/officeDocument/2006/customXml" ds:itemID="{9E671012-8264-4F7A-B0AC-B24009ACD410}">
  <ds:schemaRefs/>
</ds:datastoreItem>
</file>

<file path=customXml/itemProps3.xml><?xml version="1.0" encoding="utf-8"?>
<ds:datastoreItem xmlns:ds="http://schemas.openxmlformats.org/officeDocument/2006/customXml" ds:itemID="{ED68C6D7-0B67-4A76-B95E-A813B9378444}">
  <ds:schemaRefs/>
</ds:datastoreItem>
</file>

<file path=customXml/itemProps30.xml><?xml version="1.0" encoding="utf-8"?>
<ds:datastoreItem xmlns:ds="http://schemas.openxmlformats.org/officeDocument/2006/customXml" ds:itemID="{B4083865-DBE4-42D1-A478-E2FD32979606}">
  <ds:schemaRefs/>
</ds:datastoreItem>
</file>

<file path=customXml/itemProps31.xml><?xml version="1.0" encoding="utf-8"?>
<ds:datastoreItem xmlns:ds="http://schemas.openxmlformats.org/officeDocument/2006/customXml" ds:itemID="{256E1223-17F5-4FF9-B590-F87E0D7E8D6B}">
  <ds:schemaRefs/>
</ds:datastoreItem>
</file>

<file path=customXml/itemProps32.xml><?xml version="1.0" encoding="utf-8"?>
<ds:datastoreItem xmlns:ds="http://schemas.openxmlformats.org/officeDocument/2006/customXml" ds:itemID="{5DCF103D-E0E2-4D93-9255-8FA23E802DBF}">
  <ds:schemaRefs/>
</ds:datastoreItem>
</file>

<file path=customXml/itemProps33.xml><?xml version="1.0" encoding="utf-8"?>
<ds:datastoreItem xmlns:ds="http://schemas.openxmlformats.org/officeDocument/2006/customXml" ds:itemID="{EACC0B5C-36B1-49E6-BACA-CE9D63CF01BD}">
  <ds:schemaRefs/>
</ds:datastoreItem>
</file>

<file path=customXml/itemProps34.xml><?xml version="1.0" encoding="utf-8"?>
<ds:datastoreItem xmlns:ds="http://schemas.openxmlformats.org/officeDocument/2006/customXml" ds:itemID="{BE6F086C-1266-4B6A-AC79-7990590C7DD4}">
  <ds:schemaRefs/>
</ds:datastoreItem>
</file>

<file path=customXml/itemProps35.xml><?xml version="1.0" encoding="utf-8"?>
<ds:datastoreItem xmlns:ds="http://schemas.openxmlformats.org/officeDocument/2006/customXml" ds:itemID="{962EDEA0-BBDF-41E4-9199-0C3F5C6C9771}">
  <ds:schemaRefs/>
</ds:datastoreItem>
</file>

<file path=customXml/itemProps36.xml><?xml version="1.0" encoding="utf-8"?>
<ds:datastoreItem xmlns:ds="http://schemas.openxmlformats.org/officeDocument/2006/customXml" ds:itemID="{6AA7C85A-FEAD-4AD4-839B-90BB1B77E655}">
  <ds:schemaRefs/>
</ds:datastoreItem>
</file>

<file path=customXml/itemProps37.xml><?xml version="1.0" encoding="utf-8"?>
<ds:datastoreItem xmlns:ds="http://schemas.openxmlformats.org/officeDocument/2006/customXml" ds:itemID="{A88964B2-62FB-4BEA-BE9D-D91721E3C181}">
  <ds:schemaRefs/>
</ds:datastoreItem>
</file>

<file path=customXml/itemProps38.xml><?xml version="1.0" encoding="utf-8"?>
<ds:datastoreItem xmlns:ds="http://schemas.openxmlformats.org/officeDocument/2006/customXml" ds:itemID="{3F716C54-F0BA-4E5E-B7A1-F2AB1BBA8FD2}">
  <ds:schemaRefs/>
</ds:datastoreItem>
</file>

<file path=customXml/itemProps39.xml><?xml version="1.0" encoding="utf-8"?>
<ds:datastoreItem xmlns:ds="http://schemas.openxmlformats.org/officeDocument/2006/customXml" ds:itemID="{24CA131F-A7A2-4586-ABDB-697AE109EF77}">
  <ds:schemaRefs/>
</ds:datastoreItem>
</file>

<file path=customXml/itemProps4.xml><?xml version="1.0" encoding="utf-8"?>
<ds:datastoreItem xmlns:ds="http://schemas.openxmlformats.org/officeDocument/2006/customXml" ds:itemID="{F40D5BF2-5A18-41B9-9141-F9897978C3F0}">
  <ds:schemaRefs/>
</ds:datastoreItem>
</file>

<file path=customXml/itemProps40.xml><?xml version="1.0" encoding="utf-8"?>
<ds:datastoreItem xmlns:ds="http://schemas.openxmlformats.org/officeDocument/2006/customXml" ds:itemID="{64F54ED9-878A-4A78-90BD-39A31D335DFE}">
  <ds:schemaRefs/>
</ds:datastoreItem>
</file>

<file path=customXml/itemProps41.xml><?xml version="1.0" encoding="utf-8"?>
<ds:datastoreItem xmlns:ds="http://schemas.openxmlformats.org/officeDocument/2006/customXml" ds:itemID="{60AA13BE-0F1F-400D-B1A6-46DF2F7D0DC1}">
  <ds:schemaRefs/>
</ds:datastoreItem>
</file>

<file path=customXml/itemProps42.xml><?xml version="1.0" encoding="utf-8"?>
<ds:datastoreItem xmlns:ds="http://schemas.openxmlformats.org/officeDocument/2006/customXml" ds:itemID="{B5883A32-F705-497F-B835-D263B158C372}">
  <ds:schemaRefs/>
</ds:datastoreItem>
</file>

<file path=customXml/itemProps43.xml><?xml version="1.0" encoding="utf-8"?>
<ds:datastoreItem xmlns:ds="http://schemas.openxmlformats.org/officeDocument/2006/customXml" ds:itemID="{A21D9088-8187-4C69-A3FE-F735EFADE88F}">
  <ds:schemaRefs/>
</ds:datastoreItem>
</file>

<file path=customXml/itemProps44.xml><?xml version="1.0" encoding="utf-8"?>
<ds:datastoreItem xmlns:ds="http://schemas.openxmlformats.org/officeDocument/2006/customXml" ds:itemID="{667233CF-5997-439D-BE17-6AD1069587DF}">
  <ds:schemaRefs/>
</ds:datastoreItem>
</file>

<file path=customXml/itemProps45.xml><?xml version="1.0" encoding="utf-8"?>
<ds:datastoreItem xmlns:ds="http://schemas.openxmlformats.org/officeDocument/2006/customXml" ds:itemID="{AE75C11E-8CDE-4039-A61D-A1B6FB80A733}">
  <ds:schemaRefs/>
</ds:datastoreItem>
</file>

<file path=customXml/itemProps46.xml><?xml version="1.0" encoding="utf-8"?>
<ds:datastoreItem xmlns:ds="http://schemas.openxmlformats.org/officeDocument/2006/customXml" ds:itemID="{C8BEA599-051B-43CB-9643-008FBD65F00F}">
  <ds:schemaRefs/>
</ds:datastoreItem>
</file>

<file path=customXml/itemProps47.xml><?xml version="1.0" encoding="utf-8"?>
<ds:datastoreItem xmlns:ds="http://schemas.openxmlformats.org/officeDocument/2006/customXml" ds:itemID="{23FA2B7A-4A9A-4DC8-8DF5-7F199C137386}">
  <ds:schemaRefs/>
</ds:datastoreItem>
</file>

<file path=customXml/itemProps48.xml><?xml version="1.0" encoding="utf-8"?>
<ds:datastoreItem xmlns:ds="http://schemas.openxmlformats.org/officeDocument/2006/customXml" ds:itemID="{A104BE2E-41A8-42C8-BE78-D21FC24F585D}">
  <ds:schemaRefs/>
</ds:datastoreItem>
</file>

<file path=customXml/itemProps49.xml><?xml version="1.0" encoding="utf-8"?>
<ds:datastoreItem xmlns:ds="http://schemas.openxmlformats.org/officeDocument/2006/customXml" ds:itemID="{DBA522B0-8E9C-4D40-8AF3-D73C5BF6F1C7}">
  <ds:schemaRefs/>
</ds:datastoreItem>
</file>

<file path=customXml/itemProps5.xml><?xml version="1.0" encoding="utf-8"?>
<ds:datastoreItem xmlns:ds="http://schemas.openxmlformats.org/officeDocument/2006/customXml" ds:itemID="{E066B06F-575A-4037-9CA6-D14453745ED7}">
  <ds:schemaRefs/>
</ds:datastoreItem>
</file>

<file path=customXml/itemProps50.xml><?xml version="1.0" encoding="utf-8"?>
<ds:datastoreItem xmlns:ds="http://schemas.openxmlformats.org/officeDocument/2006/customXml" ds:itemID="{E38A5D39-6837-4FA5-89FF-50A46B729334}">
  <ds:schemaRefs/>
</ds:datastoreItem>
</file>

<file path=customXml/itemProps51.xml><?xml version="1.0" encoding="utf-8"?>
<ds:datastoreItem xmlns:ds="http://schemas.openxmlformats.org/officeDocument/2006/customXml" ds:itemID="{F4DFD78E-8D5C-478E-B17C-5BAE6FB66D9C}">
  <ds:schemaRefs/>
</ds:datastoreItem>
</file>

<file path=customXml/itemProps6.xml><?xml version="1.0" encoding="utf-8"?>
<ds:datastoreItem xmlns:ds="http://schemas.openxmlformats.org/officeDocument/2006/customXml" ds:itemID="{065B68D8-5980-43B0-8750-C9696065AB06}">
  <ds:schemaRefs/>
</ds:datastoreItem>
</file>

<file path=customXml/itemProps7.xml><?xml version="1.0" encoding="utf-8"?>
<ds:datastoreItem xmlns:ds="http://schemas.openxmlformats.org/officeDocument/2006/customXml" ds:itemID="{0F3A745F-8C13-45B8-97BB-16A6E523C19F}">
  <ds:schemaRefs/>
</ds:datastoreItem>
</file>

<file path=customXml/itemProps8.xml><?xml version="1.0" encoding="utf-8"?>
<ds:datastoreItem xmlns:ds="http://schemas.openxmlformats.org/officeDocument/2006/customXml" ds:itemID="{A6F9CBD1-1C36-4058-AADB-A0903432D7ED}">
  <ds:schemaRefs/>
</ds:datastoreItem>
</file>

<file path=customXml/itemProps9.xml><?xml version="1.0" encoding="utf-8"?>
<ds:datastoreItem xmlns:ds="http://schemas.openxmlformats.org/officeDocument/2006/customXml" ds:itemID="{8C00AD4C-7977-4B0A-9DBD-F219A2B2FA02}">
  <ds:schemaRefs/>
</ds:datastoreItem>
</file>

<file path=docProps/app.xml><?xml version="1.0" encoding="utf-8"?>
<Properties xmlns="http://schemas.openxmlformats.org/officeDocument/2006/extended-properties" xmlns:vt="http://schemas.openxmlformats.org/officeDocument/2006/docPropsVTypes">
  <Template>Normal</Template>
  <Pages>87</Pages>
  <Words>23271</Words>
  <Characters>28287</Characters>
  <Lines>247</Lines>
  <Paragraphs>69</Paragraphs>
  <TotalTime>59</TotalTime>
  <ScaleCrop>false</ScaleCrop>
  <LinksUpToDate>false</LinksUpToDate>
  <CharactersWithSpaces>28614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2024-01-08T02:43:00Z</dcterms:created>
  <dc:creator>xd</dc:creator>
  <cp:lastModifiedBy>Lenovo</cp:lastModifiedBy>
  <dcterms:modified xsi:type="dcterms:W3CDTF">2024-08-13T03:45:35Z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3255701012AD40D39CC0A05DCC5110C0_13</vt:lpwstr>
  </property>
</Properties>
</file>