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保定市徐水区崔庄镇人民政府（事业）</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单位（事业）</w:t>
      </w:r>
      <w:r>
        <w:rPr>
          <w:rFonts w:ascii="宋体" w:hAnsi="宋体" w:eastAsia="宋体"/>
          <w:b/>
          <w:sz w:val="44"/>
          <w:szCs w:val="44"/>
        </w:rPr>
        <w:t>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根据《保定市徐水区崔庄镇人民政府（事业）职能配置、内设机构和人员编制规定》，</w:t>
      </w:r>
      <w:r>
        <w:rPr>
          <w:rFonts w:ascii="仿宋" w:hAnsi="仿宋" w:eastAsia="仿宋"/>
          <w:sz w:val="32"/>
          <w:szCs w:val="32"/>
        </w:rPr>
        <w:t xml:space="preserve"> </w:t>
      </w:r>
      <w:r>
        <w:rPr>
          <w:rFonts w:hint="eastAsia" w:ascii="仿宋" w:hAnsi="仿宋" w:eastAsia="仿宋"/>
          <w:sz w:val="32"/>
          <w:szCs w:val="32"/>
        </w:rPr>
        <w:t>保定市徐水区崔庄镇人民政府（事业）</w:t>
      </w:r>
      <w:r>
        <w:rPr>
          <w:rFonts w:ascii="仿宋" w:hAnsi="仿宋" w:eastAsia="仿宋"/>
          <w:sz w:val="32"/>
          <w:szCs w:val="32"/>
        </w:rPr>
        <w:t>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w:t>
      </w:r>
      <w:r>
        <w:rPr>
          <w:rFonts w:ascii="仿宋" w:hAnsi="仿宋" w:eastAsia="仿宋"/>
          <w:sz w:val="32"/>
          <w:szCs w:val="32"/>
        </w:rPr>
        <w:t>(党员大会)的决议。贯彻执行法律、法规、规章和上级人民代表大会及其常务委员会决议及上级政府的决定、命令，执行本级人民代表大会的决议。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（九）按照干部管理权限，负责对干部的教育，培训、选拔、考核和监督工作。协助管理上级有关单位驻乡镇单位的干部，做好人才服务工作。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（十二）承办上级党委、人大、政府交办的其他事项。</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7"/>
        <w:tblW w:w="8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980"/>
        <w:gridCol w:w="1418"/>
        <w:gridCol w:w="1559"/>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198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55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55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ascii="仿宋_GB2312" w:hAnsi="仿宋" w:eastAsia="仿宋_GB2312"/>
                <w:bCs/>
                <w:sz w:val="24"/>
                <w:szCs w:val="24"/>
              </w:rPr>
              <w:t>1</w:t>
            </w:r>
          </w:p>
        </w:tc>
        <w:tc>
          <w:tcPr>
            <w:tcW w:w="1980"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崔庄镇（事业）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55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2021年预算收入为983.77万元,其中：一般公共预算收入983.77万元，基金预算收入0万元，财政专户收入0万元，其他来源收入0万元。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支出预算：983.77万元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983.77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其中：人员经费935.15万元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日常公用经费48.62万元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983.77万元</w:t>
      </w:r>
      <w:r>
        <w:rPr>
          <w:rFonts w:hint="eastAsia" w:ascii="仿宋" w:hAnsi="仿宋" w:eastAsia="仿宋"/>
          <w:sz w:val="32"/>
          <w:szCs w:val="32"/>
        </w:rPr>
        <w:t>，较上年</w:t>
      </w:r>
      <w:r>
        <w:rPr>
          <w:rFonts w:ascii="仿宋" w:hAnsi="仿宋" w:eastAsia="仿宋"/>
          <w:sz w:val="32"/>
          <w:szCs w:val="32"/>
        </w:rPr>
        <w:t>减少8.17万元。其中:基本支出减少8.17万元，主要原因是</w:t>
      </w:r>
      <w:r>
        <w:rPr>
          <w:rFonts w:hint="eastAsia" w:ascii="仿宋" w:hAnsi="仿宋" w:eastAsia="仿宋"/>
          <w:sz w:val="32"/>
          <w:szCs w:val="32"/>
        </w:rPr>
        <w:t>公用支出</w:t>
      </w:r>
      <w:r>
        <w:rPr>
          <w:rFonts w:ascii="仿宋" w:hAnsi="仿宋" w:eastAsia="仿宋"/>
          <w:sz w:val="32"/>
          <w:szCs w:val="32"/>
        </w:rPr>
        <w:t>按照政策</w:t>
      </w:r>
      <w:r>
        <w:rPr>
          <w:rFonts w:hint="eastAsia" w:ascii="仿宋" w:hAnsi="仿宋" w:eastAsia="仿宋"/>
          <w:sz w:val="32"/>
          <w:szCs w:val="32"/>
        </w:rPr>
        <w:t>压减</w:t>
      </w:r>
      <w:r>
        <w:rPr>
          <w:rFonts w:ascii="仿宋" w:hAnsi="仿宋" w:eastAsia="仿宋"/>
          <w:sz w:val="32"/>
          <w:szCs w:val="32"/>
        </w:rPr>
        <w:t>。</w: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机关运行经费安排48.62万元，其中办公费10.44万元，邮电费1.12万元，工会经费、福利费7.79万元，公务用车运行维护费0万元</w:t>
      </w:r>
      <w:r>
        <w:rPr>
          <w:rFonts w:hint="eastAsia" w:ascii="仿宋" w:hAnsi="仿宋" w:eastAsia="仿宋"/>
          <w:sz w:val="32"/>
          <w:szCs w:val="32"/>
        </w:rPr>
        <w:t>，</w:t>
      </w:r>
      <w:r>
        <w:rPr>
          <w:rFonts w:ascii="仿宋" w:hAnsi="仿宋" w:eastAsia="仿宋"/>
          <w:sz w:val="32"/>
          <w:szCs w:val="32"/>
        </w:rPr>
        <w:t>其他支出29.27万元。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紧紧围绕区委、区政府的重要部署，深入贯彻落实习近平新时代中国特色社会主义思想，全面提升党建工作，加强党风廉政建设；推进规模化农业生产</w:t>
      </w:r>
      <w:r>
        <w:rPr>
          <w:rFonts w:ascii="仿宋" w:hAnsi="仿宋" w:eastAsia="仿宋"/>
          <w:sz w:val="32"/>
          <w:szCs w:val="32"/>
        </w:rPr>
        <w:t>,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bookmarkStart w:id="1" w:name="_GoBack"/>
      <w:bookmarkEnd w:id="1"/>
      <w:r>
        <w:rPr>
          <w:rFonts w:ascii="仿宋" w:hAnsi="仿宋" w:eastAsia="仿宋"/>
          <w:sz w:val="32"/>
          <w:szCs w:val="32"/>
        </w:rPr>
        <w:t>焚烧，排查污染企业，加强管控与治理，改善人居环境。加强对企业和社会安全的管理，确保</w:t>
      </w:r>
      <w:r>
        <w:rPr>
          <w:rFonts w:hint="eastAsia" w:ascii="仿宋" w:hAnsi="仿宋" w:eastAsia="仿宋"/>
          <w:sz w:val="32"/>
          <w:szCs w:val="32"/>
        </w:rPr>
        <w:t>辖区内生产安全、社会和谐统筹安排</w:t>
      </w:r>
      <w:r>
        <w:rPr>
          <w:rFonts w:ascii="仿宋" w:hAnsi="仿宋" w:eastAsia="仿宋"/>
          <w:sz w:val="32"/>
          <w:szCs w:val="32"/>
        </w:rPr>
        <w:t>; 扎实推动建档立卡扶贫工作，保证建档立卡户脱贫不脱政策，防止返贫。扎实做好人大、政协、工会、共青团、武装、环保、土地、教育、卫生等各项工作，努力实现全乡各项事业持续发展。</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绩效指标：村级综合事务管理工作完成率达到</w:t>
      </w:r>
      <w:r>
        <w:rPr>
          <w:rFonts w:ascii="仿宋" w:hAnsi="仿宋" w:eastAsia="仿宋"/>
          <w:sz w:val="32"/>
          <w:szCs w:val="32"/>
        </w:rPr>
        <w:t>90%以上；村级各项经费资金支付及时率达到90%以上；项目资金支出控制在预算金额以内；项目资金覆盖全镇27个行政村；保障村级组织正常运转；群众满意率达到85%以上。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500米绿化补偿以及相关村绿化奖补资金按时、足额发放到位，提高绿化面积，改善生态环境。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95%以上；项目资金支出控制在预算金额以内；预算支出进度和预算构成达到95%以上；有效改善生态环境。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资金补助到位率率达到90%以上；项目资金支出控制在预算金额以内；预算支出进度和预算构成达到90%以上；组织开展公益性群众文化活动，促进文化资源共享。</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90%以上；各项经费资金支付到位率和拨付及时率达到90%以上；项目资金支出控制在预算金额以内；维护机关正常运转，保障工作明显提升。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绩效指标：加强大气污染防治宣传；项目资金及时足额拨付；生活垃圾定点存放清运率，重点村垃圾收集、处理完成率达到</w:t>
      </w:r>
      <w:r>
        <w:rPr>
          <w:rFonts w:ascii="仿宋" w:hAnsi="仿宋" w:eastAsia="仿宋"/>
          <w:sz w:val="32"/>
          <w:szCs w:val="32"/>
        </w:rPr>
        <w:t>90%以上；项目资金支出控制在预算金额以内；大气污染防治实现积极影响。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90%以上；享受安全生产信息员补助人员对补助发放情况的满意程度达到90%以上。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90%以上，享受地震群测群防岗位津贴人员对津贴发放情况的满意程度达到90%以上。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按照《关于全面实施预算绩效管理的实施意见》（冀发〔</w:t>
      </w:r>
      <w:r>
        <w:rPr>
          <w:rFonts w:ascii="仿宋" w:hAnsi="仿宋" w:eastAsia="仿宋"/>
          <w:sz w:val="32"/>
          <w:szCs w:val="32"/>
        </w:rPr>
        <w:t>2018〕54号）和《河北省省级</w:t>
      </w:r>
      <w:r>
        <w:rPr>
          <w:rFonts w:hint="eastAsia" w:ascii="仿宋" w:hAnsi="仿宋" w:eastAsia="仿宋"/>
          <w:sz w:val="32"/>
          <w:szCs w:val="32"/>
        </w:rPr>
        <w:t>单位</w:t>
      </w:r>
      <w:r>
        <w:rPr>
          <w:rFonts w:ascii="仿宋" w:hAnsi="仿宋" w:eastAsia="仿宋"/>
          <w:sz w:val="32"/>
          <w:szCs w:val="32"/>
        </w:rPr>
        <w:t>预算绩效管理办法》冀财绩〔2019〕4号）等文件精神，紧紧围绕区委、区政府的重要部署，制定切实有效的工作保障措施，科学确定总体绩效目标和分项绩效目标，强化预算绩效日常监督，推进我镇预算绩效管理科学化、制度化和规范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（一）强化政治理论武装，健全完善制度机制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单位预算绩效实时监控、绩效自评和重点项目评价等工作，确保全年绩效目标圆满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（二）加强预算支出管理，确保支出进度达标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（三）加强内部监督管理，确保资金安全有效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（四）加强宣传培训调研，确保绩效目标实现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无政府采购预算</w:t>
      </w:r>
      <w:r>
        <w:rPr>
          <w:rFonts w:hint="eastAsia" w:ascii="仿宋" w:hAnsi="仿宋" w:eastAsia="仿宋"/>
          <w:sz w:val="32"/>
          <w:szCs w:val="32"/>
        </w:rPr>
        <w:t>，空表列示。附单位政府采购预算表空表。</w:t>
      </w:r>
    </w:p>
    <w:p>
      <w:pPr>
        <w:spacing w:line="360" w:lineRule="auto"/>
        <w:rPr>
          <w:rFonts w:ascii="仿宋" w:hAnsi="仿宋" w:eastAsia="仿宋"/>
          <w:sz w:val="32"/>
          <w:szCs w:val="32"/>
        </w:rPr>
      </w:pPr>
    </w:p>
    <w:p>
      <w:pPr>
        <w:jc w:val="center"/>
        <w:outlineLvl w:val="1"/>
        <w:rPr>
          <w:rFonts w:ascii="Times New Roman" w:hAnsi="宋体" w:eastAsia="宋体" w:cs="Times New Roman"/>
          <w:sz w:val="32"/>
        </w:rPr>
      </w:pPr>
      <w:bookmarkStart w:id="0" w:name="_Toc69809617"/>
      <w:r>
        <w:rPr>
          <w:rFonts w:hint="eastAsia" w:ascii="方正小标宋_GBK" w:hAnsi="等线" w:eastAsia="方正小标宋_GBK" w:cs="Times New Roman"/>
          <w:sz w:val="32"/>
        </w:rPr>
        <w:t>单位</w:t>
      </w:r>
      <w:r>
        <w:rPr>
          <w:rFonts w:ascii="方正小标宋_GBK" w:hAnsi="等线" w:eastAsia="方正小标宋_GBK" w:cs="Times New Roman"/>
          <w:sz w:val="32"/>
        </w:rPr>
        <w:t>政府采购预算</w:t>
      </w:r>
      <w:bookmarkEnd w:id="0"/>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保定市徐水区崔庄镇人民政府（事业）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00" w:lineRule="exact"/>
        <w:jc w:val="left"/>
        <w:rPr>
          <w:rFonts w:ascii="方正小标宋_GBK" w:hAnsi="等线" w:eastAsia="方正小标宋_GBK" w:cs="Times New Roman"/>
          <w:sz w:val="24"/>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w:t>
      </w:r>
      <w:r>
        <w:rPr>
          <w:rFonts w:ascii="仿宋" w:hAnsi="仿宋" w:eastAsia="仿宋"/>
          <w:sz w:val="32"/>
          <w:szCs w:val="32"/>
        </w:rPr>
        <w:t>0</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我单位本年度无国有资产购置计划，拟购置金额为</w:t>
      </w:r>
      <w:r>
        <w:rPr>
          <w:rFonts w:ascii="仿宋" w:hAnsi="仿宋" w:eastAsia="仿宋"/>
          <w:sz w:val="32"/>
          <w:szCs w:val="32"/>
        </w:rPr>
        <w:t xml:space="preserve">0。 </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MjdmNDljNWUzMjE5ZDQ5YzE5NzRjMzJlODI0ZGUifQ=="/>
  </w:docVars>
  <w:rsids>
    <w:rsidRoot w:val="00055F1F"/>
    <w:rsid w:val="00013B8A"/>
    <w:rsid w:val="00043F7E"/>
    <w:rsid w:val="00044FBC"/>
    <w:rsid w:val="00055F1F"/>
    <w:rsid w:val="000577EF"/>
    <w:rsid w:val="00057F18"/>
    <w:rsid w:val="0007744E"/>
    <w:rsid w:val="000A445D"/>
    <w:rsid w:val="000C178B"/>
    <w:rsid w:val="00131DEC"/>
    <w:rsid w:val="00136AB3"/>
    <w:rsid w:val="001462BD"/>
    <w:rsid w:val="00152380"/>
    <w:rsid w:val="001638BE"/>
    <w:rsid w:val="00164810"/>
    <w:rsid w:val="00172C7A"/>
    <w:rsid w:val="00181777"/>
    <w:rsid w:val="001B4688"/>
    <w:rsid w:val="001B6235"/>
    <w:rsid w:val="001F4875"/>
    <w:rsid w:val="00201330"/>
    <w:rsid w:val="00212335"/>
    <w:rsid w:val="002918C6"/>
    <w:rsid w:val="00291EF3"/>
    <w:rsid w:val="00296524"/>
    <w:rsid w:val="002C129F"/>
    <w:rsid w:val="002E01F6"/>
    <w:rsid w:val="002F1ACB"/>
    <w:rsid w:val="002F530F"/>
    <w:rsid w:val="00305E97"/>
    <w:rsid w:val="00310532"/>
    <w:rsid w:val="0032782B"/>
    <w:rsid w:val="00340B3D"/>
    <w:rsid w:val="0034253A"/>
    <w:rsid w:val="003669CF"/>
    <w:rsid w:val="00367A30"/>
    <w:rsid w:val="00374C19"/>
    <w:rsid w:val="003A06D2"/>
    <w:rsid w:val="003A4557"/>
    <w:rsid w:val="003A6366"/>
    <w:rsid w:val="003B7E08"/>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25B9"/>
    <w:rsid w:val="00524204"/>
    <w:rsid w:val="00550049"/>
    <w:rsid w:val="00553F7E"/>
    <w:rsid w:val="00570142"/>
    <w:rsid w:val="0058424D"/>
    <w:rsid w:val="00586C35"/>
    <w:rsid w:val="005B1B6F"/>
    <w:rsid w:val="005B6CCB"/>
    <w:rsid w:val="005C54AA"/>
    <w:rsid w:val="005C7B89"/>
    <w:rsid w:val="0062788A"/>
    <w:rsid w:val="00641F8A"/>
    <w:rsid w:val="0066383B"/>
    <w:rsid w:val="006A6FA2"/>
    <w:rsid w:val="006B5117"/>
    <w:rsid w:val="006C62DF"/>
    <w:rsid w:val="006F5104"/>
    <w:rsid w:val="006F6549"/>
    <w:rsid w:val="00730D9A"/>
    <w:rsid w:val="00735B02"/>
    <w:rsid w:val="007657C8"/>
    <w:rsid w:val="00767A77"/>
    <w:rsid w:val="00771E49"/>
    <w:rsid w:val="00782208"/>
    <w:rsid w:val="00791938"/>
    <w:rsid w:val="007A5999"/>
    <w:rsid w:val="007C7FD7"/>
    <w:rsid w:val="007F3746"/>
    <w:rsid w:val="00807BD2"/>
    <w:rsid w:val="00833132"/>
    <w:rsid w:val="00845C67"/>
    <w:rsid w:val="00854C5D"/>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13C1"/>
    <w:rsid w:val="00A8079E"/>
    <w:rsid w:val="00A90328"/>
    <w:rsid w:val="00A92D66"/>
    <w:rsid w:val="00AA4262"/>
    <w:rsid w:val="00AB5A90"/>
    <w:rsid w:val="00AB7449"/>
    <w:rsid w:val="00AE4AA5"/>
    <w:rsid w:val="00AE7FA9"/>
    <w:rsid w:val="00B147EB"/>
    <w:rsid w:val="00B22155"/>
    <w:rsid w:val="00B76AA9"/>
    <w:rsid w:val="00B80FAB"/>
    <w:rsid w:val="00B81C88"/>
    <w:rsid w:val="00B90DAC"/>
    <w:rsid w:val="00B94311"/>
    <w:rsid w:val="00BA5C83"/>
    <w:rsid w:val="00BC6A7D"/>
    <w:rsid w:val="00BD4829"/>
    <w:rsid w:val="00BD6002"/>
    <w:rsid w:val="00BD719F"/>
    <w:rsid w:val="00BF5442"/>
    <w:rsid w:val="00C177A5"/>
    <w:rsid w:val="00C225F2"/>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B20EC"/>
    <w:rsid w:val="00DD50E4"/>
    <w:rsid w:val="00DE3935"/>
    <w:rsid w:val="00DE6B32"/>
    <w:rsid w:val="00DF26B8"/>
    <w:rsid w:val="00DF613F"/>
    <w:rsid w:val="00E12C68"/>
    <w:rsid w:val="00E2325B"/>
    <w:rsid w:val="00E24075"/>
    <w:rsid w:val="00E270C9"/>
    <w:rsid w:val="00E35F38"/>
    <w:rsid w:val="00E46F27"/>
    <w:rsid w:val="00E509CC"/>
    <w:rsid w:val="00E535B1"/>
    <w:rsid w:val="00E56DC0"/>
    <w:rsid w:val="00E71A04"/>
    <w:rsid w:val="00E84F70"/>
    <w:rsid w:val="00E90DA6"/>
    <w:rsid w:val="00E9442E"/>
    <w:rsid w:val="00E96342"/>
    <w:rsid w:val="00EA2FEA"/>
    <w:rsid w:val="00EA56CB"/>
    <w:rsid w:val="00EA7853"/>
    <w:rsid w:val="00F000B1"/>
    <w:rsid w:val="00F012D3"/>
    <w:rsid w:val="00F044C3"/>
    <w:rsid w:val="00F10D04"/>
    <w:rsid w:val="00F169E3"/>
    <w:rsid w:val="00F35D4B"/>
    <w:rsid w:val="00F3746B"/>
    <w:rsid w:val="00F572CB"/>
    <w:rsid w:val="00F621AF"/>
    <w:rsid w:val="00F74467"/>
    <w:rsid w:val="00F8024E"/>
    <w:rsid w:val="00F82447"/>
    <w:rsid w:val="00F868E5"/>
    <w:rsid w:val="00FA093A"/>
    <w:rsid w:val="00FB2F32"/>
    <w:rsid w:val="00FC3191"/>
    <w:rsid w:val="00FE0F1F"/>
    <w:rsid w:val="00FF61F3"/>
    <w:rsid w:val="1E105C3C"/>
    <w:rsid w:val="210E39CB"/>
    <w:rsid w:val="29352999"/>
    <w:rsid w:val="445D2A2B"/>
    <w:rsid w:val="5A261BE4"/>
    <w:rsid w:val="74E764F1"/>
    <w:rsid w:val="7DC2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AB87-6D41-4426-8CA6-87B900292129}">
  <ds:schemaRefs/>
</ds:datastoreItem>
</file>

<file path=docProps/app.xml><?xml version="1.0" encoding="utf-8"?>
<Properties xmlns="http://schemas.openxmlformats.org/officeDocument/2006/extended-properties" xmlns:vt="http://schemas.openxmlformats.org/officeDocument/2006/docPropsVTypes">
  <Template>Normal</Template>
  <Pages>18</Pages>
  <Words>5187</Words>
  <Characters>5324</Characters>
  <Lines>40</Lines>
  <Paragraphs>11</Paragraphs>
  <TotalTime>0</TotalTime>
  <ScaleCrop>false</ScaleCrop>
  <LinksUpToDate>false</LinksUpToDate>
  <CharactersWithSpaces>5400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2024-06-04T07:21:00Z</dcterms:created>
  <dc:creator>Windows 用户</dc:creator>
  <cp:lastModifiedBy>赵晓颖</cp:lastModifiedBy>
  <cp:lastPrinted>2021-04-19T08:03:00Z</cp:lastPrinted>
  <dcterms:modified xsi:type="dcterms:W3CDTF">2024-08-07T11:20:46Z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70F9A235E67B49F5901AB6D1F6EBAAB3</vt:lpwstr>
  </property>
</Properties>
</file>