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保定市徐水区国土资源局</w:t>
      </w:r>
    </w:p>
    <w:p>
      <w:pPr>
        <w:spacing w:line="360" w:lineRule="auto"/>
        <w:jc w:val="center"/>
        <w:rPr>
          <w:rFonts w:ascii="宋体" w:hAnsi="宋体" w:eastAsia="宋体"/>
          <w:b/>
          <w:sz w:val="44"/>
          <w:szCs w:val="44"/>
        </w:rPr>
      </w:pPr>
      <w:r>
        <w:rPr>
          <w:rFonts w:ascii="宋体" w:hAnsi="宋体" w:eastAsia="宋体"/>
          <w:b/>
          <w:sz w:val="44"/>
          <w:szCs w:val="44"/>
        </w:rPr>
        <w:t>2019</w:t>
      </w:r>
      <w:r>
        <w:rPr>
          <w:rFonts w:hint="eastAsia" w:ascii="宋体" w:hAnsi="宋体" w:eastAsia="宋体"/>
          <w:b/>
          <w:sz w:val="44"/>
          <w:szCs w:val="44"/>
        </w:rPr>
        <w:t>年部门预算公开说明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w:t>
      </w:r>
      <w:r>
        <w:rPr>
          <w:rFonts w:hint="eastAsia" w:ascii="仿宋" w:hAnsi="仿宋" w:eastAsia="仿宋"/>
          <w:sz w:val="32"/>
          <w:szCs w:val="32"/>
          <w:lang w:val="en-US" w:eastAsia="zh-CN"/>
        </w:rPr>
        <w:t>中华人民共和国</w:t>
      </w:r>
      <w:bookmarkStart w:id="0" w:name="_GoBack"/>
      <w:bookmarkEnd w:id="0"/>
      <w:r>
        <w:rPr>
          <w:rFonts w:hint="eastAsia" w:ascii="仿宋" w:hAnsi="仿宋" w:eastAsia="仿宋"/>
          <w:sz w:val="32"/>
          <w:szCs w:val="32"/>
        </w:rPr>
        <w:t>预算法》、《地方预决算公开操作规程》等文件规定，现将我部门预算信息公开如下：</w:t>
      </w:r>
    </w:p>
    <w:p>
      <w:pPr>
        <w:spacing w:line="360" w:lineRule="auto"/>
        <w:jc w:val="center"/>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rPr>
        <w:t>部门职责及机构设置情况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一、部门职责</w:t>
      </w:r>
    </w:p>
    <w:p>
      <w:pPr>
        <w:pStyle w:val="5"/>
        <w:ind w:firstLine="643"/>
        <w:rPr>
          <w:rFonts w:ascii="仿宋" w:hAnsi="仿宋" w:eastAsia="仿宋" w:cs="Arial"/>
          <w:b/>
          <w:kern w:val="2"/>
          <w:sz w:val="32"/>
          <w:szCs w:val="32"/>
        </w:rPr>
      </w:pPr>
      <w:r>
        <w:rPr>
          <w:rFonts w:hint="eastAsia" w:ascii="仿宋" w:hAnsi="仿宋" w:eastAsia="仿宋"/>
          <w:kern w:val="2"/>
          <w:sz w:val="32"/>
          <w:szCs w:val="32"/>
        </w:rPr>
        <w:t>（一）贯彻执行国家、省有关法律、行政法规：拟定土地资源、矿产资源等自然资源规范性文件和政策性规定，并负责实施和监督检查，负责有关行政复议。</w:t>
      </w:r>
      <w:r>
        <w:rPr>
          <w:rFonts w:ascii="仿宋" w:hAnsi="仿宋" w:eastAsia="仿宋"/>
          <w:kern w:val="2"/>
          <w:sz w:val="32"/>
          <w:szCs w:val="32"/>
        </w:rPr>
        <w:br w:type="textWrapping"/>
      </w:r>
      <w:r>
        <w:rPr>
          <w:rFonts w:hint="eastAsia" w:ascii="仿宋" w:hAnsi="仿宋" w:eastAsia="仿宋"/>
          <w:kern w:val="2"/>
          <w:sz w:val="32"/>
          <w:szCs w:val="32"/>
        </w:rPr>
        <w:t>　　（二）组织编制和实施全区土地利用总体规划和其他专项规划；参与审核报上级政府和本级政府审批的城镇总体规划，指导、审核乡（镇）土地利用总体规划；组织矿产资源的调查评价，编制矿产资源的保护与合理利用规划、地质勘查规划、地质灾害防治和地质遗迹保护规划。</w:t>
      </w:r>
      <w:r>
        <w:rPr>
          <w:rFonts w:ascii="仿宋" w:hAnsi="仿宋" w:eastAsia="仿宋"/>
          <w:kern w:val="2"/>
          <w:sz w:val="32"/>
          <w:szCs w:val="32"/>
        </w:rPr>
        <w:br w:type="textWrapping"/>
      </w:r>
      <w:r>
        <w:rPr>
          <w:rFonts w:hint="eastAsia" w:ascii="仿宋" w:hAnsi="仿宋" w:eastAsia="仿宋"/>
          <w:kern w:val="2"/>
          <w:sz w:val="32"/>
          <w:szCs w:val="32"/>
        </w:rPr>
        <w:t>　　（三）监督检查全区国土资源管理法律法规的贯彻执行情况；依法保护土地、矿产资源所有者和使用者的合法权益，承办并组织调处本行政区域内的权属纠纷，查处重大违法案件。</w:t>
      </w:r>
      <w:r>
        <w:rPr>
          <w:rFonts w:ascii="仿宋" w:hAnsi="仿宋" w:eastAsia="仿宋"/>
          <w:kern w:val="2"/>
          <w:sz w:val="32"/>
          <w:szCs w:val="32"/>
        </w:rPr>
        <w:br w:type="textWrapping"/>
      </w:r>
      <w:r>
        <w:rPr>
          <w:rFonts w:hint="eastAsia" w:ascii="仿宋" w:hAnsi="仿宋" w:eastAsia="仿宋"/>
          <w:kern w:val="2"/>
          <w:sz w:val="32"/>
          <w:szCs w:val="32"/>
        </w:rPr>
        <w:t>　　（四）拟定并实施全区耕地特殊保护和鼓励耕作耕地开发政策；实施农用地用途管制，组织基本农田保护，指导未利用土地开发、土地整理、土地复垦和开发耕地监督工作，确保耕地面积只能增加不能减少。</w:t>
      </w:r>
      <w:r>
        <w:rPr>
          <w:rFonts w:ascii="仿宋" w:hAnsi="仿宋" w:eastAsia="仿宋"/>
          <w:kern w:val="2"/>
          <w:sz w:val="32"/>
          <w:szCs w:val="32"/>
        </w:rPr>
        <w:br w:type="textWrapping"/>
      </w:r>
      <w:r>
        <w:rPr>
          <w:rFonts w:hint="eastAsia" w:ascii="仿宋" w:hAnsi="仿宋" w:eastAsia="仿宋"/>
          <w:kern w:val="2"/>
          <w:sz w:val="32"/>
          <w:szCs w:val="32"/>
        </w:rPr>
        <w:t>　　（五）管理全区城乡地籍工作，实施地籍管理办法；组织土地资源调查、地籍调查、土地统计和动态监测；负责土地确权，土地纠纷调处，城乡地籍和土地登记、发证等工作。</w:t>
      </w:r>
      <w:r>
        <w:rPr>
          <w:rFonts w:ascii="仿宋" w:hAnsi="仿宋" w:eastAsia="仿宋"/>
          <w:kern w:val="2"/>
          <w:sz w:val="32"/>
          <w:szCs w:val="32"/>
        </w:rPr>
        <w:br w:type="textWrapping"/>
      </w:r>
      <w:r>
        <w:rPr>
          <w:rFonts w:hint="eastAsia" w:ascii="仿宋" w:hAnsi="仿宋" w:eastAsia="仿宋"/>
          <w:kern w:val="2"/>
          <w:sz w:val="32"/>
          <w:szCs w:val="32"/>
        </w:rPr>
        <w:t>　　（六）按规定组织实施土地使用权出让、租赁、作价出资、转让、交易和政府收购管理办法；拟定乡（镇）村用地管理办法；指导农村集体非农土地使用权流转管理。</w:t>
      </w:r>
      <w:r>
        <w:rPr>
          <w:rFonts w:ascii="仿宋" w:hAnsi="仿宋" w:eastAsia="仿宋"/>
          <w:kern w:val="2"/>
          <w:sz w:val="32"/>
          <w:szCs w:val="32"/>
        </w:rPr>
        <w:br w:type="textWrapping"/>
      </w:r>
      <w:r>
        <w:rPr>
          <w:rFonts w:hint="eastAsia" w:ascii="仿宋" w:hAnsi="仿宋" w:eastAsia="仿宋"/>
          <w:kern w:val="2"/>
          <w:sz w:val="32"/>
          <w:szCs w:val="32"/>
        </w:rPr>
        <w:t>　　（七）指导全区土地的基准地价、标定地价评测；审核评估机构从事土地评估的资格；承担报国务院、省、市和区政府审批的各类用地审查报批工作。</w:t>
      </w:r>
      <w:r>
        <w:rPr>
          <w:rFonts w:ascii="仿宋" w:hAnsi="仿宋" w:eastAsia="仿宋"/>
          <w:kern w:val="2"/>
          <w:sz w:val="32"/>
          <w:szCs w:val="32"/>
        </w:rPr>
        <w:br w:type="textWrapping"/>
      </w:r>
      <w:r>
        <w:rPr>
          <w:rFonts w:hint="eastAsia" w:ascii="仿宋" w:hAnsi="仿宋" w:eastAsia="仿宋"/>
          <w:kern w:val="2"/>
          <w:sz w:val="32"/>
          <w:szCs w:val="32"/>
        </w:rPr>
        <w:t>　　（八）依法管理全区矿产资源探矿权、采矿权的初审、登记发证和转让初审登记；对矿产资源开发、利用、保护实施监督管理；承担矿产资源储量管理工作，管理地质资料；实施全区地质勘察行业管理，审查确定地质勘察单位资格，管理地勘成果。</w:t>
      </w:r>
      <w:r>
        <w:rPr>
          <w:rFonts w:ascii="仿宋" w:hAnsi="仿宋" w:eastAsia="仿宋"/>
          <w:kern w:val="2"/>
          <w:sz w:val="32"/>
          <w:szCs w:val="32"/>
        </w:rPr>
        <w:br w:type="textWrapping"/>
      </w:r>
      <w:r>
        <w:rPr>
          <w:rFonts w:hint="eastAsia" w:ascii="仿宋" w:hAnsi="仿宋" w:eastAsia="仿宋"/>
          <w:kern w:val="2"/>
          <w:sz w:val="32"/>
          <w:szCs w:val="32"/>
        </w:rPr>
        <w:t>　　（九）组织协调本行政区域内地质灾害防治；监测、监督防止地下水过量开采与污染；保护地质环境；负责矿泉水和地热勘察评价、鉴定；按权限认定并管理具有重要价值的古生物化石产地、标准地质剖面等地质遗迹的地质遗迹保护区。</w:t>
      </w:r>
      <w:r>
        <w:rPr>
          <w:rFonts w:ascii="仿宋" w:hAnsi="仿宋" w:eastAsia="仿宋"/>
          <w:kern w:val="2"/>
          <w:sz w:val="32"/>
          <w:szCs w:val="32"/>
        </w:rPr>
        <w:br w:type="textWrapping"/>
      </w:r>
      <w:r>
        <w:rPr>
          <w:rFonts w:hint="eastAsia" w:ascii="仿宋" w:hAnsi="仿宋" w:eastAsia="仿宋"/>
          <w:kern w:val="2"/>
          <w:sz w:val="32"/>
          <w:szCs w:val="32"/>
        </w:rPr>
        <w:t>　　（十）依法征收有关专项收费并负责专项管理；负责机关及所属事业单位年度经费预算建议计划的编审；安排区财政拨给的地勘费和其他资金，并监督检查使用情况。</w:t>
      </w:r>
      <w:r>
        <w:rPr>
          <w:rFonts w:ascii="仿宋" w:hAnsi="仿宋" w:eastAsia="仿宋"/>
          <w:kern w:val="2"/>
          <w:sz w:val="32"/>
          <w:szCs w:val="32"/>
        </w:rPr>
        <w:br w:type="textWrapping"/>
      </w:r>
      <w:r>
        <w:rPr>
          <w:rFonts w:hint="eastAsia" w:ascii="仿宋" w:hAnsi="仿宋" w:eastAsia="仿宋"/>
          <w:kern w:val="2"/>
          <w:sz w:val="32"/>
          <w:szCs w:val="32"/>
        </w:rPr>
        <w:t>　　（十一）组织开展土地资源、矿产资源等自然资源的对外合作与交流。</w:t>
      </w:r>
      <w:r>
        <w:rPr>
          <w:rFonts w:ascii="仿宋" w:hAnsi="仿宋" w:eastAsia="仿宋"/>
          <w:kern w:val="2"/>
          <w:sz w:val="32"/>
          <w:szCs w:val="32"/>
        </w:rPr>
        <w:br w:type="textWrapping"/>
      </w:r>
      <w:r>
        <w:rPr>
          <w:rFonts w:hint="eastAsia" w:ascii="仿宋" w:hAnsi="仿宋" w:eastAsia="仿宋"/>
          <w:kern w:val="2"/>
          <w:sz w:val="32"/>
          <w:szCs w:val="32"/>
        </w:rPr>
        <w:t>　　（十二）贯彻执行国家《</w:t>
      </w:r>
      <w:r>
        <w:rPr>
          <w:rFonts w:hint="eastAsia" w:ascii="仿宋" w:hAnsi="仿宋" w:eastAsia="仿宋"/>
          <w:kern w:val="2"/>
          <w:sz w:val="32"/>
          <w:szCs w:val="32"/>
          <w:lang w:val="en-US" w:eastAsia="zh-CN"/>
        </w:rPr>
        <w:t>中华人民共和国</w:t>
      </w:r>
      <w:r>
        <w:rPr>
          <w:rFonts w:hint="eastAsia" w:ascii="仿宋" w:hAnsi="仿宋" w:eastAsia="仿宋"/>
          <w:kern w:val="2"/>
          <w:sz w:val="32"/>
          <w:szCs w:val="32"/>
        </w:rPr>
        <w:t>测绘法》等法律法规，对本行政区域内的测绘规划及其实施情况依法进行管理和监督检查；按法定权限对测绘基准、测绘系统、测绘成果进行管理；对界限测绘进行初审；按法定权限负责测量标志的保护工作；依法查处违反国家测绘法律法规的违法行为。</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6"/>
        <w:tblW w:w="9889" w:type="dxa"/>
        <w:tblInd w:w="0" w:type="dxa"/>
        <w:tblLayout w:type="autofit"/>
        <w:tblCellMar>
          <w:top w:w="0" w:type="dxa"/>
          <w:left w:w="108" w:type="dxa"/>
          <w:bottom w:w="0" w:type="dxa"/>
          <w:right w:w="108" w:type="dxa"/>
        </w:tblCellMar>
      </w:tblPr>
      <w:tblGrid>
        <w:gridCol w:w="93"/>
        <w:gridCol w:w="987"/>
        <w:gridCol w:w="2320"/>
        <w:gridCol w:w="2120"/>
        <w:gridCol w:w="1900"/>
        <w:gridCol w:w="2376"/>
        <w:gridCol w:w="93"/>
      </w:tblGrid>
      <w:tr>
        <w:tblPrEx>
          <w:tblCellMar>
            <w:top w:w="0" w:type="dxa"/>
            <w:left w:w="108" w:type="dxa"/>
            <w:bottom w:w="0" w:type="dxa"/>
            <w:right w:w="108" w:type="dxa"/>
          </w:tblCellMar>
        </w:tblPrEx>
        <w:trPr>
          <w:gridBefore w:val="1"/>
          <w:wBefore w:w="93" w:type="dxa"/>
          <w:trHeight w:val="810" w:hRule="atLeast"/>
        </w:trPr>
        <w:tc>
          <w:tcPr>
            <w:tcW w:w="9796" w:type="dxa"/>
            <w:gridSpan w:val="6"/>
            <w:tcBorders>
              <w:top w:val="nil"/>
              <w:left w:val="nil"/>
              <w:bottom w:val="single" w:color="auto" w:sz="4" w:space="0"/>
              <w:right w:val="nil"/>
            </w:tcBorders>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部门机构设置情况</w:t>
            </w:r>
          </w:p>
        </w:tc>
      </w:tr>
      <w:tr>
        <w:tblPrEx>
          <w:tblCellMar>
            <w:top w:w="0" w:type="dxa"/>
            <w:left w:w="108" w:type="dxa"/>
            <w:bottom w:w="0" w:type="dxa"/>
            <w:right w:w="108" w:type="dxa"/>
          </w:tblCellMar>
        </w:tblPrEx>
        <w:trPr>
          <w:gridAfter w:val="1"/>
          <w:wAfter w:w="93" w:type="dxa"/>
          <w:trHeight w:val="720" w:hRule="atLeast"/>
          <w:jc w:val="center"/>
        </w:trPr>
        <w:tc>
          <w:tcPr>
            <w:tcW w:w="108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序号</w:t>
            </w:r>
          </w:p>
        </w:tc>
        <w:tc>
          <w:tcPr>
            <w:tcW w:w="23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单位名称</w:t>
            </w:r>
          </w:p>
        </w:tc>
        <w:tc>
          <w:tcPr>
            <w:tcW w:w="212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单位性质</w:t>
            </w:r>
          </w:p>
        </w:tc>
        <w:tc>
          <w:tcPr>
            <w:tcW w:w="190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单位规格</w:t>
            </w:r>
          </w:p>
        </w:tc>
        <w:tc>
          <w:tcPr>
            <w:tcW w:w="23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经费保障形式</w:t>
            </w:r>
          </w:p>
        </w:tc>
      </w:tr>
      <w:tr>
        <w:tblPrEx>
          <w:tblCellMar>
            <w:top w:w="0" w:type="dxa"/>
            <w:left w:w="108" w:type="dxa"/>
            <w:bottom w:w="0" w:type="dxa"/>
            <w:right w:w="108" w:type="dxa"/>
          </w:tblCellMar>
        </w:tblPrEx>
        <w:trPr>
          <w:gridAfter w:val="1"/>
          <w:wAfter w:w="93" w:type="dxa"/>
          <w:trHeight w:val="312" w:hRule="atLeast"/>
          <w:jc w:val="center"/>
        </w:trPr>
        <w:tc>
          <w:tcPr>
            <w:tcW w:w="108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000000"/>
                <w:kern w:val="0"/>
                <w:sz w:val="20"/>
                <w:szCs w:val="20"/>
              </w:rPr>
            </w:pPr>
          </w:p>
        </w:tc>
        <w:tc>
          <w:tcPr>
            <w:tcW w:w="23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000000"/>
                <w:kern w:val="0"/>
                <w:sz w:val="20"/>
                <w:szCs w:val="20"/>
              </w:rPr>
            </w:pPr>
          </w:p>
        </w:tc>
        <w:tc>
          <w:tcPr>
            <w:tcW w:w="2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000000"/>
                <w:kern w:val="0"/>
                <w:sz w:val="20"/>
                <w:szCs w:val="20"/>
              </w:rPr>
            </w:pPr>
          </w:p>
        </w:tc>
        <w:tc>
          <w:tcPr>
            <w:tcW w:w="1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000000"/>
                <w:kern w:val="0"/>
                <w:sz w:val="20"/>
                <w:szCs w:val="20"/>
              </w:rPr>
            </w:pPr>
          </w:p>
        </w:tc>
        <w:tc>
          <w:tcPr>
            <w:tcW w:w="23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eastAsia="宋体" w:cs="宋体"/>
                <w:color w:val="000000"/>
                <w:kern w:val="0"/>
                <w:sz w:val="20"/>
                <w:szCs w:val="20"/>
              </w:rPr>
            </w:pPr>
          </w:p>
        </w:tc>
      </w:tr>
      <w:tr>
        <w:tblPrEx>
          <w:tblCellMar>
            <w:top w:w="0" w:type="dxa"/>
            <w:left w:w="108" w:type="dxa"/>
            <w:bottom w:w="0" w:type="dxa"/>
            <w:right w:w="108" w:type="dxa"/>
          </w:tblCellMar>
        </w:tblPrEx>
        <w:trPr>
          <w:gridAfter w:val="1"/>
          <w:wAfter w:w="93" w:type="dxa"/>
          <w:trHeight w:val="720" w:hRule="atLeast"/>
          <w:jc w:val="center"/>
        </w:trPr>
        <w:tc>
          <w:tcPr>
            <w:tcW w:w="1080" w:type="dxa"/>
            <w:gridSpan w:val="2"/>
            <w:tcBorders>
              <w:top w:val="nil"/>
              <w:left w:val="single" w:color="auto" w:sz="4" w:space="0"/>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ascii="宋体" w:hAnsi="宋体" w:cs="宋体"/>
                <w:color w:val="000000"/>
                <w:kern w:val="0"/>
                <w:sz w:val="20"/>
                <w:szCs w:val="20"/>
              </w:rPr>
              <w:t>1</w:t>
            </w:r>
          </w:p>
        </w:tc>
        <w:tc>
          <w:tcPr>
            <w:tcW w:w="2320"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保定市徐水区国土资源局</w:t>
            </w:r>
          </w:p>
        </w:tc>
        <w:tc>
          <w:tcPr>
            <w:tcW w:w="2120"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行政</w:t>
            </w:r>
          </w:p>
        </w:tc>
        <w:tc>
          <w:tcPr>
            <w:tcW w:w="1900"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科级</w:t>
            </w:r>
          </w:p>
        </w:tc>
        <w:tc>
          <w:tcPr>
            <w:tcW w:w="2376"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财政拨款</w:t>
            </w:r>
          </w:p>
        </w:tc>
      </w:tr>
      <w:tr>
        <w:tblPrEx>
          <w:tblCellMar>
            <w:top w:w="0" w:type="dxa"/>
            <w:left w:w="108" w:type="dxa"/>
            <w:bottom w:w="0" w:type="dxa"/>
            <w:right w:w="108" w:type="dxa"/>
          </w:tblCellMar>
        </w:tblPrEx>
        <w:trPr>
          <w:gridAfter w:val="1"/>
          <w:wAfter w:w="93" w:type="dxa"/>
          <w:trHeight w:val="720" w:hRule="atLeast"/>
          <w:jc w:val="center"/>
        </w:trPr>
        <w:tc>
          <w:tcPr>
            <w:tcW w:w="1080" w:type="dxa"/>
            <w:gridSpan w:val="2"/>
            <w:tcBorders>
              <w:top w:val="nil"/>
              <w:left w:val="single" w:color="auto" w:sz="4" w:space="0"/>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ascii="宋体" w:hAnsi="宋体" w:cs="宋体"/>
                <w:color w:val="000000"/>
                <w:kern w:val="0"/>
                <w:sz w:val="20"/>
                <w:szCs w:val="20"/>
              </w:rPr>
              <w:t>2</w:t>
            </w:r>
          </w:p>
        </w:tc>
        <w:tc>
          <w:tcPr>
            <w:tcW w:w="2320"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土地储备交易中心</w:t>
            </w:r>
          </w:p>
        </w:tc>
        <w:tc>
          <w:tcPr>
            <w:tcW w:w="2120"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股级</w:t>
            </w:r>
          </w:p>
        </w:tc>
        <w:tc>
          <w:tcPr>
            <w:tcW w:w="2376"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财政性资金基本保证</w:t>
            </w:r>
          </w:p>
        </w:tc>
      </w:tr>
      <w:tr>
        <w:tblPrEx>
          <w:tblCellMar>
            <w:top w:w="0" w:type="dxa"/>
            <w:left w:w="108" w:type="dxa"/>
            <w:bottom w:w="0" w:type="dxa"/>
            <w:right w:w="108" w:type="dxa"/>
          </w:tblCellMar>
        </w:tblPrEx>
        <w:trPr>
          <w:gridAfter w:val="1"/>
          <w:wAfter w:w="93" w:type="dxa"/>
          <w:trHeight w:val="720" w:hRule="atLeast"/>
          <w:jc w:val="center"/>
        </w:trPr>
        <w:tc>
          <w:tcPr>
            <w:tcW w:w="1080" w:type="dxa"/>
            <w:gridSpan w:val="2"/>
            <w:tcBorders>
              <w:top w:val="nil"/>
              <w:left w:val="single" w:color="auto" w:sz="4" w:space="0"/>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ascii="宋体" w:hAnsi="宋体" w:cs="宋体"/>
                <w:color w:val="000000"/>
                <w:kern w:val="0"/>
                <w:sz w:val="20"/>
                <w:szCs w:val="20"/>
              </w:rPr>
              <w:t>3</w:t>
            </w:r>
          </w:p>
        </w:tc>
        <w:tc>
          <w:tcPr>
            <w:tcW w:w="2320"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国有土地管理所</w:t>
            </w:r>
          </w:p>
        </w:tc>
        <w:tc>
          <w:tcPr>
            <w:tcW w:w="2120"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股级</w:t>
            </w:r>
          </w:p>
        </w:tc>
        <w:tc>
          <w:tcPr>
            <w:tcW w:w="2376"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财政性资金基本保证</w:t>
            </w:r>
          </w:p>
        </w:tc>
      </w:tr>
      <w:tr>
        <w:tblPrEx>
          <w:tblCellMar>
            <w:top w:w="0" w:type="dxa"/>
            <w:left w:w="108" w:type="dxa"/>
            <w:bottom w:w="0" w:type="dxa"/>
            <w:right w:w="108" w:type="dxa"/>
          </w:tblCellMar>
        </w:tblPrEx>
        <w:trPr>
          <w:gridAfter w:val="1"/>
          <w:wAfter w:w="93" w:type="dxa"/>
          <w:trHeight w:val="720" w:hRule="atLeast"/>
          <w:jc w:val="center"/>
        </w:trPr>
        <w:tc>
          <w:tcPr>
            <w:tcW w:w="1080" w:type="dxa"/>
            <w:gridSpan w:val="2"/>
            <w:tcBorders>
              <w:top w:val="nil"/>
              <w:left w:val="single" w:color="auto" w:sz="4" w:space="0"/>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ascii="宋体" w:hAnsi="宋体" w:cs="宋体"/>
                <w:color w:val="000000"/>
                <w:kern w:val="0"/>
                <w:sz w:val="20"/>
                <w:szCs w:val="20"/>
              </w:rPr>
              <w:t>4</w:t>
            </w:r>
          </w:p>
        </w:tc>
        <w:tc>
          <w:tcPr>
            <w:tcW w:w="2320"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国土资源局不动产登记中心</w:t>
            </w:r>
          </w:p>
        </w:tc>
        <w:tc>
          <w:tcPr>
            <w:tcW w:w="2120"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股级</w:t>
            </w:r>
          </w:p>
        </w:tc>
        <w:tc>
          <w:tcPr>
            <w:tcW w:w="2376"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仿宋_GB2312" w:eastAsia="仿宋_GB2312"/>
                <w:sz w:val="20"/>
                <w:szCs w:val="20"/>
              </w:rPr>
              <w:t>财政性资金定额或定项补助</w:t>
            </w:r>
          </w:p>
        </w:tc>
      </w:tr>
      <w:tr>
        <w:tblPrEx>
          <w:tblCellMar>
            <w:top w:w="0" w:type="dxa"/>
            <w:left w:w="108" w:type="dxa"/>
            <w:bottom w:w="0" w:type="dxa"/>
            <w:right w:w="108" w:type="dxa"/>
          </w:tblCellMar>
        </w:tblPrEx>
        <w:trPr>
          <w:gridAfter w:val="1"/>
          <w:wAfter w:w="93" w:type="dxa"/>
          <w:trHeight w:val="720" w:hRule="atLeast"/>
          <w:jc w:val="center"/>
        </w:trPr>
        <w:tc>
          <w:tcPr>
            <w:tcW w:w="1080" w:type="dxa"/>
            <w:gridSpan w:val="2"/>
            <w:tcBorders>
              <w:top w:val="nil"/>
              <w:left w:val="single" w:color="auto" w:sz="4" w:space="0"/>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ascii="宋体" w:hAnsi="宋体" w:cs="宋体"/>
                <w:color w:val="000000"/>
                <w:kern w:val="0"/>
                <w:sz w:val="20"/>
                <w:szCs w:val="20"/>
              </w:rPr>
              <w:t>5</w:t>
            </w:r>
          </w:p>
        </w:tc>
        <w:tc>
          <w:tcPr>
            <w:tcW w:w="2320"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国土资源局监察队</w:t>
            </w:r>
          </w:p>
        </w:tc>
        <w:tc>
          <w:tcPr>
            <w:tcW w:w="2120"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事业</w:t>
            </w:r>
          </w:p>
        </w:tc>
        <w:tc>
          <w:tcPr>
            <w:tcW w:w="1900"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宋体" w:hAnsi="宋体" w:cs="宋体"/>
                <w:color w:val="000000"/>
                <w:kern w:val="0"/>
                <w:sz w:val="20"/>
                <w:szCs w:val="20"/>
              </w:rPr>
              <w:t>股级</w:t>
            </w:r>
          </w:p>
        </w:tc>
        <w:tc>
          <w:tcPr>
            <w:tcW w:w="2376" w:type="dxa"/>
            <w:tcBorders>
              <w:top w:val="nil"/>
              <w:left w:val="nil"/>
              <w:bottom w:val="single" w:color="auto" w:sz="4" w:space="0"/>
              <w:right w:val="single" w:color="auto" w:sz="4" w:space="0"/>
            </w:tcBorders>
            <w:vAlign w:val="center"/>
          </w:tcPr>
          <w:p>
            <w:pPr>
              <w:widowControl/>
              <w:jc w:val="center"/>
              <w:rPr>
                <w:rFonts w:ascii="宋体" w:eastAsia="宋体" w:cs="宋体"/>
                <w:color w:val="000000"/>
                <w:kern w:val="0"/>
                <w:sz w:val="20"/>
                <w:szCs w:val="20"/>
              </w:rPr>
            </w:pPr>
            <w:r>
              <w:rPr>
                <w:rFonts w:hint="eastAsia" w:ascii="仿宋_GB2312" w:hAnsi="仿宋" w:eastAsia="仿宋_GB2312"/>
                <w:sz w:val="20"/>
                <w:szCs w:val="20"/>
              </w:rPr>
              <w:t>财政性资金零补助</w:t>
            </w:r>
          </w:p>
        </w:tc>
      </w:tr>
    </w:tbl>
    <w:p>
      <w:pPr>
        <w:rPr>
          <w:rFonts w:hint="eastAsia"/>
        </w:rPr>
      </w:pPr>
    </w:p>
    <w:p/>
    <w:p>
      <w:pPr>
        <w:spacing w:line="360" w:lineRule="auto"/>
        <w:ind w:firstLine="643" w:firstLineChars="200"/>
        <w:rPr>
          <w:rFonts w:ascii="仿宋" w:hAnsi="仿宋" w:eastAsia="仿宋"/>
          <w:b/>
          <w:sz w:val="32"/>
          <w:szCs w:val="32"/>
        </w:rPr>
      </w:pPr>
    </w:p>
    <w:p>
      <w:pPr>
        <w:spacing w:line="360" w:lineRule="auto"/>
        <w:rPr>
          <w:rFonts w:ascii="仿宋" w:hAnsi="仿宋" w:eastAsia="仿宋"/>
          <w:b/>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第二部分：部门预算安排的总体情况</w:t>
      </w:r>
      <w:r>
        <w:rPr>
          <w:rFonts w:ascii="黑体" w:hAnsi="黑体" w:eastAsia="黑体"/>
          <w:sz w:val="32"/>
          <w:szCs w:val="32"/>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按照预算管理有关规定，目前我区部门预算的编制实行综合预算制度，即全部收入和支出都反映在预算中。我部门及所属事业单位的收支包含在部门预算中。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年预算收入为</w:t>
      </w:r>
      <w:r>
        <w:rPr>
          <w:rFonts w:ascii="仿宋" w:hAnsi="仿宋" w:eastAsia="仿宋"/>
          <w:sz w:val="32"/>
          <w:szCs w:val="32"/>
        </w:rPr>
        <w:t>7093.2</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其中：一般公共预算收入</w:t>
      </w:r>
      <w:r>
        <w:rPr>
          <w:rFonts w:ascii="仿宋" w:hAnsi="仿宋" w:eastAsia="仿宋"/>
          <w:sz w:val="32"/>
          <w:szCs w:val="32"/>
        </w:rPr>
        <w:t>4971.2</w:t>
      </w:r>
      <w:r>
        <w:rPr>
          <w:rFonts w:hint="eastAsia" w:ascii="仿宋" w:hAnsi="仿宋" w:eastAsia="仿宋"/>
          <w:sz w:val="32"/>
          <w:szCs w:val="32"/>
        </w:rPr>
        <w:t>万元，基金预算收入</w:t>
      </w:r>
      <w:r>
        <w:rPr>
          <w:rFonts w:ascii="仿宋" w:hAnsi="仿宋" w:eastAsia="仿宋"/>
          <w:sz w:val="32"/>
          <w:szCs w:val="32"/>
        </w:rPr>
        <w:t>2122</w:t>
      </w:r>
      <w:r>
        <w:rPr>
          <w:rFonts w:hint="eastAsia"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年部门支出预算：</w:t>
      </w:r>
      <w:r>
        <w:rPr>
          <w:rFonts w:ascii="仿宋" w:hAnsi="仿宋" w:eastAsia="仿宋"/>
          <w:sz w:val="32"/>
          <w:szCs w:val="32"/>
        </w:rPr>
        <w:t>7093.2</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w:t>
      </w:r>
      <w:r>
        <w:rPr>
          <w:rFonts w:ascii="仿宋" w:hAnsi="仿宋" w:eastAsia="仿宋"/>
          <w:sz w:val="32"/>
          <w:szCs w:val="32"/>
        </w:rPr>
        <w:t>4822.38</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其中：人员经费</w:t>
      </w:r>
      <w:r>
        <w:rPr>
          <w:rFonts w:ascii="仿宋" w:hAnsi="仿宋" w:eastAsia="仿宋"/>
          <w:sz w:val="32"/>
          <w:szCs w:val="32"/>
        </w:rPr>
        <w:t>4690.92</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日常公用经费</w:t>
      </w:r>
      <w:r>
        <w:rPr>
          <w:rFonts w:ascii="仿宋" w:hAnsi="仿宋" w:eastAsia="仿宋"/>
          <w:sz w:val="32"/>
          <w:szCs w:val="32"/>
        </w:rPr>
        <w:t>131.46</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 xml:space="preserve"> 2270.82</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其中：本级支出</w:t>
      </w:r>
      <w:r>
        <w:rPr>
          <w:rFonts w:ascii="仿宋" w:hAnsi="仿宋" w:eastAsia="仿宋"/>
          <w:sz w:val="32"/>
          <w:szCs w:val="32"/>
        </w:rPr>
        <w:t>2270.82</w:t>
      </w:r>
      <w:r>
        <w:rPr>
          <w:rFonts w:hint="eastAsia" w:ascii="仿宋" w:hAnsi="仿宋" w:eastAsia="仿宋"/>
          <w:sz w:val="32"/>
          <w:szCs w:val="32"/>
        </w:rPr>
        <w:t>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w:t>
      </w:r>
      <w:r>
        <w:rPr>
          <w:rFonts w:ascii="仿宋" w:hAnsi="仿宋" w:eastAsia="仿宋"/>
          <w:sz w:val="32"/>
          <w:szCs w:val="32"/>
        </w:rPr>
        <w:t>7093.2</w:t>
      </w:r>
      <w:r>
        <w:rPr>
          <w:rFonts w:hint="eastAsia" w:ascii="仿宋" w:hAnsi="仿宋" w:eastAsia="仿宋"/>
          <w:sz w:val="32"/>
          <w:szCs w:val="32"/>
        </w:rPr>
        <w:t>万元，较上年减少</w:t>
      </w:r>
      <w:r>
        <w:rPr>
          <w:rFonts w:ascii="仿宋" w:hAnsi="仿宋" w:eastAsia="仿宋"/>
          <w:sz w:val="32"/>
          <w:szCs w:val="32"/>
        </w:rPr>
        <w:t>137.61</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rPr>
        <w:t>基本支出增加</w:t>
      </w:r>
      <w:r>
        <w:rPr>
          <w:rFonts w:ascii="仿宋" w:hAnsi="仿宋" w:eastAsia="仿宋"/>
          <w:sz w:val="32"/>
          <w:szCs w:val="32"/>
        </w:rPr>
        <w:t>635.91</w:t>
      </w:r>
      <w:r>
        <w:rPr>
          <w:rFonts w:hint="eastAsia" w:ascii="仿宋" w:hAnsi="仿宋" w:eastAsia="仿宋"/>
          <w:sz w:val="32"/>
          <w:szCs w:val="32"/>
        </w:rPr>
        <w:t>万元，主要原因是人员增资社保缴费增加；项目支出减少</w:t>
      </w:r>
      <w:r>
        <w:rPr>
          <w:rFonts w:ascii="仿宋" w:hAnsi="仿宋" w:eastAsia="仿宋"/>
          <w:sz w:val="32"/>
          <w:szCs w:val="32"/>
        </w:rPr>
        <w:t>773.52</w:t>
      </w:r>
      <w:r>
        <w:rPr>
          <w:rFonts w:hint="eastAsia" w:ascii="仿宋" w:hAnsi="仿宋" w:eastAsia="仿宋"/>
          <w:sz w:val="32"/>
          <w:szCs w:val="32"/>
        </w:rPr>
        <w:t>万元，主要原因是实际列入预算的项目经费减少。</w:t>
      </w:r>
    </w:p>
    <w:p>
      <w:pPr>
        <w:spacing w:line="360" w:lineRule="auto"/>
        <w:jc w:val="center"/>
        <w:rPr>
          <w:rFonts w:ascii="黑体" w:hAnsi="黑体" w:eastAsia="黑体"/>
          <w:sz w:val="32"/>
          <w:szCs w:val="32"/>
        </w:rPr>
      </w:pPr>
      <w:r>
        <w:rPr>
          <w:rFonts w:hint="eastAsia" w:ascii="黑体" w:hAnsi="黑体" w:eastAsia="黑体"/>
          <w:sz w:val="32"/>
          <w:szCs w:val="32"/>
        </w:rPr>
        <w:t>第三部分：机关运行经费安排情况</w:t>
      </w:r>
    </w:p>
    <w:p>
      <w:pPr>
        <w:spacing w:line="360" w:lineRule="auto"/>
        <w:ind w:firstLine="640" w:firstLineChars="2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年我部门机关运行经费安排</w:t>
      </w:r>
      <w:r>
        <w:rPr>
          <w:rFonts w:ascii="仿宋" w:hAnsi="仿宋" w:eastAsia="仿宋"/>
          <w:sz w:val="32"/>
          <w:szCs w:val="32"/>
        </w:rPr>
        <w:t>131.46</w:t>
      </w:r>
      <w:r>
        <w:rPr>
          <w:rFonts w:hint="eastAsia" w:ascii="仿宋" w:hAnsi="仿宋" w:eastAsia="仿宋"/>
          <w:sz w:val="32"/>
          <w:szCs w:val="32"/>
        </w:rPr>
        <w:t>万元（依据</w:t>
      </w:r>
      <w:r>
        <w:rPr>
          <w:rFonts w:ascii="仿宋" w:hAnsi="仿宋" w:eastAsia="仿宋"/>
          <w:sz w:val="32"/>
          <w:szCs w:val="32"/>
        </w:rPr>
        <w:t>2019</w:t>
      </w:r>
      <w:r>
        <w:rPr>
          <w:rFonts w:hint="eastAsia" w:ascii="仿宋" w:hAnsi="仿宋" w:eastAsia="仿宋"/>
          <w:sz w:val="32"/>
          <w:szCs w:val="32"/>
        </w:rPr>
        <w:t>年预算文本中日常公用经费数填列），其中：办公费</w:t>
      </w:r>
      <w:r>
        <w:rPr>
          <w:rFonts w:ascii="仿宋" w:hAnsi="仿宋" w:eastAsia="仿宋"/>
          <w:sz w:val="32"/>
          <w:szCs w:val="32"/>
        </w:rPr>
        <w:t>21.42</w:t>
      </w:r>
      <w:r>
        <w:rPr>
          <w:rFonts w:hint="eastAsia" w:ascii="仿宋" w:hAnsi="仿宋" w:eastAsia="仿宋"/>
          <w:sz w:val="32"/>
          <w:szCs w:val="32"/>
        </w:rPr>
        <w:t>万元，邮电费</w:t>
      </w:r>
      <w:r>
        <w:rPr>
          <w:rFonts w:ascii="仿宋" w:hAnsi="仿宋" w:eastAsia="仿宋"/>
          <w:sz w:val="32"/>
          <w:szCs w:val="32"/>
        </w:rPr>
        <w:t>6.9</w:t>
      </w:r>
      <w:r>
        <w:rPr>
          <w:rFonts w:hint="eastAsia" w:ascii="仿宋" w:hAnsi="仿宋" w:eastAsia="仿宋"/>
          <w:sz w:val="32"/>
          <w:szCs w:val="32"/>
        </w:rPr>
        <w:t>万元，取暖费（办公取暖）</w:t>
      </w:r>
      <w:r>
        <w:rPr>
          <w:rFonts w:ascii="仿宋" w:hAnsi="仿宋" w:eastAsia="仿宋"/>
          <w:sz w:val="32"/>
          <w:szCs w:val="32"/>
        </w:rPr>
        <w:t>13.78</w:t>
      </w:r>
      <w:r>
        <w:rPr>
          <w:rFonts w:hint="eastAsia" w:ascii="仿宋" w:hAnsi="仿宋" w:eastAsia="仿宋"/>
          <w:sz w:val="32"/>
          <w:szCs w:val="32"/>
        </w:rPr>
        <w:t>，工会经费、福利费</w:t>
      </w:r>
      <w:r>
        <w:rPr>
          <w:rFonts w:ascii="仿宋" w:hAnsi="仿宋" w:eastAsia="仿宋"/>
          <w:sz w:val="32"/>
          <w:szCs w:val="32"/>
        </w:rPr>
        <w:t>47.32</w:t>
      </w:r>
      <w:r>
        <w:rPr>
          <w:rFonts w:hint="eastAsia" w:ascii="仿宋" w:hAnsi="仿宋" w:eastAsia="仿宋"/>
          <w:sz w:val="32"/>
          <w:szCs w:val="32"/>
        </w:rPr>
        <w:t>万元，公务用车运行维护费</w:t>
      </w:r>
      <w:r>
        <w:rPr>
          <w:rFonts w:ascii="仿宋" w:hAnsi="仿宋" w:eastAsia="仿宋"/>
          <w:sz w:val="32"/>
          <w:szCs w:val="32"/>
        </w:rPr>
        <w:t>24</w:t>
      </w:r>
      <w:r>
        <w:rPr>
          <w:rFonts w:hint="eastAsia" w:ascii="仿宋" w:hAnsi="仿宋" w:eastAsia="仿宋"/>
          <w:sz w:val="32"/>
          <w:szCs w:val="32"/>
        </w:rPr>
        <w:t>万元，其他交通费用</w:t>
      </w:r>
      <w:r>
        <w:rPr>
          <w:rFonts w:ascii="仿宋" w:hAnsi="仿宋" w:eastAsia="仿宋"/>
          <w:sz w:val="32"/>
          <w:szCs w:val="32"/>
        </w:rPr>
        <w:t>6.24</w:t>
      </w:r>
      <w:r>
        <w:rPr>
          <w:rFonts w:hint="eastAsia" w:ascii="仿宋" w:hAnsi="仿宋" w:eastAsia="仿宋"/>
          <w:sz w:val="32"/>
          <w:szCs w:val="32"/>
        </w:rPr>
        <w:t>万元，其他商品和服务支出</w:t>
      </w:r>
      <w:r>
        <w:rPr>
          <w:rFonts w:ascii="仿宋" w:hAnsi="仿宋" w:eastAsia="仿宋"/>
          <w:sz w:val="32"/>
          <w:szCs w:val="32"/>
        </w:rPr>
        <w:t>2.43</w:t>
      </w:r>
      <w:r>
        <w:rPr>
          <w:rFonts w:hint="eastAsia" w:ascii="仿宋" w:hAnsi="仿宋" w:eastAsia="仿宋"/>
          <w:sz w:val="32"/>
          <w:szCs w:val="32"/>
        </w:rPr>
        <w:t>万元。</w:t>
      </w:r>
    </w:p>
    <w:p>
      <w:pPr>
        <w:spacing w:line="360" w:lineRule="auto"/>
        <w:rPr>
          <w:rFonts w:ascii="黑体" w:hAnsi="黑体" w:eastAsia="黑体"/>
          <w:sz w:val="32"/>
          <w:szCs w:val="32"/>
        </w:rPr>
      </w:pPr>
      <w:r>
        <w:rPr>
          <w:rFonts w:hint="eastAsia" w:ascii="黑体" w:hAnsi="黑体" w:eastAsia="黑体"/>
          <w:sz w:val="32"/>
          <w:szCs w:val="32"/>
        </w:rPr>
        <w:t>第四部分：财政拨款“三公”经费预算情况及增减变化原因</w:t>
      </w:r>
    </w:p>
    <w:tbl>
      <w:tblPr>
        <w:tblStyle w:val="6"/>
        <w:tblW w:w="5000" w:type="pct"/>
        <w:tblInd w:w="0" w:type="dxa"/>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noWrap/>
            <w:vAlign w:val="center"/>
          </w:tcPr>
          <w:p>
            <w:pPr>
              <w:widowControl/>
              <w:spacing w:line="520" w:lineRule="exact"/>
              <w:rPr>
                <w:rFonts w:ascii="黑体" w:hAnsi="黑体" w:eastAsia="黑体"/>
                <w:sz w:val="32"/>
                <w:szCs w:val="32"/>
              </w:rPr>
            </w:pPr>
          </w:p>
          <w:tbl>
            <w:tblPr>
              <w:tblStyle w:val="6"/>
              <w:tblW w:w="0" w:type="auto"/>
              <w:tblInd w:w="0" w:type="dxa"/>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trPr>
              <w:tc>
                <w:tcPr>
                  <w:tcW w:w="8090" w:type="dxa"/>
                  <w:gridSpan w:val="5"/>
                  <w:tcBorders>
                    <w:top w:val="nil"/>
                    <w:left w:val="nil"/>
                    <w:bottom w:val="nil"/>
                    <w:right w:val="nil"/>
                  </w:tcBorders>
                  <w:vAlign w:val="center"/>
                </w:tcPr>
                <w:p>
                  <w:pPr>
                    <w:widowControl/>
                    <w:spacing w:line="520" w:lineRule="exact"/>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rPr>
                <w:trHeight w:val="221" w:hRule="atLeast"/>
              </w:trPr>
              <w:tc>
                <w:tcPr>
                  <w:tcW w:w="2163" w:type="dxa"/>
                  <w:tcBorders>
                    <w:top w:val="nil"/>
                    <w:left w:val="nil"/>
                    <w:bottom w:val="nil"/>
                    <w:right w:val="nil"/>
                  </w:tcBorders>
                  <w:vAlign w:val="center"/>
                </w:tcPr>
                <w:p>
                  <w:pPr>
                    <w:widowControl/>
                    <w:jc w:val="left"/>
                    <w:rPr>
                      <w:rFonts w:ascii="宋体" w:eastAsia="宋体" w:cs="宋体"/>
                      <w:kern w:val="0"/>
                      <w:sz w:val="24"/>
                      <w:szCs w:val="24"/>
                    </w:rPr>
                  </w:pPr>
                </w:p>
              </w:tc>
              <w:tc>
                <w:tcPr>
                  <w:tcW w:w="1276" w:type="dxa"/>
                  <w:tcBorders>
                    <w:top w:val="nil"/>
                    <w:left w:val="nil"/>
                    <w:bottom w:val="nil"/>
                    <w:right w:val="nil"/>
                  </w:tcBorders>
                  <w:vAlign w:val="center"/>
                </w:tcPr>
                <w:p>
                  <w:pPr>
                    <w:widowControl/>
                    <w:jc w:val="left"/>
                    <w:rPr>
                      <w:rFonts w:ascii="宋体" w:eastAsia="宋体" w:cs="宋体"/>
                      <w:kern w:val="0"/>
                      <w:sz w:val="24"/>
                      <w:szCs w:val="24"/>
                    </w:rPr>
                  </w:pPr>
                </w:p>
              </w:tc>
              <w:tc>
                <w:tcPr>
                  <w:tcW w:w="1418" w:type="dxa"/>
                  <w:tcBorders>
                    <w:top w:val="nil"/>
                    <w:left w:val="nil"/>
                    <w:bottom w:val="nil"/>
                    <w:right w:val="nil"/>
                  </w:tcBorders>
                  <w:vAlign w:val="center"/>
                </w:tcPr>
                <w:p>
                  <w:pPr>
                    <w:widowControl/>
                    <w:jc w:val="left"/>
                    <w:rPr>
                      <w:rFonts w:ascii="宋体" w:eastAsia="宋体" w:cs="宋体"/>
                      <w:kern w:val="0"/>
                      <w:sz w:val="24"/>
                      <w:szCs w:val="24"/>
                    </w:rPr>
                  </w:pPr>
                </w:p>
              </w:tc>
              <w:tc>
                <w:tcPr>
                  <w:tcW w:w="836" w:type="dxa"/>
                  <w:tcBorders>
                    <w:top w:val="nil"/>
                    <w:left w:val="nil"/>
                    <w:bottom w:val="nil"/>
                    <w:right w:val="nil"/>
                  </w:tcBorders>
                  <w:vAlign w:val="center"/>
                </w:tcPr>
                <w:p>
                  <w:pPr>
                    <w:widowControl/>
                    <w:jc w:val="left"/>
                    <w:rPr>
                      <w:rFonts w:ascii="宋体" w:eastAsia="宋体" w:cs="宋体"/>
                      <w:kern w:val="0"/>
                      <w:sz w:val="24"/>
                      <w:szCs w:val="24"/>
                    </w:rPr>
                  </w:pPr>
                </w:p>
              </w:tc>
              <w:tc>
                <w:tcPr>
                  <w:tcW w:w="2397" w:type="dxa"/>
                  <w:tcBorders>
                    <w:top w:val="nil"/>
                    <w:left w:val="nil"/>
                    <w:bottom w:val="nil"/>
                    <w:right w:val="nil"/>
                  </w:tcBorders>
                  <w:vAlign w:val="center"/>
                </w:tcPr>
                <w:p>
                  <w:pPr>
                    <w:widowControl/>
                    <w:jc w:val="right"/>
                    <w:rPr>
                      <w:rFonts w:ascii="宋体" w:eastAsia="宋体" w:cs="宋体"/>
                      <w:kern w:val="0"/>
                      <w:sz w:val="24"/>
                      <w:szCs w:val="24"/>
                    </w:rPr>
                  </w:pPr>
                  <w:r>
                    <w:rPr>
                      <w:rFonts w:hint="eastAsia" w:ascii="宋体" w:hAnsi="宋体" w:cs="宋体"/>
                      <w:kern w:val="0"/>
                      <w:sz w:val="24"/>
                      <w:szCs w:val="24"/>
                    </w:rPr>
                    <w:t>单位：万元</w:t>
                  </w:r>
                </w:p>
              </w:tc>
            </w:tr>
            <w:tr>
              <w:trPr>
                <w:trHeight w:val="285" w:hRule="atLeast"/>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2018</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2019</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rPr>
                <w:trHeight w:val="28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570"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24</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-42</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基层所车辆划归乡镇管理，核减预算资金。</w:t>
                  </w:r>
                </w:p>
              </w:tc>
            </w:tr>
            <w:tr>
              <w:tblPrEx>
                <w:tblCellMar>
                  <w:top w:w="0" w:type="dxa"/>
                  <w:left w:w="108" w:type="dxa"/>
                  <w:bottom w:w="0" w:type="dxa"/>
                  <w:right w:w="108" w:type="dxa"/>
                </w:tblCellMar>
              </w:tblPrEx>
              <w:trPr>
                <w:trHeight w:val="855"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6.37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6.37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无增减变化。</w:t>
                  </w:r>
                </w:p>
              </w:tc>
            </w:tr>
            <w:tr>
              <w:tblPrEx>
                <w:tblCellMar>
                  <w:top w:w="0" w:type="dxa"/>
                  <w:left w:w="108" w:type="dxa"/>
                  <w:bottom w:w="0" w:type="dxa"/>
                  <w:right w:w="108" w:type="dxa"/>
                </w:tblCellMar>
              </w:tblPrEx>
              <w:trPr>
                <w:trHeight w:val="3787" w:hRule="atLeast"/>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72.37</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30.37</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ascii="仿宋_GB2312" w:hAnsi="宋体" w:eastAsia="仿宋_GB2312" w:cs="宋体"/>
                      <w:kern w:val="0"/>
                      <w:sz w:val="24"/>
                      <w:szCs w:val="24"/>
                    </w:rPr>
                    <w:t>-42</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ascii="仿宋_GB2312" w:hAnsi="宋体" w:eastAsia="仿宋_GB2312" w:cs="宋体"/>
                      <w:kern w:val="0"/>
                      <w:sz w:val="24"/>
                      <w:szCs w:val="24"/>
                    </w:rPr>
                    <w:t>2019</w:t>
                  </w:r>
                  <w:r>
                    <w:rPr>
                      <w:rFonts w:hint="eastAsia" w:ascii="仿宋_GB2312" w:hAnsi="宋体" w:eastAsia="仿宋_GB2312" w:cs="宋体"/>
                      <w:kern w:val="0"/>
                      <w:sz w:val="24"/>
                      <w:szCs w:val="24"/>
                    </w:rPr>
                    <w:t>年，我部门针对三公经费支出制定了严格的管理制度，认真执行中央八项规定，厉行节约，杜绝浪费。因基层所车辆划归乡镇管理，因此从总量来讲，我局的三公经费与上年相比减少了</w:t>
                  </w:r>
                  <w:r>
                    <w:rPr>
                      <w:rFonts w:ascii="仿宋_GB2312" w:hAnsi="宋体" w:eastAsia="仿宋_GB2312" w:cs="宋体"/>
                      <w:kern w:val="0"/>
                      <w:sz w:val="24"/>
                      <w:szCs w:val="24"/>
                    </w:rPr>
                    <w:t>42</w:t>
                  </w:r>
                  <w:r>
                    <w:rPr>
                      <w:rFonts w:hint="eastAsia" w:ascii="仿宋_GB2312" w:hAnsi="宋体" w:eastAsia="仿宋_GB2312" w:cs="宋体"/>
                      <w:kern w:val="0"/>
                      <w:sz w:val="24"/>
                      <w:szCs w:val="24"/>
                    </w:rPr>
                    <w:t>万元。</w:t>
                  </w:r>
                </w:p>
              </w:tc>
            </w:tr>
            <w:tr>
              <w:trPr>
                <w:trHeight w:val="285" w:hRule="atLeast"/>
              </w:trPr>
              <w:tc>
                <w:tcPr>
                  <w:tcW w:w="2163" w:type="dxa"/>
                  <w:tcBorders>
                    <w:top w:val="nil"/>
                    <w:left w:val="nil"/>
                    <w:bottom w:val="nil"/>
                    <w:right w:val="nil"/>
                  </w:tcBorders>
                  <w:vAlign w:val="center"/>
                </w:tcPr>
                <w:p>
                  <w:pPr>
                    <w:widowControl/>
                    <w:jc w:val="left"/>
                    <w:rPr>
                      <w:rFonts w:ascii="宋体" w:eastAsia="宋体" w:cs="宋体"/>
                      <w:kern w:val="0"/>
                      <w:sz w:val="24"/>
                      <w:szCs w:val="24"/>
                    </w:rPr>
                  </w:pPr>
                </w:p>
              </w:tc>
              <w:tc>
                <w:tcPr>
                  <w:tcW w:w="1276" w:type="dxa"/>
                  <w:tcBorders>
                    <w:top w:val="nil"/>
                    <w:left w:val="nil"/>
                    <w:bottom w:val="nil"/>
                    <w:right w:val="nil"/>
                  </w:tcBorders>
                  <w:vAlign w:val="center"/>
                </w:tcPr>
                <w:p>
                  <w:pPr>
                    <w:widowControl/>
                    <w:jc w:val="left"/>
                    <w:rPr>
                      <w:rFonts w:ascii="宋体" w:eastAsia="宋体" w:cs="宋体"/>
                      <w:kern w:val="0"/>
                      <w:sz w:val="24"/>
                      <w:szCs w:val="24"/>
                    </w:rPr>
                  </w:pPr>
                </w:p>
              </w:tc>
              <w:tc>
                <w:tcPr>
                  <w:tcW w:w="1418" w:type="dxa"/>
                  <w:tcBorders>
                    <w:top w:val="nil"/>
                    <w:left w:val="nil"/>
                    <w:bottom w:val="nil"/>
                    <w:right w:val="nil"/>
                  </w:tcBorders>
                  <w:vAlign w:val="center"/>
                </w:tcPr>
                <w:p>
                  <w:pPr>
                    <w:widowControl/>
                    <w:jc w:val="left"/>
                    <w:rPr>
                      <w:rFonts w:ascii="宋体" w:eastAsia="宋体" w:cs="宋体"/>
                      <w:kern w:val="0"/>
                      <w:sz w:val="24"/>
                      <w:szCs w:val="24"/>
                    </w:rPr>
                  </w:pPr>
                </w:p>
              </w:tc>
              <w:tc>
                <w:tcPr>
                  <w:tcW w:w="836" w:type="dxa"/>
                  <w:tcBorders>
                    <w:top w:val="nil"/>
                    <w:left w:val="nil"/>
                    <w:bottom w:val="nil"/>
                    <w:right w:val="nil"/>
                  </w:tcBorders>
                  <w:vAlign w:val="center"/>
                </w:tcPr>
                <w:p>
                  <w:pPr>
                    <w:widowControl/>
                    <w:jc w:val="left"/>
                    <w:rPr>
                      <w:rFonts w:ascii="宋体" w:eastAsia="宋体" w:cs="宋体"/>
                      <w:kern w:val="0"/>
                      <w:sz w:val="24"/>
                      <w:szCs w:val="24"/>
                    </w:rPr>
                  </w:pPr>
                </w:p>
              </w:tc>
              <w:tc>
                <w:tcPr>
                  <w:tcW w:w="2397" w:type="dxa"/>
                  <w:tcBorders>
                    <w:top w:val="nil"/>
                    <w:left w:val="nil"/>
                    <w:bottom w:val="nil"/>
                    <w:right w:val="nil"/>
                  </w:tcBorders>
                  <w:vAlign w:val="center"/>
                </w:tcPr>
                <w:p>
                  <w:pPr>
                    <w:widowControl/>
                    <w:jc w:val="left"/>
                    <w:rPr>
                      <w:rFonts w:ascii="宋体" w:eastAsia="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rPr>
          <w:rFonts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第五部分：绩效预算信息</w:t>
      </w:r>
    </w:p>
    <w:p>
      <w:pPr>
        <w:numPr>
          <w:ilvl w:val="0"/>
          <w:numId w:val="1"/>
        </w:numPr>
        <w:spacing w:line="500" w:lineRule="exact"/>
        <w:rPr>
          <w:rFonts w:ascii="仿宋" w:hAnsi="仿宋" w:eastAsia="仿宋"/>
          <w:b/>
          <w:sz w:val="32"/>
          <w:szCs w:val="32"/>
        </w:rPr>
      </w:pPr>
      <w:r>
        <w:rPr>
          <w:rFonts w:hint="eastAsia" w:ascii="仿宋" w:hAnsi="仿宋" w:eastAsia="仿宋"/>
          <w:b/>
          <w:sz w:val="32"/>
          <w:szCs w:val="32"/>
        </w:rPr>
        <w:t>总体绩效目标：</w:t>
      </w:r>
    </w:p>
    <w:p>
      <w:pPr>
        <w:spacing w:line="500" w:lineRule="exact"/>
        <w:ind w:left="561" w:leftChars="267" w:firstLine="560" w:firstLineChars="200"/>
        <w:rPr>
          <w:rFonts w:ascii="方正仿宋_GBK" w:eastAsia="方正仿宋_GBK"/>
          <w:sz w:val="28"/>
        </w:rPr>
      </w:pPr>
      <w:r>
        <w:rPr>
          <w:rFonts w:hint="eastAsia" w:ascii="方正仿宋_GBK" w:hAnsi="微软雅黑" w:eastAsia="方正仿宋_GBK"/>
          <w:sz w:val="28"/>
        </w:rPr>
        <w:t>紧紧围绕全区中心工作和区委重要部署，认真履行国土资源管理职责，提高服务质量，为全区社会发展提供有力的国土资源保障为着力点，严格按照国土资源各项规划合理开发使用国土资源，进一步加大违法占地和非法开采矿产资源查处力度，结合大气污染治理工作，把破坏耕地和非法开采矿山行为消灭在萌芽阶段，加强国土资源保护力度。适应新形势、新任务、新要求，抓好国土系统干部职工自身建设，提高服务质量，不断规范履职行为，努力开创国土资源管理工作新局面。</w:t>
      </w:r>
    </w:p>
    <w:p>
      <w:pPr>
        <w:jc w:val="left"/>
        <w:rPr>
          <w:rFonts w:ascii="方正楷体_GBK" w:eastAsia="方正楷体_GBK"/>
          <w:b/>
          <w:sz w:val="28"/>
        </w:rPr>
      </w:pPr>
      <w:r>
        <w:rPr>
          <w:rFonts w:ascii="方正楷体_GBK" w:eastAsia="方正楷体_GBK"/>
          <w:b/>
          <w:sz w:val="28"/>
        </w:rPr>
        <w:t xml:space="preserve">    </w:t>
      </w:r>
      <w:r>
        <w:rPr>
          <w:rFonts w:hint="eastAsia" w:ascii="方正楷体_GBK" w:eastAsia="方正楷体_GBK"/>
          <w:b/>
          <w:sz w:val="28"/>
        </w:rPr>
        <w:t>职责分类绩效目标：</w:t>
      </w:r>
    </w:p>
    <w:p>
      <w:pPr>
        <w:spacing w:line="500" w:lineRule="exact"/>
        <w:ind w:firstLine="560"/>
        <w:rPr>
          <w:rFonts w:ascii="方正仿宋_GBK" w:eastAsia="方正仿宋_GBK"/>
          <w:sz w:val="28"/>
        </w:rPr>
      </w:pPr>
      <w:r>
        <w:rPr>
          <w:rFonts w:ascii="方正仿宋_GBK" w:eastAsia="方正仿宋_GBK"/>
          <w:sz w:val="28"/>
        </w:rPr>
        <w:t>(</w:t>
      </w:r>
      <w:r>
        <w:rPr>
          <w:rFonts w:hint="eastAsia" w:ascii="方正仿宋_GBK" w:hAnsi="宋体" w:eastAsia="方正仿宋_GBK"/>
          <w:sz w:val="28"/>
        </w:rPr>
        <w:t>一</w:t>
      </w:r>
      <w:r>
        <w:rPr>
          <w:rFonts w:ascii="方正仿宋_GBK" w:eastAsia="方正仿宋_GBK"/>
          <w:sz w:val="28"/>
        </w:rPr>
        <w:t>)</w:t>
      </w:r>
      <w:r>
        <w:rPr>
          <w:rFonts w:hint="eastAsia" w:ascii="方正仿宋_GBK" w:hAnsi="宋体" w:eastAsia="方正仿宋_GBK"/>
          <w:sz w:val="28"/>
        </w:rPr>
        <w:t>土地资源管理</w:t>
      </w:r>
    </w:p>
    <w:p>
      <w:pPr>
        <w:spacing w:line="500" w:lineRule="exact"/>
        <w:ind w:firstLine="560"/>
        <w:rPr>
          <w:rFonts w:ascii="方正仿宋_GBK" w:eastAsia="方正仿宋_GBK"/>
          <w:sz w:val="28"/>
        </w:rPr>
      </w:pPr>
      <w:r>
        <w:rPr>
          <w:rFonts w:ascii="方正仿宋_GBK" w:eastAsia="方正仿宋_GBK"/>
          <w:sz w:val="28"/>
        </w:rPr>
        <w:t>1</w:t>
      </w:r>
      <w:r>
        <w:rPr>
          <w:rFonts w:hint="eastAsia" w:ascii="方正仿宋_GBK" w:hAnsi="宋体" w:eastAsia="方正仿宋_GBK"/>
          <w:sz w:val="28"/>
        </w:rPr>
        <w:t>、开展耕地与基本农田保护工作：组织实施耕地与基本农田保护工作</w:t>
      </w:r>
      <w:r>
        <w:rPr>
          <w:rFonts w:ascii="方正仿宋_GBK" w:eastAsia="方正仿宋_GBK"/>
          <w:sz w:val="28"/>
        </w:rPr>
        <w:t>,</w:t>
      </w:r>
      <w:r>
        <w:rPr>
          <w:rFonts w:hint="eastAsia" w:ascii="方正仿宋_GBK" w:hAnsi="宋体" w:eastAsia="方正仿宋_GBK"/>
          <w:sz w:val="28"/>
        </w:rPr>
        <w:t>提高耕地粮食产量，保护生态效益。</w:t>
      </w:r>
    </w:p>
    <w:p>
      <w:pPr>
        <w:spacing w:line="500" w:lineRule="exact"/>
        <w:ind w:firstLine="560"/>
        <w:rPr>
          <w:rFonts w:ascii="方正仿宋_GBK" w:eastAsia="方正仿宋_GBK"/>
          <w:sz w:val="28"/>
        </w:rPr>
      </w:pPr>
      <w:r>
        <w:rPr>
          <w:rFonts w:ascii="方正仿宋_GBK" w:eastAsia="方正仿宋_GBK"/>
          <w:sz w:val="28"/>
        </w:rPr>
        <w:t>2</w:t>
      </w:r>
      <w:r>
        <w:rPr>
          <w:rFonts w:hint="eastAsia" w:ascii="方正仿宋_GBK" w:hAnsi="宋体" w:eastAsia="方正仿宋_GBK"/>
          <w:sz w:val="28"/>
        </w:rPr>
        <w:t>、开展地籍管理工作：做好地籍管理工作和土地利用管理工作，清楚了解我区土地使用现状。</w:t>
      </w:r>
    </w:p>
    <w:p>
      <w:pPr>
        <w:spacing w:line="500" w:lineRule="exact"/>
        <w:ind w:firstLine="560"/>
        <w:rPr>
          <w:rFonts w:ascii="方正仿宋_GBK" w:eastAsia="方正仿宋_GBK"/>
          <w:sz w:val="28"/>
        </w:rPr>
      </w:pPr>
      <w:r>
        <w:rPr>
          <w:rFonts w:ascii="方正仿宋_GBK" w:eastAsia="方正仿宋_GBK"/>
          <w:sz w:val="28"/>
        </w:rPr>
        <w:t>3</w:t>
      </w:r>
      <w:r>
        <w:rPr>
          <w:rFonts w:hint="eastAsia" w:ascii="方正仿宋_GBK" w:hAnsi="宋体" w:eastAsia="方正仿宋_GBK"/>
          <w:sz w:val="28"/>
        </w:rPr>
        <w:t>、开展土地利用管理工作：保持全区土地变更数据的现势性和连续性，为国土资源各类审批业务提供数据和图件支持。</w:t>
      </w:r>
    </w:p>
    <w:p>
      <w:pPr>
        <w:spacing w:line="500" w:lineRule="exact"/>
        <w:ind w:firstLine="560"/>
        <w:rPr>
          <w:rFonts w:ascii="方正仿宋_GBK" w:eastAsia="方正仿宋_GBK"/>
          <w:sz w:val="28"/>
        </w:rPr>
      </w:pPr>
      <w:r>
        <w:rPr>
          <w:rFonts w:hint="eastAsia" w:ascii="方正仿宋_GBK" w:hAnsi="宋体" w:eastAsia="方正仿宋_GBK"/>
          <w:sz w:val="28"/>
        </w:rPr>
        <w:t>（二）国土资源执法与监察</w:t>
      </w:r>
    </w:p>
    <w:p>
      <w:pPr>
        <w:spacing w:line="500" w:lineRule="exact"/>
        <w:ind w:firstLine="560"/>
        <w:rPr>
          <w:rFonts w:ascii="方正仿宋_GBK" w:eastAsia="方正仿宋_GBK"/>
          <w:sz w:val="28"/>
        </w:rPr>
      </w:pPr>
      <w:r>
        <w:rPr>
          <w:rFonts w:hint="eastAsia" w:ascii="方正仿宋_GBK" w:hAnsi="宋体" w:eastAsia="方正仿宋_GBK"/>
          <w:sz w:val="28"/>
        </w:rPr>
        <w:t>强化全区国土资源执法监察工作</w:t>
      </w:r>
      <w:r>
        <w:rPr>
          <w:rFonts w:ascii="方正仿宋_GBK" w:eastAsia="方正仿宋_GBK"/>
          <w:sz w:val="28"/>
        </w:rPr>
        <w:t>,</w:t>
      </w:r>
      <w:r>
        <w:rPr>
          <w:rFonts w:hint="eastAsia" w:ascii="方正仿宋_GBK" w:hAnsi="宋体" w:eastAsia="方正仿宋_GBK"/>
          <w:sz w:val="28"/>
        </w:rPr>
        <w:t>提高国土资源执法能力。保障执法监测工作开展的基础性建设，加强日常执法监管，将违法解决在初始、遏制在萌芽；做好重点执法专项行动，严厉打击违法，维护群众合法权益。</w:t>
      </w:r>
    </w:p>
    <w:p>
      <w:pPr>
        <w:spacing w:line="500" w:lineRule="exact"/>
        <w:ind w:firstLine="560"/>
        <w:rPr>
          <w:rFonts w:ascii="方正仿宋_GBK" w:eastAsia="方正仿宋_GBK"/>
          <w:sz w:val="28"/>
        </w:rPr>
      </w:pPr>
      <w:r>
        <w:rPr>
          <w:rFonts w:hint="eastAsia" w:ascii="方正仿宋_GBK" w:hAnsi="宋体" w:eastAsia="方正仿宋_GBK"/>
          <w:sz w:val="28"/>
        </w:rPr>
        <w:t>（三）综合事务管理</w:t>
      </w:r>
    </w:p>
    <w:p>
      <w:pPr>
        <w:spacing w:line="500" w:lineRule="exact"/>
        <w:ind w:firstLine="560"/>
        <w:rPr>
          <w:rFonts w:ascii="方正仿宋_GBK" w:eastAsia="方正仿宋_GBK"/>
          <w:sz w:val="28"/>
        </w:rPr>
      </w:pPr>
      <w:r>
        <w:rPr>
          <w:rFonts w:hint="eastAsia" w:ascii="方正仿宋_GBK" w:hAnsi="宋体" w:eastAsia="方正仿宋_GBK"/>
          <w:sz w:val="28"/>
        </w:rPr>
        <w:t>负责国土资源系统综合业务管理和机关综合事务管理。做好国土资源相关综合性事务管理，保证行政工作高效有序运行，提高国土资源局机关安全保障能力。确保各项工作安全运转。</w:t>
      </w:r>
    </w:p>
    <w:p>
      <w:pPr>
        <w:spacing w:line="500" w:lineRule="exact"/>
        <w:ind w:firstLine="560"/>
        <w:rPr>
          <w:rFonts w:ascii="方正仿宋_GBK" w:eastAsia="方正仿宋_GBK"/>
          <w:sz w:val="28"/>
        </w:rPr>
      </w:pPr>
      <w:r>
        <w:rPr>
          <w:rFonts w:hint="eastAsia" w:ascii="方正仿宋_GBK" w:hAnsi="宋体" w:eastAsia="方正仿宋_GBK"/>
          <w:sz w:val="28"/>
        </w:rPr>
        <w:t>（四）矿产资源管理与地质环境保护</w:t>
      </w:r>
    </w:p>
    <w:p>
      <w:pPr>
        <w:spacing w:line="500" w:lineRule="exact"/>
        <w:ind w:firstLine="560"/>
        <w:rPr>
          <w:rFonts w:ascii="方正仿宋_GBK" w:eastAsia="方正仿宋_GBK"/>
          <w:sz w:val="28"/>
        </w:rPr>
      </w:pPr>
      <w:r>
        <w:rPr>
          <w:rFonts w:hint="eastAsia" w:ascii="方正仿宋_GBK" w:hAnsi="宋体" w:eastAsia="方正仿宋_GBK"/>
          <w:sz w:val="28"/>
        </w:rPr>
        <w:t>掌握全区矿山环境动态变化，为矿山环境保护与管理提供基础数据；推进矿山环境治理攻坚行动有序开展。</w:t>
      </w:r>
    </w:p>
    <w:p>
      <w:pPr>
        <w:spacing w:line="500" w:lineRule="exact"/>
        <w:ind w:firstLine="560"/>
        <w:rPr>
          <w:rFonts w:ascii="方正仿宋_GBK" w:eastAsia="方正仿宋_GBK"/>
          <w:sz w:val="28"/>
        </w:rPr>
      </w:pPr>
    </w:p>
    <w:p>
      <w:pPr>
        <w:jc w:val="left"/>
        <w:rPr>
          <w:rFonts w:ascii="方正黑体_GBK" w:eastAsia="方正黑体_GBK"/>
          <w:sz w:val="28"/>
        </w:rPr>
      </w:pPr>
      <w:r>
        <w:rPr>
          <w:rFonts w:ascii="方正黑体_GBK" w:eastAsia="方正黑体_GBK"/>
          <w:sz w:val="28"/>
        </w:rPr>
        <w:t xml:space="preserve">    </w:t>
      </w:r>
      <w:r>
        <w:rPr>
          <w:rFonts w:hint="eastAsia" w:ascii="方正黑体_GBK" w:eastAsia="方正黑体_GBK"/>
          <w:sz w:val="28"/>
        </w:rPr>
        <w:t>二、实现年度发展规划目标的保障措施</w:t>
      </w:r>
    </w:p>
    <w:p>
      <w:pPr>
        <w:spacing w:line="500" w:lineRule="exact"/>
        <w:ind w:firstLine="560"/>
        <w:rPr>
          <w:rFonts w:ascii="方正仿宋_GBK" w:eastAsia="方正仿宋_GBK"/>
          <w:sz w:val="28"/>
        </w:rPr>
      </w:pPr>
      <w:r>
        <w:rPr>
          <w:rFonts w:hint="eastAsia" w:ascii="方正仿宋_GBK" w:hAnsi="宋体" w:eastAsia="方正仿宋_GBK"/>
          <w:sz w:val="28"/>
        </w:rPr>
        <w:t>为充分履行我单位部门职责，达到上述绩效目标要求，并保证年度发展规划目标的顺利实现，本年度计划</w:t>
      </w:r>
      <w:r>
        <w:rPr>
          <w:rFonts w:ascii="方正仿宋_GBK" w:eastAsia="方正仿宋_GBK"/>
          <w:sz w:val="28"/>
        </w:rPr>
        <w:t>13</w:t>
      </w:r>
      <w:r>
        <w:rPr>
          <w:rFonts w:hint="eastAsia" w:ascii="方正仿宋_GBK" w:hAnsi="宋体" w:eastAsia="方正仿宋_GBK"/>
          <w:sz w:val="28"/>
        </w:rPr>
        <w:t>个项目，具体情况如下：</w:t>
      </w:r>
    </w:p>
    <w:p>
      <w:pPr>
        <w:spacing w:line="500" w:lineRule="exact"/>
        <w:ind w:firstLine="560"/>
        <w:rPr>
          <w:rFonts w:ascii="方正仿宋_GBK" w:eastAsia="方正仿宋_GBK"/>
          <w:sz w:val="28"/>
        </w:rPr>
      </w:pPr>
      <w:r>
        <w:rPr>
          <w:rFonts w:ascii="方正仿宋_GBK" w:eastAsia="方正仿宋_GBK"/>
          <w:sz w:val="28"/>
        </w:rPr>
        <w:t>1</w:t>
      </w:r>
      <w:r>
        <w:rPr>
          <w:rFonts w:hint="eastAsia" w:ascii="方正仿宋_GBK" w:hAnsi="宋体" w:eastAsia="方正仿宋_GBK"/>
          <w:sz w:val="28"/>
        </w:rPr>
        <w:t>、后勤保障工作：积极配合保安公司，加强保安人员的管理，确保机关治安稳定。</w:t>
      </w:r>
    </w:p>
    <w:p>
      <w:pPr>
        <w:spacing w:line="500" w:lineRule="exact"/>
        <w:ind w:firstLine="560"/>
        <w:rPr>
          <w:rFonts w:ascii="方正仿宋_GBK" w:eastAsia="方正仿宋_GBK"/>
          <w:sz w:val="28"/>
        </w:rPr>
      </w:pPr>
      <w:r>
        <w:rPr>
          <w:rFonts w:ascii="方正仿宋_GBK" w:eastAsia="方正仿宋_GBK"/>
          <w:sz w:val="28"/>
        </w:rPr>
        <w:t>2</w:t>
      </w:r>
      <w:r>
        <w:rPr>
          <w:rFonts w:hint="eastAsia" w:ascii="方正仿宋_GBK" w:hAnsi="宋体" w:eastAsia="方正仿宋_GBK"/>
          <w:sz w:val="28"/>
        </w:rPr>
        <w:t>、国土资源监察拆违工作：积极协调公安、电力、农业及乡（镇）政府相关领导，对违法占地和非法开采单位或个人，严厉处理，拆除非法建筑，封堵矿山洞口。</w:t>
      </w:r>
    </w:p>
    <w:p>
      <w:pPr>
        <w:spacing w:line="500" w:lineRule="exact"/>
        <w:ind w:firstLine="560"/>
        <w:rPr>
          <w:rFonts w:ascii="方正仿宋_GBK" w:eastAsia="方正仿宋_GBK"/>
          <w:sz w:val="28"/>
        </w:rPr>
      </w:pPr>
      <w:r>
        <w:rPr>
          <w:rFonts w:ascii="方正仿宋_GBK" w:eastAsia="方正仿宋_GBK"/>
          <w:sz w:val="28"/>
        </w:rPr>
        <w:t>3</w:t>
      </w:r>
      <w:r>
        <w:rPr>
          <w:rFonts w:hint="eastAsia" w:ascii="方正仿宋_GBK" w:hAnsi="宋体" w:eastAsia="方正仿宋_GBK"/>
          <w:sz w:val="28"/>
        </w:rPr>
        <w:t>、徐水区第三轮矿产资源规划（</w:t>
      </w:r>
      <w:r>
        <w:rPr>
          <w:rFonts w:ascii="方正仿宋_GBK" w:eastAsia="方正仿宋_GBK"/>
          <w:sz w:val="28"/>
        </w:rPr>
        <w:t>2016-2020</w:t>
      </w:r>
      <w:r>
        <w:rPr>
          <w:rFonts w:hint="eastAsia" w:ascii="方正仿宋_GBK" w:hAnsi="宋体" w:eastAsia="方正仿宋_GBK"/>
          <w:sz w:val="28"/>
        </w:rPr>
        <w:t>）修编经费和徐水区土地整治规划（</w:t>
      </w:r>
      <w:r>
        <w:rPr>
          <w:rFonts w:ascii="方正仿宋_GBK" w:eastAsia="方正仿宋_GBK"/>
          <w:sz w:val="28"/>
        </w:rPr>
        <w:t>2011-2020</w:t>
      </w:r>
      <w:r>
        <w:rPr>
          <w:rFonts w:hint="eastAsia" w:ascii="方正仿宋_GBK" w:hAnsi="宋体" w:eastAsia="方正仿宋_GBK"/>
          <w:sz w:val="28"/>
        </w:rPr>
        <w:t>）调整项目：这两个项目基本按照上级部门要求完成工作，第三轮矿产资源规划（</w:t>
      </w:r>
      <w:r>
        <w:rPr>
          <w:rFonts w:ascii="方正仿宋_GBK" w:eastAsia="方正仿宋_GBK"/>
          <w:sz w:val="28"/>
        </w:rPr>
        <w:t>2016-2020</w:t>
      </w:r>
      <w:r>
        <w:rPr>
          <w:rFonts w:hint="eastAsia" w:ascii="方正仿宋_GBK" w:hAnsi="宋体" w:eastAsia="方正仿宋_GBK"/>
          <w:sz w:val="28"/>
        </w:rPr>
        <w:t>）修编正与省厅对接。</w:t>
      </w:r>
    </w:p>
    <w:p>
      <w:pPr>
        <w:spacing w:line="500" w:lineRule="exact"/>
        <w:ind w:firstLine="560"/>
        <w:rPr>
          <w:rFonts w:ascii="方正仿宋_GBK" w:eastAsia="方正仿宋_GBK"/>
          <w:sz w:val="28"/>
        </w:rPr>
      </w:pPr>
      <w:r>
        <w:rPr>
          <w:rFonts w:ascii="方正仿宋_GBK" w:eastAsia="方正仿宋_GBK"/>
          <w:sz w:val="28"/>
        </w:rPr>
        <w:t>4</w:t>
      </w:r>
      <w:r>
        <w:rPr>
          <w:rFonts w:hint="eastAsia" w:ascii="方正仿宋_GBK" w:hAnsi="宋体" w:eastAsia="方正仿宋_GBK"/>
          <w:sz w:val="28"/>
        </w:rPr>
        <w:t>、国有建设用地供应计划编制工作：根据省市工作安排，对国有建设用地供应计划编制委托相关单位完成。</w:t>
      </w:r>
    </w:p>
    <w:p>
      <w:pPr>
        <w:spacing w:line="500" w:lineRule="exact"/>
        <w:ind w:firstLine="560"/>
        <w:rPr>
          <w:rFonts w:ascii="方正仿宋_GBK" w:eastAsia="方正仿宋_GBK"/>
          <w:sz w:val="28"/>
        </w:rPr>
      </w:pPr>
      <w:r>
        <w:rPr>
          <w:rFonts w:ascii="方正仿宋_GBK" w:eastAsia="方正仿宋_GBK"/>
          <w:sz w:val="28"/>
        </w:rPr>
        <w:t>5</w:t>
      </w:r>
      <w:r>
        <w:rPr>
          <w:rFonts w:hint="eastAsia" w:ascii="方正仿宋_GBK" w:hAnsi="宋体" w:eastAsia="方正仿宋_GBK"/>
          <w:sz w:val="28"/>
        </w:rPr>
        <w:t>、土地变更调查与遥感监测工作：根据土地变更调查与遥感监测工作安排，积极协调市国土局相关处室对土地变更数据库调整，并与遥感监测情况对接数据，及时上报土地变更调查相关数据。</w:t>
      </w:r>
    </w:p>
    <w:p>
      <w:pPr>
        <w:spacing w:line="500" w:lineRule="exact"/>
        <w:ind w:firstLine="560"/>
        <w:rPr>
          <w:rFonts w:ascii="方正仿宋_GBK" w:eastAsia="方正仿宋_GBK"/>
          <w:sz w:val="28"/>
        </w:rPr>
      </w:pPr>
      <w:r>
        <w:rPr>
          <w:rFonts w:ascii="方正仿宋_GBK" w:eastAsia="方正仿宋_GBK"/>
          <w:sz w:val="28"/>
        </w:rPr>
        <w:t>6</w:t>
      </w:r>
      <w:r>
        <w:rPr>
          <w:rFonts w:hint="eastAsia" w:ascii="方正仿宋_GBK" w:hAnsi="宋体" w:eastAsia="方正仿宋_GBK"/>
          <w:sz w:val="28"/>
        </w:rPr>
        <w:t>、高标准基本农田建设项目和基本农田整理项目：根据基本农田整理要求，目前保定市徐水区大因镇等十个乡（镇）龙化村等四十五个村高标准基本农田建设项目、保定市徐水区户木乡等五个乡（镇）安庄村等三十个村高标准基本农田建设项目两个项目完成，</w:t>
      </w:r>
      <w:r>
        <w:rPr>
          <w:rFonts w:ascii="方正仿宋_GBK" w:eastAsia="方正仿宋_GBK"/>
          <w:sz w:val="28"/>
        </w:rPr>
        <w:t>2019</w:t>
      </w:r>
      <w:r>
        <w:rPr>
          <w:rFonts w:hint="eastAsia" w:ascii="方正仿宋_GBK" w:hAnsi="宋体" w:eastAsia="方正仿宋_GBK"/>
          <w:sz w:val="28"/>
        </w:rPr>
        <w:t>年度质保期满后验收支付资金；徐水县史各庄村、仁里村基本农田整理项目已基本完成，积极协调有关部门对该项目竣工验收审核。</w:t>
      </w:r>
    </w:p>
    <w:p>
      <w:pPr>
        <w:spacing w:line="500" w:lineRule="exact"/>
        <w:ind w:firstLine="560"/>
        <w:rPr>
          <w:rFonts w:ascii="方正仿宋_GBK" w:eastAsia="方正仿宋_GBK"/>
          <w:sz w:val="28"/>
        </w:rPr>
      </w:pPr>
      <w:r>
        <w:rPr>
          <w:rFonts w:ascii="方正仿宋_GBK" w:eastAsia="方正仿宋_GBK"/>
          <w:sz w:val="28"/>
        </w:rPr>
        <w:t>7</w:t>
      </w:r>
      <w:r>
        <w:rPr>
          <w:rFonts w:hint="eastAsia" w:ascii="方正仿宋_GBK" w:hAnsi="宋体" w:eastAsia="方正仿宋_GBK"/>
          <w:sz w:val="28"/>
        </w:rPr>
        <w:t>、开发区土地集约利用评价项目：该项目已经上报上级审核，审核验收后，支付资金。</w:t>
      </w:r>
    </w:p>
    <w:p>
      <w:pPr>
        <w:spacing w:line="500" w:lineRule="exact"/>
        <w:ind w:firstLine="560"/>
        <w:rPr>
          <w:rFonts w:ascii="方正仿宋_GBK" w:eastAsia="方正仿宋_GBK"/>
          <w:sz w:val="28"/>
        </w:rPr>
      </w:pPr>
      <w:r>
        <w:rPr>
          <w:rFonts w:ascii="方正仿宋_GBK" w:eastAsia="方正仿宋_GBK"/>
          <w:sz w:val="28"/>
        </w:rPr>
        <w:t>8</w:t>
      </w:r>
      <w:r>
        <w:rPr>
          <w:rFonts w:hint="eastAsia" w:ascii="方正仿宋_GBK" w:hAnsi="宋体" w:eastAsia="方正仿宋_GBK"/>
          <w:sz w:val="28"/>
        </w:rPr>
        <w:t>、耕地质量等别年度更新评价项目和新建天津至保定铁路项目（徐水区段）占用永久基本农田补划项目：这两个项目</w:t>
      </w:r>
      <w:r>
        <w:rPr>
          <w:rFonts w:ascii="方正仿宋_GBK" w:eastAsia="方正仿宋_GBK"/>
          <w:sz w:val="28"/>
        </w:rPr>
        <w:t>2018</w:t>
      </w:r>
      <w:r>
        <w:rPr>
          <w:rFonts w:hint="eastAsia" w:ascii="方正仿宋_GBK" w:hAnsi="宋体" w:eastAsia="方正仿宋_GBK"/>
          <w:sz w:val="28"/>
        </w:rPr>
        <w:t>年年底已完成验收，</w:t>
      </w:r>
      <w:r>
        <w:rPr>
          <w:rFonts w:ascii="方正仿宋_GBK" w:eastAsia="方正仿宋_GBK"/>
          <w:sz w:val="28"/>
        </w:rPr>
        <w:t>2019</w:t>
      </w:r>
      <w:r>
        <w:rPr>
          <w:rFonts w:hint="eastAsia" w:ascii="方正仿宋_GBK" w:hAnsi="宋体" w:eastAsia="方正仿宋_GBK"/>
          <w:sz w:val="28"/>
        </w:rPr>
        <w:t>年度一季度支付资金。</w:t>
      </w:r>
    </w:p>
    <w:p>
      <w:pPr>
        <w:spacing w:line="500" w:lineRule="exact"/>
        <w:ind w:firstLine="560"/>
        <w:rPr>
          <w:rFonts w:ascii="方正仿宋_GBK" w:eastAsia="方正仿宋_GBK"/>
          <w:sz w:val="28"/>
        </w:rPr>
      </w:pPr>
      <w:r>
        <w:rPr>
          <w:rFonts w:ascii="方正仿宋_GBK" w:eastAsia="方正仿宋_GBK"/>
          <w:sz w:val="28"/>
        </w:rPr>
        <w:t>9</w:t>
      </w:r>
      <w:r>
        <w:rPr>
          <w:rFonts w:hint="eastAsia" w:ascii="方正仿宋_GBK" w:hAnsi="宋体" w:eastAsia="方正仿宋_GBK"/>
          <w:sz w:val="28"/>
        </w:rPr>
        <w:t>、农村集体土地建设使用权和宅基地使用权确权登记发证项目：该项目已按照工作进度稳步推进，</w:t>
      </w:r>
      <w:r>
        <w:rPr>
          <w:rFonts w:ascii="方正仿宋_GBK" w:eastAsia="方正仿宋_GBK"/>
          <w:sz w:val="28"/>
        </w:rPr>
        <w:t>2019</w:t>
      </w:r>
      <w:r>
        <w:rPr>
          <w:rFonts w:hint="eastAsia" w:ascii="方正仿宋_GBK" w:hAnsi="宋体" w:eastAsia="方正仿宋_GBK"/>
          <w:sz w:val="28"/>
        </w:rPr>
        <w:t>年度组织专家验收。</w:t>
      </w:r>
    </w:p>
    <w:p>
      <w:pPr>
        <w:spacing w:line="360" w:lineRule="auto"/>
        <w:ind w:firstLine="472" w:firstLineChars="147"/>
        <w:rPr>
          <w:rFonts w:ascii="仿宋" w:hAnsi="仿宋" w:eastAsia="仿宋"/>
          <w:b/>
          <w:sz w:val="32"/>
          <w:szCs w:val="32"/>
        </w:rPr>
      </w:pPr>
    </w:p>
    <w:p>
      <w:pPr>
        <w:spacing w:line="360" w:lineRule="auto"/>
        <w:ind w:firstLine="472" w:firstLineChars="147"/>
        <w:rPr>
          <w:rFonts w:ascii="仿宋" w:hAnsi="仿宋" w:eastAsia="仿宋"/>
          <w:b/>
          <w:sz w:val="32"/>
          <w:szCs w:val="32"/>
        </w:rPr>
      </w:pPr>
    </w:p>
    <w:p>
      <w:pPr>
        <w:spacing w:line="360" w:lineRule="auto"/>
        <w:ind w:firstLine="472" w:firstLineChars="147"/>
        <w:rPr>
          <w:rFonts w:ascii="仿宋" w:hAnsi="仿宋" w:eastAsia="仿宋"/>
          <w:b/>
          <w:sz w:val="32"/>
          <w:szCs w:val="32"/>
        </w:rPr>
      </w:pPr>
    </w:p>
    <w:p>
      <w:pPr>
        <w:spacing w:line="360" w:lineRule="auto"/>
        <w:ind w:firstLine="472" w:firstLineChars="147"/>
        <w:rPr>
          <w:rFonts w:ascii="仿宋" w:hAnsi="仿宋" w:eastAsia="仿宋"/>
          <w:b/>
          <w:sz w:val="32"/>
          <w:szCs w:val="32"/>
        </w:rPr>
      </w:pPr>
    </w:p>
    <w:p>
      <w:pPr>
        <w:spacing w:line="360" w:lineRule="auto"/>
        <w:ind w:firstLine="472" w:firstLineChars="147"/>
        <w:rPr>
          <w:rFonts w:ascii="仿宋" w:hAnsi="仿宋" w:eastAsia="仿宋"/>
          <w:b/>
          <w:sz w:val="32"/>
          <w:szCs w:val="32"/>
        </w:rPr>
      </w:pPr>
    </w:p>
    <w:p>
      <w:pPr>
        <w:spacing w:line="360" w:lineRule="auto"/>
        <w:ind w:firstLine="472" w:firstLineChars="147"/>
        <w:rPr>
          <w:rFonts w:ascii="仿宋" w:hAnsi="仿宋" w:eastAsia="仿宋"/>
          <w:b/>
          <w:sz w:val="32"/>
          <w:szCs w:val="32"/>
        </w:rPr>
      </w:pPr>
    </w:p>
    <w:p>
      <w:pPr>
        <w:spacing w:line="360" w:lineRule="auto"/>
        <w:ind w:firstLine="472" w:firstLineChars="147"/>
        <w:rPr>
          <w:rFonts w:ascii="仿宋" w:hAnsi="仿宋" w:eastAsia="仿宋"/>
          <w:b/>
          <w:sz w:val="32"/>
          <w:szCs w:val="32"/>
        </w:rPr>
      </w:pPr>
    </w:p>
    <w:p>
      <w:pPr>
        <w:spacing w:line="360" w:lineRule="auto"/>
        <w:ind w:firstLine="472" w:firstLineChars="147"/>
        <w:rPr>
          <w:rFonts w:ascii="仿宋" w:hAnsi="仿宋" w:eastAsia="仿宋"/>
          <w:b/>
          <w:sz w:val="32"/>
          <w:szCs w:val="32"/>
        </w:rPr>
        <w:sectPr>
          <w:headerReference r:id="rId3" w:type="default"/>
          <w:footerReference r:id="rId5" w:type="default"/>
          <w:headerReference r:id="rId4" w:type="even"/>
          <w:pgSz w:w="11906" w:h="16838"/>
          <w:pgMar w:top="1440" w:right="1797" w:bottom="1440" w:left="1797" w:header="851" w:footer="992" w:gutter="0"/>
          <w:cols w:space="425" w:num="1"/>
          <w:docGrid w:type="lines" w:linePitch="312" w:charSpace="0"/>
        </w:sectPr>
      </w:pPr>
    </w:p>
    <w:p>
      <w:pPr>
        <w:spacing w:line="360" w:lineRule="auto"/>
        <w:ind w:firstLine="472" w:firstLineChars="147"/>
        <w:rPr>
          <w:rFonts w:ascii="仿宋" w:hAnsi="仿宋" w:eastAsia="仿宋"/>
          <w:b/>
          <w:sz w:val="32"/>
          <w:szCs w:val="32"/>
        </w:rPr>
      </w:pPr>
      <w:r>
        <w:rPr>
          <w:rFonts w:hint="eastAsia" w:ascii="仿宋" w:hAnsi="仿宋" w:eastAsia="仿宋"/>
          <w:b/>
          <w:sz w:val="32"/>
          <w:szCs w:val="32"/>
        </w:rPr>
        <w:t>二、部门职责及工作活动绩效目标指标</w:t>
      </w:r>
    </w:p>
    <w:tbl>
      <w:tblPr>
        <w:tblStyle w:val="6"/>
        <w:tblW w:w="149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83"/>
        <w:gridCol w:w="1276"/>
        <w:gridCol w:w="2976"/>
        <w:gridCol w:w="2976"/>
        <w:gridCol w:w="2104"/>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2015"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324</w:t>
            </w:r>
            <w:r>
              <w:rPr>
                <w:rFonts w:hint="eastAsia" w:ascii="方正小标宋_GBK" w:eastAsia="方正小标宋_GBK"/>
                <w:sz w:val="24"/>
              </w:rPr>
              <w:t>保定市徐水区国土资源局</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683"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2104"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683"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104"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Align w:val="center"/>
          </w:tcPr>
          <w:p>
            <w:pPr>
              <w:spacing w:line="300" w:lineRule="exact"/>
              <w:jc w:val="left"/>
              <w:rPr>
                <w:rFonts w:ascii="方正书宋_GBK" w:eastAsia="方正书宋_GBK"/>
                <w:b/>
              </w:rPr>
            </w:pPr>
            <w:r>
              <w:rPr>
                <w:rFonts w:hint="eastAsia" w:ascii="方正书宋_GBK" w:eastAsia="方正书宋_GBK"/>
                <w:b/>
              </w:rPr>
              <w:t>一、土地资源管理</w:t>
            </w:r>
          </w:p>
        </w:tc>
        <w:tc>
          <w:tcPr>
            <w:tcW w:w="1276" w:type="dxa"/>
            <w:vAlign w:val="center"/>
          </w:tcPr>
          <w:p>
            <w:pPr>
              <w:spacing w:line="300" w:lineRule="exact"/>
              <w:jc w:val="left"/>
              <w:rPr>
                <w:rFonts w:ascii="方正书宋_GBK" w:eastAsia="方正书宋_GBK"/>
              </w:rPr>
            </w:pPr>
            <w:r>
              <w:rPr>
                <w:rFonts w:ascii="方正书宋_GBK" w:eastAsia="方正书宋_GBK"/>
              </w:rPr>
              <w:t>2114.97</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负责土地确权、土地纠纷调处，城乡地籍和土地登记、发证等工作；组织实施耕地与基本农田保护工作</w:t>
            </w:r>
            <w:r>
              <w:rPr>
                <w:rFonts w:ascii="方正书宋_GBK" w:eastAsia="方正书宋_GBK"/>
              </w:rPr>
              <w:t>,</w:t>
            </w:r>
            <w:r>
              <w:rPr>
                <w:rFonts w:hint="eastAsia" w:ascii="方正书宋_GBK" w:eastAsia="方正书宋_GBK"/>
              </w:rPr>
              <w:t>组织建设用地审批，组织实施土地使用权出让、租赁、作价出资、转让、交易和政府收购管理办法，指导全区基准地价、标定定价评测，做好地籍管理工作和土地利用管理工作。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实现基本农田面积不减少，各行业合理用地需求得到保障，及时掌握全区城乡土地变更信息，进一步提高土地节约集约利用水平。</w:t>
            </w:r>
          </w:p>
        </w:tc>
        <w:tc>
          <w:tcPr>
            <w:tcW w:w="2104"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、耕地与基本农田保护</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1210.31</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开展全区基本农田保护和土地整理、复垦、开发工作，监测耕地质量等边变化，研究耕地保护相关制度。</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实现全区基本农田面积不减少，确保全区耕地占补平衡，掌握全区耕地质量变化情况。</w:t>
            </w:r>
          </w:p>
        </w:tc>
        <w:tc>
          <w:tcPr>
            <w:tcW w:w="2104" w:type="dxa"/>
            <w:vAlign w:val="center"/>
          </w:tcPr>
          <w:p>
            <w:pPr>
              <w:spacing w:line="300" w:lineRule="exact"/>
              <w:jc w:val="left"/>
              <w:rPr>
                <w:rFonts w:ascii="方正书宋_GBK" w:eastAsia="方正书宋_GBK"/>
              </w:rPr>
            </w:pPr>
            <w:r>
              <w:rPr>
                <w:rFonts w:hint="eastAsia" w:ascii="方正书宋_GBK" w:eastAsia="方正书宋_GBK"/>
              </w:rPr>
              <w:t>总量平衡面积实测率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占补平衡数据准确率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总量平衡数据准确率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耕地质量等别更新与检测完成率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土地复垦方案审查通过率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占补平衡面积实测率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、地籍管理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823.85</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开展农村集体土地确权登记发证与土地变更调查，组织全区土地资源现状调查、动态监测；组织全区的不动产统一登记工作，调查掌握全区耕地后备资源。</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保持全区土地变更数据的现势性和连续性，为国土资源各类审批业务提供数据和图件支持；实现农村集体土地确权登记发证和不动产登记业务流程的信息化和规范化；掌握全区耕地后备资源的分布情况，为后续资源的利用奠定基础</w:t>
            </w:r>
          </w:p>
        </w:tc>
        <w:tc>
          <w:tcPr>
            <w:tcW w:w="2104" w:type="dxa"/>
            <w:vAlign w:val="center"/>
          </w:tcPr>
          <w:p>
            <w:pPr>
              <w:spacing w:line="300" w:lineRule="exact"/>
              <w:jc w:val="left"/>
              <w:rPr>
                <w:rFonts w:ascii="方正书宋_GBK" w:eastAsia="方正书宋_GBK"/>
              </w:rPr>
            </w:pPr>
            <w:r>
              <w:rPr>
                <w:rFonts w:hint="eastAsia" w:ascii="方正书宋_GBK" w:eastAsia="方正书宋_GBK"/>
              </w:rPr>
              <w:t>土地变更调查完成率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地籍管理完成率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、土地利用管理</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80.80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监测全区地价和土地市场动态，管理和监督城乡建设用地供应、政府土地储备、土地开发和节约集约利用，组织实施城乡建设用地增减挂钩。管理国有土地出让、租赁、作价出资、抵押、转让、收回和政府收购收储工作和指导评测确认土地使用权价格工作，指导全区基准地价、标定定价工作。</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对全区地价和土地市场进行动态监测，为区政府宏观调控和稳定土地市场提供决策依据；掌握评价土地利用现状和节约集约程度，为科学管地用地提供依据。</w:t>
            </w:r>
          </w:p>
        </w:tc>
        <w:tc>
          <w:tcPr>
            <w:tcW w:w="2104" w:type="dxa"/>
            <w:vAlign w:val="center"/>
          </w:tcPr>
          <w:p>
            <w:pPr>
              <w:spacing w:line="300" w:lineRule="exact"/>
              <w:jc w:val="left"/>
              <w:rPr>
                <w:rFonts w:ascii="方正书宋_GBK" w:eastAsia="方正书宋_GBK"/>
              </w:rPr>
            </w:pPr>
            <w:r>
              <w:rPr>
                <w:rFonts w:hint="eastAsia" w:ascii="方正书宋_GBK" w:eastAsia="方正书宋_GBK"/>
              </w:rPr>
              <w:t>评价成果区级汇总与分析更新完成情况</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监测分析工作次数</w:t>
            </w:r>
          </w:p>
        </w:tc>
        <w:tc>
          <w:tcPr>
            <w:tcW w:w="737" w:type="dxa"/>
            <w:vAlign w:val="center"/>
          </w:tcPr>
          <w:p>
            <w:pPr>
              <w:spacing w:line="300" w:lineRule="exact"/>
              <w:jc w:val="center"/>
              <w:rPr>
                <w:rFonts w:ascii="方正书宋_GBK" w:eastAsia="方正书宋_GBK"/>
              </w:rPr>
            </w:pPr>
            <w:r>
              <w:rPr>
                <w:rFonts w:ascii="方正书宋_GBK" w:eastAsia="方正书宋_GBK"/>
              </w:rPr>
              <w:t>400%</w:t>
            </w:r>
          </w:p>
        </w:tc>
        <w:tc>
          <w:tcPr>
            <w:tcW w:w="737" w:type="dxa"/>
            <w:vAlign w:val="center"/>
          </w:tcPr>
          <w:p>
            <w:pPr>
              <w:spacing w:line="300" w:lineRule="exact"/>
              <w:jc w:val="center"/>
              <w:rPr>
                <w:rFonts w:ascii="方正书宋_GBK" w:eastAsia="方正书宋_GBK"/>
              </w:rPr>
            </w:pPr>
            <w:r>
              <w:rPr>
                <w:rFonts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城乡建设用地增减挂钩工作完成率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利用现状掌握率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Align w:val="center"/>
          </w:tcPr>
          <w:p>
            <w:pPr>
              <w:spacing w:line="300" w:lineRule="exact"/>
              <w:jc w:val="left"/>
              <w:rPr>
                <w:rFonts w:ascii="方正书宋_GBK" w:eastAsia="方正书宋_GBK"/>
                <w:b/>
              </w:rPr>
            </w:pPr>
            <w:r>
              <w:rPr>
                <w:rFonts w:hint="eastAsia" w:ascii="方正书宋_GBK" w:eastAsia="方正书宋_GBK"/>
                <w:b/>
              </w:rPr>
              <w:t>二、矿产资源管理与地质环境保护</w:t>
            </w:r>
          </w:p>
        </w:tc>
        <w:tc>
          <w:tcPr>
            <w:tcW w:w="1276" w:type="dxa"/>
            <w:vAlign w:val="center"/>
          </w:tcPr>
          <w:p>
            <w:pPr>
              <w:spacing w:line="300" w:lineRule="exact"/>
              <w:jc w:val="left"/>
              <w:rPr>
                <w:rFonts w:ascii="方正书宋_GBK" w:eastAsia="方正书宋_GBK"/>
              </w:rPr>
            </w:pPr>
            <w:r>
              <w:rPr>
                <w:rFonts w:ascii="方正书宋_GBK" w:eastAsia="方正书宋_GBK"/>
              </w:rPr>
              <w:t>22.04</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负责全区矿产资源开发管理，组织实施矿产资源勘查，推动地质灾害防治地质环境恢复治理和地质遗迹保护工作，开展地下水监测和地热、矿泉水管理。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实现全区矿产资源开发管理科学合理；加强基础地质工作；管理好重要地质资料；稳步推进矿山地质环境治理攻坚行动；提高地质灾害预警预报能力；掌握地面沉降动态变化数据。</w:t>
            </w:r>
          </w:p>
        </w:tc>
        <w:tc>
          <w:tcPr>
            <w:tcW w:w="2104"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、矿产资源开发与保护</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22.04</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组织实施矿业管理工作，矿产资源保护和保护性开采特定矿种的管理事项。</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为矿产开发管理工作和矿业经济分析提供数据基础；保证矿产资源开发利用方案的科学、合理、有效，把好资源开发利用的源头关；推进矿产资源合理勘查，减低勘查投资风险。</w:t>
            </w:r>
          </w:p>
        </w:tc>
        <w:tc>
          <w:tcPr>
            <w:tcW w:w="2104" w:type="dxa"/>
            <w:vAlign w:val="center"/>
          </w:tcPr>
          <w:p>
            <w:pPr>
              <w:spacing w:line="300" w:lineRule="exact"/>
              <w:jc w:val="left"/>
              <w:rPr>
                <w:rFonts w:ascii="方正书宋_GBK" w:eastAsia="方正书宋_GBK"/>
              </w:rPr>
            </w:pPr>
            <w:r>
              <w:rPr>
                <w:rFonts w:hint="eastAsia" w:ascii="方正书宋_GBK" w:eastAsia="方正书宋_GBK"/>
              </w:rPr>
              <w:t>矿产勘查实施方案评审率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矿产开发利用方案通过率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、地质勘查</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组织全区矿产资源调查评价，编制地质勘查规划并监督检查执行情况，管理地质勘查项目，组织实施重大地质勘查项目，管理地质勘查行业和地勘单位资质，组织实施全区找矿突破战略行动</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加强我区基础地质和地质找矿工作，服务地质勘查行业，提高我区经济和社会发展资源保障程度，引导社会资本有序投入地质勘查，推进地质勘查项目管理管能力。</w:t>
            </w:r>
          </w:p>
        </w:tc>
        <w:tc>
          <w:tcPr>
            <w:tcW w:w="2104" w:type="dxa"/>
            <w:vAlign w:val="center"/>
          </w:tcPr>
          <w:p>
            <w:pPr>
              <w:spacing w:line="300" w:lineRule="exact"/>
              <w:jc w:val="left"/>
              <w:rPr>
                <w:rFonts w:ascii="方正书宋_GBK" w:eastAsia="方正书宋_GBK"/>
              </w:rPr>
            </w:pPr>
            <w:r>
              <w:rPr>
                <w:rFonts w:hint="eastAsia" w:ascii="方正书宋_GBK" w:eastAsia="方正书宋_GBK"/>
              </w:rPr>
              <w:t>勘查设计工作量完成率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地勘项目管理和监管工作完成率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勘查设计工作量完成率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、矿产资源储量管理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做好矿产资源储量评审、登记统计等工作。强化矿山资源储量动态监测管理，做好矿山督察，推广先进适用技术，推进矿产资源节约与综合利用。</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为矿产资源管理提供储量依据，维护国家矿产资源所有权益，掌控资源储量家底，提供宏观调控依据，为建设项目选址和压覆矿产资源调查提供决策依据，提高矿产资源综合利用能力，保护重要地质资料成果，降低地质工作风险，减少重复工作和资金浪费。</w:t>
            </w:r>
          </w:p>
        </w:tc>
        <w:tc>
          <w:tcPr>
            <w:tcW w:w="2104" w:type="dxa"/>
            <w:vAlign w:val="center"/>
          </w:tcPr>
          <w:p>
            <w:pPr>
              <w:spacing w:line="300" w:lineRule="exact"/>
              <w:jc w:val="left"/>
              <w:rPr>
                <w:rFonts w:ascii="方正书宋_GBK" w:eastAsia="方正书宋_GBK"/>
              </w:rPr>
            </w:pPr>
            <w:r>
              <w:rPr>
                <w:rFonts w:hint="eastAsia" w:ascii="方正书宋_GBK" w:eastAsia="方正书宋_GBK"/>
              </w:rPr>
              <w:t>地质资料管理工作完成率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矿产资源储量管理基础工作完成率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矿产资源勘查和开发利用督察工作完成率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、地质环境保护</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开展全区地质环境综合调查评价</w:t>
            </w:r>
            <w:r>
              <w:rPr>
                <w:rFonts w:ascii="方正书宋_GBK" w:eastAsia="方正书宋_GBK"/>
              </w:rPr>
              <w:t>,</w:t>
            </w:r>
            <w:r>
              <w:rPr>
                <w:rFonts w:hint="eastAsia" w:ascii="方正书宋_GBK" w:eastAsia="方正书宋_GBK"/>
              </w:rPr>
              <w:t>加强矿山地质环境保护工作，开展矿山地质环境调查评价和监测</w:t>
            </w:r>
            <w:r>
              <w:rPr>
                <w:rFonts w:ascii="方正书宋_GBK" w:eastAsia="方正书宋_GBK"/>
              </w:rPr>
              <w:t>,</w:t>
            </w:r>
            <w:r>
              <w:rPr>
                <w:rFonts w:hint="eastAsia" w:ascii="方正书宋_GBK" w:eastAsia="方正书宋_GBK"/>
              </w:rPr>
              <w:t>建立矿山环境动态数据库；监督管理古生物化石、地质遗迹、矿业遗迹、海洋等重要保护区与保护地。</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掌握全区矿山环境动态变化，为矿山环境保护与管理提供基础数据；推进矿山环境治理攻坚行动有序开展；对重要地质遗迹进行有效保护。</w:t>
            </w:r>
          </w:p>
        </w:tc>
        <w:tc>
          <w:tcPr>
            <w:tcW w:w="2104" w:type="dxa"/>
            <w:vAlign w:val="center"/>
          </w:tcPr>
          <w:p>
            <w:pPr>
              <w:spacing w:line="300" w:lineRule="exact"/>
              <w:jc w:val="left"/>
              <w:rPr>
                <w:rFonts w:ascii="方正书宋_GBK" w:eastAsia="方正书宋_GBK"/>
              </w:rPr>
            </w:pPr>
            <w:r>
              <w:rPr>
                <w:rFonts w:hint="eastAsia" w:ascii="方正书宋_GBK" w:eastAsia="方正书宋_GBK"/>
              </w:rPr>
              <w:t>矿山环境整治完成率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地质遗迹保护率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矿山地质环境动态监测率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矿山环境动态数据库建设工作完成率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683"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、地质灾害防治</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组织实施地质灾害的防治工作，建立地质灾害调查评价、监测预警、应急和治理避让体系。</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提高地质灾害预警预报水平；做好汛期地质灾害防治工作，确保人民生命财产安全；为做好地质灾害防治工作提供科学依据。</w:t>
            </w:r>
          </w:p>
        </w:tc>
        <w:tc>
          <w:tcPr>
            <w:tcW w:w="2104" w:type="dxa"/>
            <w:vAlign w:val="center"/>
          </w:tcPr>
          <w:p>
            <w:pPr>
              <w:spacing w:line="300" w:lineRule="exact"/>
              <w:jc w:val="left"/>
              <w:rPr>
                <w:rFonts w:ascii="方正书宋_GBK" w:eastAsia="方正书宋_GBK"/>
              </w:rPr>
            </w:pPr>
            <w:r>
              <w:rPr>
                <w:rFonts w:hint="eastAsia" w:ascii="方正书宋_GBK" w:eastAsia="方正书宋_GBK"/>
              </w:rPr>
              <w:t>风险预警预报率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地质灾害预警预报能力</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隐患点排查核查率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ascii="方正书宋_GBK" w:eastAsia="方正书宋_GBK"/>
              </w:rPr>
              <w:t>0.7</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防治方案制定率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6</w:t>
            </w:r>
            <w:r>
              <w:rPr>
                <w:rFonts w:hint="eastAsia" w:ascii="方正书宋_GBK" w:eastAsia="方正书宋_GBK"/>
                <w:b/>
              </w:rPr>
              <w:t>、地下水监测与地热、矿泉水管理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开展地下水和地面沉降监测，服务于地下水超采综合治理、地面沉降防治和地下水污染防治。开展地热、浅层地温能和矿泉水资源调查评价、监测与数据库建设。</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掌握年度全区地面沉降动态变化，为地下水压采和地面沉降防治提供基础数据。</w:t>
            </w:r>
          </w:p>
        </w:tc>
        <w:tc>
          <w:tcPr>
            <w:tcW w:w="2104" w:type="dxa"/>
            <w:vAlign w:val="center"/>
          </w:tcPr>
          <w:p>
            <w:pPr>
              <w:spacing w:line="300" w:lineRule="exact"/>
              <w:jc w:val="left"/>
              <w:rPr>
                <w:rFonts w:ascii="方正书宋_GBK" w:eastAsia="方正书宋_GBK"/>
              </w:rPr>
            </w:pPr>
            <w:r>
              <w:rPr>
                <w:rFonts w:hint="eastAsia" w:ascii="方正书宋_GBK" w:eastAsia="方正书宋_GBK"/>
              </w:rPr>
              <w:t>监测数据有效利用率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形成</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未形成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地面沉降监测率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地下水监测率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683" w:type="dxa"/>
            <w:vAlign w:val="center"/>
          </w:tcPr>
          <w:p>
            <w:pPr>
              <w:spacing w:line="300" w:lineRule="exact"/>
              <w:jc w:val="left"/>
              <w:rPr>
                <w:rFonts w:ascii="方正书宋_GBK" w:eastAsia="方正书宋_GBK"/>
                <w:b/>
              </w:rPr>
            </w:pPr>
            <w:r>
              <w:rPr>
                <w:rFonts w:hint="eastAsia" w:ascii="方正书宋_GBK" w:eastAsia="方正书宋_GBK"/>
                <w:b/>
              </w:rPr>
              <w:t>三、国土资源执法与监察</w:t>
            </w:r>
          </w:p>
        </w:tc>
        <w:tc>
          <w:tcPr>
            <w:tcW w:w="1276" w:type="dxa"/>
            <w:vAlign w:val="center"/>
          </w:tcPr>
          <w:p>
            <w:pPr>
              <w:spacing w:line="300" w:lineRule="exact"/>
              <w:jc w:val="left"/>
              <w:rPr>
                <w:rFonts w:ascii="方正书宋_GBK" w:eastAsia="方正书宋_GBK"/>
              </w:rPr>
            </w:pPr>
            <w:r>
              <w:rPr>
                <w:rFonts w:ascii="方正书宋_GBK" w:eastAsia="方正书宋_GBK"/>
              </w:rPr>
              <w:t>10.00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强化全区国土资源执法监察工作</w:t>
            </w:r>
            <w:r>
              <w:rPr>
                <w:rFonts w:ascii="方正书宋_GBK" w:eastAsia="方正书宋_GBK"/>
              </w:rPr>
              <w:t>,</w:t>
            </w:r>
            <w:r>
              <w:rPr>
                <w:rFonts w:hint="eastAsia" w:ascii="方正书宋_GBK" w:eastAsia="方正书宋_GBK"/>
              </w:rPr>
              <w:t>提高国土资源执法能力。</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执法检查落实在日常，及时发现、制止违法行为，重大专项执法工作按量按质完成，维护群众合法权益。</w:t>
            </w:r>
          </w:p>
        </w:tc>
        <w:tc>
          <w:tcPr>
            <w:tcW w:w="2104"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、国土资源执法监察</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10.00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及时发现、制止国土资源违法行为。依法查处案件，推进国土资源基层所标准化建设。</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加强日常执法监管，将违法解决在初始、遏制在萌芽；做好重点执法专项行动，严厉打击违法，维护群众合法权益。</w:t>
            </w:r>
          </w:p>
        </w:tc>
        <w:tc>
          <w:tcPr>
            <w:tcW w:w="2104" w:type="dxa"/>
            <w:vAlign w:val="center"/>
          </w:tcPr>
          <w:p>
            <w:pPr>
              <w:spacing w:line="300" w:lineRule="exact"/>
              <w:jc w:val="left"/>
              <w:rPr>
                <w:rFonts w:ascii="方正书宋_GBK" w:eastAsia="方正书宋_GBK"/>
              </w:rPr>
            </w:pPr>
            <w:r>
              <w:rPr>
                <w:rFonts w:hint="eastAsia" w:ascii="方正书宋_GBK" w:eastAsia="方正书宋_GBK"/>
              </w:rPr>
              <w:t>举报线索处置率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重大典型违法案件调查反馈率</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基础性保障项目完成率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专项执法工作完成率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Align w:val="center"/>
          </w:tcPr>
          <w:p>
            <w:pPr>
              <w:spacing w:line="300" w:lineRule="exact"/>
              <w:jc w:val="left"/>
              <w:rPr>
                <w:rFonts w:ascii="方正书宋_GBK" w:eastAsia="方正书宋_GBK"/>
                <w:b/>
              </w:rPr>
            </w:pPr>
            <w:r>
              <w:rPr>
                <w:rFonts w:hint="eastAsia" w:ascii="方正书宋_GBK" w:eastAsia="方正书宋_GBK"/>
                <w:b/>
              </w:rPr>
              <w:t>四、国土资源政务管理</w:t>
            </w:r>
          </w:p>
        </w:tc>
        <w:tc>
          <w:tcPr>
            <w:tcW w:w="1276" w:type="dxa"/>
            <w:vAlign w:val="center"/>
          </w:tcPr>
          <w:p>
            <w:pPr>
              <w:spacing w:line="300" w:lineRule="exact"/>
              <w:jc w:val="left"/>
              <w:rPr>
                <w:rFonts w:ascii="方正书宋_GBK" w:eastAsia="方正书宋_GBK"/>
              </w:rPr>
            </w:pPr>
            <w:r>
              <w:rPr>
                <w:rFonts w:ascii="方正书宋_GBK" w:eastAsia="方正书宋_GBK"/>
              </w:rPr>
              <w:t>123.82</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编制和实施全区土地利用总体规划和其他专项规划；组织土地资源调查、地籍调查、土地统计和动态监测；组织矿产资源的调查评价，编制矿产资源的保护与合理利用规划、地质勘查规划、地质灾害防治和地质遗迹保护规划；负责国土资源系统综合业务管理和机关综合事务管理、安全保卫工作。</w:t>
            </w:r>
          </w:p>
          <w:p>
            <w:pPr>
              <w:spacing w:line="300" w:lineRule="exact"/>
              <w:jc w:val="left"/>
              <w:rPr>
                <w:rFonts w:ascii="方正书宋_GBK" w:eastAsia="方正书宋_GBK"/>
              </w:rPr>
            </w:pPr>
            <w:r>
              <w:rPr>
                <w:rFonts w:hint="eastAsia" w:ascii="方正书宋_GBK" w:eastAsia="方正书宋_GBK"/>
              </w:rPr>
              <w:t>负责国土资源系统综合业务管理和机关综合事务管理。</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进一步增强国土资源（海洋）管理保障能力。</w:t>
            </w:r>
          </w:p>
        </w:tc>
        <w:tc>
          <w:tcPr>
            <w:tcW w:w="2104"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、综合业务管理</w:t>
            </w:r>
          </w:p>
        </w:tc>
        <w:tc>
          <w:tcPr>
            <w:tcW w:w="1276" w:type="dxa"/>
            <w:vAlign w:val="center"/>
          </w:tcPr>
          <w:p>
            <w:pPr>
              <w:spacing w:line="300" w:lineRule="exact"/>
              <w:jc w:val="left"/>
              <w:rPr>
                <w:rFonts w:ascii="方正书宋_GBK" w:eastAsia="方正书宋_GBK"/>
              </w:rPr>
            </w:pPr>
            <w:r>
              <w:rPr>
                <w:rFonts w:ascii="方正书宋_GBK" w:eastAsia="方正书宋_GBK"/>
              </w:rPr>
              <w:t>116.62</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制定编制全区国土资源规划，落实相关政策法规，开展国土资源科技发展研究等。</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规范做好国土资源（海洋）各类规划编制和实施，用地计划、用地预审管理，绿色矿山、示范基地建设，全面推行国土资源（海洋）工作依法行政，推动普法工作落实推进国土资源（海洋）科技的应用和推广。</w:t>
            </w:r>
          </w:p>
        </w:tc>
        <w:tc>
          <w:tcPr>
            <w:tcW w:w="2104"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、综合事务管理</w:t>
            </w:r>
          </w:p>
        </w:tc>
        <w:tc>
          <w:tcPr>
            <w:tcW w:w="1276" w:type="dxa"/>
            <w:vAlign w:val="center"/>
          </w:tcPr>
          <w:p>
            <w:pPr>
              <w:spacing w:line="300" w:lineRule="exact"/>
              <w:jc w:val="left"/>
              <w:rPr>
                <w:rFonts w:ascii="方正书宋_GBK" w:eastAsia="方正书宋_GBK"/>
              </w:rPr>
            </w:pPr>
            <w:r>
              <w:rPr>
                <w:rFonts w:ascii="方正书宋_GBK" w:eastAsia="方正书宋_GBK"/>
              </w:rPr>
              <w:t>7.20</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做好国土资源相关综合性事务管理，保证行政工作高效有序运行。</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提高国土资源（海洋）事业发展保障能力。</w:t>
            </w:r>
          </w:p>
        </w:tc>
        <w:tc>
          <w:tcPr>
            <w:tcW w:w="2104" w:type="dxa"/>
            <w:vAlign w:val="center"/>
          </w:tcPr>
          <w:p>
            <w:pPr>
              <w:spacing w:line="300" w:lineRule="exact"/>
              <w:jc w:val="left"/>
              <w:rPr>
                <w:rFonts w:ascii="方正书宋_GBK" w:eastAsia="方正书宋_GBK"/>
              </w:rPr>
            </w:pPr>
            <w:r>
              <w:rPr>
                <w:rFonts w:hint="eastAsia" w:ascii="方正书宋_GBK" w:eastAsia="方正书宋_GBK"/>
              </w:rPr>
              <w:t>综合事务管理工作完成率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Align w:val="center"/>
          </w:tcPr>
          <w:p>
            <w:pPr>
              <w:spacing w:line="300" w:lineRule="exact"/>
              <w:jc w:val="left"/>
              <w:rPr>
                <w:rFonts w:ascii="方正书宋_GBK" w:eastAsia="方正书宋_GBK"/>
                <w:b/>
              </w:rPr>
            </w:pPr>
            <w:r>
              <w:rPr>
                <w:rFonts w:hint="eastAsia" w:ascii="方正书宋_GBK" w:eastAsia="方正书宋_GBK"/>
                <w:b/>
              </w:rPr>
              <w:t>五、地理信息管理</w:t>
            </w:r>
          </w:p>
        </w:tc>
        <w:tc>
          <w:tcPr>
            <w:tcW w:w="1276" w:type="dxa"/>
            <w:vAlign w:val="center"/>
          </w:tcPr>
          <w:p>
            <w:pPr>
              <w:spacing w:line="300" w:lineRule="exact"/>
              <w:jc w:val="left"/>
              <w:rPr>
                <w:rFonts w:ascii="方正书宋_GBK" w:eastAsia="方正书宋_GBK"/>
              </w:rPr>
            </w:pPr>
          </w:p>
        </w:tc>
        <w:tc>
          <w:tcPr>
            <w:tcW w:w="2976" w:type="dxa"/>
            <w:vAlign w:val="center"/>
          </w:tcPr>
          <w:p>
            <w:pPr>
              <w:spacing w:line="300" w:lineRule="exact"/>
              <w:jc w:val="left"/>
              <w:rPr>
                <w:rFonts w:ascii="方正书宋_GBK" w:eastAsia="方正书宋_GBK"/>
              </w:rPr>
            </w:pPr>
            <w:r>
              <w:rPr>
                <w:rFonts w:hint="eastAsia" w:ascii="方正书宋_GBK" w:eastAsia="方正书宋_GBK"/>
              </w:rPr>
              <w:t>负责本行政区划地理信息业务管理工作</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进一步加强地理信息业务管理能力</w:t>
            </w:r>
          </w:p>
        </w:tc>
        <w:tc>
          <w:tcPr>
            <w:tcW w:w="2104"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restart"/>
            <w:vAlign w:val="center"/>
          </w:tcPr>
          <w:p>
            <w:pPr>
              <w:spacing w:line="30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、地理信息业务管理</w:t>
            </w:r>
          </w:p>
        </w:tc>
        <w:tc>
          <w:tcPr>
            <w:tcW w:w="1276" w:type="dxa"/>
            <w:vMerge w:val="restart"/>
            <w:vAlign w:val="center"/>
          </w:tcPr>
          <w:p>
            <w:pPr>
              <w:spacing w:line="300" w:lineRule="exact"/>
              <w:jc w:val="left"/>
              <w:rPr>
                <w:rFonts w:ascii="方正书宋_GBK" w:eastAsia="方正书宋_GBK"/>
              </w:rPr>
            </w:pP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拟定本行政区划地理信息规划、组织测绘、管理和维护地理信息基础设施和测量标志、负责数字城市基础建设和管理等</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规范做好地理信息各类规划编制和法规条例实施，促进地理信息事业的健康发展。</w:t>
            </w:r>
          </w:p>
        </w:tc>
        <w:tc>
          <w:tcPr>
            <w:tcW w:w="2104" w:type="dxa"/>
            <w:vAlign w:val="center"/>
          </w:tcPr>
          <w:p>
            <w:pPr>
              <w:spacing w:line="300" w:lineRule="exact"/>
              <w:jc w:val="left"/>
              <w:rPr>
                <w:rFonts w:ascii="方正书宋_GBK" w:eastAsia="方正书宋_GBK"/>
              </w:rPr>
            </w:pPr>
            <w:r>
              <w:rPr>
                <w:rFonts w:hint="eastAsia" w:ascii="方正书宋_GBK" w:eastAsia="方正书宋_GBK"/>
              </w:rPr>
              <w:t>负责地理信息获取与应用、涉密地理信息、数字城市基础建设和管理等方面的管理及组织协调地理信息资源开发利用和科技推广工作</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承担规范地理信息市场秩序的责任、查处地理信息违法案件承担地理信息公共服务和应急保障的责任</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r>
              <w:rPr>
                <w:rFonts w:ascii="方正书宋_GBK" w:eastAsia="方正书宋_GBK"/>
              </w:rPr>
              <w:t>2</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拟定本辖区地理信息发展规划计划及行业管理政策，指导产业发展</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683"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104" w:type="dxa"/>
            <w:vAlign w:val="center"/>
          </w:tcPr>
          <w:p>
            <w:pPr>
              <w:spacing w:line="300" w:lineRule="exact"/>
              <w:jc w:val="left"/>
              <w:rPr>
                <w:rFonts w:ascii="方正书宋_GBK" w:eastAsia="方正书宋_GBK"/>
              </w:rPr>
            </w:pPr>
            <w:r>
              <w:rPr>
                <w:rFonts w:hint="eastAsia" w:ascii="方正书宋_GBK" w:eastAsia="方正书宋_GBK"/>
              </w:rPr>
              <w:t>组织管理测绘、管理维护地理信息设施和测量标志、</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89%</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w:t>
            </w:r>
            <w:r>
              <w:rPr>
                <w:rFonts w:ascii="方正书宋_GBK" w:eastAsia="方正书宋_GBK"/>
              </w:rPr>
              <w:t>70%</w:t>
            </w:r>
          </w:p>
        </w:tc>
      </w:tr>
    </w:tbl>
    <w:p>
      <w:pPr>
        <w:spacing w:line="360" w:lineRule="auto"/>
        <w:ind w:left="-630" w:leftChars="-300" w:firstLine="732" w:firstLineChars="228"/>
        <w:rPr>
          <w:rFonts w:ascii="仿宋" w:hAnsi="仿宋" w:eastAsia="仿宋"/>
          <w:b/>
          <w:sz w:val="32"/>
          <w:szCs w:val="32"/>
        </w:rPr>
      </w:pPr>
    </w:p>
    <w:p>
      <w:pPr>
        <w:spacing w:line="360" w:lineRule="auto"/>
        <w:jc w:val="center"/>
        <w:rPr>
          <w:rFonts w:ascii="仿宋" w:hAnsi="仿宋" w:eastAsia="仿宋"/>
          <w:sz w:val="32"/>
          <w:szCs w:val="32"/>
        </w:r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 w:linePitch="312" w:charSpace="0"/>
        </w:sectPr>
      </w:pPr>
    </w:p>
    <w:p>
      <w:pPr>
        <w:spacing w:line="360" w:lineRule="auto"/>
        <w:ind w:firstLine="2240" w:firstLineChars="700"/>
        <w:rPr>
          <w:rFonts w:ascii="黑体" w:hAnsi="黑体" w:eastAsia="黑体"/>
          <w:sz w:val="32"/>
          <w:szCs w:val="32"/>
        </w:rPr>
      </w:pPr>
      <w:r>
        <w:rPr>
          <w:rFonts w:hint="eastAsia" w:ascii="黑体" w:hAnsi="黑体" w:eastAsia="黑体"/>
          <w:sz w:val="32"/>
          <w:szCs w:val="32"/>
        </w:rPr>
        <w:t>第六部分：政府采购预算情况</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ascii="仿宋" w:hAnsi="仿宋" w:eastAsia="仿宋"/>
          <w:sz w:val="32"/>
          <w:szCs w:val="32"/>
        </w:rPr>
        <w:t>2019</w:t>
      </w:r>
      <w:r>
        <w:rPr>
          <w:rFonts w:hint="eastAsia" w:ascii="仿宋" w:hAnsi="仿宋" w:eastAsia="仿宋"/>
          <w:sz w:val="32"/>
          <w:szCs w:val="32"/>
        </w:rPr>
        <w:t>年，我部门安排政府采购预算</w:t>
      </w:r>
      <w:r>
        <w:rPr>
          <w:rFonts w:ascii="仿宋" w:hAnsi="仿宋" w:eastAsia="仿宋"/>
          <w:sz w:val="32"/>
          <w:szCs w:val="32"/>
        </w:rPr>
        <w:t>16.75</w:t>
      </w:r>
      <w:r>
        <w:rPr>
          <w:rFonts w:hint="eastAsia" w:ascii="仿宋" w:hAnsi="仿宋" w:eastAsia="仿宋"/>
          <w:sz w:val="32"/>
          <w:szCs w:val="32"/>
        </w:rPr>
        <w:t>万元，具体内容见下表：</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附部门政府采购预算表。</w:t>
      </w:r>
    </w:p>
    <w:p>
      <w:pPr>
        <w:spacing w:line="360" w:lineRule="auto"/>
        <w:ind w:firstLine="640" w:firstLineChars="200"/>
        <w:rPr>
          <w:rFonts w:ascii="仿宋" w:hAnsi="仿宋" w:eastAsia="仿宋"/>
          <w:sz w:val="32"/>
          <w:szCs w:val="32"/>
        </w:rPr>
      </w:pPr>
    </w:p>
    <w:p>
      <w:pPr>
        <w:spacing w:line="360" w:lineRule="auto"/>
        <w:rPr>
          <w:rFonts w:ascii="仿宋" w:hAnsi="仿宋" w:eastAsia="仿宋"/>
          <w:sz w:val="32"/>
          <w:szCs w:val="32"/>
        </w:rPr>
        <w:sectPr>
          <w:pgSz w:w="11906" w:h="16838"/>
          <w:pgMar w:top="1440" w:right="1797" w:bottom="1440" w:left="1797" w:header="851" w:footer="992" w:gutter="0"/>
          <w:cols w:space="425" w:num="1"/>
          <w:docGrid w:type="lines" w:linePitch="312" w:charSpace="0"/>
        </w:sectPr>
      </w:pPr>
      <w:r>
        <w:rPr>
          <w:rFonts w:ascii="仿宋" w:hAnsi="仿宋" w:eastAsia="仿宋"/>
          <w:sz w:val="32"/>
          <w:szCs w:val="32"/>
        </w:rPr>
        <w:t xml:space="preserve"> </w:t>
      </w:r>
    </w:p>
    <w:p>
      <w:pPr>
        <w:spacing w:line="360" w:lineRule="auto"/>
        <w:rPr>
          <w:rFonts w:ascii="仿宋" w:hAnsi="仿宋" w:eastAsia="仿宋"/>
          <w:sz w:val="32"/>
          <w:szCs w:val="32"/>
        </w:rPr>
      </w:pPr>
    </w:p>
    <w:tbl>
      <w:tblPr>
        <w:tblStyle w:val="6"/>
        <w:tblW w:w="5032"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0"/>
        <w:gridCol w:w="1039"/>
        <w:gridCol w:w="876"/>
        <w:gridCol w:w="1596"/>
        <w:gridCol w:w="717"/>
        <w:gridCol w:w="760"/>
        <w:gridCol w:w="739"/>
        <w:gridCol w:w="876"/>
        <w:gridCol w:w="877"/>
        <w:gridCol w:w="877"/>
        <w:gridCol w:w="877"/>
        <w:gridCol w:w="877"/>
        <w:gridCol w:w="877"/>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32" w:type="pct"/>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324</w:t>
            </w:r>
            <w:r>
              <w:rPr>
                <w:rFonts w:hint="eastAsia" w:ascii="方正小标宋_GBK" w:eastAsia="方正小标宋_GBK"/>
                <w:sz w:val="24"/>
              </w:rPr>
              <w:t>保定市徐水区国土资源局</w:t>
            </w:r>
          </w:p>
        </w:tc>
        <w:tc>
          <w:tcPr>
            <w:tcW w:w="2268" w:type="pct"/>
            <w:gridSpan w:val="7"/>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239" w:type="pct"/>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324" w:type="pct"/>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342" w:type="pct"/>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268" w:type="pct"/>
            <w:vMerge w:val="restart"/>
            <w:vAlign w:val="center"/>
          </w:tcPr>
          <w:p>
            <w:pPr>
              <w:spacing w:line="300" w:lineRule="exact"/>
              <w:jc w:val="center"/>
              <w:rPr>
                <w:rFonts w:ascii="方正书宋_GBK" w:eastAsia="方正书宋_GBK"/>
                <w:b/>
              </w:rPr>
            </w:pPr>
            <w:r>
              <w:rPr>
                <w:rFonts w:hint="eastAsia" w:ascii="方正书宋_GBK" w:eastAsia="方正书宋_GBK"/>
                <w:b/>
              </w:rPr>
              <w:t>数量</w:t>
            </w:r>
            <w:r>
              <w:rPr>
                <w:rFonts w:ascii="方正书宋_GBK" w:eastAsia="方正书宋_GBK"/>
                <w:b/>
              </w:rPr>
              <w:t xml:space="preserve">  </w:t>
            </w:r>
            <w:r>
              <w:rPr>
                <w:rFonts w:hint="eastAsia" w:ascii="方正书宋_GBK" w:eastAsia="方正书宋_GBK"/>
                <w:b/>
              </w:rPr>
              <w:t>单位</w:t>
            </w:r>
          </w:p>
        </w:tc>
        <w:tc>
          <w:tcPr>
            <w:tcW w:w="268" w:type="pct"/>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91" w:type="pct"/>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2268" w:type="pct"/>
            <w:gridSpan w:val="7"/>
            <w:vAlign w:val="center"/>
          </w:tcPr>
          <w:p>
            <w:pPr>
              <w:spacing w:line="300" w:lineRule="exact"/>
              <w:jc w:val="center"/>
              <w:rPr>
                <w:rFonts w:ascii="方正书宋_GBK" w:eastAsia="方正书宋_GBK"/>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restart"/>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381" w:type="pct"/>
            <w:vMerge w:val="restart"/>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324" w:type="pct"/>
            <w:vMerge w:val="continue"/>
            <w:vAlign w:val="center"/>
          </w:tcPr>
          <w:p>
            <w:pPr>
              <w:spacing w:line="300" w:lineRule="exact"/>
              <w:jc w:val="left"/>
              <w:outlineLvl w:val="0"/>
            </w:pPr>
          </w:p>
        </w:tc>
        <w:tc>
          <w:tcPr>
            <w:tcW w:w="342" w:type="pct"/>
            <w:vMerge w:val="continue"/>
            <w:vAlign w:val="center"/>
          </w:tcPr>
          <w:p>
            <w:pPr>
              <w:spacing w:line="300" w:lineRule="exact"/>
              <w:jc w:val="left"/>
              <w:outlineLvl w:val="0"/>
            </w:pPr>
          </w:p>
        </w:tc>
        <w:tc>
          <w:tcPr>
            <w:tcW w:w="268" w:type="pct"/>
            <w:vMerge w:val="continue"/>
            <w:vAlign w:val="center"/>
          </w:tcPr>
          <w:p>
            <w:pPr>
              <w:spacing w:line="300" w:lineRule="exact"/>
              <w:jc w:val="left"/>
              <w:outlineLvl w:val="0"/>
            </w:pPr>
          </w:p>
        </w:tc>
        <w:tc>
          <w:tcPr>
            <w:tcW w:w="268" w:type="pct"/>
            <w:vMerge w:val="continue"/>
            <w:vAlign w:val="center"/>
          </w:tcPr>
          <w:p>
            <w:pPr>
              <w:spacing w:line="300" w:lineRule="exact"/>
              <w:jc w:val="left"/>
              <w:outlineLvl w:val="0"/>
            </w:pPr>
          </w:p>
        </w:tc>
        <w:tc>
          <w:tcPr>
            <w:tcW w:w="291" w:type="pct"/>
            <w:vMerge w:val="continue"/>
            <w:vAlign w:val="center"/>
          </w:tcPr>
          <w:p>
            <w:pPr>
              <w:spacing w:line="300" w:lineRule="exact"/>
              <w:jc w:val="left"/>
              <w:outlineLvl w:val="0"/>
            </w:pPr>
          </w:p>
        </w:tc>
        <w:tc>
          <w:tcPr>
            <w:tcW w:w="324" w:type="pct"/>
            <w:vMerge w:val="restart"/>
            <w:vAlign w:val="center"/>
          </w:tcPr>
          <w:p>
            <w:pPr>
              <w:spacing w:line="300" w:lineRule="exact"/>
              <w:jc w:val="center"/>
              <w:rPr>
                <w:rFonts w:ascii="方正书宋_GBK" w:eastAsia="方正书宋_GBK"/>
                <w:b/>
              </w:rPr>
            </w:pPr>
            <w:r>
              <w:rPr>
                <w:rFonts w:hint="eastAsia" w:ascii="方正书宋_GBK" w:eastAsia="方正书宋_GBK"/>
                <w:b/>
              </w:rPr>
              <w:t>总计</w:t>
            </w:r>
          </w:p>
        </w:tc>
        <w:tc>
          <w:tcPr>
            <w:tcW w:w="1620" w:type="pct"/>
            <w:gridSpan w:val="5"/>
            <w:vAlign w:val="center"/>
          </w:tcPr>
          <w:p>
            <w:pPr>
              <w:spacing w:line="300" w:lineRule="exact"/>
              <w:jc w:val="center"/>
              <w:rPr>
                <w:rFonts w:ascii="方正书宋_GBK" w:eastAsia="方正书宋_GBK"/>
                <w:b/>
              </w:rPr>
            </w:pPr>
            <w:r>
              <w:rPr>
                <w:rFonts w:hint="eastAsia" w:ascii="方正书宋_GBK" w:eastAsia="方正书宋_GBK"/>
                <w:b/>
              </w:rPr>
              <w:t>当年部门预算安排资金</w:t>
            </w:r>
          </w:p>
        </w:tc>
        <w:tc>
          <w:tcPr>
            <w:tcW w:w="324" w:type="pct"/>
            <w:vMerge w:val="restart"/>
            <w:vAlign w:val="center"/>
          </w:tcPr>
          <w:p>
            <w:pPr>
              <w:spacing w:line="300" w:lineRule="exact"/>
              <w:jc w:val="center"/>
              <w:rPr>
                <w:rFonts w:ascii="方正书宋_GBK" w:eastAsia="方正书宋_GBK"/>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58" w:type="pct"/>
            <w:vMerge w:val="continue"/>
            <w:vAlign w:val="center"/>
          </w:tcPr>
          <w:p>
            <w:pPr>
              <w:spacing w:line="300" w:lineRule="exact"/>
              <w:jc w:val="left"/>
              <w:outlineLvl w:val="0"/>
            </w:pPr>
          </w:p>
        </w:tc>
        <w:tc>
          <w:tcPr>
            <w:tcW w:w="381" w:type="pct"/>
            <w:vMerge w:val="continue"/>
            <w:vAlign w:val="center"/>
          </w:tcPr>
          <w:p>
            <w:pPr>
              <w:spacing w:line="300" w:lineRule="exact"/>
              <w:jc w:val="left"/>
              <w:outlineLvl w:val="0"/>
            </w:pPr>
          </w:p>
        </w:tc>
        <w:tc>
          <w:tcPr>
            <w:tcW w:w="324" w:type="pct"/>
            <w:vMerge w:val="continue"/>
            <w:vAlign w:val="center"/>
          </w:tcPr>
          <w:p>
            <w:pPr>
              <w:spacing w:line="300" w:lineRule="exact"/>
              <w:jc w:val="left"/>
              <w:outlineLvl w:val="0"/>
            </w:pPr>
          </w:p>
        </w:tc>
        <w:tc>
          <w:tcPr>
            <w:tcW w:w="342" w:type="pct"/>
            <w:vMerge w:val="continue"/>
            <w:vAlign w:val="center"/>
          </w:tcPr>
          <w:p>
            <w:pPr>
              <w:spacing w:line="300" w:lineRule="exact"/>
              <w:jc w:val="left"/>
              <w:outlineLvl w:val="0"/>
            </w:pPr>
          </w:p>
        </w:tc>
        <w:tc>
          <w:tcPr>
            <w:tcW w:w="268" w:type="pct"/>
            <w:vMerge w:val="continue"/>
            <w:vAlign w:val="center"/>
          </w:tcPr>
          <w:p>
            <w:pPr>
              <w:spacing w:line="300" w:lineRule="exact"/>
              <w:jc w:val="left"/>
              <w:outlineLvl w:val="0"/>
            </w:pPr>
          </w:p>
        </w:tc>
        <w:tc>
          <w:tcPr>
            <w:tcW w:w="268" w:type="pct"/>
            <w:vMerge w:val="continue"/>
            <w:vAlign w:val="center"/>
          </w:tcPr>
          <w:p>
            <w:pPr>
              <w:spacing w:line="300" w:lineRule="exact"/>
              <w:jc w:val="left"/>
              <w:outlineLvl w:val="0"/>
            </w:pPr>
          </w:p>
        </w:tc>
        <w:tc>
          <w:tcPr>
            <w:tcW w:w="291" w:type="pct"/>
            <w:vMerge w:val="continue"/>
            <w:vAlign w:val="center"/>
          </w:tcPr>
          <w:p>
            <w:pPr>
              <w:spacing w:line="300" w:lineRule="exact"/>
              <w:jc w:val="left"/>
              <w:outlineLvl w:val="0"/>
            </w:pPr>
          </w:p>
        </w:tc>
        <w:tc>
          <w:tcPr>
            <w:tcW w:w="324" w:type="pct"/>
            <w:vMerge w:val="continue"/>
            <w:vAlign w:val="center"/>
          </w:tcPr>
          <w:p>
            <w:pPr>
              <w:spacing w:line="300" w:lineRule="exact"/>
              <w:jc w:val="left"/>
              <w:outlineLvl w:val="0"/>
            </w:pPr>
          </w:p>
        </w:tc>
        <w:tc>
          <w:tcPr>
            <w:tcW w:w="324" w:type="pct"/>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324" w:type="pct"/>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324" w:type="pct"/>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324" w:type="pct"/>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324" w:type="pct"/>
            <w:vAlign w:val="center"/>
          </w:tcPr>
          <w:p>
            <w:pPr>
              <w:spacing w:line="300" w:lineRule="exact"/>
              <w:jc w:val="center"/>
              <w:rPr>
                <w:rFonts w:ascii="方正书宋_GBK" w:eastAsia="方正书宋_GBK"/>
                <w:b/>
              </w:rPr>
            </w:pPr>
            <w:r>
              <w:rPr>
                <w:rFonts w:hint="eastAsia" w:ascii="方正书宋_GBK" w:eastAsia="方正书宋_GBK"/>
                <w:b/>
              </w:rPr>
              <w:t>其他来源收入</w:t>
            </w:r>
          </w:p>
        </w:tc>
        <w:tc>
          <w:tcPr>
            <w:tcW w:w="324" w:type="pct"/>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381" w:type="pct"/>
            <w:vAlign w:val="center"/>
          </w:tcPr>
          <w:p>
            <w:pPr>
              <w:spacing w:line="300" w:lineRule="exact"/>
              <w:jc w:val="right"/>
              <w:rPr>
                <w:rFonts w:ascii="方正书宋_GBK" w:eastAsia="方正书宋_GBK"/>
                <w:b/>
              </w:rPr>
            </w:pPr>
          </w:p>
        </w:tc>
        <w:tc>
          <w:tcPr>
            <w:tcW w:w="324" w:type="pct"/>
            <w:vAlign w:val="center"/>
          </w:tcPr>
          <w:p>
            <w:pPr>
              <w:spacing w:line="300" w:lineRule="exact"/>
              <w:jc w:val="left"/>
              <w:rPr>
                <w:rFonts w:ascii="方正书宋_GBK" w:eastAsia="方正书宋_GBK"/>
                <w:b/>
              </w:rPr>
            </w:pPr>
          </w:p>
        </w:tc>
        <w:tc>
          <w:tcPr>
            <w:tcW w:w="342" w:type="pct"/>
            <w:vAlign w:val="center"/>
          </w:tcPr>
          <w:p>
            <w:pPr>
              <w:spacing w:line="300" w:lineRule="exact"/>
              <w:jc w:val="left"/>
              <w:rPr>
                <w:rFonts w:ascii="方正书宋_GBK" w:eastAsia="方正书宋_GBK"/>
                <w:b/>
              </w:rPr>
            </w:pPr>
          </w:p>
        </w:tc>
        <w:tc>
          <w:tcPr>
            <w:tcW w:w="268" w:type="pct"/>
            <w:vAlign w:val="center"/>
          </w:tcPr>
          <w:p>
            <w:pPr>
              <w:spacing w:line="300" w:lineRule="exact"/>
              <w:jc w:val="left"/>
              <w:rPr>
                <w:rFonts w:ascii="方正书宋_GBK" w:eastAsia="方正书宋_GBK"/>
                <w:b/>
              </w:rPr>
            </w:pPr>
          </w:p>
        </w:tc>
        <w:tc>
          <w:tcPr>
            <w:tcW w:w="268" w:type="pct"/>
            <w:vAlign w:val="center"/>
          </w:tcPr>
          <w:p>
            <w:pPr>
              <w:spacing w:line="300" w:lineRule="exact"/>
              <w:jc w:val="right"/>
              <w:rPr>
                <w:rFonts w:ascii="方正书宋_GBK" w:eastAsia="方正书宋_GBK"/>
                <w:b/>
              </w:rPr>
            </w:pPr>
          </w:p>
        </w:tc>
        <w:tc>
          <w:tcPr>
            <w:tcW w:w="291" w:type="pct"/>
            <w:vAlign w:val="center"/>
          </w:tcPr>
          <w:p>
            <w:pPr>
              <w:spacing w:line="300" w:lineRule="exact"/>
              <w:jc w:val="right"/>
              <w:rPr>
                <w:rFonts w:ascii="方正书宋_GBK" w:eastAsia="方正书宋_GBK"/>
                <w:b/>
              </w:rPr>
            </w:pPr>
          </w:p>
        </w:tc>
        <w:tc>
          <w:tcPr>
            <w:tcW w:w="324" w:type="pct"/>
            <w:vAlign w:val="center"/>
          </w:tcPr>
          <w:p>
            <w:pPr>
              <w:spacing w:line="300" w:lineRule="exact"/>
              <w:jc w:val="right"/>
              <w:rPr>
                <w:rFonts w:ascii="方正书宋_GBK" w:eastAsia="方正书宋_GBK"/>
                <w:b/>
              </w:rPr>
            </w:pPr>
            <w:r>
              <w:rPr>
                <w:rFonts w:ascii="方正书宋_GBK" w:eastAsia="方正书宋_GBK"/>
                <w:b/>
              </w:rPr>
              <w:t>16.75</w:t>
            </w:r>
          </w:p>
        </w:tc>
        <w:tc>
          <w:tcPr>
            <w:tcW w:w="324" w:type="pct"/>
            <w:vAlign w:val="center"/>
          </w:tcPr>
          <w:p>
            <w:pPr>
              <w:spacing w:line="300" w:lineRule="exact"/>
              <w:jc w:val="right"/>
              <w:rPr>
                <w:rFonts w:ascii="方正书宋_GBK" w:eastAsia="方正书宋_GBK"/>
                <w:b/>
              </w:rPr>
            </w:pPr>
            <w:r>
              <w:rPr>
                <w:rFonts w:ascii="方正书宋_GBK" w:eastAsia="方正书宋_GBK"/>
                <w:b/>
              </w:rPr>
              <w:t>16.75</w:t>
            </w:r>
          </w:p>
        </w:tc>
        <w:tc>
          <w:tcPr>
            <w:tcW w:w="324" w:type="pct"/>
            <w:vAlign w:val="center"/>
          </w:tcPr>
          <w:p>
            <w:pPr>
              <w:spacing w:line="300" w:lineRule="exact"/>
              <w:jc w:val="right"/>
              <w:rPr>
                <w:rFonts w:ascii="方正书宋_GBK" w:eastAsia="方正书宋_GBK"/>
                <w:b/>
              </w:rPr>
            </w:pPr>
            <w:r>
              <w:rPr>
                <w:rFonts w:ascii="方正书宋_GBK" w:eastAsia="方正书宋_GBK"/>
                <w:b/>
              </w:rPr>
              <w:t>16.75</w:t>
            </w:r>
          </w:p>
        </w:tc>
        <w:tc>
          <w:tcPr>
            <w:tcW w:w="324" w:type="pct"/>
            <w:vAlign w:val="center"/>
          </w:tcPr>
          <w:p>
            <w:pPr>
              <w:spacing w:line="300" w:lineRule="exact"/>
              <w:jc w:val="right"/>
              <w:rPr>
                <w:rFonts w:ascii="方正书宋_GBK" w:eastAsia="方正书宋_GBK"/>
                <w:b/>
              </w:rPr>
            </w:pPr>
          </w:p>
        </w:tc>
        <w:tc>
          <w:tcPr>
            <w:tcW w:w="324" w:type="pct"/>
            <w:vAlign w:val="center"/>
          </w:tcPr>
          <w:p>
            <w:pPr>
              <w:spacing w:line="300" w:lineRule="exact"/>
              <w:jc w:val="right"/>
              <w:rPr>
                <w:rFonts w:ascii="方正书宋_GBK" w:eastAsia="方正书宋_GBK"/>
                <w:b/>
              </w:rPr>
            </w:pPr>
          </w:p>
        </w:tc>
        <w:tc>
          <w:tcPr>
            <w:tcW w:w="324" w:type="pct"/>
            <w:vAlign w:val="center"/>
          </w:tcPr>
          <w:p>
            <w:pPr>
              <w:spacing w:line="300" w:lineRule="exact"/>
              <w:jc w:val="right"/>
              <w:rPr>
                <w:rFonts w:ascii="方正书宋_GBK" w:eastAsia="方正书宋_GBK"/>
                <w:b/>
              </w:rPr>
            </w:pPr>
          </w:p>
        </w:tc>
        <w:tc>
          <w:tcPr>
            <w:tcW w:w="324" w:type="pct"/>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vAlign w:val="center"/>
          </w:tcPr>
          <w:p>
            <w:pPr>
              <w:spacing w:line="300" w:lineRule="exact"/>
              <w:jc w:val="center"/>
              <w:rPr>
                <w:rFonts w:ascii="方正书宋_GBK" w:eastAsia="方正书宋_GBK"/>
                <w:b/>
              </w:rPr>
            </w:pPr>
            <w:r>
              <w:rPr>
                <w:rFonts w:hint="eastAsia" w:ascii="方正书宋_GBK" w:eastAsia="方正书宋_GBK"/>
                <w:b/>
              </w:rPr>
              <w:t>国土局（事业）小计</w:t>
            </w:r>
          </w:p>
        </w:tc>
        <w:tc>
          <w:tcPr>
            <w:tcW w:w="381" w:type="pct"/>
            <w:vAlign w:val="center"/>
          </w:tcPr>
          <w:p>
            <w:pPr>
              <w:spacing w:line="300" w:lineRule="exact"/>
              <w:jc w:val="right"/>
              <w:rPr>
                <w:rFonts w:ascii="方正书宋_GBK" w:eastAsia="方正书宋_GBK"/>
                <w:b/>
              </w:rPr>
            </w:pPr>
          </w:p>
        </w:tc>
        <w:tc>
          <w:tcPr>
            <w:tcW w:w="324" w:type="pct"/>
            <w:vAlign w:val="center"/>
          </w:tcPr>
          <w:p>
            <w:pPr>
              <w:spacing w:line="300" w:lineRule="exact"/>
              <w:jc w:val="left"/>
              <w:rPr>
                <w:rFonts w:ascii="方正书宋_GBK" w:eastAsia="方正书宋_GBK"/>
                <w:b/>
              </w:rPr>
            </w:pPr>
          </w:p>
        </w:tc>
        <w:tc>
          <w:tcPr>
            <w:tcW w:w="342" w:type="pct"/>
            <w:vAlign w:val="center"/>
          </w:tcPr>
          <w:p>
            <w:pPr>
              <w:spacing w:line="300" w:lineRule="exact"/>
              <w:jc w:val="left"/>
              <w:rPr>
                <w:rFonts w:ascii="方正书宋_GBK" w:eastAsia="方正书宋_GBK"/>
                <w:b/>
              </w:rPr>
            </w:pPr>
          </w:p>
        </w:tc>
        <w:tc>
          <w:tcPr>
            <w:tcW w:w="268" w:type="pct"/>
            <w:vAlign w:val="center"/>
          </w:tcPr>
          <w:p>
            <w:pPr>
              <w:spacing w:line="300" w:lineRule="exact"/>
              <w:jc w:val="left"/>
              <w:rPr>
                <w:rFonts w:ascii="方正书宋_GBK" w:eastAsia="方正书宋_GBK"/>
                <w:b/>
              </w:rPr>
            </w:pPr>
          </w:p>
        </w:tc>
        <w:tc>
          <w:tcPr>
            <w:tcW w:w="268" w:type="pct"/>
            <w:vAlign w:val="center"/>
          </w:tcPr>
          <w:p>
            <w:pPr>
              <w:spacing w:line="300" w:lineRule="exact"/>
              <w:jc w:val="right"/>
              <w:rPr>
                <w:rFonts w:ascii="方正书宋_GBK" w:eastAsia="方正书宋_GBK"/>
                <w:b/>
              </w:rPr>
            </w:pPr>
          </w:p>
        </w:tc>
        <w:tc>
          <w:tcPr>
            <w:tcW w:w="291" w:type="pct"/>
            <w:vAlign w:val="center"/>
          </w:tcPr>
          <w:p>
            <w:pPr>
              <w:spacing w:line="300" w:lineRule="exact"/>
              <w:jc w:val="right"/>
              <w:rPr>
                <w:rFonts w:ascii="方正书宋_GBK" w:eastAsia="方正书宋_GBK"/>
                <w:b/>
              </w:rPr>
            </w:pPr>
          </w:p>
        </w:tc>
        <w:tc>
          <w:tcPr>
            <w:tcW w:w="324" w:type="pct"/>
            <w:vAlign w:val="center"/>
          </w:tcPr>
          <w:p>
            <w:pPr>
              <w:spacing w:line="300" w:lineRule="exact"/>
              <w:jc w:val="right"/>
              <w:rPr>
                <w:rFonts w:ascii="方正书宋_GBK" w:eastAsia="方正书宋_GBK"/>
                <w:b/>
              </w:rPr>
            </w:pPr>
            <w:r>
              <w:rPr>
                <w:rFonts w:ascii="方正书宋_GBK" w:eastAsia="方正书宋_GBK"/>
                <w:b/>
              </w:rPr>
              <w:t>16.75</w:t>
            </w:r>
          </w:p>
        </w:tc>
        <w:tc>
          <w:tcPr>
            <w:tcW w:w="324" w:type="pct"/>
            <w:vAlign w:val="center"/>
          </w:tcPr>
          <w:p>
            <w:pPr>
              <w:spacing w:line="300" w:lineRule="exact"/>
              <w:jc w:val="right"/>
              <w:rPr>
                <w:rFonts w:ascii="方正书宋_GBK" w:eastAsia="方正书宋_GBK"/>
                <w:b/>
              </w:rPr>
            </w:pPr>
            <w:r>
              <w:rPr>
                <w:rFonts w:ascii="方正书宋_GBK" w:eastAsia="方正书宋_GBK"/>
                <w:b/>
              </w:rPr>
              <w:t>16.75</w:t>
            </w:r>
          </w:p>
        </w:tc>
        <w:tc>
          <w:tcPr>
            <w:tcW w:w="324" w:type="pct"/>
            <w:vAlign w:val="center"/>
          </w:tcPr>
          <w:p>
            <w:pPr>
              <w:spacing w:line="300" w:lineRule="exact"/>
              <w:jc w:val="right"/>
              <w:rPr>
                <w:rFonts w:ascii="方正书宋_GBK" w:eastAsia="方正书宋_GBK"/>
                <w:b/>
              </w:rPr>
            </w:pPr>
            <w:r>
              <w:rPr>
                <w:rFonts w:ascii="方正书宋_GBK" w:eastAsia="方正书宋_GBK"/>
                <w:b/>
              </w:rPr>
              <w:t>16.75</w:t>
            </w:r>
          </w:p>
        </w:tc>
        <w:tc>
          <w:tcPr>
            <w:tcW w:w="324" w:type="pct"/>
            <w:vAlign w:val="center"/>
          </w:tcPr>
          <w:p>
            <w:pPr>
              <w:spacing w:line="300" w:lineRule="exact"/>
              <w:jc w:val="right"/>
              <w:rPr>
                <w:rFonts w:ascii="方正书宋_GBK" w:eastAsia="方正书宋_GBK"/>
                <w:b/>
              </w:rPr>
            </w:pPr>
          </w:p>
        </w:tc>
        <w:tc>
          <w:tcPr>
            <w:tcW w:w="324" w:type="pct"/>
            <w:vAlign w:val="center"/>
          </w:tcPr>
          <w:p>
            <w:pPr>
              <w:spacing w:line="300" w:lineRule="exact"/>
              <w:jc w:val="right"/>
              <w:rPr>
                <w:rFonts w:ascii="方正书宋_GBK" w:eastAsia="方正书宋_GBK"/>
                <w:b/>
              </w:rPr>
            </w:pPr>
          </w:p>
        </w:tc>
        <w:tc>
          <w:tcPr>
            <w:tcW w:w="324" w:type="pct"/>
            <w:vAlign w:val="center"/>
          </w:tcPr>
          <w:p>
            <w:pPr>
              <w:spacing w:line="300" w:lineRule="exact"/>
              <w:jc w:val="right"/>
              <w:rPr>
                <w:rFonts w:ascii="方正书宋_GBK" w:eastAsia="方正书宋_GBK"/>
                <w:b/>
              </w:rPr>
            </w:pPr>
          </w:p>
        </w:tc>
        <w:tc>
          <w:tcPr>
            <w:tcW w:w="324" w:type="pct"/>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81" w:type="pct"/>
            <w:vAlign w:val="center"/>
          </w:tcPr>
          <w:p>
            <w:pPr>
              <w:spacing w:line="300" w:lineRule="exact"/>
              <w:jc w:val="right"/>
              <w:rPr>
                <w:rFonts w:ascii="方正书宋_GBK" w:eastAsia="方正书宋_GBK"/>
              </w:rPr>
            </w:pPr>
            <w:r>
              <w:rPr>
                <w:rFonts w:ascii="方正书宋_GBK" w:eastAsia="方正书宋_GBK"/>
              </w:rPr>
              <w:t>75.19</w:t>
            </w:r>
          </w:p>
        </w:tc>
        <w:tc>
          <w:tcPr>
            <w:tcW w:w="324" w:type="pct"/>
            <w:vAlign w:val="center"/>
          </w:tcPr>
          <w:p>
            <w:pPr>
              <w:spacing w:line="300" w:lineRule="exact"/>
              <w:jc w:val="left"/>
              <w:rPr>
                <w:rFonts w:ascii="方正书宋_GBK" w:eastAsia="方正书宋_GBK"/>
              </w:rPr>
            </w:pPr>
            <w:r>
              <w:rPr>
                <w:rFonts w:hint="eastAsia" w:ascii="方正书宋_GBK" w:eastAsia="方正书宋_GBK"/>
              </w:rPr>
              <w:t>计算机设备</w:t>
            </w:r>
          </w:p>
        </w:tc>
        <w:tc>
          <w:tcPr>
            <w:tcW w:w="342" w:type="pct"/>
            <w:vAlign w:val="center"/>
          </w:tcPr>
          <w:p>
            <w:pPr>
              <w:spacing w:line="300" w:lineRule="exact"/>
              <w:jc w:val="left"/>
              <w:rPr>
                <w:rFonts w:ascii="方正书宋_GBK" w:eastAsia="方正书宋_GBK"/>
              </w:rPr>
            </w:pPr>
            <w:r>
              <w:rPr>
                <w:rFonts w:ascii="方正书宋_GBK" w:eastAsia="方正书宋_GBK"/>
              </w:rPr>
              <w:t>A020101</w:t>
            </w:r>
          </w:p>
        </w:tc>
        <w:tc>
          <w:tcPr>
            <w:tcW w:w="268" w:type="pct"/>
            <w:vAlign w:val="center"/>
          </w:tcPr>
          <w:p>
            <w:pPr>
              <w:spacing w:line="300" w:lineRule="exact"/>
              <w:jc w:val="left"/>
              <w:rPr>
                <w:rFonts w:ascii="方正书宋_GBK" w:eastAsia="方正书宋_GBK"/>
              </w:rPr>
            </w:pPr>
            <w:r>
              <w:rPr>
                <w:rFonts w:hint="eastAsia" w:ascii="方正书宋_GBK" w:eastAsia="方正书宋_GBK"/>
              </w:rPr>
              <w:t>台</w:t>
            </w:r>
          </w:p>
        </w:tc>
        <w:tc>
          <w:tcPr>
            <w:tcW w:w="268" w:type="pct"/>
            <w:vAlign w:val="center"/>
          </w:tcPr>
          <w:p>
            <w:pPr>
              <w:spacing w:line="300" w:lineRule="exact"/>
              <w:jc w:val="right"/>
              <w:rPr>
                <w:rFonts w:ascii="方正书宋_GBK" w:eastAsia="方正书宋_GBK"/>
              </w:rPr>
            </w:pPr>
            <w:r>
              <w:rPr>
                <w:rFonts w:ascii="方正书宋_GBK" w:eastAsia="方正书宋_GBK"/>
              </w:rPr>
              <w:t>10.00</w:t>
            </w:r>
          </w:p>
        </w:tc>
        <w:tc>
          <w:tcPr>
            <w:tcW w:w="291" w:type="pct"/>
            <w:vAlign w:val="center"/>
          </w:tcPr>
          <w:p>
            <w:pPr>
              <w:spacing w:line="300" w:lineRule="exact"/>
              <w:jc w:val="right"/>
              <w:rPr>
                <w:rFonts w:ascii="方正书宋_GBK" w:eastAsia="方正书宋_GBK"/>
              </w:rPr>
            </w:pPr>
            <w:r>
              <w:rPr>
                <w:rFonts w:ascii="方正书宋_GBK" w:eastAsia="方正书宋_GBK"/>
              </w:rPr>
              <w:t>0.30</w:t>
            </w:r>
          </w:p>
        </w:tc>
        <w:tc>
          <w:tcPr>
            <w:tcW w:w="324" w:type="pct"/>
            <w:vAlign w:val="center"/>
          </w:tcPr>
          <w:p>
            <w:pPr>
              <w:spacing w:line="300" w:lineRule="exact"/>
              <w:jc w:val="right"/>
              <w:rPr>
                <w:rFonts w:ascii="方正书宋_GBK" w:eastAsia="方正书宋_GBK"/>
              </w:rPr>
            </w:pPr>
            <w:r>
              <w:rPr>
                <w:rFonts w:ascii="方正书宋_GBK" w:eastAsia="方正书宋_GBK"/>
              </w:rPr>
              <w:t>3.00</w:t>
            </w:r>
          </w:p>
        </w:tc>
        <w:tc>
          <w:tcPr>
            <w:tcW w:w="324" w:type="pct"/>
            <w:vAlign w:val="center"/>
          </w:tcPr>
          <w:p>
            <w:pPr>
              <w:spacing w:line="300" w:lineRule="exact"/>
              <w:jc w:val="right"/>
              <w:rPr>
                <w:rFonts w:ascii="方正书宋_GBK" w:eastAsia="方正书宋_GBK"/>
              </w:rPr>
            </w:pPr>
            <w:r>
              <w:rPr>
                <w:rFonts w:ascii="方正书宋_GBK" w:eastAsia="方正书宋_GBK"/>
              </w:rPr>
              <w:t>3.00</w:t>
            </w:r>
          </w:p>
        </w:tc>
        <w:tc>
          <w:tcPr>
            <w:tcW w:w="324" w:type="pct"/>
            <w:vAlign w:val="center"/>
          </w:tcPr>
          <w:p>
            <w:pPr>
              <w:spacing w:line="300" w:lineRule="exact"/>
              <w:jc w:val="right"/>
              <w:rPr>
                <w:rFonts w:ascii="方正书宋_GBK" w:eastAsia="方正书宋_GBK"/>
              </w:rPr>
            </w:pPr>
            <w:r>
              <w:rPr>
                <w:rFonts w:ascii="方正书宋_GBK" w:eastAsia="方正书宋_GBK"/>
              </w:rPr>
              <w:t>3.00</w:t>
            </w:r>
          </w:p>
        </w:tc>
        <w:tc>
          <w:tcPr>
            <w:tcW w:w="324" w:type="pct"/>
            <w:vAlign w:val="center"/>
          </w:tcPr>
          <w:p>
            <w:pPr>
              <w:spacing w:line="300" w:lineRule="exact"/>
              <w:jc w:val="right"/>
              <w:rPr>
                <w:rFonts w:ascii="方正书宋_GBK" w:eastAsia="方正书宋_GBK"/>
              </w:rPr>
            </w:pPr>
          </w:p>
        </w:tc>
        <w:tc>
          <w:tcPr>
            <w:tcW w:w="324" w:type="pct"/>
            <w:vAlign w:val="center"/>
          </w:tcPr>
          <w:p>
            <w:pPr>
              <w:spacing w:line="300" w:lineRule="exact"/>
              <w:jc w:val="right"/>
              <w:rPr>
                <w:rFonts w:ascii="方正书宋_GBK" w:eastAsia="方正书宋_GBK"/>
              </w:rPr>
            </w:pPr>
          </w:p>
        </w:tc>
        <w:tc>
          <w:tcPr>
            <w:tcW w:w="324" w:type="pct"/>
            <w:vAlign w:val="center"/>
          </w:tcPr>
          <w:p>
            <w:pPr>
              <w:spacing w:line="300" w:lineRule="exact"/>
              <w:jc w:val="right"/>
              <w:rPr>
                <w:rFonts w:ascii="方正书宋_GBK" w:eastAsia="方正书宋_GBK"/>
              </w:rPr>
            </w:pPr>
          </w:p>
        </w:tc>
        <w:tc>
          <w:tcPr>
            <w:tcW w:w="324" w:type="pct"/>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81" w:type="pct"/>
            <w:vAlign w:val="center"/>
          </w:tcPr>
          <w:p>
            <w:pPr>
              <w:spacing w:line="300" w:lineRule="exact"/>
              <w:jc w:val="right"/>
              <w:rPr>
                <w:rFonts w:ascii="方正书宋_GBK" w:eastAsia="方正书宋_GBK"/>
              </w:rPr>
            </w:pPr>
            <w:r>
              <w:rPr>
                <w:rFonts w:ascii="方正书宋_GBK" w:eastAsia="方正书宋_GBK"/>
              </w:rPr>
              <w:t>75.19</w:t>
            </w:r>
          </w:p>
        </w:tc>
        <w:tc>
          <w:tcPr>
            <w:tcW w:w="324" w:type="pct"/>
            <w:vAlign w:val="center"/>
          </w:tcPr>
          <w:p>
            <w:pPr>
              <w:spacing w:line="300" w:lineRule="exact"/>
              <w:jc w:val="left"/>
              <w:rPr>
                <w:rFonts w:ascii="方正书宋_GBK" w:eastAsia="方正书宋_GBK"/>
              </w:rPr>
            </w:pPr>
            <w:r>
              <w:rPr>
                <w:rFonts w:hint="eastAsia" w:ascii="方正书宋_GBK" w:eastAsia="方正书宋_GBK"/>
              </w:rPr>
              <w:t>打印设备</w:t>
            </w:r>
          </w:p>
        </w:tc>
        <w:tc>
          <w:tcPr>
            <w:tcW w:w="342" w:type="pct"/>
            <w:vAlign w:val="center"/>
          </w:tcPr>
          <w:p>
            <w:pPr>
              <w:spacing w:line="300" w:lineRule="exact"/>
              <w:jc w:val="left"/>
              <w:rPr>
                <w:rFonts w:ascii="方正书宋_GBK" w:eastAsia="方正书宋_GBK"/>
              </w:rPr>
            </w:pPr>
            <w:r>
              <w:rPr>
                <w:rFonts w:ascii="方正书宋_GBK" w:eastAsia="方正书宋_GBK"/>
              </w:rPr>
              <w:t>A02010601</w:t>
            </w:r>
          </w:p>
        </w:tc>
        <w:tc>
          <w:tcPr>
            <w:tcW w:w="268" w:type="pct"/>
            <w:vAlign w:val="center"/>
          </w:tcPr>
          <w:p>
            <w:pPr>
              <w:spacing w:line="300" w:lineRule="exact"/>
              <w:jc w:val="left"/>
              <w:rPr>
                <w:rFonts w:ascii="方正书宋_GBK" w:eastAsia="方正书宋_GBK"/>
              </w:rPr>
            </w:pPr>
            <w:r>
              <w:rPr>
                <w:rFonts w:hint="eastAsia" w:ascii="方正书宋_GBK" w:eastAsia="方正书宋_GBK"/>
              </w:rPr>
              <w:t>台</w:t>
            </w:r>
          </w:p>
        </w:tc>
        <w:tc>
          <w:tcPr>
            <w:tcW w:w="268" w:type="pct"/>
            <w:vAlign w:val="center"/>
          </w:tcPr>
          <w:p>
            <w:pPr>
              <w:spacing w:line="300" w:lineRule="exact"/>
              <w:jc w:val="right"/>
              <w:rPr>
                <w:rFonts w:ascii="方正书宋_GBK" w:eastAsia="方正书宋_GBK"/>
              </w:rPr>
            </w:pPr>
            <w:r>
              <w:rPr>
                <w:rFonts w:ascii="方正书宋_GBK" w:eastAsia="方正书宋_GBK"/>
              </w:rPr>
              <w:t>10.00</w:t>
            </w:r>
          </w:p>
        </w:tc>
        <w:tc>
          <w:tcPr>
            <w:tcW w:w="291" w:type="pct"/>
            <w:vAlign w:val="center"/>
          </w:tcPr>
          <w:p>
            <w:pPr>
              <w:spacing w:line="300" w:lineRule="exact"/>
              <w:jc w:val="right"/>
              <w:rPr>
                <w:rFonts w:ascii="方正书宋_GBK" w:eastAsia="方正书宋_GBK"/>
              </w:rPr>
            </w:pPr>
            <w:r>
              <w:rPr>
                <w:rFonts w:ascii="方正书宋_GBK" w:eastAsia="方正书宋_GBK"/>
              </w:rPr>
              <w:t>0.20</w:t>
            </w:r>
          </w:p>
        </w:tc>
        <w:tc>
          <w:tcPr>
            <w:tcW w:w="324" w:type="pct"/>
            <w:vAlign w:val="center"/>
          </w:tcPr>
          <w:p>
            <w:pPr>
              <w:spacing w:line="300" w:lineRule="exact"/>
              <w:jc w:val="right"/>
              <w:rPr>
                <w:rFonts w:ascii="方正书宋_GBK" w:eastAsia="方正书宋_GBK"/>
              </w:rPr>
            </w:pPr>
            <w:r>
              <w:rPr>
                <w:rFonts w:ascii="方正书宋_GBK" w:eastAsia="方正书宋_GBK"/>
              </w:rPr>
              <w:t>2.00</w:t>
            </w:r>
          </w:p>
        </w:tc>
        <w:tc>
          <w:tcPr>
            <w:tcW w:w="324" w:type="pct"/>
            <w:vAlign w:val="center"/>
          </w:tcPr>
          <w:p>
            <w:pPr>
              <w:spacing w:line="300" w:lineRule="exact"/>
              <w:jc w:val="right"/>
              <w:rPr>
                <w:rFonts w:ascii="方正书宋_GBK" w:eastAsia="方正书宋_GBK"/>
              </w:rPr>
            </w:pPr>
            <w:r>
              <w:rPr>
                <w:rFonts w:ascii="方正书宋_GBK" w:eastAsia="方正书宋_GBK"/>
              </w:rPr>
              <w:t>2.00</w:t>
            </w:r>
          </w:p>
        </w:tc>
        <w:tc>
          <w:tcPr>
            <w:tcW w:w="324" w:type="pct"/>
            <w:vAlign w:val="center"/>
          </w:tcPr>
          <w:p>
            <w:pPr>
              <w:spacing w:line="300" w:lineRule="exact"/>
              <w:jc w:val="right"/>
              <w:rPr>
                <w:rFonts w:ascii="方正书宋_GBK" w:eastAsia="方正书宋_GBK"/>
              </w:rPr>
            </w:pPr>
            <w:r>
              <w:rPr>
                <w:rFonts w:ascii="方正书宋_GBK" w:eastAsia="方正书宋_GBK"/>
              </w:rPr>
              <w:t>2.00</w:t>
            </w:r>
          </w:p>
        </w:tc>
        <w:tc>
          <w:tcPr>
            <w:tcW w:w="324" w:type="pct"/>
            <w:vAlign w:val="center"/>
          </w:tcPr>
          <w:p>
            <w:pPr>
              <w:spacing w:line="300" w:lineRule="exact"/>
              <w:jc w:val="right"/>
              <w:rPr>
                <w:rFonts w:ascii="方正书宋_GBK" w:eastAsia="方正书宋_GBK"/>
              </w:rPr>
            </w:pPr>
          </w:p>
        </w:tc>
        <w:tc>
          <w:tcPr>
            <w:tcW w:w="324" w:type="pct"/>
            <w:vAlign w:val="center"/>
          </w:tcPr>
          <w:p>
            <w:pPr>
              <w:spacing w:line="300" w:lineRule="exact"/>
              <w:jc w:val="right"/>
              <w:rPr>
                <w:rFonts w:ascii="方正书宋_GBK" w:eastAsia="方正书宋_GBK"/>
              </w:rPr>
            </w:pPr>
          </w:p>
        </w:tc>
        <w:tc>
          <w:tcPr>
            <w:tcW w:w="324" w:type="pct"/>
            <w:vAlign w:val="center"/>
          </w:tcPr>
          <w:p>
            <w:pPr>
              <w:spacing w:line="300" w:lineRule="exact"/>
              <w:jc w:val="right"/>
              <w:rPr>
                <w:rFonts w:ascii="方正书宋_GBK" w:eastAsia="方正书宋_GBK"/>
              </w:rPr>
            </w:pPr>
          </w:p>
        </w:tc>
        <w:tc>
          <w:tcPr>
            <w:tcW w:w="324" w:type="pct"/>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81" w:type="pct"/>
            <w:vAlign w:val="center"/>
          </w:tcPr>
          <w:p>
            <w:pPr>
              <w:spacing w:line="300" w:lineRule="exact"/>
              <w:jc w:val="right"/>
              <w:rPr>
                <w:rFonts w:ascii="方正书宋_GBK" w:eastAsia="方正书宋_GBK"/>
              </w:rPr>
            </w:pPr>
            <w:r>
              <w:rPr>
                <w:rFonts w:ascii="方正书宋_GBK" w:eastAsia="方正书宋_GBK"/>
              </w:rPr>
              <w:t>75.19</w:t>
            </w:r>
          </w:p>
        </w:tc>
        <w:tc>
          <w:tcPr>
            <w:tcW w:w="324" w:type="pct"/>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342" w:type="pct"/>
            <w:vAlign w:val="center"/>
          </w:tcPr>
          <w:p>
            <w:pPr>
              <w:spacing w:line="300" w:lineRule="exact"/>
              <w:jc w:val="left"/>
              <w:rPr>
                <w:rFonts w:ascii="方正书宋_GBK" w:eastAsia="方正书宋_GBK"/>
              </w:rPr>
            </w:pPr>
            <w:r>
              <w:rPr>
                <w:rFonts w:ascii="方正书宋_GBK" w:eastAsia="方正书宋_GBK"/>
              </w:rPr>
              <w:t>A020204</w:t>
            </w:r>
          </w:p>
        </w:tc>
        <w:tc>
          <w:tcPr>
            <w:tcW w:w="268" w:type="pct"/>
            <w:vAlign w:val="center"/>
          </w:tcPr>
          <w:p>
            <w:pPr>
              <w:spacing w:line="300" w:lineRule="exact"/>
              <w:jc w:val="left"/>
              <w:rPr>
                <w:rFonts w:ascii="方正书宋_GBK" w:eastAsia="方正书宋_GBK"/>
              </w:rPr>
            </w:pPr>
            <w:r>
              <w:rPr>
                <w:rFonts w:hint="eastAsia" w:ascii="方正书宋_GBK" w:eastAsia="方正书宋_GBK"/>
              </w:rPr>
              <w:t>台</w:t>
            </w:r>
          </w:p>
        </w:tc>
        <w:tc>
          <w:tcPr>
            <w:tcW w:w="268" w:type="pct"/>
            <w:vAlign w:val="center"/>
          </w:tcPr>
          <w:p>
            <w:pPr>
              <w:spacing w:line="300" w:lineRule="exact"/>
              <w:jc w:val="right"/>
              <w:rPr>
                <w:rFonts w:ascii="方正书宋_GBK" w:eastAsia="方正书宋_GBK"/>
              </w:rPr>
            </w:pPr>
            <w:r>
              <w:rPr>
                <w:rFonts w:ascii="方正书宋_GBK" w:eastAsia="方正书宋_GBK"/>
              </w:rPr>
              <w:t>3.00</w:t>
            </w:r>
          </w:p>
        </w:tc>
        <w:tc>
          <w:tcPr>
            <w:tcW w:w="291" w:type="pct"/>
            <w:vAlign w:val="center"/>
          </w:tcPr>
          <w:p>
            <w:pPr>
              <w:spacing w:line="300" w:lineRule="exact"/>
              <w:jc w:val="right"/>
              <w:rPr>
                <w:rFonts w:ascii="方正书宋_GBK" w:eastAsia="方正书宋_GBK"/>
              </w:rPr>
            </w:pPr>
            <w:r>
              <w:rPr>
                <w:rFonts w:ascii="方正书宋_GBK" w:eastAsia="方正书宋_GBK"/>
              </w:rPr>
              <w:t>0.25</w:t>
            </w:r>
          </w:p>
        </w:tc>
        <w:tc>
          <w:tcPr>
            <w:tcW w:w="324" w:type="pct"/>
            <w:vAlign w:val="center"/>
          </w:tcPr>
          <w:p>
            <w:pPr>
              <w:spacing w:line="300" w:lineRule="exact"/>
              <w:jc w:val="right"/>
              <w:rPr>
                <w:rFonts w:ascii="方正书宋_GBK" w:eastAsia="方正书宋_GBK"/>
              </w:rPr>
            </w:pPr>
            <w:r>
              <w:rPr>
                <w:rFonts w:ascii="方正书宋_GBK" w:eastAsia="方正书宋_GBK"/>
              </w:rPr>
              <w:t>0.75</w:t>
            </w:r>
          </w:p>
        </w:tc>
        <w:tc>
          <w:tcPr>
            <w:tcW w:w="324" w:type="pct"/>
            <w:vAlign w:val="center"/>
          </w:tcPr>
          <w:p>
            <w:pPr>
              <w:spacing w:line="300" w:lineRule="exact"/>
              <w:jc w:val="right"/>
              <w:rPr>
                <w:rFonts w:ascii="方正书宋_GBK" w:eastAsia="方正书宋_GBK"/>
              </w:rPr>
            </w:pPr>
            <w:r>
              <w:rPr>
                <w:rFonts w:ascii="方正书宋_GBK" w:eastAsia="方正书宋_GBK"/>
              </w:rPr>
              <w:t>0.75</w:t>
            </w:r>
          </w:p>
        </w:tc>
        <w:tc>
          <w:tcPr>
            <w:tcW w:w="324" w:type="pct"/>
            <w:vAlign w:val="center"/>
          </w:tcPr>
          <w:p>
            <w:pPr>
              <w:spacing w:line="300" w:lineRule="exact"/>
              <w:jc w:val="right"/>
              <w:rPr>
                <w:rFonts w:ascii="方正书宋_GBK" w:eastAsia="方正书宋_GBK"/>
              </w:rPr>
            </w:pPr>
            <w:r>
              <w:rPr>
                <w:rFonts w:ascii="方正书宋_GBK" w:eastAsia="方正书宋_GBK"/>
              </w:rPr>
              <w:t>0.75</w:t>
            </w:r>
          </w:p>
        </w:tc>
        <w:tc>
          <w:tcPr>
            <w:tcW w:w="324" w:type="pct"/>
            <w:vAlign w:val="center"/>
          </w:tcPr>
          <w:p>
            <w:pPr>
              <w:spacing w:line="300" w:lineRule="exact"/>
              <w:jc w:val="right"/>
              <w:rPr>
                <w:rFonts w:ascii="方正书宋_GBK" w:eastAsia="方正书宋_GBK"/>
              </w:rPr>
            </w:pPr>
          </w:p>
        </w:tc>
        <w:tc>
          <w:tcPr>
            <w:tcW w:w="324" w:type="pct"/>
            <w:vAlign w:val="center"/>
          </w:tcPr>
          <w:p>
            <w:pPr>
              <w:spacing w:line="300" w:lineRule="exact"/>
              <w:jc w:val="right"/>
              <w:rPr>
                <w:rFonts w:ascii="方正书宋_GBK" w:eastAsia="方正书宋_GBK"/>
              </w:rPr>
            </w:pPr>
          </w:p>
        </w:tc>
        <w:tc>
          <w:tcPr>
            <w:tcW w:w="324" w:type="pct"/>
            <w:vAlign w:val="center"/>
          </w:tcPr>
          <w:p>
            <w:pPr>
              <w:spacing w:line="300" w:lineRule="exact"/>
              <w:jc w:val="right"/>
              <w:rPr>
                <w:rFonts w:ascii="方正书宋_GBK" w:eastAsia="方正书宋_GBK"/>
              </w:rPr>
            </w:pPr>
          </w:p>
        </w:tc>
        <w:tc>
          <w:tcPr>
            <w:tcW w:w="324" w:type="pct"/>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81" w:type="pct"/>
            <w:vAlign w:val="center"/>
          </w:tcPr>
          <w:p>
            <w:pPr>
              <w:spacing w:line="300" w:lineRule="exact"/>
              <w:jc w:val="right"/>
              <w:rPr>
                <w:rFonts w:ascii="方正书宋_GBK" w:eastAsia="方正书宋_GBK"/>
              </w:rPr>
            </w:pPr>
            <w:r>
              <w:rPr>
                <w:rFonts w:ascii="方正书宋_GBK" w:eastAsia="方正书宋_GBK"/>
              </w:rPr>
              <w:t>75.19</w:t>
            </w:r>
          </w:p>
        </w:tc>
        <w:tc>
          <w:tcPr>
            <w:tcW w:w="324" w:type="pct"/>
            <w:vAlign w:val="center"/>
          </w:tcPr>
          <w:p>
            <w:pPr>
              <w:spacing w:line="300" w:lineRule="exact"/>
              <w:jc w:val="left"/>
              <w:rPr>
                <w:rFonts w:ascii="方正书宋_GBK" w:eastAsia="方正书宋_GBK"/>
              </w:rPr>
            </w:pPr>
            <w:r>
              <w:rPr>
                <w:rFonts w:hint="eastAsia" w:ascii="方正书宋_GBK" w:eastAsia="方正书宋_GBK"/>
              </w:rPr>
              <w:t>家具用具</w:t>
            </w:r>
          </w:p>
        </w:tc>
        <w:tc>
          <w:tcPr>
            <w:tcW w:w="342" w:type="pct"/>
            <w:vAlign w:val="center"/>
          </w:tcPr>
          <w:p>
            <w:pPr>
              <w:spacing w:line="300" w:lineRule="exact"/>
              <w:jc w:val="left"/>
              <w:rPr>
                <w:rFonts w:ascii="方正书宋_GBK" w:eastAsia="方正书宋_GBK"/>
              </w:rPr>
            </w:pPr>
            <w:r>
              <w:rPr>
                <w:rFonts w:ascii="方正书宋_GBK" w:eastAsia="方正书宋_GBK"/>
              </w:rPr>
              <w:t>A06</w:t>
            </w:r>
          </w:p>
        </w:tc>
        <w:tc>
          <w:tcPr>
            <w:tcW w:w="268" w:type="pct"/>
            <w:vAlign w:val="center"/>
          </w:tcPr>
          <w:p>
            <w:pPr>
              <w:spacing w:line="300" w:lineRule="exact"/>
              <w:jc w:val="left"/>
              <w:rPr>
                <w:rFonts w:ascii="方正书宋_GBK" w:eastAsia="方正书宋_GBK"/>
              </w:rPr>
            </w:pPr>
            <w:r>
              <w:rPr>
                <w:rFonts w:hint="eastAsia" w:ascii="方正书宋_GBK" w:eastAsia="方正书宋_GBK"/>
              </w:rPr>
              <w:t>套</w:t>
            </w:r>
          </w:p>
        </w:tc>
        <w:tc>
          <w:tcPr>
            <w:tcW w:w="268" w:type="pct"/>
            <w:vAlign w:val="center"/>
          </w:tcPr>
          <w:p>
            <w:pPr>
              <w:spacing w:line="300" w:lineRule="exact"/>
              <w:jc w:val="right"/>
              <w:rPr>
                <w:rFonts w:ascii="方正书宋_GBK" w:eastAsia="方正书宋_GBK"/>
              </w:rPr>
            </w:pPr>
            <w:r>
              <w:rPr>
                <w:rFonts w:ascii="方正书宋_GBK" w:eastAsia="方正书宋_GBK"/>
              </w:rPr>
              <w:t>15.00</w:t>
            </w:r>
          </w:p>
        </w:tc>
        <w:tc>
          <w:tcPr>
            <w:tcW w:w="291" w:type="pct"/>
            <w:vAlign w:val="center"/>
          </w:tcPr>
          <w:p>
            <w:pPr>
              <w:spacing w:line="300" w:lineRule="exact"/>
              <w:jc w:val="right"/>
              <w:rPr>
                <w:rFonts w:ascii="方正书宋_GBK" w:eastAsia="方正书宋_GBK"/>
              </w:rPr>
            </w:pPr>
            <w:r>
              <w:rPr>
                <w:rFonts w:ascii="方正书宋_GBK" w:eastAsia="方正书宋_GBK"/>
              </w:rPr>
              <w:t>0.50</w:t>
            </w:r>
          </w:p>
        </w:tc>
        <w:tc>
          <w:tcPr>
            <w:tcW w:w="324" w:type="pct"/>
            <w:vAlign w:val="center"/>
          </w:tcPr>
          <w:p>
            <w:pPr>
              <w:spacing w:line="300" w:lineRule="exact"/>
              <w:jc w:val="right"/>
              <w:rPr>
                <w:rFonts w:ascii="方正书宋_GBK" w:eastAsia="方正书宋_GBK"/>
              </w:rPr>
            </w:pPr>
            <w:r>
              <w:rPr>
                <w:rFonts w:ascii="方正书宋_GBK" w:eastAsia="方正书宋_GBK"/>
              </w:rPr>
              <w:t>7.50</w:t>
            </w:r>
          </w:p>
        </w:tc>
        <w:tc>
          <w:tcPr>
            <w:tcW w:w="324" w:type="pct"/>
            <w:vAlign w:val="center"/>
          </w:tcPr>
          <w:p>
            <w:pPr>
              <w:spacing w:line="300" w:lineRule="exact"/>
              <w:jc w:val="right"/>
              <w:rPr>
                <w:rFonts w:ascii="方正书宋_GBK" w:eastAsia="方正书宋_GBK"/>
              </w:rPr>
            </w:pPr>
            <w:r>
              <w:rPr>
                <w:rFonts w:ascii="方正书宋_GBK" w:eastAsia="方正书宋_GBK"/>
              </w:rPr>
              <w:t>7.50</w:t>
            </w:r>
          </w:p>
        </w:tc>
        <w:tc>
          <w:tcPr>
            <w:tcW w:w="324" w:type="pct"/>
            <w:vAlign w:val="center"/>
          </w:tcPr>
          <w:p>
            <w:pPr>
              <w:spacing w:line="300" w:lineRule="exact"/>
              <w:jc w:val="right"/>
              <w:rPr>
                <w:rFonts w:ascii="方正书宋_GBK" w:eastAsia="方正书宋_GBK"/>
              </w:rPr>
            </w:pPr>
            <w:r>
              <w:rPr>
                <w:rFonts w:ascii="方正书宋_GBK" w:eastAsia="方正书宋_GBK"/>
              </w:rPr>
              <w:t>7.50</w:t>
            </w:r>
          </w:p>
        </w:tc>
        <w:tc>
          <w:tcPr>
            <w:tcW w:w="324" w:type="pct"/>
            <w:vAlign w:val="center"/>
          </w:tcPr>
          <w:p>
            <w:pPr>
              <w:spacing w:line="300" w:lineRule="exact"/>
              <w:jc w:val="right"/>
              <w:rPr>
                <w:rFonts w:ascii="方正书宋_GBK" w:eastAsia="方正书宋_GBK"/>
              </w:rPr>
            </w:pPr>
          </w:p>
        </w:tc>
        <w:tc>
          <w:tcPr>
            <w:tcW w:w="324" w:type="pct"/>
            <w:vAlign w:val="center"/>
          </w:tcPr>
          <w:p>
            <w:pPr>
              <w:spacing w:line="300" w:lineRule="exact"/>
              <w:jc w:val="right"/>
              <w:rPr>
                <w:rFonts w:ascii="方正书宋_GBK" w:eastAsia="方正书宋_GBK"/>
              </w:rPr>
            </w:pPr>
          </w:p>
        </w:tc>
        <w:tc>
          <w:tcPr>
            <w:tcW w:w="324" w:type="pct"/>
            <w:vAlign w:val="center"/>
          </w:tcPr>
          <w:p>
            <w:pPr>
              <w:spacing w:line="300" w:lineRule="exact"/>
              <w:jc w:val="right"/>
              <w:rPr>
                <w:rFonts w:ascii="方正书宋_GBK" w:eastAsia="方正书宋_GBK"/>
              </w:rPr>
            </w:pPr>
          </w:p>
        </w:tc>
        <w:tc>
          <w:tcPr>
            <w:tcW w:w="324" w:type="pct"/>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58" w:type="pct"/>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381" w:type="pct"/>
            <w:vAlign w:val="center"/>
          </w:tcPr>
          <w:p>
            <w:pPr>
              <w:spacing w:line="300" w:lineRule="exact"/>
              <w:jc w:val="right"/>
              <w:rPr>
                <w:rFonts w:ascii="方正书宋_GBK" w:eastAsia="方正书宋_GBK"/>
              </w:rPr>
            </w:pPr>
            <w:r>
              <w:rPr>
                <w:rFonts w:ascii="方正书宋_GBK" w:eastAsia="方正书宋_GBK"/>
              </w:rPr>
              <w:t>75.19</w:t>
            </w:r>
          </w:p>
        </w:tc>
        <w:tc>
          <w:tcPr>
            <w:tcW w:w="324" w:type="pct"/>
            <w:vAlign w:val="center"/>
          </w:tcPr>
          <w:p>
            <w:pPr>
              <w:spacing w:line="300" w:lineRule="exact"/>
              <w:jc w:val="left"/>
              <w:rPr>
                <w:rFonts w:ascii="方正书宋_GBK" w:eastAsia="方正书宋_GBK"/>
              </w:rPr>
            </w:pPr>
            <w:r>
              <w:rPr>
                <w:rFonts w:hint="eastAsia" w:ascii="方正书宋_GBK" w:eastAsia="方正书宋_GBK"/>
              </w:rPr>
              <w:t>空调机</w:t>
            </w:r>
          </w:p>
        </w:tc>
        <w:tc>
          <w:tcPr>
            <w:tcW w:w="342" w:type="pct"/>
            <w:vAlign w:val="center"/>
          </w:tcPr>
          <w:p>
            <w:pPr>
              <w:spacing w:line="300" w:lineRule="exact"/>
              <w:jc w:val="left"/>
              <w:rPr>
                <w:rFonts w:ascii="方正书宋_GBK" w:eastAsia="方正书宋_GBK"/>
              </w:rPr>
            </w:pPr>
            <w:r>
              <w:rPr>
                <w:rFonts w:ascii="方正书宋_GBK" w:eastAsia="方正书宋_GBK"/>
              </w:rPr>
              <w:t>A0206180203</w:t>
            </w:r>
          </w:p>
        </w:tc>
        <w:tc>
          <w:tcPr>
            <w:tcW w:w="268" w:type="pct"/>
            <w:vAlign w:val="center"/>
          </w:tcPr>
          <w:p>
            <w:pPr>
              <w:spacing w:line="300" w:lineRule="exact"/>
              <w:jc w:val="left"/>
              <w:rPr>
                <w:rFonts w:ascii="方正书宋_GBK" w:eastAsia="方正书宋_GBK"/>
              </w:rPr>
            </w:pPr>
            <w:r>
              <w:rPr>
                <w:rFonts w:hint="eastAsia" w:ascii="方正书宋_GBK" w:eastAsia="方正书宋_GBK"/>
              </w:rPr>
              <w:t>台</w:t>
            </w:r>
          </w:p>
        </w:tc>
        <w:tc>
          <w:tcPr>
            <w:tcW w:w="268" w:type="pct"/>
            <w:vAlign w:val="center"/>
          </w:tcPr>
          <w:p>
            <w:pPr>
              <w:spacing w:line="300" w:lineRule="exact"/>
              <w:jc w:val="right"/>
              <w:rPr>
                <w:rFonts w:ascii="方正书宋_GBK" w:eastAsia="方正书宋_GBK"/>
              </w:rPr>
            </w:pPr>
            <w:r>
              <w:rPr>
                <w:rFonts w:ascii="方正书宋_GBK" w:eastAsia="方正书宋_GBK"/>
              </w:rPr>
              <w:t>10.00</w:t>
            </w:r>
          </w:p>
        </w:tc>
        <w:tc>
          <w:tcPr>
            <w:tcW w:w="291" w:type="pct"/>
            <w:vAlign w:val="center"/>
          </w:tcPr>
          <w:p>
            <w:pPr>
              <w:spacing w:line="300" w:lineRule="exact"/>
              <w:jc w:val="right"/>
              <w:rPr>
                <w:rFonts w:ascii="方正书宋_GBK" w:eastAsia="方正书宋_GBK"/>
              </w:rPr>
            </w:pPr>
            <w:r>
              <w:rPr>
                <w:rFonts w:ascii="方正书宋_GBK" w:eastAsia="方正书宋_GBK"/>
              </w:rPr>
              <w:t>0.35</w:t>
            </w:r>
          </w:p>
        </w:tc>
        <w:tc>
          <w:tcPr>
            <w:tcW w:w="324" w:type="pct"/>
            <w:vAlign w:val="center"/>
          </w:tcPr>
          <w:p>
            <w:pPr>
              <w:spacing w:line="300" w:lineRule="exact"/>
              <w:jc w:val="right"/>
              <w:rPr>
                <w:rFonts w:ascii="方正书宋_GBK" w:eastAsia="方正书宋_GBK"/>
              </w:rPr>
            </w:pPr>
            <w:r>
              <w:rPr>
                <w:rFonts w:ascii="方正书宋_GBK" w:eastAsia="方正书宋_GBK"/>
              </w:rPr>
              <w:t>3.50</w:t>
            </w:r>
          </w:p>
        </w:tc>
        <w:tc>
          <w:tcPr>
            <w:tcW w:w="324" w:type="pct"/>
            <w:vAlign w:val="center"/>
          </w:tcPr>
          <w:p>
            <w:pPr>
              <w:spacing w:line="300" w:lineRule="exact"/>
              <w:jc w:val="right"/>
              <w:rPr>
                <w:rFonts w:ascii="方正书宋_GBK" w:eastAsia="方正书宋_GBK"/>
              </w:rPr>
            </w:pPr>
            <w:r>
              <w:rPr>
                <w:rFonts w:ascii="方正书宋_GBK" w:eastAsia="方正书宋_GBK"/>
              </w:rPr>
              <w:t>3.50</w:t>
            </w:r>
          </w:p>
        </w:tc>
        <w:tc>
          <w:tcPr>
            <w:tcW w:w="324" w:type="pct"/>
            <w:vAlign w:val="center"/>
          </w:tcPr>
          <w:p>
            <w:pPr>
              <w:spacing w:line="300" w:lineRule="exact"/>
              <w:jc w:val="right"/>
              <w:rPr>
                <w:rFonts w:ascii="方正书宋_GBK" w:eastAsia="方正书宋_GBK"/>
              </w:rPr>
            </w:pPr>
            <w:r>
              <w:rPr>
                <w:rFonts w:ascii="方正书宋_GBK" w:eastAsia="方正书宋_GBK"/>
              </w:rPr>
              <w:t>3.50</w:t>
            </w:r>
          </w:p>
        </w:tc>
        <w:tc>
          <w:tcPr>
            <w:tcW w:w="324" w:type="pct"/>
            <w:vAlign w:val="center"/>
          </w:tcPr>
          <w:p>
            <w:pPr>
              <w:spacing w:line="300" w:lineRule="exact"/>
              <w:jc w:val="right"/>
              <w:rPr>
                <w:rFonts w:ascii="方正书宋_GBK" w:eastAsia="方正书宋_GBK"/>
              </w:rPr>
            </w:pPr>
          </w:p>
        </w:tc>
        <w:tc>
          <w:tcPr>
            <w:tcW w:w="324" w:type="pct"/>
            <w:vAlign w:val="center"/>
          </w:tcPr>
          <w:p>
            <w:pPr>
              <w:spacing w:line="300" w:lineRule="exact"/>
              <w:jc w:val="right"/>
              <w:rPr>
                <w:rFonts w:ascii="方正书宋_GBK" w:eastAsia="方正书宋_GBK"/>
              </w:rPr>
            </w:pPr>
          </w:p>
        </w:tc>
        <w:tc>
          <w:tcPr>
            <w:tcW w:w="324" w:type="pct"/>
            <w:vAlign w:val="center"/>
          </w:tcPr>
          <w:p>
            <w:pPr>
              <w:spacing w:line="300" w:lineRule="exact"/>
              <w:jc w:val="right"/>
              <w:rPr>
                <w:rFonts w:ascii="方正书宋_GBK" w:eastAsia="方正书宋_GBK"/>
              </w:rPr>
            </w:pPr>
          </w:p>
        </w:tc>
        <w:tc>
          <w:tcPr>
            <w:tcW w:w="324" w:type="pct"/>
            <w:vAlign w:val="center"/>
          </w:tcPr>
          <w:p>
            <w:pPr>
              <w:spacing w:line="300" w:lineRule="exact"/>
              <w:jc w:val="right"/>
              <w:rPr>
                <w:rFonts w:ascii="方正书宋_GBK" w:eastAsia="方正书宋_GBK"/>
              </w:rPr>
            </w:pPr>
          </w:p>
        </w:tc>
      </w:tr>
    </w:tbl>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第七部分：国有资产信息</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上年末我部门固定资产总金额为</w:t>
      </w:r>
      <w:r>
        <w:rPr>
          <w:rFonts w:ascii="仿宋" w:hAnsi="仿宋" w:eastAsia="仿宋"/>
          <w:sz w:val="32"/>
          <w:szCs w:val="32"/>
        </w:rPr>
        <w:t>1328.31</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本年度拟购置固定资产总额为</w:t>
      </w:r>
      <w:r>
        <w:rPr>
          <w:rFonts w:ascii="仿宋" w:hAnsi="仿宋" w:eastAsia="仿宋"/>
          <w:sz w:val="32"/>
          <w:szCs w:val="32"/>
        </w:rPr>
        <w:t>16.75</w:t>
      </w:r>
      <w:r>
        <w:rPr>
          <w:rFonts w:hint="eastAsia" w:ascii="仿宋" w:hAnsi="仿宋" w:eastAsia="仿宋"/>
          <w:sz w:val="32"/>
          <w:szCs w:val="32"/>
        </w:rPr>
        <w:t>万元，已列入政府采购预算，详见政府采购预算表。</w:t>
      </w:r>
    </w:p>
    <w:tbl>
      <w:tblPr>
        <w:tblStyle w:val="6"/>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noWrap/>
            <w:vAlign w:val="center"/>
          </w:tcPr>
          <w:p>
            <w:pPr>
              <w:widowControl/>
              <w:jc w:val="center"/>
              <w:rPr>
                <w:rFonts w:ascii="宋体" w:eastAsia="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noWrap/>
            <w:vAlign w:val="center"/>
          </w:tcPr>
          <w:p>
            <w:pPr>
              <w:widowControl/>
              <w:jc w:val="center"/>
              <w:rPr>
                <w:rFonts w:ascii="仿宋_GB2312" w:hAnsi="仿宋" w:eastAsia="仿宋_GB2312" w:cs="宋体"/>
                <w:kern w:val="0"/>
                <w:sz w:val="28"/>
                <w:szCs w:val="28"/>
              </w:rPr>
            </w:pPr>
            <w:r>
              <w:rPr>
                <w:rFonts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kern w:val="0"/>
                <w:sz w:val="28"/>
                <w:szCs w:val="28"/>
              </w:rPr>
              <w:t>2018</w:t>
            </w:r>
            <w:r>
              <w:rPr>
                <w:rFonts w:hint="eastAsia" w:ascii="仿宋_GB2312" w:hAnsi="仿宋" w:eastAsia="仿宋_GB2312" w:cs="宋体"/>
                <w:bCs/>
                <w:kern w:val="0"/>
                <w:sz w:val="28"/>
                <w:szCs w:val="28"/>
              </w:rPr>
              <w:t>年</w:t>
            </w:r>
            <w:r>
              <w:rPr>
                <w:rFonts w:ascii="仿宋_GB2312" w:hAnsi="仿宋" w:eastAsia="仿宋_GB2312" w:cs="宋体"/>
                <w:bCs/>
                <w:kern w:val="0"/>
                <w:sz w:val="28"/>
                <w:szCs w:val="28"/>
              </w:rPr>
              <w:t>12</w:t>
            </w:r>
            <w:r>
              <w:rPr>
                <w:rFonts w:hint="eastAsia" w:ascii="仿宋_GB2312" w:hAnsi="仿宋" w:eastAsia="仿宋_GB2312" w:cs="宋体"/>
                <w:bCs/>
                <w:kern w:val="0"/>
                <w:sz w:val="28"/>
                <w:szCs w:val="28"/>
              </w:rPr>
              <w:t>月</w:t>
            </w:r>
            <w:r>
              <w:rPr>
                <w:rFonts w:ascii="仿宋_GB2312" w:hAnsi="仿宋" w:eastAsia="仿宋_GB2312" w:cs="宋体"/>
                <w:bCs/>
                <w:kern w:val="0"/>
                <w:sz w:val="28"/>
                <w:szCs w:val="28"/>
              </w:rPr>
              <w:t>31</w:t>
            </w:r>
            <w:r>
              <w:rPr>
                <w:rFonts w:hint="eastAsia" w:ascii="仿宋_GB2312" w:hAnsi="仿宋" w:eastAsia="仿宋_GB2312" w:cs="宋体"/>
                <w:bCs/>
                <w:kern w:val="0"/>
                <w:sz w:val="28"/>
                <w:szCs w:val="28"/>
              </w:rPr>
              <w:t>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b/>
                <w:kern w:val="0"/>
                <w:sz w:val="24"/>
                <w:szCs w:val="24"/>
              </w:rPr>
            </w:pPr>
            <w:r>
              <w:rPr>
                <w:rFonts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b/>
                <w:kern w:val="0"/>
                <w:sz w:val="24"/>
                <w:szCs w:val="24"/>
              </w:rPr>
            </w:pPr>
            <w:r>
              <w:rPr>
                <w:rFonts w:ascii="仿宋_GB2312" w:hAnsi="仿宋" w:eastAsia="仿宋_GB2312" w:cs="宋体"/>
                <w:b/>
                <w:kern w:val="0"/>
                <w:sz w:val="24"/>
                <w:szCs w:val="24"/>
              </w:rPr>
              <w:t>1328.31</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24"/>
                <w:szCs w:val="24"/>
              </w:rPr>
            </w:pPr>
            <w:r>
              <w:rPr>
                <w:rFonts w:ascii="仿宋_GB2312" w:hAnsi="仿宋" w:eastAsia="仿宋_GB2312" w:cs="宋体"/>
                <w:kern w:val="0"/>
                <w:sz w:val="24"/>
                <w:szCs w:val="24"/>
              </w:rPr>
              <w:t xml:space="preserve">  1</w:t>
            </w:r>
            <w:r>
              <w:rPr>
                <w:rFonts w:hint="eastAsia" w:ascii="仿宋_GB2312" w:hAnsi="仿宋" w:eastAsia="仿宋_GB2312" w:cs="宋体"/>
                <w:kern w:val="0"/>
                <w:sz w:val="24"/>
                <w:szCs w:val="24"/>
              </w:rPr>
              <w:t>、房屋（平方米）</w:t>
            </w:r>
          </w:p>
        </w:tc>
        <w:tc>
          <w:tcPr>
            <w:tcW w:w="1035"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6677</w:t>
            </w:r>
          </w:p>
        </w:tc>
        <w:tc>
          <w:tcPr>
            <w:tcW w:w="4261"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904.78</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仿宋" w:eastAsia="仿宋_GB2312" w:cs="宋体"/>
                <w:kern w:val="0"/>
                <w:sz w:val="24"/>
                <w:szCs w:val="24"/>
              </w:rPr>
            </w:pPr>
            <w:r>
              <w:rPr>
                <w:rFonts w:ascii="仿宋_GB2312" w:hAnsi="仿宋" w:eastAsia="仿宋_GB2312" w:cs="宋体"/>
                <w:kern w:val="0"/>
                <w:sz w:val="24"/>
                <w:szCs w:val="24"/>
              </w:rPr>
              <w:t xml:space="preserve">   </w:t>
            </w:r>
            <w:r>
              <w:rPr>
                <w:rFonts w:hint="eastAsia" w:ascii="仿宋_GB2312" w:hAnsi="仿宋" w:eastAsia="仿宋_GB2312" w:cs="宋体"/>
                <w:kern w:val="0"/>
                <w:sz w:val="24"/>
                <w:szCs w:val="24"/>
              </w:rPr>
              <w:t>其中：办公用房（平方米）</w:t>
            </w:r>
          </w:p>
        </w:tc>
        <w:tc>
          <w:tcPr>
            <w:tcW w:w="1035"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6497</w:t>
            </w:r>
          </w:p>
        </w:tc>
        <w:tc>
          <w:tcPr>
            <w:tcW w:w="4261"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875.98</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24"/>
                <w:szCs w:val="24"/>
              </w:rPr>
            </w:pPr>
            <w:r>
              <w:rPr>
                <w:rFonts w:ascii="仿宋_GB2312" w:hAnsi="仿宋" w:eastAsia="仿宋_GB2312" w:cs="宋体"/>
                <w:kern w:val="0"/>
                <w:sz w:val="24"/>
                <w:szCs w:val="24"/>
              </w:rPr>
              <w:t xml:space="preserve">  2</w:t>
            </w:r>
            <w:r>
              <w:rPr>
                <w:rFonts w:hint="eastAsia" w:ascii="仿宋_GB2312" w:hAnsi="仿宋" w:eastAsia="仿宋_GB2312" w:cs="宋体"/>
                <w:kern w:val="0"/>
                <w:sz w:val="24"/>
                <w:szCs w:val="24"/>
              </w:rPr>
              <w:t>、车辆（台、辆）</w:t>
            </w:r>
          </w:p>
        </w:tc>
        <w:tc>
          <w:tcPr>
            <w:tcW w:w="1035"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22</w:t>
            </w:r>
          </w:p>
        </w:tc>
        <w:tc>
          <w:tcPr>
            <w:tcW w:w="4261"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167.84</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24"/>
                <w:szCs w:val="24"/>
              </w:rPr>
            </w:pPr>
            <w:r>
              <w:rPr>
                <w:rFonts w:ascii="仿宋_GB2312" w:hAnsi="仿宋" w:eastAsia="仿宋_GB2312" w:cs="宋体"/>
                <w:kern w:val="0"/>
                <w:sz w:val="24"/>
                <w:szCs w:val="24"/>
              </w:rPr>
              <w:t xml:space="preserve">  3</w:t>
            </w:r>
            <w:r>
              <w:rPr>
                <w:rFonts w:hint="eastAsia" w:ascii="仿宋_GB2312" w:hAnsi="仿宋" w:eastAsia="仿宋_GB2312" w:cs="宋体"/>
                <w:kern w:val="0"/>
                <w:sz w:val="24"/>
                <w:szCs w:val="24"/>
              </w:rPr>
              <w:t>、单价在</w:t>
            </w:r>
            <w:r>
              <w:rPr>
                <w:rFonts w:ascii="仿宋_GB2312" w:hAnsi="仿宋" w:eastAsia="仿宋_GB2312" w:cs="宋体"/>
                <w:kern w:val="0"/>
                <w:sz w:val="24"/>
                <w:szCs w:val="24"/>
              </w:rPr>
              <w:t>50</w:t>
            </w:r>
            <w:r>
              <w:rPr>
                <w:rFonts w:hint="eastAsia" w:ascii="仿宋_GB2312" w:hAnsi="仿宋" w:eastAsia="仿宋_GB2312" w:cs="宋体"/>
                <w:kern w:val="0"/>
                <w:sz w:val="24"/>
                <w:szCs w:val="24"/>
              </w:rPr>
              <w:t>万元以上的设备</w:t>
            </w:r>
            <w:r>
              <w:rPr>
                <w:rFonts w:ascii="仿宋_GB2312" w:hAnsi="仿宋" w:eastAsia="仿宋_GB2312" w:cs="宋体"/>
                <w:kern w:val="0"/>
                <w:sz w:val="24"/>
                <w:szCs w:val="24"/>
              </w:rPr>
              <w:t>(</w:t>
            </w:r>
            <w:r>
              <w:rPr>
                <w:rFonts w:hint="eastAsia" w:ascii="仿宋_GB2312" w:hAnsi="仿宋" w:eastAsia="仿宋_GB2312" w:cs="宋体"/>
                <w:kern w:val="0"/>
                <w:sz w:val="24"/>
                <w:szCs w:val="24"/>
              </w:rPr>
              <w:t>台、套</w:t>
            </w:r>
            <w:r>
              <w:rPr>
                <w:rFonts w:ascii="仿宋_GB2312" w:hAnsi="仿宋" w:eastAsia="仿宋_GB2312" w:cs="宋体"/>
                <w:kern w:val="0"/>
                <w:sz w:val="24"/>
                <w:szCs w:val="24"/>
              </w:rPr>
              <w:t>)</w:t>
            </w:r>
          </w:p>
        </w:tc>
        <w:tc>
          <w:tcPr>
            <w:tcW w:w="1035"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c>
          <w:tcPr>
            <w:tcW w:w="4261" w:type="dxa"/>
            <w:tcBorders>
              <w:top w:val="nil"/>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w:t>
            </w:r>
            <w:r>
              <w:rPr>
                <w:rFonts w:ascii="仿宋_GB2312" w:hAnsi="仿宋" w:eastAsia="仿宋_GB2312" w:cs="宋体"/>
                <w:kern w:val="0"/>
                <w:sz w:val="24"/>
                <w:szCs w:val="24"/>
              </w:rPr>
              <w:t>50</w:t>
            </w:r>
            <w:r>
              <w:rPr>
                <w:rFonts w:hint="eastAsia" w:ascii="仿宋_GB2312" w:hAnsi="仿宋" w:eastAsia="仿宋_GB2312" w:cs="宋体"/>
                <w:kern w:val="0"/>
                <w:sz w:val="24"/>
                <w:szCs w:val="24"/>
              </w:rPr>
              <w:t>万元（含）以上的通用设备</w:t>
            </w:r>
          </w:p>
        </w:tc>
        <w:tc>
          <w:tcPr>
            <w:tcW w:w="1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c>
          <w:tcPr>
            <w:tcW w:w="426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hAnsi="仿宋" w:eastAsia="仿宋_GB2312" w:cs="宋体"/>
                <w:kern w:val="0"/>
                <w:sz w:val="24"/>
                <w:szCs w:val="24"/>
              </w:rPr>
            </w:pPr>
            <w:r>
              <w:rPr>
                <w:rFonts w:ascii="仿宋_GB2312" w:hAnsi="仿宋" w:eastAsia="仿宋_GB2312" w:cs="宋体"/>
                <w:kern w:val="0"/>
                <w:sz w:val="24"/>
                <w:szCs w:val="24"/>
              </w:rPr>
              <w:t xml:space="preserve">     </w:t>
            </w:r>
            <w:r>
              <w:rPr>
                <w:rFonts w:hint="eastAsia" w:ascii="仿宋_GB2312" w:hAnsi="仿宋" w:eastAsia="仿宋_GB2312" w:cs="宋体"/>
                <w:kern w:val="0"/>
                <w:sz w:val="24"/>
                <w:szCs w:val="24"/>
              </w:rPr>
              <w:t>单价</w:t>
            </w:r>
            <w:r>
              <w:rPr>
                <w:rFonts w:ascii="仿宋_GB2312" w:hAnsi="仿宋" w:eastAsia="仿宋_GB2312" w:cs="宋体"/>
                <w:kern w:val="0"/>
                <w:sz w:val="24"/>
                <w:szCs w:val="24"/>
              </w:rPr>
              <w:t>100</w:t>
            </w:r>
            <w:r>
              <w:rPr>
                <w:rFonts w:hint="eastAsia" w:ascii="仿宋_GB2312" w:hAnsi="仿宋" w:eastAsia="仿宋_GB2312" w:cs="宋体"/>
                <w:kern w:val="0"/>
                <w:sz w:val="24"/>
                <w:szCs w:val="24"/>
              </w:rPr>
              <w:t>万元（含）以上的专用设备</w:t>
            </w:r>
          </w:p>
        </w:tc>
        <w:tc>
          <w:tcPr>
            <w:tcW w:w="1035"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c>
          <w:tcPr>
            <w:tcW w:w="4261" w:type="dxa"/>
            <w:tcBorders>
              <w:top w:val="single" w:color="auto" w:sz="4" w:space="0"/>
              <w:left w:val="nil"/>
              <w:bottom w:val="single" w:color="auto" w:sz="4" w:space="0"/>
              <w:right w:val="single" w:color="auto" w:sz="4" w:space="0"/>
            </w:tcBorders>
            <w:noWrap/>
            <w:vAlign w:val="center"/>
          </w:tcPr>
          <w:p>
            <w:pPr>
              <w:widowControl/>
              <w:jc w:val="center"/>
              <w:rPr>
                <w:rFonts w:ascii="仿宋_GB2312" w:hAnsi="仿宋" w:eastAsia="仿宋_GB2312" w:cs="宋体"/>
                <w:kern w:val="0"/>
                <w:sz w:val="24"/>
                <w:szCs w:val="24"/>
              </w:rPr>
            </w:pPr>
            <w:r>
              <w:rPr>
                <w:rFonts w:ascii="仿宋_GB2312" w:hAnsi="仿宋" w:eastAsia="仿宋_GB2312" w:cs="宋体"/>
                <w:kern w:val="0"/>
                <w:sz w:val="24"/>
                <w:szCs w:val="24"/>
              </w:rPr>
              <w:t>0</w:t>
            </w: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noWrap/>
            <w:vAlign w:val="center"/>
          </w:tcPr>
          <w:p>
            <w:pPr>
              <w:jc w:val="left"/>
              <w:rPr>
                <w:rFonts w:ascii="仿宋_GB2312" w:hAnsi="仿宋" w:eastAsia="仿宋_GB2312" w:cs="宋体"/>
                <w:kern w:val="0"/>
                <w:sz w:val="24"/>
                <w:szCs w:val="24"/>
              </w:rPr>
            </w:pPr>
            <w:r>
              <w:rPr>
                <w:rFonts w:ascii="仿宋_GB2312" w:hAnsi="仿宋" w:eastAsia="仿宋_GB2312" w:cs="宋体"/>
                <w:kern w:val="0"/>
                <w:sz w:val="24"/>
                <w:szCs w:val="24"/>
              </w:rPr>
              <w:t xml:space="preserve">  4</w:t>
            </w:r>
            <w:r>
              <w:rPr>
                <w:rFonts w:hint="eastAsia" w:ascii="仿宋_GB2312" w:hAnsi="仿宋" w:eastAsia="仿宋_GB2312" w:cs="宋体"/>
                <w:kern w:val="0"/>
                <w:sz w:val="24"/>
                <w:szCs w:val="24"/>
              </w:rPr>
              <w:t>、其他固定资产</w:t>
            </w:r>
          </w:p>
        </w:tc>
        <w:tc>
          <w:tcPr>
            <w:tcW w:w="1035"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kern w:val="0"/>
                <w:sz w:val="24"/>
                <w:szCs w:val="24"/>
              </w:rPr>
            </w:pPr>
            <w:r>
              <w:rPr>
                <w:rFonts w:ascii="仿宋_GB2312" w:hAnsi="仿宋" w:eastAsia="仿宋_GB2312" w:cs="宋体"/>
                <w:b/>
                <w:kern w:val="0"/>
                <w:sz w:val="24"/>
                <w:szCs w:val="24"/>
              </w:rPr>
              <w:t>--</w:t>
            </w:r>
          </w:p>
        </w:tc>
        <w:tc>
          <w:tcPr>
            <w:tcW w:w="4261" w:type="dxa"/>
            <w:tcBorders>
              <w:top w:val="single" w:color="auto" w:sz="4" w:space="0"/>
              <w:left w:val="nil"/>
              <w:bottom w:val="single" w:color="auto" w:sz="4" w:space="0"/>
              <w:right w:val="single" w:color="auto" w:sz="4" w:space="0"/>
            </w:tcBorders>
            <w:noWrap/>
            <w:vAlign w:val="center"/>
          </w:tcPr>
          <w:p>
            <w:pPr>
              <w:jc w:val="center"/>
              <w:rPr>
                <w:rFonts w:ascii="仿宋_GB2312" w:hAnsi="仿宋" w:eastAsia="仿宋_GB2312" w:cs="宋体"/>
                <w:kern w:val="0"/>
                <w:sz w:val="24"/>
                <w:szCs w:val="24"/>
              </w:rPr>
            </w:pPr>
            <w:r>
              <w:rPr>
                <w:rFonts w:ascii="仿宋_GB2312" w:hAnsi="仿宋" w:eastAsia="仿宋_GB2312" w:cs="宋体"/>
                <w:kern w:val="0"/>
                <w:sz w:val="24"/>
                <w:szCs w:val="24"/>
              </w:rPr>
              <w:t>255.69</w:t>
            </w:r>
          </w:p>
        </w:tc>
      </w:tr>
    </w:tbl>
    <w:p>
      <w:pPr>
        <w:spacing w:line="360" w:lineRule="auto"/>
        <w:rPr>
          <w:rFonts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三公”经费：纳入区级财政预算管理的“三公”经费，是指区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sz w:val="32"/>
          <w:szCs w:val="32"/>
        </w:rPr>
      </w:pPr>
    </w:p>
    <w:p>
      <w:pPr>
        <w:spacing w:line="360" w:lineRule="auto"/>
        <w:jc w:val="center"/>
        <w:rPr>
          <w:rFonts w:ascii="黑体" w:hAnsi="黑体" w:eastAsia="黑体"/>
          <w:sz w:val="32"/>
          <w:szCs w:val="32"/>
        </w:rPr>
      </w:pPr>
      <w:r>
        <w:rPr>
          <w:rFonts w:hint="eastAsia" w:ascii="黑体" w:hAnsi="黑体" w:eastAsia="黑体"/>
          <w:sz w:val="32"/>
          <w:szCs w:val="32"/>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我部门无其他需说明的事项。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楷体_GBK">
    <w:altName w:val="宋体"/>
    <w:panose1 w:val="00000000000000000000"/>
    <w:charset w:val="86"/>
    <w:family w:val="roman"/>
    <w:pitch w:val="default"/>
    <w:sig w:usb0="00000000" w:usb1="00000000" w:usb2="00000010" w:usb3="00000000" w:csb0="00040000" w:csb1="00000000"/>
  </w:font>
  <w:font w:name="方正黑体_GBK">
    <w:altName w:val="宋体"/>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4</w:t>
    </w:r>
    <w:r>
      <w:rPr>
        <w:lang w:val="zh-CN"/>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9A1A1E"/>
    <w:multiLevelType w:val="multilevel"/>
    <w:tmpl w:val="179A1A1E"/>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F1F"/>
    <w:rsid w:val="00013B8A"/>
    <w:rsid w:val="00044FBC"/>
    <w:rsid w:val="00055F1F"/>
    <w:rsid w:val="00057F18"/>
    <w:rsid w:val="000A445D"/>
    <w:rsid w:val="00131DEC"/>
    <w:rsid w:val="001462BD"/>
    <w:rsid w:val="00152380"/>
    <w:rsid w:val="001638BE"/>
    <w:rsid w:val="00181777"/>
    <w:rsid w:val="001A7294"/>
    <w:rsid w:val="001B4688"/>
    <w:rsid w:val="001C3890"/>
    <w:rsid w:val="001C5E74"/>
    <w:rsid w:val="001F0829"/>
    <w:rsid w:val="001F4875"/>
    <w:rsid w:val="00213E45"/>
    <w:rsid w:val="002918C6"/>
    <w:rsid w:val="00296524"/>
    <w:rsid w:val="002E01F6"/>
    <w:rsid w:val="002F530F"/>
    <w:rsid w:val="00305E97"/>
    <w:rsid w:val="00314845"/>
    <w:rsid w:val="0032782B"/>
    <w:rsid w:val="00340B3D"/>
    <w:rsid w:val="00367A30"/>
    <w:rsid w:val="00393663"/>
    <w:rsid w:val="003A06D2"/>
    <w:rsid w:val="003C2317"/>
    <w:rsid w:val="003C442E"/>
    <w:rsid w:val="003D1092"/>
    <w:rsid w:val="003D37CD"/>
    <w:rsid w:val="003E5531"/>
    <w:rsid w:val="0040243C"/>
    <w:rsid w:val="00406BD1"/>
    <w:rsid w:val="00426C19"/>
    <w:rsid w:val="00450FD9"/>
    <w:rsid w:val="00453CE0"/>
    <w:rsid w:val="00470BBB"/>
    <w:rsid w:val="0048611E"/>
    <w:rsid w:val="004B6929"/>
    <w:rsid w:val="004D471F"/>
    <w:rsid w:val="004F3C52"/>
    <w:rsid w:val="00510A1E"/>
    <w:rsid w:val="00570142"/>
    <w:rsid w:val="005B1B6F"/>
    <w:rsid w:val="005B6CCB"/>
    <w:rsid w:val="005C54AA"/>
    <w:rsid w:val="005C71DE"/>
    <w:rsid w:val="005C7B89"/>
    <w:rsid w:val="0062788A"/>
    <w:rsid w:val="00632CD9"/>
    <w:rsid w:val="00641F8A"/>
    <w:rsid w:val="006C62DF"/>
    <w:rsid w:val="006F5104"/>
    <w:rsid w:val="00735B02"/>
    <w:rsid w:val="0075724C"/>
    <w:rsid w:val="007657C8"/>
    <w:rsid w:val="00771E49"/>
    <w:rsid w:val="00782208"/>
    <w:rsid w:val="007C7FD7"/>
    <w:rsid w:val="007F3746"/>
    <w:rsid w:val="00827429"/>
    <w:rsid w:val="00833132"/>
    <w:rsid w:val="00836B4F"/>
    <w:rsid w:val="008672EA"/>
    <w:rsid w:val="00891680"/>
    <w:rsid w:val="008A0B5F"/>
    <w:rsid w:val="008B5402"/>
    <w:rsid w:val="008D50FE"/>
    <w:rsid w:val="0090527E"/>
    <w:rsid w:val="00905BB7"/>
    <w:rsid w:val="00912DA4"/>
    <w:rsid w:val="009302B8"/>
    <w:rsid w:val="009305C6"/>
    <w:rsid w:val="00980DC4"/>
    <w:rsid w:val="00982F3D"/>
    <w:rsid w:val="009916A6"/>
    <w:rsid w:val="009D3A1B"/>
    <w:rsid w:val="009E5FD0"/>
    <w:rsid w:val="009E7844"/>
    <w:rsid w:val="00A8079E"/>
    <w:rsid w:val="00A92D66"/>
    <w:rsid w:val="00AA4262"/>
    <w:rsid w:val="00AB5A90"/>
    <w:rsid w:val="00AC0859"/>
    <w:rsid w:val="00AE4AA5"/>
    <w:rsid w:val="00AE7FA9"/>
    <w:rsid w:val="00B147EB"/>
    <w:rsid w:val="00B355E7"/>
    <w:rsid w:val="00B72567"/>
    <w:rsid w:val="00B80FAB"/>
    <w:rsid w:val="00B81C88"/>
    <w:rsid w:val="00BA5C83"/>
    <w:rsid w:val="00BC6A7D"/>
    <w:rsid w:val="00BD719F"/>
    <w:rsid w:val="00C177A5"/>
    <w:rsid w:val="00C313D8"/>
    <w:rsid w:val="00C604DF"/>
    <w:rsid w:val="00C6153C"/>
    <w:rsid w:val="00CC7D74"/>
    <w:rsid w:val="00D02F97"/>
    <w:rsid w:val="00D35CD6"/>
    <w:rsid w:val="00D45530"/>
    <w:rsid w:val="00D53A11"/>
    <w:rsid w:val="00DA5587"/>
    <w:rsid w:val="00DA5DA7"/>
    <w:rsid w:val="00DE3935"/>
    <w:rsid w:val="00DF5D90"/>
    <w:rsid w:val="00DF7863"/>
    <w:rsid w:val="00E2325B"/>
    <w:rsid w:val="00E24075"/>
    <w:rsid w:val="00E35F38"/>
    <w:rsid w:val="00E43784"/>
    <w:rsid w:val="00E46F27"/>
    <w:rsid w:val="00E509CC"/>
    <w:rsid w:val="00E521A4"/>
    <w:rsid w:val="00E71A04"/>
    <w:rsid w:val="00E96342"/>
    <w:rsid w:val="00F000B1"/>
    <w:rsid w:val="00F012D3"/>
    <w:rsid w:val="00F10D04"/>
    <w:rsid w:val="00F14A44"/>
    <w:rsid w:val="00F572CB"/>
    <w:rsid w:val="00F621AF"/>
    <w:rsid w:val="00F6616A"/>
    <w:rsid w:val="00F82447"/>
    <w:rsid w:val="00FB2F32"/>
    <w:rsid w:val="00FE0F1F"/>
    <w:rsid w:val="00FF4251"/>
    <w:rsid w:val="00FF61F3"/>
    <w:rsid w:val="1AD70A46"/>
    <w:rsid w:val="3D7C147D"/>
    <w:rsid w:val="53332756"/>
    <w:rsid w:val="773018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75" w:after="75"/>
      <w:jc w:val="left"/>
    </w:pPr>
    <w:rPr>
      <w:rFonts w:ascii="宋体" w:hAnsi="宋体" w:eastAsia="宋体" w:cs="宋体"/>
      <w:kern w:val="0"/>
      <w:sz w:val="24"/>
      <w:szCs w:val="24"/>
    </w:rPr>
  </w:style>
  <w:style w:type="character" w:customStyle="1" w:styleId="8">
    <w:name w:val="页眉 Char"/>
    <w:basedOn w:val="7"/>
    <w:link w:val="4"/>
    <w:locked/>
    <w:uiPriority w:val="99"/>
    <w:rPr>
      <w:rFonts w:cs="Times New Roman"/>
      <w:sz w:val="18"/>
      <w:szCs w:val="18"/>
    </w:rPr>
  </w:style>
  <w:style w:type="character" w:customStyle="1" w:styleId="9">
    <w:name w:val="页脚 Char"/>
    <w:basedOn w:val="7"/>
    <w:link w:val="3"/>
    <w:locked/>
    <w:uiPriority w:val="99"/>
    <w:rPr>
      <w:rFonts w:cs="Times New Roman"/>
      <w:sz w:val="18"/>
      <w:szCs w:val="18"/>
    </w:rPr>
  </w:style>
  <w:style w:type="character" w:customStyle="1" w:styleId="10">
    <w:name w:val="批注框文本 Char"/>
    <w:basedOn w:val="7"/>
    <w:link w:val="2"/>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1389</Words>
  <Characters>7922</Characters>
  <Lines>66</Lines>
  <Paragraphs>18</Paragraphs>
  <TotalTime>512</TotalTime>
  <ScaleCrop>false</ScaleCrop>
  <LinksUpToDate>false</LinksUpToDate>
  <CharactersWithSpaces>9293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奋斗的人生</cp:lastModifiedBy>
  <cp:lastPrinted>2019-02-19T07:03:00Z</cp:lastPrinted>
  <dcterms:modified xsi:type="dcterms:W3CDTF">2024-07-01T08:27:12Z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311021818FAB4A51BA92AC406A3EAEA4</vt:lpwstr>
  </property>
</Properties>
</file>