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r>
        <w:rPr>
          <w:rFonts w:hint="eastAsia" w:ascii="宋体" w:hAnsi="宋体"/>
          <w:b/>
          <w:sz w:val="44"/>
          <w:szCs w:val="44"/>
        </w:rPr>
        <w:t>保定市徐水区城乡规划管理局</w:t>
      </w:r>
    </w:p>
    <w:p>
      <w:pPr>
        <w:spacing w:line="360" w:lineRule="auto"/>
        <w:jc w:val="center"/>
        <w:rPr>
          <w:rFonts w:ascii="宋体" w:hAnsi="宋体"/>
          <w:b/>
          <w:sz w:val="44"/>
          <w:szCs w:val="44"/>
        </w:rPr>
      </w:pPr>
      <w:r>
        <w:rPr>
          <w:rFonts w:ascii="宋体" w:hAnsi="宋体"/>
          <w:b/>
          <w:sz w:val="44"/>
          <w:szCs w:val="44"/>
        </w:rPr>
        <w:t>2019</w:t>
      </w:r>
      <w:r>
        <w:rPr>
          <w:rFonts w:hint="eastAsia" w:ascii="宋体" w:hAnsi="宋体"/>
          <w:b/>
          <w:sz w:val="44"/>
          <w:szCs w:val="44"/>
        </w:rPr>
        <w:t>年预算公开说明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spacing w:line="360" w:lineRule="auto"/>
        <w:jc w:val="center"/>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根据徐水县人民政府办公室《关于印发徐水县城乡规划管理局主要职责、内设机构和人员编制规定的通知》（徐政办[2010]58号），现将我局部门概况说明如下：</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（一）贯彻执行国家和省、市城乡规划的法律、法规、规章及有关方针、政策。负责起草我县城乡规划方面的行政规章及实施细则；拟定我县城乡规划有关技术管理规定、细则，并组织实施。</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（二）负责组织有关城乡规划的编制与修订，按法定程序组织上报审批，会同有关部门组织实施；参与城乡建设发展战略、国土和区域规划及大型建设项目可行性研究；负责全县规划设计工作和勘察工作。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负责城市规划建设用地内各项建设用地和各类建设工程、市政工程项目的规划管理；负责提出规划条件，审定修建性详细规划和建设工程设计方案总平面图，依法按程序核发“一书三证”规划许可手续。负责查处规划区内违法、违章建设用地和建设工程。</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（四）负责组织建设工程的竣工规划条件核实。</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负责城市规划区内集镇、村庄建设的规划管理工作；对乡镇规划管理工作进行指导和督查；审核各乡镇总体规划和开发区、风景、旅游、文物保护区的规划方案，并上报审批；负责城市规划区内大型建设工程项目的规划审查和报批；负责城市规划区内高新技术产业开发区、经济技术开发区的规划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（六）负责起草全县城乡规划和勘察方面的行政规章及实施细则；拟定全县有关城乡规划、勘察技术规定、细则，并组织实施。</w:t>
      </w:r>
    </w:p>
    <w:p>
      <w:pPr>
        <w:spacing w:line="360" w:lineRule="auto"/>
        <w:ind w:firstLine="640" w:firstLineChars="200"/>
        <w:rPr>
          <w:rFonts w:hint="eastAsia" w:ascii="仿宋" w:hAnsi="仿宋" w:eastAsia="仿宋"/>
          <w:sz w:val="32"/>
          <w:szCs w:val="32"/>
          <w:u w:val="single"/>
        </w:rPr>
      </w:pPr>
      <w:r>
        <w:rPr>
          <w:rFonts w:hint="eastAsia" w:ascii="仿宋" w:hAnsi="仿宋" w:eastAsia="仿宋"/>
          <w:sz w:val="32"/>
          <w:szCs w:val="32"/>
        </w:rPr>
        <w:t>（七）负责县城基础勘察工作，组织制定有关规划，并组织实施；负责城市基础勘察、城市规划测绘资料的统一管理。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（八）承办县政府门交办的其他事项。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noWrap w:val="0"/>
            <w:vAlign w:val="center"/>
          </w:tcPr>
          <w:p>
            <w:pPr>
              <w:jc w:val="center"/>
              <w:rPr>
                <w:rFonts w:ascii="仿宋_GB2312" w:hAnsi="仿宋" w:eastAsia="仿宋_GB2312"/>
                <w:bCs/>
                <w:sz w:val="24"/>
                <w:szCs w:val="24"/>
              </w:rPr>
            </w:pPr>
            <w:r>
              <w:rPr>
                <w:rFonts w:ascii="仿宋_GB2312" w:hAnsi="仿宋" w:eastAsia="仿宋_GB2312"/>
                <w:bCs/>
                <w:sz w:val="24"/>
                <w:szCs w:val="24"/>
              </w:rPr>
              <w:t>1</w:t>
            </w:r>
          </w:p>
        </w:tc>
        <w:tc>
          <w:tcPr>
            <w:tcW w:w="2692" w:type="dxa"/>
            <w:tcBorders>
              <w:top w:val="single" w:color="000000" w:sz="6" w:space="0"/>
              <w:left w:val="single" w:color="000000" w:sz="6" w:space="0"/>
              <w:bottom w:val="single" w:color="auto" w:sz="4" w:space="0"/>
              <w:right w:val="single" w:color="000000" w:sz="6" w:space="0"/>
            </w:tcBorders>
            <w:noWrap w:val="0"/>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保定市徐水区城乡规划管理局</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仿宋" w:eastAsia="仿宋_GB2312"/>
                <w:bCs/>
                <w:sz w:val="24"/>
                <w:szCs w:val="24"/>
              </w:rPr>
            </w:pPr>
            <w:r>
              <w:rPr>
                <w:rFonts w:hint="eastAsia" w:ascii="仿宋_GB2312" w:hAnsi="仿宋" w:eastAsia="仿宋_GB2312"/>
                <w:bCs/>
                <w:sz w:val="24"/>
                <w:szCs w:val="24"/>
              </w:rPr>
              <w:t>正科</w:t>
            </w:r>
          </w:p>
        </w:tc>
        <w:tc>
          <w:tcPr>
            <w:tcW w:w="32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noWrap w:val="0"/>
            <w:vAlign w:val="center"/>
          </w:tcPr>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noWrap w:val="0"/>
            <w:vAlign w:val="center"/>
          </w:tcPr>
          <w:p>
            <w:pPr>
              <w:jc w:val="center"/>
              <w:rPr>
                <w:rFonts w:ascii="仿宋_GB2312" w:hAnsi="仿宋" w:eastAsia="仿宋_GB2312"/>
                <w:bCs/>
                <w:sz w:val="24"/>
                <w:szCs w:val="24"/>
              </w:rPr>
            </w:pP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 w:eastAsia="仿宋_GB2312"/>
                <w:bCs/>
                <w:sz w:val="24"/>
                <w:szCs w:val="24"/>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 w:eastAsia="仿宋_GB2312"/>
                <w:bCs/>
                <w:sz w:val="24"/>
                <w:szCs w:val="24"/>
              </w:rPr>
            </w:pPr>
          </w:p>
        </w:tc>
        <w:tc>
          <w:tcPr>
            <w:tcW w:w="32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noWrap w:val="0"/>
            <w:vAlign w:val="center"/>
          </w:tcPr>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noWrap w:val="0"/>
            <w:vAlign w:val="center"/>
          </w:tcPr>
          <w:p>
            <w:pPr>
              <w:jc w:val="center"/>
              <w:rPr>
                <w:rFonts w:ascii="仿宋_GB2312" w:hAnsi="仿宋" w:eastAsia="仿宋_GB2312"/>
                <w:bCs/>
                <w:sz w:val="24"/>
                <w:szCs w:val="24"/>
              </w:rPr>
            </w:pP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 w:eastAsia="仿宋_GB2312"/>
                <w:bCs/>
                <w:sz w:val="24"/>
                <w:szCs w:val="24"/>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 w:eastAsia="仿宋_GB2312"/>
                <w:bCs/>
                <w:sz w:val="24"/>
                <w:szCs w:val="24"/>
              </w:rPr>
            </w:pPr>
          </w:p>
        </w:tc>
        <w:tc>
          <w:tcPr>
            <w:tcW w:w="32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noWrap w:val="0"/>
            <w:vAlign w:val="center"/>
          </w:tcPr>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noWrap w:val="0"/>
            <w:vAlign w:val="center"/>
          </w:tcPr>
          <w:p>
            <w:pPr>
              <w:jc w:val="center"/>
              <w:rPr>
                <w:rFonts w:ascii="仿宋_GB2312" w:hAnsi="仿宋" w:eastAsia="仿宋_GB2312"/>
                <w:bCs/>
                <w:sz w:val="24"/>
                <w:szCs w:val="24"/>
              </w:rPr>
            </w:pP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 w:eastAsia="仿宋_GB2312"/>
                <w:bCs/>
                <w:sz w:val="24"/>
                <w:szCs w:val="24"/>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 w:eastAsia="仿宋_GB2312"/>
                <w:bCs/>
                <w:sz w:val="24"/>
                <w:szCs w:val="24"/>
              </w:rPr>
            </w:pPr>
          </w:p>
        </w:tc>
        <w:tc>
          <w:tcPr>
            <w:tcW w:w="32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noWrap w:val="0"/>
            <w:vAlign w:val="center"/>
          </w:tcPr>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000000" w:sz="6" w:space="0"/>
              <w:right w:val="single" w:color="000000" w:sz="6" w:space="0"/>
            </w:tcBorders>
            <w:noWrap w:val="0"/>
            <w:vAlign w:val="center"/>
          </w:tcPr>
          <w:p>
            <w:pPr>
              <w:jc w:val="center"/>
              <w:rPr>
                <w:rFonts w:ascii="仿宋_GB2312" w:hAnsi="仿宋" w:eastAsia="仿宋_GB2312"/>
                <w:bCs/>
                <w:sz w:val="24"/>
                <w:szCs w:val="24"/>
              </w:rPr>
            </w:pP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 w:eastAsia="仿宋_GB2312"/>
                <w:bCs/>
                <w:sz w:val="24"/>
                <w:szCs w:val="24"/>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 w:eastAsia="仿宋_GB2312"/>
                <w:bCs/>
                <w:sz w:val="24"/>
                <w:szCs w:val="24"/>
              </w:rPr>
            </w:pPr>
          </w:p>
        </w:tc>
        <w:tc>
          <w:tcPr>
            <w:tcW w:w="32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第二部分：部门预算安排的总体情况</w:t>
      </w:r>
      <w:r>
        <w:rPr>
          <w:rFonts w:ascii="黑体" w:hAnsi="黑体" w:eastAsia="黑体"/>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按照预算管理有关规定，目前我区部门预算的编制实行综合预算制度，即全部收入和支出都反映在预算中。我部门及所属事业单位的收支包含在部门预算中。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年预算收入为187.03万元</w:t>
      </w:r>
      <w:r>
        <w:rPr>
          <w:rFonts w:ascii="仿宋" w:hAnsi="仿宋" w:eastAsia="仿宋"/>
          <w:sz w:val="32"/>
          <w:szCs w:val="32"/>
        </w:rPr>
        <w:t>,</w:t>
      </w:r>
      <w:r>
        <w:rPr>
          <w:rFonts w:hint="eastAsia" w:ascii="仿宋" w:hAnsi="仿宋" w:eastAsia="仿宋"/>
          <w:sz w:val="32"/>
          <w:szCs w:val="32"/>
        </w:rPr>
        <w:t>其中：一般公共预算收入187.03万元，基金预算收入0万元，财政专户收入0万元，其他来源收入0万元。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年部门支出预算：187.03万元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基本支出153.03万元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其中：人员经费132.4万元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日常公用经费20.63万元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34万元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其中：本级支出34万元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本年度预算收支安排187.03万元，较上年减少增加17.04万元。其中</w:t>
      </w:r>
      <w:r>
        <w:rPr>
          <w:rFonts w:ascii="仿宋" w:hAnsi="仿宋" w:eastAsia="仿宋"/>
          <w:sz w:val="32"/>
          <w:szCs w:val="32"/>
        </w:rPr>
        <w:t>:</w:t>
      </w:r>
      <w:r>
        <w:rPr>
          <w:rFonts w:hint="eastAsia" w:ascii="仿宋" w:hAnsi="仿宋" w:eastAsia="仿宋"/>
          <w:sz w:val="32"/>
          <w:szCs w:val="32"/>
        </w:rPr>
        <w:t>基本支出增加17.04万元，主要原因是人员经费比去年增加；项目支出无增减。</w:t>
      </w:r>
    </w:p>
    <w:p>
      <w:pPr>
        <w:spacing w:line="360" w:lineRule="auto"/>
        <w:jc w:val="center"/>
        <w:rPr>
          <w:rFonts w:ascii="黑体" w:hAnsi="黑体" w:eastAsia="黑体"/>
          <w:sz w:val="32"/>
          <w:szCs w:val="32"/>
        </w:rPr>
      </w:pPr>
      <w:r>
        <w:rPr>
          <w:rFonts w:hint="eastAsia" w:ascii="黑体" w:hAnsi="黑体" w:eastAsia="黑体"/>
          <w:sz w:val="32"/>
          <w:szCs w:val="32"/>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年我部门机关运行经费安排20.63万元，其中办公费0万元，邮电费5.4万元，工会经费、福利费2.35万元，公务用车运行维护费3万元，其他支出9.88万元。（按照本部门机关运行经费明细的实际情况填报）</w:t>
      </w: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第四部分：财政拨款“三公”经费预算情况及增减变化原因</w:t>
      </w:r>
    </w:p>
    <w:tbl>
      <w:tblPr>
        <w:tblStyle w:val="8"/>
        <w:tblW w:w="5000" w:type="pct"/>
        <w:tblInd w:w="0" w:type="dxa"/>
        <w:tblLayout w:type="autofit"/>
        <w:tblCellMar>
          <w:top w:w="0" w:type="dxa"/>
          <w:left w:w="108" w:type="dxa"/>
          <w:bottom w:w="0" w:type="dxa"/>
          <w:right w:w="108" w:type="dxa"/>
        </w:tblCellMar>
      </w:tblPr>
      <w:tblGrid>
        <w:gridCol w:w="985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noWrap/>
            <w:vAlign w:val="center"/>
          </w:tcPr>
          <w:p>
            <w:pPr>
              <w:widowControl/>
              <w:spacing w:line="520" w:lineRule="exact"/>
              <w:rPr>
                <w:rFonts w:ascii="黑体" w:hAnsi="黑体" w:eastAsia="黑体"/>
                <w:sz w:val="32"/>
                <w:szCs w:val="32"/>
              </w:rPr>
            </w:pPr>
          </w:p>
          <w:tbl>
            <w:tblPr>
              <w:tblStyle w:val="8"/>
              <w:tblW w:w="0" w:type="auto"/>
              <w:tblInd w:w="0" w:type="dxa"/>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trPr>
              <w:tc>
                <w:tcPr>
                  <w:tcW w:w="8090" w:type="dxa"/>
                  <w:gridSpan w:val="5"/>
                  <w:noWrap w:val="0"/>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63" w:type="dxa"/>
                  <w:noWrap w:val="0"/>
                  <w:vAlign w:val="center"/>
                </w:tcPr>
                <w:p>
                  <w:pPr>
                    <w:widowControl/>
                    <w:jc w:val="left"/>
                    <w:rPr>
                      <w:rFonts w:ascii="宋体" w:hAnsi="宋体" w:cs="宋体"/>
                      <w:kern w:val="0"/>
                      <w:sz w:val="24"/>
                      <w:szCs w:val="24"/>
                    </w:rPr>
                  </w:pPr>
                </w:p>
              </w:tc>
              <w:tc>
                <w:tcPr>
                  <w:tcW w:w="1276" w:type="dxa"/>
                  <w:noWrap w:val="0"/>
                  <w:vAlign w:val="center"/>
                </w:tcPr>
                <w:p>
                  <w:pPr>
                    <w:widowControl/>
                    <w:jc w:val="left"/>
                    <w:rPr>
                      <w:rFonts w:ascii="宋体" w:hAnsi="宋体" w:cs="宋体"/>
                      <w:kern w:val="0"/>
                      <w:sz w:val="24"/>
                      <w:szCs w:val="24"/>
                    </w:rPr>
                  </w:pPr>
                </w:p>
              </w:tc>
              <w:tc>
                <w:tcPr>
                  <w:tcW w:w="1418" w:type="dxa"/>
                  <w:noWrap w:val="0"/>
                  <w:vAlign w:val="center"/>
                </w:tcPr>
                <w:p>
                  <w:pPr>
                    <w:widowControl/>
                    <w:jc w:val="left"/>
                    <w:rPr>
                      <w:rFonts w:ascii="宋体" w:hAnsi="宋体" w:cs="宋体"/>
                      <w:kern w:val="0"/>
                      <w:sz w:val="24"/>
                      <w:szCs w:val="24"/>
                    </w:rPr>
                  </w:pPr>
                </w:p>
              </w:tc>
              <w:tc>
                <w:tcPr>
                  <w:tcW w:w="836" w:type="dxa"/>
                  <w:noWrap w:val="0"/>
                  <w:vAlign w:val="center"/>
                </w:tcPr>
                <w:p>
                  <w:pPr>
                    <w:widowControl/>
                    <w:jc w:val="left"/>
                    <w:rPr>
                      <w:rFonts w:ascii="宋体" w:hAnsi="宋体" w:cs="宋体"/>
                      <w:kern w:val="0"/>
                      <w:sz w:val="24"/>
                      <w:szCs w:val="24"/>
                    </w:rPr>
                  </w:pPr>
                </w:p>
              </w:tc>
              <w:tc>
                <w:tcPr>
                  <w:tcW w:w="2397" w:type="dxa"/>
                  <w:noWrap w:val="0"/>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2018</w:t>
                  </w:r>
                  <w:r>
                    <w:rPr>
                      <w:rFonts w:hint="eastAsia" w:ascii="仿宋_GB2312" w:hAnsi="宋体" w:eastAsia="仿宋_GB2312" w:cs="宋体"/>
                      <w:b/>
                      <w:kern w:val="0"/>
                      <w:sz w:val="24"/>
                      <w:szCs w:val="24"/>
                    </w:rPr>
                    <w:t>年度预算</w:t>
                  </w:r>
                </w:p>
              </w:tc>
              <w:tc>
                <w:tcPr>
                  <w:tcW w:w="1418" w:type="dxa"/>
                  <w:tcBorders>
                    <w:top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836" w:type="dxa"/>
                  <w:tcBorders>
                    <w:top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trPr>
              <w:tc>
                <w:tcPr>
                  <w:tcW w:w="2163" w:type="dxa"/>
                  <w:tcBorders>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836" w:type="dxa"/>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836" w:type="dxa"/>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63" w:type="dxa"/>
                  <w:tcBorders>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1418" w:type="dxa"/>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836" w:type="dxa"/>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397" w:type="dxa"/>
                  <w:tcBorders>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2019</w:t>
                  </w:r>
                  <w:r>
                    <w:rPr>
                      <w:rFonts w:hint="eastAsia" w:ascii="仿宋_GB2312" w:hAnsi="宋体" w:eastAsia="仿宋_GB2312" w:cs="宋体"/>
                      <w:kern w:val="0"/>
                      <w:sz w:val="24"/>
                      <w:szCs w:val="24"/>
                    </w:rPr>
                    <w:t>年，我部门针对三公经费支出制定了严格的管理制度，认真执行中央八项规定，厉行节约，杜绝浪费。</w:t>
                  </w:r>
                </w:p>
              </w:tc>
            </w:tr>
            <w:tr>
              <w:tblPrEx>
                <w:tblCellMar>
                  <w:top w:w="0" w:type="dxa"/>
                  <w:left w:w="108" w:type="dxa"/>
                  <w:bottom w:w="0" w:type="dxa"/>
                  <w:right w:w="108" w:type="dxa"/>
                </w:tblCellMar>
              </w:tblPrEx>
              <w:trPr>
                <w:trHeight w:val="855" w:hRule="atLeast"/>
              </w:trPr>
              <w:tc>
                <w:tcPr>
                  <w:tcW w:w="2163" w:type="dxa"/>
                  <w:tcBorders>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418" w:type="dxa"/>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836" w:type="dxa"/>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trPr>
              <w:tc>
                <w:tcPr>
                  <w:tcW w:w="2163" w:type="dxa"/>
                  <w:tcBorders>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1418" w:type="dxa"/>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w:t>
                  </w:r>
                  <w:bookmarkStart w:id="1" w:name="_GoBack"/>
                  <w:bookmarkEnd w:id="1"/>
                </w:p>
              </w:tc>
              <w:tc>
                <w:tcPr>
                  <w:tcW w:w="836" w:type="dxa"/>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397" w:type="dxa"/>
                  <w:tcBorders>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2019</w:t>
                  </w:r>
                  <w:r>
                    <w:rPr>
                      <w:rFonts w:hint="eastAsia" w:ascii="仿宋_GB2312" w:hAnsi="宋体" w:eastAsia="仿宋_GB2312" w:cs="宋体"/>
                      <w:kern w:val="0"/>
                      <w:sz w:val="24"/>
                      <w:szCs w:val="24"/>
                    </w:rPr>
                    <w:t>年，我部门针对三公经费支出制定了严格的管理制度，认真执行中央八项规定，厉行节约，杜绝浪费。从总量来讲，我局的三公经费与上年相比减少了3万元。</w:t>
                  </w:r>
                </w:p>
              </w:tc>
            </w:tr>
            <w:tr>
              <w:tblPrEx>
                <w:tblCellMar>
                  <w:top w:w="0" w:type="dxa"/>
                  <w:left w:w="108" w:type="dxa"/>
                  <w:bottom w:w="0" w:type="dxa"/>
                  <w:right w:w="108" w:type="dxa"/>
                </w:tblCellMar>
              </w:tblPrEx>
              <w:trPr>
                <w:trHeight w:val="285" w:hRule="atLeast"/>
              </w:trPr>
              <w:tc>
                <w:tcPr>
                  <w:tcW w:w="2163" w:type="dxa"/>
                  <w:noWrap w:val="0"/>
                  <w:vAlign w:val="center"/>
                </w:tcPr>
                <w:p>
                  <w:pPr>
                    <w:widowControl/>
                    <w:jc w:val="left"/>
                    <w:rPr>
                      <w:rFonts w:ascii="宋体" w:hAnsi="宋体" w:cs="宋体"/>
                      <w:kern w:val="0"/>
                      <w:sz w:val="24"/>
                      <w:szCs w:val="24"/>
                    </w:rPr>
                  </w:pPr>
                </w:p>
              </w:tc>
              <w:tc>
                <w:tcPr>
                  <w:tcW w:w="1276" w:type="dxa"/>
                  <w:noWrap w:val="0"/>
                  <w:vAlign w:val="center"/>
                </w:tcPr>
                <w:p>
                  <w:pPr>
                    <w:widowControl/>
                    <w:jc w:val="left"/>
                    <w:rPr>
                      <w:rFonts w:ascii="宋体" w:hAnsi="宋体" w:cs="宋体"/>
                      <w:kern w:val="0"/>
                      <w:sz w:val="24"/>
                      <w:szCs w:val="24"/>
                    </w:rPr>
                  </w:pPr>
                </w:p>
              </w:tc>
              <w:tc>
                <w:tcPr>
                  <w:tcW w:w="1418" w:type="dxa"/>
                  <w:noWrap w:val="0"/>
                  <w:vAlign w:val="center"/>
                </w:tcPr>
                <w:p>
                  <w:pPr>
                    <w:widowControl/>
                    <w:jc w:val="left"/>
                    <w:rPr>
                      <w:rFonts w:ascii="宋体" w:hAnsi="宋体" w:cs="宋体"/>
                      <w:kern w:val="0"/>
                      <w:sz w:val="24"/>
                      <w:szCs w:val="24"/>
                    </w:rPr>
                  </w:pPr>
                </w:p>
              </w:tc>
              <w:tc>
                <w:tcPr>
                  <w:tcW w:w="836" w:type="dxa"/>
                  <w:noWrap w:val="0"/>
                  <w:vAlign w:val="center"/>
                </w:tcPr>
                <w:p>
                  <w:pPr>
                    <w:widowControl/>
                    <w:jc w:val="left"/>
                    <w:rPr>
                      <w:rFonts w:ascii="宋体" w:hAnsi="宋体" w:cs="宋体"/>
                      <w:kern w:val="0"/>
                      <w:sz w:val="24"/>
                      <w:szCs w:val="24"/>
                    </w:rPr>
                  </w:pPr>
                </w:p>
              </w:tc>
              <w:tc>
                <w:tcPr>
                  <w:tcW w:w="2397" w:type="dxa"/>
                  <w:noWrap w:val="0"/>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第五部分：绩效预算信息</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一、总体绩效目标：</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总体目标：</w:t>
      </w:r>
    </w:p>
    <w:p>
      <w:pPr>
        <w:spacing w:line="360" w:lineRule="auto"/>
        <w:ind w:firstLine="640" w:firstLineChars="200"/>
        <w:rPr>
          <w:rFonts w:hint="eastAsia" w:ascii="仿宋" w:hAnsi="仿宋" w:eastAsia="仿宋"/>
          <w:sz w:val="32"/>
          <w:szCs w:val="32"/>
        </w:rPr>
      </w:pPr>
      <w:r>
        <w:rPr>
          <w:rFonts w:ascii="仿宋" w:hAnsi="仿宋" w:eastAsia="仿宋"/>
          <w:sz w:val="32"/>
          <w:szCs w:val="32"/>
        </w:rPr>
        <w:t>全面开展规划体系建设，完善各类专项规划，实现控制性详细规划全覆盖，指导乡镇规划编制和建设，加强建设项目组织引导，强化科学民主决策，提高信息化、提高行政服务水平，完善规章制度，严格审批管理，加强实施监管。</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 xml:space="preserve">  职责分类绩效目标：</w:t>
      </w:r>
    </w:p>
    <w:p>
      <w:pPr>
        <w:spacing w:line="360" w:lineRule="auto"/>
        <w:ind w:firstLine="640" w:firstLineChars="200"/>
        <w:rPr>
          <w:rFonts w:ascii="仿宋" w:hAnsi="仿宋" w:eastAsia="仿宋"/>
          <w:sz w:val="32"/>
          <w:szCs w:val="32"/>
        </w:rPr>
      </w:pPr>
      <w:r>
        <w:rPr>
          <w:rFonts w:ascii="仿宋" w:hAnsi="仿宋" w:eastAsia="仿宋"/>
          <w:sz w:val="32"/>
          <w:szCs w:val="32"/>
        </w:rPr>
        <w:t>规划政务管理</w:t>
      </w:r>
      <w:r>
        <w:rPr>
          <w:rFonts w:hint="eastAsia" w:ascii="仿宋" w:hAnsi="仿宋" w:eastAsia="仿宋"/>
          <w:sz w:val="32"/>
          <w:szCs w:val="32"/>
        </w:rPr>
        <w:t>。</w:t>
      </w:r>
      <w:r>
        <w:rPr>
          <w:rFonts w:ascii="仿宋" w:hAnsi="仿宋" w:eastAsia="仿宋"/>
          <w:sz w:val="32"/>
          <w:szCs w:val="32"/>
        </w:rPr>
        <w:t>综合业务管理和综合事务管理。加强管理，圆满完成区委、区政府交办的任务，加强机关政务性管理，提高机关自身工作能力,保障机关正常工作高效运转，加强城乡规划建设人才队伍建设，提高人才业务素质，完成本级规划编制，健全规划体系。提高规划实施及监督管理的效能，指导县城建设，加强城乡规划监督。同时，按工作进度于2019年11月前循序支出。</w:t>
      </w:r>
    </w:p>
    <w:p>
      <w:pPr>
        <w:spacing w:line="360" w:lineRule="auto"/>
        <w:ind w:firstLine="643" w:firstLineChars="200"/>
        <w:rPr>
          <w:rFonts w:hint="eastAsia" w:ascii="仿宋" w:hAnsi="仿宋" w:eastAsia="仿宋"/>
          <w:b/>
          <w:sz w:val="32"/>
          <w:szCs w:val="32"/>
        </w:rPr>
      </w:pPr>
    </w:p>
    <w:p>
      <w:pPr>
        <w:spacing w:line="360" w:lineRule="auto"/>
        <w:ind w:firstLine="643" w:firstLineChars="200"/>
        <w:rPr>
          <w:rFonts w:hint="eastAsia" w:ascii="仿宋" w:hAnsi="仿宋" w:eastAsia="仿宋"/>
          <w:b/>
          <w:sz w:val="32"/>
          <w:szCs w:val="32"/>
        </w:rPr>
      </w:pPr>
    </w:p>
    <w:p>
      <w:pPr>
        <w:spacing w:line="360" w:lineRule="auto"/>
        <w:ind w:firstLine="643" w:firstLineChars="200"/>
        <w:rPr>
          <w:rFonts w:hint="eastAsia" w:ascii="仿宋" w:hAnsi="仿宋" w:eastAsia="仿宋"/>
          <w:b/>
          <w:sz w:val="32"/>
          <w:szCs w:val="32"/>
        </w:rPr>
      </w:pPr>
    </w:p>
    <w:p>
      <w:pPr>
        <w:spacing w:line="360" w:lineRule="auto"/>
        <w:ind w:firstLine="643" w:firstLineChars="200"/>
        <w:rPr>
          <w:rFonts w:hint="eastAsia" w:ascii="仿宋" w:hAnsi="仿宋" w:eastAsia="仿宋"/>
          <w:b/>
          <w:sz w:val="32"/>
          <w:szCs w:val="32"/>
        </w:rPr>
      </w:pPr>
    </w:p>
    <w:p>
      <w:pPr>
        <w:spacing w:line="520" w:lineRule="exact"/>
        <w:ind w:firstLine="560"/>
        <w:rPr>
          <w:rFonts w:ascii="仿宋_GB2312" w:hAnsi="仿宋" w:eastAsia="仿宋_GB2312"/>
          <w:kern w:val="0"/>
          <w:sz w:val="32"/>
          <w:szCs w:val="32"/>
        </w:rPr>
        <w:sectPr>
          <w:headerReference r:id="rId3" w:type="default"/>
          <w:pgSz w:w="11907" w:h="16839"/>
          <w:pgMar w:top="1531" w:right="1134" w:bottom="1474" w:left="1134" w:header="851" w:footer="992" w:gutter="0"/>
          <w:cols w:space="720" w:num="1"/>
          <w:docGrid w:linePitch="312" w:charSpace="0"/>
        </w:sectPr>
      </w:pPr>
    </w:p>
    <w:p>
      <w:pPr>
        <w:jc w:val="center"/>
        <w:outlineLvl w:val="0"/>
        <w:rPr>
          <w:rFonts w:ascii="黑体" w:hAnsi="黑体" w:eastAsia="黑体"/>
          <w:b/>
          <w:sz w:val="32"/>
        </w:rPr>
      </w:pPr>
      <w:bookmarkStart w:id="0" w:name="_Toc441150763"/>
      <w:r>
        <w:rPr>
          <w:rFonts w:hint="eastAsia" w:ascii="黑体" w:hAnsi="黑体" w:eastAsia="黑体"/>
          <w:kern w:val="0"/>
          <w:sz w:val="32"/>
          <w:szCs w:val="32"/>
        </w:rPr>
        <w:t>二、</w:t>
      </w:r>
      <w:r>
        <w:rPr>
          <w:rFonts w:hint="eastAsia" w:ascii="黑体" w:hAnsi="黑体" w:eastAsia="黑体"/>
          <w:b/>
          <w:sz w:val="32"/>
        </w:rPr>
        <w:t>部门职责-工作活动绩效目标</w:t>
      </w:r>
    </w:p>
    <w:p>
      <w:pPr>
        <w:jc w:val="center"/>
        <w:outlineLvl w:val="0"/>
        <w:rPr>
          <w:rFonts w:ascii="黑体" w:hAnsi="黑体" w:eastAsia="黑体"/>
          <w:b/>
          <w:sz w:val="32"/>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503</w:t>
            </w:r>
            <w:r>
              <w:rPr>
                <w:rFonts w:hint="eastAsia" w:ascii="方正小标宋_GBK" w:eastAsia="方正小标宋_GBK"/>
                <w:sz w:val="24"/>
              </w:rPr>
              <w:t>保定市徐水区城乡规划管理局</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tblHeader/>
          <w:jc w:val="center"/>
        </w:trPr>
        <w:tc>
          <w:tcPr>
            <w:tcW w:w="234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tblHeader/>
          <w:jc w:val="center"/>
        </w:trPr>
        <w:tc>
          <w:tcPr>
            <w:tcW w:w="2341" w:type="dxa"/>
            <w:vMerge w:val="continue"/>
            <w:shd w:val="clear" w:color="auto" w:fill="auto"/>
            <w:noWrap w:val="0"/>
            <w:vAlign w:val="center"/>
          </w:tcPr>
          <w:p>
            <w:pPr>
              <w:spacing w:line="300" w:lineRule="exact"/>
              <w:jc w:val="left"/>
              <w:outlineLvl w:val="0"/>
            </w:pPr>
          </w:p>
        </w:tc>
        <w:tc>
          <w:tcPr>
            <w:tcW w:w="12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1417" w:type="dxa"/>
            <w:vMerge w:val="continue"/>
            <w:shd w:val="clear" w:color="auto" w:fill="auto"/>
            <w:noWrap w:val="0"/>
            <w:vAlign w:val="center"/>
          </w:tcPr>
          <w:p>
            <w:pPr>
              <w:spacing w:line="300" w:lineRule="exact"/>
              <w:jc w:val="left"/>
              <w:outlineLvl w:val="0"/>
            </w:pP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一、城乡规划</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贯彻执行国家、省、市城乡规划的法律、法规、规章及有关方针、政策。拟定全县城乡规划管理政策法规，制定城乡规划技术管理标准和导则。组织县域城镇体系规划编制、组织上报审批，会同组织实施，依法编制总体规划、专项规划、控制性详细规划、历史文化名城和街区保护规划等。参与城乡建设发展战略，国土和区域规划及大型建设项目可行性研究，负责全县规划设计工作和勘察工作。负责勘察工作的行政规章和实施及测绘资料的统一管理。</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417" w:type="dxa"/>
            <w:shd w:val="clear" w:color="auto" w:fill="auto"/>
            <w:noWrap w:val="0"/>
            <w:vAlign w:val="center"/>
          </w:tcPr>
          <w:p>
            <w:pPr>
              <w:spacing w:line="300" w:lineRule="exact"/>
              <w:jc w:val="left"/>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、县城基础勘察</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负责起草全县城乡规划和勘察方面的行政规章及实施细则；拟定全县有关城乡规划、勘察技术规定、细则，并组织实施。</w:t>
            </w:r>
          </w:p>
          <w:p>
            <w:pPr>
              <w:spacing w:line="300" w:lineRule="exact"/>
              <w:jc w:val="left"/>
              <w:rPr>
                <w:rFonts w:hint="eastAsia" w:ascii="方正书宋_GBK" w:eastAsia="方正书宋_GBK"/>
              </w:rPr>
            </w:pPr>
            <w:r>
              <w:rPr>
                <w:rFonts w:hint="eastAsia" w:ascii="方正书宋_GBK" w:eastAsia="方正书宋_GBK"/>
              </w:rPr>
              <w:t>负责县城基础勘察工作，组织制定有关规划，并组织实施；负责城市基础勘察、城市规划测绘资料的统一管理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对县域环境进行必要的勘察、测绘和技术数据的更新。</w:t>
            </w:r>
          </w:p>
        </w:tc>
        <w:tc>
          <w:tcPr>
            <w:tcW w:w="141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按上级要求完成</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、城乡规划制订、实施与监督</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拟定全区城乡发展战略和城市规划行业发展计划；组织区域城镇体系规划等区级层面规划编制；参与各级、各部门依法编制总体规划、专项规划、控制性详细规划；对依法批准的城乡规划进行监督实施</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完成规划编制，健全规划体系</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参与各级、各部门规划编制的完成比例</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编制规划应用率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动态监测报告完成率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城乡规划编制进展情况</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完成报审稿</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基本完成本级规划编制工作</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完成初稿</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未开展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二、城乡管理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规划区内各项建设用地和各类建设工程、市政工程项目的规划管理。组织建设工程的竣工规划条件核实。拟定村庄和小城镇建设政策并指导实施；指导镇、乡村庄规划的编制和实施；负责提出规划条件，审定修建性详细规划和建设工程设计方案总平面图，依法按程序核发</w:t>
            </w:r>
            <w:r>
              <w:rPr>
                <w:rFonts w:hint="cs" w:ascii="方正书宋_GBK" w:eastAsia="方正书宋_GBK"/>
              </w:rPr>
              <w:t>“</w:t>
            </w:r>
            <w:r>
              <w:rPr>
                <w:rFonts w:hint="eastAsia" w:ascii="方正书宋_GBK" w:eastAsia="方正书宋_GBK"/>
              </w:rPr>
              <w:t>一书三证</w:t>
            </w:r>
            <w:r>
              <w:rPr>
                <w:rFonts w:hint="cs" w:ascii="方正书宋_GBK" w:eastAsia="方正书宋_GBK"/>
              </w:rPr>
              <w:t>”</w:t>
            </w:r>
            <w:r>
              <w:rPr>
                <w:rFonts w:hint="eastAsia" w:ascii="方正书宋_GBK" w:eastAsia="方正书宋_GBK"/>
              </w:rPr>
              <w:t>规划许可手续。负责查处规划区内违法、违章建设用地和建设工程。负责组织建设工程的竣工规划条件核实。负责城市规划区内大型建设工程项目的规划审查和报批；负责城市规划区内高新技术产业开发区、经济技术开发区的规划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加强管理，以规划科学指导县城建设，提高城市承载能力和宜居度。加强村镇建设，改善农村人居环境，实现城乡统筹发展。协调和指导城镇化工作，加快城镇化进程。</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、规划审批</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负责承办规划区内建设项目选址意见书和建设用地规划许可证审批手续。</w:t>
            </w:r>
            <w:r>
              <w:rPr>
                <w:rFonts w:ascii="方正书宋_GBK" w:eastAsia="方正书宋_GBK"/>
              </w:rPr>
              <w:t xml:space="preserve">  </w:t>
            </w:r>
            <w:r>
              <w:rPr>
                <w:rFonts w:hint="eastAsia" w:ascii="方正书宋_GBK" w:eastAsia="方正书宋_GBK"/>
              </w:rPr>
              <w:t>负责承办规划建设用地范围内建设工程（新建、改建、扩建建筑物、构筑物）规划许可证和城市雕塑审批手续。</w:t>
            </w:r>
            <w:r>
              <w:rPr>
                <w:rFonts w:ascii="方正书宋_GBK" w:eastAsia="方正书宋_GBK"/>
              </w:rPr>
              <w:t xml:space="preserve">    </w:t>
            </w:r>
            <w:r>
              <w:rPr>
                <w:rFonts w:hint="eastAsia" w:ascii="方正书宋_GBK" w:eastAsia="方正书宋_GBK"/>
              </w:rPr>
              <w:t>负责承办规划区内市政工程建设项目（新建、改建、扩建给水、排水、燃气、电力、通讯、供热、城市道路、桥梁、绿化、河堤等）规划许可证审批手续，包括：项目选址（选线）论证、核定规划用地、提出选址（选线）意见和规划条件，提供市政工程设施有关技术控制数据，承办规划设计方案（包括施工图）审核、专家评议、报批与审定等工作；参与城市及跨区域大型基础设施</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指导县城建设</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规划审批率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、推进城镇一体化建设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城市规划区内集镇、村庄建设的规划管理工作；对乡镇规划管理工作进行指导和督查；审核各乡镇总体规划和开发区、风景、旅游、文物保护区的规划方案，并上报审批；负责乡镇规划的编制和各类新农村建设活动的规划编制工作。负责对各乡镇规划管理工作进行指导；负责县域内大型建设工程项目的审查和报批；承办各类建设工程规划审批手续。负责承办在乡、村规划区内乡镇企业、乡村公共设施和公益事业等建设项目乡村建设规划许可证审批手续，包括：确认建设项目的性质、规模、位置和范围是否符合相关的乡规划和村庄规划；核定有关建设活动是否符合交通、</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加快城镇一体化建设</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年度村镇规划执行率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年度村镇规划编制完成率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数字化城管平台建设率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、放验线及验收</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负责对规划区内经审批核发建设工程规划许可证的建筑工程放验线；负责组织建设工程的竣工规划条件核实</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加强城乡规划监督</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放验线及验收率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三、规划政务管理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34.00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负责规划综合业务管理和机关综合事务管理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全区城乡规划队伍建设，提高人才业务素质，激励工作热情，提高行业水平。提升机关及行业信息化水平，保障机关办公网络、门户网站及各类业务系统安全稳定运行；加大信息宣传力度，创造良好舆论氛围。规范审批程序，推进政务公开，增加服务意识，提高工作效率。加强我县城乡规划事业对外协调和交流。协调各级关系，矛盾有效化解，政群关系和谐，促进行业健康发展。</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、综合业务管理和综合事务管理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34.00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机关的综合协调和综合性公文处理、行政事务、后勤保障、财务管理、宣传报道、安全保卫、计划生育、政务公开、信访、保密、档案管理、提案议案等项工作；承办机构编制、工资津补贴、干部教育培训、专业技术评聘、注册规划师、医疗保险、工会、老干部等项工作。推进城乡规划管理信息化建设、保证行政工作高效有序运行。负责协调、承办县规委会办公室的日常工作；组织协调由县政府和规划主管部门负责的有关城市规划的等前期谋划、规划编制与修订，承办规划方案征集、评审论证、专家咨询、上报审批与备案、有关规划的提供利用等工作；负责协调主城区</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加强管理，圆满完成区委、区政府交办任务。加强机关事务性管理，提高机关自身工作能力。</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综合业务管理工作及综合事务管理工作完成率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bl>
    <w:p>
      <w:pPr>
        <w:spacing w:line="300" w:lineRule="exact"/>
        <w:jc w:val="left"/>
        <w:outlineLvl w:val="0"/>
        <w:sectPr>
          <w:pgSz w:w="16839" w:h="11907" w:orient="landscape"/>
          <w:pgMar w:top="1020" w:right="1361" w:bottom="1020" w:left="1361" w:header="851" w:footer="992" w:gutter="0"/>
          <w:cols w:space="720" w:num="1"/>
          <w:docGrid w:type="lines" w:linePitch="312" w:charSpace="0"/>
        </w:sectPr>
      </w:pPr>
    </w:p>
    <w:bookmarkEnd w:id="0"/>
    <w:p>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下附部门政府采购预算表空表。</w:t>
      </w:r>
    </w:p>
    <w:p>
      <w:pPr>
        <w:outlineLvl w:val="0"/>
        <w:rPr>
          <w:rFonts w:hint="eastAsia" w:ascii="黑体" w:hAnsi="黑体" w:eastAsia="黑体"/>
          <w:sz w:val="32"/>
          <w:szCs w:val="32"/>
        </w:rPr>
      </w:pPr>
    </w:p>
    <w:tbl>
      <w:tblPr>
        <w:tblStyle w:val="8"/>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bottom w:val="single" w:color="000000" w:sz="6" w:space="0"/>
              <w:right w:val="single" w:color="FFFFFF" w:sz="6" w:space="0"/>
            </w:tcBorders>
            <w:noWrap w:val="0"/>
            <w:vAlign w:val="center"/>
          </w:tcPr>
          <w:p>
            <w:pPr>
              <w:spacing w:line="700" w:lineRule="exact"/>
              <w:jc w:val="left"/>
              <w:rPr>
                <w:rFonts w:ascii="方正小标宋_GBK" w:eastAsia="方正小标宋_GBK"/>
                <w:sz w:val="24"/>
              </w:rPr>
            </w:pPr>
            <w:r>
              <w:rPr>
                <w:rFonts w:hint="eastAsia" w:ascii="宋体" w:hAnsi="宋体" w:cs="宋体"/>
                <w:sz w:val="24"/>
              </w:rPr>
              <w:t>©</w:t>
            </w:r>
          </w:p>
        </w:tc>
        <w:tc>
          <w:tcPr>
            <w:tcW w:w="6237" w:type="dxa"/>
            <w:gridSpan w:val="7"/>
            <w:tcBorders>
              <w:top w:val="single" w:color="FFFFFF" w:sz="6" w:space="0"/>
              <w:left w:val="single" w:color="FFFFFF" w:sz="6" w:space="0"/>
              <w:bottom w:val="single" w:color="000000" w:sz="6" w:space="0"/>
              <w:right w:val="single" w:color="FFFFFF" w:sz="6" w:space="0"/>
            </w:tcBorders>
            <w:noWrap w:val="0"/>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outlineLvl w:val="0"/>
            </w:pP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outlineLvl w:val="0"/>
            </w:pPr>
          </w:p>
        </w:tc>
        <w:tc>
          <w:tcPr>
            <w:tcW w:w="992"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outlineLvl w:val="0"/>
            </w:pPr>
          </w:p>
        </w:tc>
        <w:tc>
          <w:tcPr>
            <w:tcW w:w="851"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outlineLvl w:val="0"/>
            </w:pPr>
          </w:p>
        </w:tc>
        <w:tc>
          <w:tcPr>
            <w:tcW w:w="834"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outlineLvl w:val="0"/>
            </w:pPr>
          </w:p>
        </w:tc>
        <w:tc>
          <w:tcPr>
            <w:tcW w:w="709"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outlineLvl w:val="0"/>
            </w:pPr>
          </w:p>
        </w:tc>
        <w:tc>
          <w:tcPr>
            <w:tcW w:w="764"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outlineLvl w:val="0"/>
            </w:pP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outlineLvl w:val="0"/>
            </w:pP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outlineLvl w:val="0"/>
            </w:pPr>
          </w:p>
        </w:tc>
        <w:tc>
          <w:tcPr>
            <w:tcW w:w="992"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outlineLvl w:val="0"/>
            </w:pPr>
          </w:p>
        </w:tc>
        <w:tc>
          <w:tcPr>
            <w:tcW w:w="851"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outlineLvl w:val="0"/>
            </w:pPr>
          </w:p>
        </w:tc>
        <w:tc>
          <w:tcPr>
            <w:tcW w:w="834"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outlineLvl w:val="0"/>
            </w:pPr>
          </w:p>
        </w:tc>
        <w:tc>
          <w:tcPr>
            <w:tcW w:w="709"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outlineLvl w:val="0"/>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center"/>
              <w:rPr>
                <w:rFonts w:ascii="方正书宋_GBK" w:eastAsia="方正书宋_GBK"/>
                <w:b/>
              </w:rPr>
            </w:pPr>
          </w:p>
        </w:tc>
        <w:tc>
          <w:tcPr>
            <w:tcW w:w="764"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rPr>
                <w:rFonts w:ascii="方正书宋_GBK" w:eastAsia="方正书宋_GBK"/>
                <w:b/>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rPr>
                <w:rFonts w:ascii="方正书宋_GBK" w:eastAsia="方正书宋_GBK"/>
                <w:b/>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b/>
              </w:rPr>
            </w:pPr>
          </w:p>
        </w:tc>
        <w:tc>
          <w:tcPr>
            <w:tcW w:w="834" w:type="dxa"/>
            <w:tcBorders>
              <w:top w:val="single" w:color="000000" w:sz="6" w:space="0"/>
              <w:left w:val="single" w:color="000000" w:sz="6" w:space="0"/>
              <w:bottom w:val="single" w:color="000000" w:sz="6" w:space="0"/>
              <w:right w:val="single" w:color="000000" w:sz="6" w:space="0"/>
            </w:tcBorders>
            <w:noWrap w:val="0"/>
            <w:vAlign w:val="center"/>
          </w:tc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b/>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b/>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b/>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b/>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b/>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rPr>
                <w:rFonts w:ascii="方正书宋_GBK" w:eastAsia="方正书宋_GBK"/>
              </w:rPr>
            </w:pPr>
          </w:p>
        </w:tc>
        <w:tc>
          <w:tcPr>
            <w:tcW w:w="764"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rPr>
                <w:rFonts w:ascii="方正书宋_GBK" w:eastAsia="方正书宋_GBK"/>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left"/>
              <w:rPr>
                <w:rFonts w:ascii="方正书宋_GBK" w:eastAsia="方正书宋_GBK"/>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rPr>
            </w:pPr>
          </w:p>
        </w:tc>
        <w:tc>
          <w:tcPr>
            <w:tcW w:w="834"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spacing w:line="700" w:lineRule="exact"/>
              <w:jc w:val="right"/>
              <w:rPr>
                <w:rFonts w:ascii="方正书宋_GBK" w:eastAsia="方正书宋_GBK"/>
              </w:rPr>
            </w:pPr>
          </w:p>
        </w:tc>
      </w:tr>
    </w:tbl>
    <w:p>
      <w:pPr>
        <w:outlineLvl w:val="0"/>
        <w:rPr>
          <w:rFonts w:ascii="黑体" w:hAnsi="黑体" w:eastAsia="黑体"/>
          <w:sz w:val="32"/>
          <w:szCs w:val="32"/>
        </w:rPr>
        <w:sectPr>
          <w:pgSz w:w="16839" w:h="11907" w:orient="landscape"/>
          <w:pgMar w:top="1361" w:right="1020" w:bottom="1361" w:left="1020" w:header="851" w:footer="992" w:gutter="0"/>
          <w:cols w:space="720" w:num="1"/>
          <w:docGrid w:type="lines" w:linePitch="312" w:charSpace="0"/>
        </w:sectPr>
      </w:pPr>
    </w:p>
    <w:p>
      <w:pPr>
        <w:spacing w:line="360" w:lineRule="auto"/>
        <w:jc w:val="center"/>
        <w:rPr>
          <w:rFonts w:ascii="黑体" w:hAnsi="黑体" w:eastAsia="黑体"/>
          <w:sz w:val="32"/>
          <w:szCs w:val="32"/>
        </w:rPr>
      </w:pPr>
      <w:r>
        <w:rPr>
          <w:rFonts w:hint="eastAsia" w:ascii="黑体" w:hAnsi="黑体" w:eastAsia="黑体"/>
          <w:sz w:val="32"/>
          <w:szCs w:val="32"/>
        </w:rPr>
        <w:t>第七部分：国有资产信息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上年末我部门固定资产总金额为52.77万元（详见下表）。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r>
        <w:rPr>
          <w:rFonts w:hint="eastAsia" w:ascii="仿宋" w:hAnsi="仿宋" w:eastAsia="仿宋"/>
          <w:sz w:val="32"/>
          <w:szCs w:val="32"/>
        </w:rPr>
        <w:t>。</w:t>
      </w:r>
    </w:p>
    <w:tbl>
      <w:tblPr>
        <w:tblStyle w:val="8"/>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noWrap/>
            <w:vAlign w:val="center"/>
          </w:tcPr>
          <w:p>
            <w:pPr>
              <w:widowControl/>
              <w:jc w:val="center"/>
              <w:rPr>
                <w:rFonts w:ascii="仿宋_GB2312" w:hAnsi="仿宋" w:eastAsia="仿宋_GB2312" w:cs="宋体"/>
                <w:kern w:val="0"/>
                <w:sz w:val="28"/>
                <w:szCs w:val="28"/>
              </w:rPr>
            </w:pPr>
            <w:r>
              <w:rPr>
                <w:rFonts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2018</w:t>
            </w:r>
            <w:r>
              <w:rPr>
                <w:rFonts w:hint="eastAsia" w:ascii="仿宋_GB2312" w:hAnsi="仿宋" w:eastAsia="仿宋_GB2312" w:cs="宋体"/>
                <w:bCs/>
                <w:kern w:val="0"/>
                <w:sz w:val="28"/>
                <w:szCs w:val="28"/>
              </w:rPr>
              <w:t>年</w:t>
            </w:r>
            <w:r>
              <w:rPr>
                <w:rFonts w:ascii="仿宋_GB2312" w:hAnsi="仿宋" w:eastAsia="仿宋_GB2312" w:cs="宋体"/>
                <w:bCs/>
                <w:kern w:val="0"/>
                <w:sz w:val="28"/>
                <w:szCs w:val="28"/>
              </w:rPr>
              <w:t>12</w:t>
            </w:r>
            <w:r>
              <w:rPr>
                <w:rFonts w:hint="eastAsia" w:ascii="仿宋_GB2312" w:hAnsi="仿宋" w:eastAsia="仿宋_GB2312" w:cs="宋体"/>
                <w:bCs/>
                <w:kern w:val="0"/>
                <w:sz w:val="28"/>
                <w:szCs w:val="28"/>
              </w:rPr>
              <w:t>月</w:t>
            </w:r>
            <w:r>
              <w:rPr>
                <w:rFonts w:ascii="仿宋_GB2312" w:hAnsi="仿宋" w:eastAsia="仿宋_GB2312" w:cs="宋体"/>
                <w:bCs/>
                <w:kern w:val="0"/>
                <w:sz w:val="28"/>
                <w:szCs w:val="28"/>
              </w:rPr>
              <w:t>31</w:t>
            </w:r>
            <w:r>
              <w:rPr>
                <w:rFonts w:hint="eastAsia" w:ascii="仿宋_GB2312" w:hAnsi="仿宋" w:eastAsia="仿宋_GB2312" w:cs="宋体"/>
                <w:bCs/>
                <w:kern w:val="0"/>
                <w:sz w:val="28"/>
                <w:szCs w:val="28"/>
              </w:rPr>
              <w:t>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b/>
                <w:kern w:val="0"/>
                <w:sz w:val="24"/>
                <w:szCs w:val="24"/>
              </w:rPr>
            </w:pPr>
            <w:r>
              <w:rPr>
                <w:rFonts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noWrap/>
            <w:vAlign w:val="center"/>
          </w:tcPr>
          <w:p>
            <w:pPr>
              <w:widowControl/>
              <w:jc w:val="center"/>
              <w:rPr>
                <w:rFonts w:hint="eastAsia" w:ascii="仿宋_GB2312" w:hAnsi="仿宋" w:eastAsia="仿宋_GB2312" w:cs="宋体"/>
                <w:b/>
                <w:kern w:val="0"/>
                <w:sz w:val="24"/>
                <w:szCs w:val="24"/>
              </w:rPr>
            </w:pPr>
            <w:r>
              <w:rPr>
                <w:rFonts w:hint="eastAsia" w:ascii="仿宋_GB2312" w:hAnsi="仿宋" w:eastAsia="仿宋_GB2312" w:cs="宋体"/>
                <w:b/>
                <w:kern w:val="0"/>
                <w:sz w:val="24"/>
                <w:szCs w:val="24"/>
              </w:rPr>
              <w:t>52.77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24"/>
                <w:szCs w:val="24"/>
              </w:rPr>
            </w:pPr>
            <w:r>
              <w:rPr>
                <w:rFonts w:ascii="仿宋_GB2312" w:hAnsi="仿宋" w:eastAsia="仿宋_GB2312" w:cs="宋体"/>
                <w:kern w:val="0"/>
                <w:sz w:val="24"/>
                <w:szCs w:val="24"/>
              </w:rPr>
              <w:t xml:space="preserve">  1</w:t>
            </w:r>
            <w:r>
              <w:rPr>
                <w:rFonts w:hint="eastAsia" w:ascii="仿宋_GB2312" w:hAnsi="仿宋" w:eastAsia="仿宋_GB2312" w:cs="宋体"/>
                <w:kern w:val="0"/>
                <w:sz w:val="24"/>
                <w:szCs w:val="24"/>
              </w:rPr>
              <w:t>、房屋（平方米）</w:t>
            </w:r>
          </w:p>
        </w:tc>
        <w:tc>
          <w:tcPr>
            <w:tcW w:w="1035"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仿宋" w:eastAsia="仿宋_GB2312" w:cs="宋体"/>
                <w:kern w:val="0"/>
                <w:sz w:val="24"/>
                <w:szCs w:val="24"/>
              </w:rPr>
            </w:pPr>
            <w:r>
              <w:rPr>
                <w:rFonts w:ascii="仿宋_GB2312" w:hAnsi="仿宋" w:eastAsia="仿宋_GB2312" w:cs="宋体"/>
                <w:kern w:val="0"/>
                <w:sz w:val="24"/>
                <w:szCs w:val="24"/>
              </w:rPr>
              <w:t xml:space="preserve">   </w:t>
            </w:r>
            <w:r>
              <w:rPr>
                <w:rFonts w:hint="eastAsia" w:ascii="仿宋_GB2312" w:hAnsi="仿宋" w:eastAsia="仿宋_GB2312" w:cs="宋体"/>
                <w:kern w:val="0"/>
                <w:sz w:val="24"/>
                <w:szCs w:val="24"/>
              </w:rPr>
              <w:t>其中：办公用房（平方米）</w:t>
            </w:r>
          </w:p>
        </w:tc>
        <w:tc>
          <w:tcPr>
            <w:tcW w:w="1035"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24"/>
                <w:szCs w:val="24"/>
              </w:rPr>
            </w:pPr>
            <w:r>
              <w:rPr>
                <w:rFonts w:ascii="仿宋_GB2312" w:hAnsi="仿宋" w:eastAsia="仿宋_GB2312" w:cs="宋体"/>
                <w:kern w:val="0"/>
                <w:sz w:val="24"/>
                <w:szCs w:val="24"/>
              </w:rPr>
              <w:t xml:space="preserve">  2</w:t>
            </w:r>
            <w:r>
              <w:rPr>
                <w:rFonts w:hint="eastAsia" w:ascii="仿宋_GB2312" w:hAnsi="仿宋" w:eastAsia="仿宋_GB2312" w:cs="宋体"/>
                <w:kern w:val="0"/>
                <w:sz w:val="24"/>
                <w:szCs w:val="24"/>
              </w:rPr>
              <w:t>、车辆（台、辆）</w:t>
            </w:r>
          </w:p>
        </w:tc>
        <w:tc>
          <w:tcPr>
            <w:tcW w:w="1035"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noWrap/>
            <w:vAlign w:val="center"/>
          </w:tcPr>
          <w:p>
            <w:pPr>
              <w:widowControl/>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16.26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24"/>
                <w:szCs w:val="24"/>
              </w:rPr>
            </w:pPr>
            <w:r>
              <w:rPr>
                <w:rFonts w:ascii="仿宋_GB2312" w:hAnsi="仿宋" w:eastAsia="仿宋_GB2312" w:cs="宋体"/>
                <w:kern w:val="0"/>
                <w:sz w:val="24"/>
                <w:szCs w:val="24"/>
              </w:rPr>
              <w:t xml:space="preserve">  3</w:t>
            </w:r>
            <w:r>
              <w:rPr>
                <w:rFonts w:hint="eastAsia" w:ascii="仿宋_GB2312" w:hAnsi="仿宋" w:eastAsia="仿宋_GB2312" w:cs="宋体"/>
                <w:kern w:val="0"/>
                <w:sz w:val="24"/>
                <w:szCs w:val="24"/>
              </w:rPr>
              <w:t>、单价在</w:t>
            </w:r>
            <w:r>
              <w:rPr>
                <w:rFonts w:ascii="仿宋_GB2312" w:hAnsi="仿宋" w:eastAsia="仿宋_GB2312" w:cs="宋体"/>
                <w:kern w:val="0"/>
                <w:sz w:val="24"/>
                <w:szCs w:val="24"/>
              </w:rPr>
              <w:t>50</w:t>
            </w:r>
            <w:r>
              <w:rPr>
                <w:rFonts w:hint="eastAsia" w:ascii="仿宋_GB2312" w:hAnsi="仿宋" w:eastAsia="仿宋_GB2312" w:cs="宋体"/>
                <w:kern w:val="0"/>
                <w:sz w:val="24"/>
                <w:szCs w:val="24"/>
              </w:rPr>
              <w:t>万元以上的设备</w:t>
            </w:r>
            <w:r>
              <w:rPr>
                <w:rFonts w:ascii="仿宋_GB2312" w:hAnsi="仿宋" w:eastAsia="仿宋_GB2312" w:cs="宋体"/>
                <w:kern w:val="0"/>
                <w:sz w:val="24"/>
                <w:szCs w:val="24"/>
              </w:rPr>
              <w:t>(</w:t>
            </w:r>
            <w:r>
              <w:rPr>
                <w:rFonts w:hint="eastAsia" w:ascii="仿宋_GB2312" w:hAnsi="仿宋" w:eastAsia="仿宋_GB2312" w:cs="宋体"/>
                <w:kern w:val="0"/>
                <w:sz w:val="24"/>
                <w:szCs w:val="24"/>
              </w:rPr>
              <w:t>台、套</w:t>
            </w:r>
            <w:r>
              <w:rPr>
                <w:rFonts w:ascii="仿宋_GB2312" w:hAnsi="仿宋" w:eastAsia="仿宋_GB2312" w:cs="宋体"/>
                <w:kern w:val="0"/>
                <w:sz w:val="24"/>
                <w:szCs w:val="24"/>
              </w:rPr>
              <w:t>)</w:t>
            </w:r>
          </w:p>
        </w:tc>
        <w:tc>
          <w:tcPr>
            <w:tcW w:w="1035"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w:t>
            </w:r>
            <w:r>
              <w:rPr>
                <w:rFonts w:ascii="仿宋_GB2312" w:hAnsi="仿宋" w:eastAsia="仿宋_GB2312" w:cs="宋体"/>
                <w:kern w:val="0"/>
                <w:sz w:val="24"/>
                <w:szCs w:val="24"/>
              </w:rPr>
              <w:t>50</w:t>
            </w:r>
            <w:r>
              <w:rPr>
                <w:rFonts w:hint="eastAsia" w:ascii="仿宋_GB2312" w:hAnsi="仿宋" w:eastAsia="仿宋_GB2312" w:cs="宋体"/>
                <w:kern w:val="0"/>
                <w:sz w:val="24"/>
                <w:szCs w:val="24"/>
              </w:rPr>
              <w:t>万元（含）以上的通用设备</w:t>
            </w: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24"/>
                <w:szCs w:val="24"/>
              </w:rPr>
            </w:pPr>
            <w:r>
              <w:rPr>
                <w:rFonts w:ascii="仿宋_GB2312" w:hAnsi="仿宋" w:eastAsia="仿宋_GB2312" w:cs="宋体"/>
                <w:kern w:val="0"/>
                <w:sz w:val="24"/>
                <w:szCs w:val="24"/>
              </w:rPr>
              <w:t xml:space="preserve">     </w:t>
            </w:r>
            <w:r>
              <w:rPr>
                <w:rFonts w:hint="eastAsia" w:ascii="仿宋_GB2312" w:hAnsi="仿宋" w:eastAsia="仿宋_GB2312" w:cs="宋体"/>
                <w:kern w:val="0"/>
                <w:sz w:val="24"/>
                <w:szCs w:val="24"/>
              </w:rPr>
              <w:t>单价</w:t>
            </w:r>
            <w:r>
              <w:rPr>
                <w:rFonts w:ascii="仿宋_GB2312" w:hAnsi="仿宋" w:eastAsia="仿宋_GB2312" w:cs="宋体"/>
                <w:kern w:val="0"/>
                <w:sz w:val="24"/>
                <w:szCs w:val="24"/>
              </w:rPr>
              <w:t>100</w:t>
            </w:r>
            <w:r>
              <w:rPr>
                <w:rFonts w:hint="eastAsia" w:ascii="仿宋_GB2312" w:hAnsi="仿宋" w:eastAsia="仿宋_GB2312" w:cs="宋体"/>
                <w:kern w:val="0"/>
                <w:sz w:val="24"/>
                <w:szCs w:val="24"/>
              </w:rPr>
              <w:t>万元（含）以上的专用设备</w:t>
            </w:r>
          </w:p>
        </w:tc>
        <w:tc>
          <w:tcPr>
            <w:tcW w:w="1035"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仿宋" w:eastAsia="仿宋_GB2312" w:cs="宋体"/>
                <w:kern w:val="0"/>
                <w:sz w:val="24"/>
                <w:szCs w:val="24"/>
              </w:rPr>
            </w:pPr>
            <w:r>
              <w:rPr>
                <w:rFonts w:ascii="仿宋_GB2312" w:hAnsi="仿宋" w:eastAsia="仿宋_GB2312" w:cs="宋体"/>
                <w:kern w:val="0"/>
                <w:sz w:val="24"/>
                <w:szCs w:val="24"/>
              </w:rPr>
              <w:t xml:space="preserve">  4</w:t>
            </w:r>
            <w:r>
              <w:rPr>
                <w:rFonts w:hint="eastAsia" w:ascii="仿宋_GB2312" w:hAnsi="仿宋" w:eastAsia="仿宋_GB2312" w:cs="宋体"/>
                <w:kern w:val="0"/>
                <w:sz w:val="24"/>
                <w:szCs w:val="24"/>
              </w:rPr>
              <w:t>、其他固定资产</w:t>
            </w:r>
          </w:p>
        </w:tc>
        <w:tc>
          <w:tcPr>
            <w:tcW w:w="1035"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36.51</w:t>
            </w:r>
          </w:p>
        </w:tc>
      </w:tr>
    </w:tbl>
    <w:p>
      <w:pPr>
        <w:spacing w:line="360" w:lineRule="auto"/>
        <w:rPr>
          <w:rFonts w:ascii="黑体" w:hAnsi="黑体" w:eastAsia="黑体"/>
          <w:sz w:val="32"/>
          <w:szCs w:val="32"/>
        </w:rPr>
      </w:pPr>
    </w:p>
    <w:p>
      <w:pPr>
        <w:spacing w:line="520" w:lineRule="exact"/>
        <w:rPr>
          <w:rFonts w:hint="eastAsia" w:ascii="黑体" w:hAnsi="黑体" w:eastAsia="黑体"/>
          <w:sz w:val="32"/>
          <w:szCs w:val="32"/>
        </w:rPr>
      </w:pPr>
    </w:p>
    <w:p>
      <w:pPr>
        <w:spacing w:line="500" w:lineRule="exact"/>
        <w:ind w:firstLine="2400" w:firstLineChars="750"/>
        <w:outlineLvl w:val="0"/>
        <w:rPr>
          <w:rFonts w:hint="eastAsia" w:ascii="黑体" w:hAnsi="黑体" w:eastAsia="黑体"/>
          <w:sz w:val="32"/>
          <w:szCs w:val="32"/>
        </w:rPr>
      </w:pPr>
      <w:r>
        <w:rPr>
          <w:rFonts w:hint="eastAsia" w:ascii="黑体" w:hAnsi="黑体" w:eastAsia="黑体"/>
          <w:sz w:val="32"/>
          <w:szCs w:val="32"/>
        </w:rPr>
        <w:t>第八部分：名词解释</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1、一般公共预算财政拨款收入：</w:t>
      </w:r>
      <w:r>
        <w:rPr>
          <w:rFonts w:hint="eastAsia" w:ascii="仿宋_GB2312" w:hAnsi="仿宋" w:eastAsia="仿宋_GB2312"/>
          <w:sz w:val="32"/>
          <w:szCs w:val="32"/>
        </w:rPr>
        <w:t>指区级财政当年拨付的资金。</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2、其他收入：</w:t>
      </w:r>
      <w:r>
        <w:rPr>
          <w:rFonts w:hint="eastAsia" w:ascii="仿宋_GB2312" w:hAnsi="仿宋" w:eastAsia="仿宋_GB2312"/>
          <w:sz w:val="32"/>
          <w:szCs w:val="32"/>
        </w:rPr>
        <w:t>指除上述“财政拨款收入”、“事业收入”等以外的收入。</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3、基本支出：</w:t>
      </w:r>
      <w:r>
        <w:rPr>
          <w:rFonts w:hint="eastAsia" w:ascii="仿宋_GB2312" w:hAnsi="仿宋" w:eastAsia="仿宋_GB2312"/>
          <w:sz w:val="32"/>
          <w:szCs w:val="32"/>
        </w:rPr>
        <w:t>指为保障机构正常运转、完成日常工作任务而发生的人员支出和公用支出。</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4、项目支出：</w:t>
      </w:r>
      <w:r>
        <w:rPr>
          <w:rFonts w:hint="eastAsia" w:ascii="仿宋_GB2312" w:hAnsi="仿宋" w:eastAsia="仿宋_GB2312"/>
          <w:sz w:val="32"/>
          <w:szCs w:val="32"/>
        </w:rPr>
        <w:t>指在基本支出之外为完成特定行政任务和事业发展目标所发生的支出。</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5、“三公”经费：</w:t>
      </w:r>
      <w:r>
        <w:rPr>
          <w:rFonts w:hint="eastAsia" w:ascii="仿宋_GB2312" w:hAnsi="仿宋" w:eastAsia="仿宋_GB2312"/>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hint="eastAsia" w:ascii="仿宋_GB2312" w:hAnsi="仿宋" w:eastAsia="仿宋_GB2312"/>
          <w:sz w:val="32"/>
          <w:szCs w:val="32"/>
        </w:rPr>
      </w:pPr>
      <w:r>
        <w:rPr>
          <w:rFonts w:hint="eastAsia" w:ascii="仿宋_GB2312" w:hAnsi="仿宋" w:eastAsia="仿宋_GB2312"/>
          <w:b/>
          <w:sz w:val="32"/>
          <w:szCs w:val="32"/>
        </w:rPr>
        <w:t>6、机关运行费：</w:t>
      </w:r>
      <w:r>
        <w:rPr>
          <w:rFonts w:hint="eastAsia" w:ascii="仿宋_GB2312" w:hAnsi="仿宋"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27" w:firstLineChars="196"/>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r>
        <w:rPr>
          <w:rFonts w:hint="eastAsia" w:ascii="黑体" w:hAnsi="黑体" w:eastAsia="黑体"/>
          <w:sz w:val="32"/>
          <w:szCs w:val="32"/>
        </w:rPr>
        <w:t>第九部分：其他需说明的事项</w:t>
      </w:r>
    </w:p>
    <w:p>
      <w:pPr>
        <w:spacing w:line="500" w:lineRule="exact"/>
        <w:ind w:firstLine="640" w:firstLineChars="200"/>
        <w:jc w:val="left"/>
        <w:outlineLvl w:val="0"/>
        <w:rPr>
          <w:rFonts w:hint="eastAsia" w:ascii="仿宋_GB2312" w:hAnsi="黑体" w:eastAsia="仿宋_GB2312"/>
          <w:sz w:val="32"/>
          <w:szCs w:val="32"/>
        </w:rPr>
      </w:pPr>
      <w:r>
        <w:rPr>
          <w:rFonts w:hint="eastAsia" w:ascii="仿宋_GB2312" w:hAnsi="仿宋" w:eastAsia="仿宋_GB2312"/>
          <w:sz w:val="32"/>
          <w:szCs w:val="32"/>
        </w:rPr>
        <w:t>我部门无其他需说明的事项。</w:t>
      </w:r>
    </w:p>
    <w:p>
      <w:pPr>
        <w:ind w:firstLine="800" w:firstLineChars="250"/>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w:t>
      </w:r>
    </w:p>
    <w:sectPr>
      <w:pgSz w:w="11907" w:h="16839"/>
      <w:pgMar w:top="1531" w:right="1134" w:bottom="147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A0"/>
    <w:rsid w:val="00000211"/>
    <w:rsid w:val="00010645"/>
    <w:rsid w:val="00012B0F"/>
    <w:rsid w:val="00020B6B"/>
    <w:rsid w:val="00027501"/>
    <w:rsid w:val="00041562"/>
    <w:rsid w:val="000509C6"/>
    <w:rsid w:val="000545C6"/>
    <w:rsid w:val="00055D38"/>
    <w:rsid w:val="00060E04"/>
    <w:rsid w:val="00064D18"/>
    <w:rsid w:val="00066660"/>
    <w:rsid w:val="00067F46"/>
    <w:rsid w:val="0007278A"/>
    <w:rsid w:val="00076507"/>
    <w:rsid w:val="000A0129"/>
    <w:rsid w:val="000B2ADE"/>
    <w:rsid w:val="000B34B9"/>
    <w:rsid w:val="000C1F05"/>
    <w:rsid w:val="000D7B39"/>
    <w:rsid w:val="000E0ED8"/>
    <w:rsid w:val="000E19CF"/>
    <w:rsid w:val="000E5258"/>
    <w:rsid w:val="000E70BD"/>
    <w:rsid w:val="000F2552"/>
    <w:rsid w:val="000F517B"/>
    <w:rsid w:val="00101A80"/>
    <w:rsid w:val="00103B47"/>
    <w:rsid w:val="00107BFB"/>
    <w:rsid w:val="001157C4"/>
    <w:rsid w:val="001161BD"/>
    <w:rsid w:val="00123AFD"/>
    <w:rsid w:val="0013407A"/>
    <w:rsid w:val="00153E57"/>
    <w:rsid w:val="0015667A"/>
    <w:rsid w:val="0015695A"/>
    <w:rsid w:val="00165822"/>
    <w:rsid w:val="00167FAF"/>
    <w:rsid w:val="001805A2"/>
    <w:rsid w:val="00180FA0"/>
    <w:rsid w:val="001859C6"/>
    <w:rsid w:val="00197010"/>
    <w:rsid w:val="001B23DF"/>
    <w:rsid w:val="001B2A39"/>
    <w:rsid w:val="001C2686"/>
    <w:rsid w:val="001D6018"/>
    <w:rsid w:val="001E23C1"/>
    <w:rsid w:val="001E42EC"/>
    <w:rsid w:val="002042DF"/>
    <w:rsid w:val="00204EEC"/>
    <w:rsid w:val="002064A6"/>
    <w:rsid w:val="00230F1A"/>
    <w:rsid w:val="00245F9B"/>
    <w:rsid w:val="00276CFD"/>
    <w:rsid w:val="002773AE"/>
    <w:rsid w:val="00277861"/>
    <w:rsid w:val="00280335"/>
    <w:rsid w:val="00280E47"/>
    <w:rsid w:val="00290E1C"/>
    <w:rsid w:val="002A572A"/>
    <w:rsid w:val="002B5880"/>
    <w:rsid w:val="002C6748"/>
    <w:rsid w:val="002D4820"/>
    <w:rsid w:val="002D4851"/>
    <w:rsid w:val="002D6D43"/>
    <w:rsid w:val="002E7948"/>
    <w:rsid w:val="002F28EA"/>
    <w:rsid w:val="003064BF"/>
    <w:rsid w:val="00326863"/>
    <w:rsid w:val="00326CE0"/>
    <w:rsid w:val="00332EED"/>
    <w:rsid w:val="0033753B"/>
    <w:rsid w:val="0034678A"/>
    <w:rsid w:val="00364B26"/>
    <w:rsid w:val="00365EA3"/>
    <w:rsid w:val="0037153C"/>
    <w:rsid w:val="0037794C"/>
    <w:rsid w:val="003923FF"/>
    <w:rsid w:val="003B1792"/>
    <w:rsid w:val="003B41AB"/>
    <w:rsid w:val="003B74B6"/>
    <w:rsid w:val="003C3FF3"/>
    <w:rsid w:val="003C6235"/>
    <w:rsid w:val="003C7B36"/>
    <w:rsid w:val="003D524A"/>
    <w:rsid w:val="003F0479"/>
    <w:rsid w:val="00403003"/>
    <w:rsid w:val="004152E7"/>
    <w:rsid w:val="0041797A"/>
    <w:rsid w:val="004226CB"/>
    <w:rsid w:val="004259CD"/>
    <w:rsid w:val="00432126"/>
    <w:rsid w:val="00450606"/>
    <w:rsid w:val="00453B31"/>
    <w:rsid w:val="00462BFF"/>
    <w:rsid w:val="00474A00"/>
    <w:rsid w:val="00475055"/>
    <w:rsid w:val="004755DD"/>
    <w:rsid w:val="00485D64"/>
    <w:rsid w:val="00490E3C"/>
    <w:rsid w:val="0049258C"/>
    <w:rsid w:val="00493109"/>
    <w:rsid w:val="004A5E26"/>
    <w:rsid w:val="004B26C3"/>
    <w:rsid w:val="004B65CB"/>
    <w:rsid w:val="004C493C"/>
    <w:rsid w:val="004D0FA7"/>
    <w:rsid w:val="004D7BFB"/>
    <w:rsid w:val="004D7FBB"/>
    <w:rsid w:val="004E1FC9"/>
    <w:rsid w:val="004F0372"/>
    <w:rsid w:val="004F7499"/>
    <w:rsid w:val="00505FC0"/>
    <w:rsid w:val="00506EF7"/>
    <w:rsid w:val="005078A5"/>
    <w:rsid w:val="005217EF"/>
    <w:rsid w:val="005244FE"/>
    <w:rsid w:val="00546E02"/>
    <w:rsid w:val="005477A5"/>
    <w:rsid w:val="0055110E"/>
    <w:rsid w:val="005620BB"/>
    <w:rsid w:val="00570168"/>
    <w:rsid w:val="005821CD"/>
    <w:rsid w:val="00583A3F"/>
    <w:rsid w:val="005875EB"/>
    <w:rsid w:val="00593ED3"/>
    <w:rsid w:val="00594ED3"/>
    <w:rsid w:val="005A12EF"/>
    <w:rsid w:val="005A21A5"/>
    <w:rsid w:val="005B36CF"/>
    <w:rsid w:val="005C321B"/>
    <w:rsid w:val="005C668C"/>
    <w:rsid w:val="00620BF9"/>
    <w:rsid w:val="006238F8"/>
    <w:rsid w:val="006267D4"/>
    <w:rsid w:val="0063487B"/>
    <w:rsid w:val="006366FA"/>
    <w:rsid w:val="0063740A"/>
    <w:rsid w:val="00664D70"/>
    <w:rsid w:val="006703AD"/>
    <w:rsid w:val="006835FA"/>
    <w:rsid w:val="00691129"/>
    <w:rsid w:val="00695F7C"/>
    <w:rsid w:val="006C251E"/>
    <w:rsid w:val="006C3105"/>
    <w:rsid w:val="006D20BD"/>
    <w:rsid w:val="006D232D"/>
    <w:rsid w:val="006D6061"/>
    <w:rsid w:val="00700AF5"/>
    <w:rsid w:val="00702425"/>
    <w:rsid w:val="007304E6"/>
    <w:rsid w:val="00732BC1"/>
    <w:rsid w:val="00733E67"/>
    <w:rsid w:val="00742AF8"/>
    <w:rsid w:val="00745A31"/>
    <w:rsid w:val="0074719C"/>
    <w:rsid w:val="00747EA9"/>
    <w:rsid w:val="00761AA7"/>
    <w:rsid w:val="00761B0E"/>
    <w:rsid w:val="00765B32"/>
    <w:rsid w:val="00774D0C"/>
    <w:rsid w:val="00777CD9"/>
    <w:rsid w:val="007A4911"/>
    <w:rsid w:val="007B0CA5"/>
    <w:rsid w:val="007C3325"/>
    <w:rsid w:val="007C53CF"/>
    <w:rsid w:val="007D0633"/>
    <w:rsid w:val="007D06DD"/>
    <w:rsid w:val="007E09DA"/>
    <w:rsid w:val="007E3316"/>
    <w:rsid w:val="007E3323"/>
    <w:rsid w:val="007F50D2"/>
    <w:rsid w:val="00816DC4"/>
    <w:rsid w:val="00837790"/>
    <w:rsid w:val="00837CC0"/>
    <w:rsid w:val="008472F5"/>
    <w:rsid w:val="00855707"/>
    <w:rsid w:val="00857C43"/>
    <w:rsid w:val="00877B58"/>
    <w:rsid w:val="00881D86"/>
    <w:rsid w:val="00883EA2"/>
    <w:rsid w:val="008875A9"/>
    <w:rsid w:val="008A1EBE"/>
    <w:rsid w:val="008A3647"/>
    <w:rsid w:val="008D5125"/>
    <w:rsid w:val="008D5F39"/>
    <w:rsid w:val="008E1733"/>
    <w:rsid w:val="008E42D3"/>
    <w:rsid w:val="008F388F"/>
    <w:rsid w:val="008F54EE"/>
    <w:rsid w:val="008F6FF9"/>
    <w:rsid w:val="00911299"/>
    <w:rsid w:val="00911344"/>
    <w:rsid w:val="0092200A"/>
    <w:rsid w:val="009243C0"/>
    <w:rsid w:val="0093004D"/>
    <w:rsid w:val="00936ED9"/>
    <w:rsid w:val="00937E48"/>
    <w:rsid w:val="009454AA"/>
    <w:rsid w:val="00952279"/>
    <w:rsid w:val="009546B2"/>
    <w:rsid w:val="00966566"/>
    <w:rsid w:val="00977DA6"/>
    <w:rsid w:val="0098007B"/>
    <w:rsid w:val="00986A49"/>
    <w:rsid w:val="009910E0"/>
    <w:rsid w:val="009A2781"/>
    <w:rsid w:val="009B22E3"/>
    <w:rsid w:val="009B38ED"/>
    <w:rsid w:val="009B6AD0"/>
    <w:rsid w:val="009C0521"/>
    <w:rsid w:val="009C699D"/>
    <w:rsid w:val="009D6ACA"/>
    <w:rsid w:val="009E16AC"/>
    <w:rsid w:val="009E5FAA"/>
    <w:rsid w:val="009E7C15"/>
    <w:rsid w:val="009F179E"/>
    <w:rsid w:val="009F39F2"/>
    <w:rsid w:val="009F4E7B"/>
    <w:rsid w:val="00A01330"/>
    <w:rsid w:val="00A03B9F"/>
    <w:rsid w:val="00A06E3B"/>
    <w:rsid w:val="00A24B6B"/>
    <w:rsid w:val="00A3694D"/>
    <w:rsid w:val="00A66840"/>
    <w:rsid w:val="00A7420E"/>
    <w:rsid w:val="00A81EEB"/>
    <w:rsid w:val="00A94AC4"/>
    <w:rsid w:val="00AA6371"/>
    <w:rsid w:val="00AC290A"/>
    <w:rsid w:val="00AC48E3"/>
    <w:rsid w:val="00AD1B0A"/>
    <w:rsid w:val="00AD2902"/>
    <w:rsid w:val="00AE6A72"/>
    <w:rsid w:val="00AF71A4"/>
    <w:rsid w:val="00AF71CF"/>
    <w:rsid w:val="00B11402"/>
    <w:rsid w:val="00B14EFC"/>
    <w:rsid w:val="00B15DE9"/>
    <w:rsid w:val="00B16276"/>
    <w:rsid w:val="00B320A0"/>
    <w:rsid w:val="00B439DD"/>
    <w:rsid w:val="00B44AFA"/>
    <w:rsid w:val="00B45B2D"/>
    <w:rsid w:val="00B46537"/>
    <w:rsid w:val="00B50965"/>
    <w:rsid w:val="00B53ADE"/>
    <w:rsid w:val="00B7328C"/>
    <w:rsid w:val="00B745D4"/>
    <w:rsid w:val="00B84A64"/>
    <w:rsid w:val="00B8632B"/>
    <w:rsid w:val="00BA079F"/>
    <w:rsid w:val="00BA4AE4"/>
    <w:rsid w:val="00BD1E62"/>
    <w:rsid w:val="00BD48FA"/>
    <w:rsid w:val="00BD641C"/>
    <w:rsid w:val="00BD77F4"/>
    <w:rsid w:val="00BE48BA"/>
    <w:rsid w:val="00BF5162"/>
    <w:rsid w:val="00BF61B8"/>
    <w:rsid w:val="00C02023"/>
    <w:rsid w:val="00C072AE"/>
    <w:rsid w:val="00C17DE3"/>
    <w:rsid w:val="00C3689C"/>
    <w:rsid w:val="00C415CC"/>
    <w:rsid w:val="00C43053"/>
    <w:rsid w:val="00C46BD3"/>
    <w:rsid w:val="00C46F7D"/>
    <w:rsid w:val="00C51C06"/>
    <w:rsid w:val="00C63463"/>
    <w:rsid w:val="00C67481"/>
    <w:rsid w:val="00C7766E"/>
    <w:rsid w:val="00C803F0"/>
    <w:rsid w:val="00C832A7"/>
    <w:rsid w:val="00C853D3"/>
    <w:rsid w:val="00C86F43"/>
    <w:rsid w:val="00C9206C"/>
    <w:rsid w:val="00CA742F"/>
    <w:rsid w:val="00CB60A0"/>
    <w:rsid w:val="00CC6EAD"/>
    <w:rsid w:val="00CD5AAB"/>
    <w:rsid w:val="00CE04AF"/>
    <w:rsid w:val="00CE1D8A"/>
    <w:rsid w:val="00CF0337"/>
    <w:rsid w:val="00CF12F5"/>
    <w:rsid w:val="00CF1C55"/>
    <w:rsid w:val="00D01A77"/>
    <w:rsid w:val="00D048A8"/>
    <w:rsid w:val="00D155C8"/>
    <w:rsid w:val="00D364CE"/>
    <w:rsid w:val="00D41703"/>
    <w:rsid w:val="00D47182"/>
    <w:rsid w:val="00D500CD"/>
    <w:rsid w:val="00D520E9"/>
    <w:rsid w:val="00D55C67"/>
    <w:rsid w:val="00D61F44"/>
    <w:rsid w:val="00D64A8A"/>
    <w:rsid w:val="00D662D1"/>
    <w:rsid w:val="00D82310"/>
    <w:rsid w:val="00D82A1A"/>
    <w:rsid w:val="00D92117"/>
    <w:rsid w:val="00D96038"/>
    <w:rsid w:val="00D97965"/>
    <w:rsid w:val="00DC36BC"/>
    <w:rsid w:val="00DD36BA"/>
    <w:rsid w:val="00DF08F9"/>
    <w:rsid w:val="00E214DE"/>
    <w:rsid w:val="00E22B6F"/>
    <w:rsid w:val="00E263CE"/>
    <w:rsid w:val="00E5335F"/>
    <w:rsid w:val="00E54661"/>
    <w:rsid w:val="00E5699D"/>
    <w:rsid w:val="00E56CA4"/>
    <w:rsid w:val="00E6451C"/>
    <w:rsid w:val="00E84E2D"/>
    <w:rsid w:val="00E942A2"/>
    <w:rsid w:val="00EB4F74"/>
    <w:rsid w:val="00EC5894"/>
    <w:rsid w:val="00ED1BA8"/>
    <w:rsid w:val="00ED2511"/>
    <w:rsid w:val="00ED3A41"/>
    <w:rsid w:val="00ED78F4"/>
    <w:rsid w:val="00EE4170"/>
    <w:rsid w:val="00EF1347"/>
    <w:rsid w:val="00F006C7"/>
    <w:rsid w:val="00F02138"/>
    <w:rsid w:val="00F3457F"/>
    <w:rsid w:val="00F529D8"/>
    <w:rsid w:val="00F649B4"/>
    <w:rsid w:val="00F64F98"/>
    <w:rsid w:val="00F65F33"/>
    <w:rsid w:val="00F66C9F"/>
    <w:rsid w:val="00F742DA"/>
    <w:rsid w:val="00F74519"/>
    <w:rsid w:val="00F77CAC"/>
    <w:rsid w:val="00F828EA"/>
    <w:rsid w:val="00F841A4"/>
    <w:rsid w:val="00F85FBE"/>
    <w:rsid w:val="00F92312"/>
    <w:rsid w:val="00FC6201"/>
    <w:rsid w:val="00FE6C6A"/>
    <w:rsid w:val="09C47621"/>
    <w:rsid w:val="1E681A68"/>
    <w:rsid w:val="691C32FD"/>
    <w:rsid w:val="6E2659C0"/>
    <w:rsid w:val="7EAE28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Indent"/>
    <w:basedOn w:val="1"/>
    <w:link w:val="13"/>
    <w:uiPriority w:val="0"/>
    <w:pPr>
      <w:spacing w:line="420" w:lineRule="exact"/>
      <w:ind w:firstLine="630"/>
    </w:pPr>
    <w:rPr>
      <w:rFonts w:ascii="Times New Roman" w:hAnsi="Times New Roman" w:eastAsia="仿宋_GB2312"/>
      <w:sz w:val="32"/>
      <w:szCs w:val="24"/>
    </w:rPr>
  </w:style>
  <w:style w:type="paragraph" w:styleId="3">
    <w:name w:val="Balloon Text"/>
    <w:basedOn w:val="1"/>
    <w:link w:val="10"/>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kern w:val="0"/>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toc 1"/>
    <w:basedOn w:val="1"/>
    <w:next w:val="1"/>
    <w:unhideWhenUsed/>
    <w:uiPriority w:val="39"/>
  </w:style>
  <w:style w:type="paragraph" w:styleId="7">
    <w:name w:val="toc 2"/>
    <w:basedOn w:val="1"/>
    <w:next w:val="1"/>
    <w:unhideWhenUsed/>
    <w:uiPriority w:val="39"/>
    <w:pPr>
      <w:ind w:left="420" w:leftChars="200"/>
    </w:pPr>
  </w:style>
  <w:style w:type="character" w:customStyle="1" w:styleId="10">
    <w:name w:val="批注框文本 Char"/>
    <w:link w:val="3"/>
    <w:semiHidden/>
    <w:uiPriority w:val="99"/>
    <w:rPr>
      <w:kern w:val="2"/>
      <w:sz w:val="18"/>
      <w:szCs w:val="18"/>
    </w:rPr>
  </w:style>
  <w:style w:type="character" w:customStyle="1" w:styleId="11">
    <w:name w:val="页脚 Char"/>
    <w:link w:val="4"/>
    <w:uiPriority w:val="99"/>
    <w:rPr>
      <w:sz w:val="18"/>
      <w:szCs w:val="18"/>
    </w:rPr>
  </w:style>
  <w:style w:type="character" w:customStyle="1" w:styleId="12">
    <w:name w:val="页眉 Char"/>
    <w:link w:val="5"/>
    <w:uiPriority w:val="99"/>
    <w:rPr>
      <w:sz w:val="18"/>
      <w:szCs w:val="18"/>
    </w:rPr>
  </w:style>
  <w:style w:type="character" w:customStyle="1" w:styleId="13">
    <w:name w:val="正文文本缩进 Char"/>
    <w:link w:val="2"/>
    <w:uiPriority w:val="0"/>
    <w:rPr>
      <w:rFonts w:ascii="Times New Roman" w:hAnsi="Times New Roman" w:eastAsia="仿宋_GB2312"/>
      <w:kern w:val="2"/>
      <w:sz w:val="32"/>
      <w:szCs w:val="24"/>
    </w:rPr>
  </w:style>
  <w:style w:type="paragraph" w:customStyle="1" w:styleId="14">
    <w:name w:val="[Normal]"/>
    <w:uiPriority w:val="99"/>
    <w:pPr>
      <w:widowControl w:val="0"/>
      <w:autoSpaceDE w:val="0"/>
      <w:autoSpaceDN w:val="0"/>
      <w:adjustRightInd w:val="0"/>
    </w:pPr>
    <w:rPr>
      <w:rFonts w:ascii="宋体" w:hAnsi="Times New Roman" w:cs="宋体"/>
      <w:sz w:val="24"/>
      <w:szCs w:val="24"/>
      <w:lang w:val="en-US" w:eastAsia="zh-CN" w:bidi="ar-SA"/>
    </w:rPr>
  </w:style>
  <w:style w:type="paragraph" w:styleId="15">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821</Words>
  <Characters>4686</Characters>
  <Lines>39</Lines>
  <Paragraphs>10</Paragraphs>
  <TotalTime>3</TotalTime>
  <ScaleCrop>false</ScaleCrop>
  <LinksUpToDate>false</LinksUpToDate>
  <CharactersWithSpaces>5497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2019-03-05T07:39:00Z</dcterms:created>
  <dc:creator>suix</dc:creator>
  <cp:lastModifiedBy>奋斗的人生</cp:lastModifiedBy>
  <cp:lastPrinted>2017-06-21T08:26:00Z</cp:lastPrinted>
  <dcterms:modified xsi:type="dcterms:W3CDTF">2024-07-01T06:37:35Z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BF0BE1A2F5F548EBA0E0340B27D31EDB</vt:lpwstr>
  </property>
</Properties>
</file>