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0"/>
          <w:szCs w:val="44"/>
        </w:rPr>
      </w:pPr>
      <w:r>
        <w:rPr>
          <w:rFonts w:hint="eastAsia" w:ascii="宋体" w:hAnsi="宋体" w:eastAsia="宋体"/>
          <w:b/>
          <w:sz w:val="40"/>
          <w:szCs w:val="44"/>
        </w:rPr>
        <w:t>中国人民政治协商会议保定市徐水区委员会</w:t>
      </w:r>
      <w:r>
        <w:rPr>
          <w:rFonts w:ascii="宋体" w:hAnsi="宋体" w:eastAsia="宋体"/>
          <w:b/>
          <w:sz w:val="40"/>
          <w:szCs w:val="44"/>
        </w:rPr>
        <w:t>办公室</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部门</w:t>
      </w:r>
      <w:r>
        <w:rPr>
          <w:rFonts w:ascii="宋体" w:hAnsi="宋体" w:eastAsia="宋体"/>
          <w:b/>
          <w:sz w:val="44"/>
          <w:szCs w:val="44"/>
        </w:rPr>
        <w:t>预算公开说明</w:t>
      </w:r>
    </w:p>
    <w:p>
      <w:pPr>
        <w:tabs>
          <w:tab w:val="left" w:pos="5274"/>
        </w:tabs>
        <w:spacing w:line="360" w:lineRule="auto"/>
        <w:ind w:firstLine="640"/>
        <w:rPr>
          <w:rFonts w:ascii="仿宋" w:hAnsi="仿宋" w:eastAsia="仿宋"/>
          <w:sz w:val="32"/>
          <w:szCs w:val="32"/>
        </w:rPr>
      </w:pPr>
      <w:r>
        <w:rPr>
          <w:rFonts w:ascii="仿宋" w:hAnsi="仿宋" w:eastAsia="仿宋"/>
          <w:sz w:val="32"/>
          <w:szCs w:val="32"/>
        </w:rPr>
        <w:tab/>
      </w:r>
    </w:p>
    <w:p>
      <w:pPr>
        <w:spacing w:line="360" w:lineRule="auto"/>
        <w:ind w:firstLine="64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jc w:val="left"/>
        <w:rPr>
          <w:rFonts w:ascii="仿宋" w:hAnsi="仿宋" w:eastAsia="仿宋"/>
          <w:sz w:val="28"/>
        </w:rPr>
      </w:pPr>
      <w:r>
        <w:rPr>
          <w:rFonts w:hint="eastAsia" w:ascii="仿宋" w:hAnsi="仿宋" w:eastAsia="仿宋"/>
          <w:sz w:val="28"/>
        </w:rPr>
        <w:t>根据《中国人民政治协商会议保定市徐水区委员会办公室职能配置、内设机构和人员编制规定》，</w:t>
      </w:r>
      <w:r>
        <w:rPr>
          <w:rFonts w:ascii="仿宋" w:hAnsi="仿宋" w:eastAsia="仿宋"/>
          <w:sz w:val="28"/>
        </w:rPr>
        <w:t xml:space="preserve"> 中国人民政治协商会议保定市徐水区委员会办公室的主要职责是：</w:t>
      </w:r>
    </w:p>
    <w:p>
      <w:pPr>
        <w:spacing w:line="500" w:lineRule="exact"/>
        <w:ind w:firstLine="560"/>
        <w:jc w:val="left"/>
        <w:rPr>
          <w:rFonts w:ascii="仿宋" w:hAnsi="仿宋" w:eastAsia="仿宋"/>
          <w:sz w:val="28"/>
        </w:rPr>
      </w:pPr>
      <w:r>
        <w:rPr>
          <w:rFonts w:hint="eastAsia" w:ascii="仿宋" w:hAnsi="仿宋" w:eastAsia="仿宋" w:cs="微软雅黑"/>
          <w:sz w:val="28"/>
        </w:rPr>
        <w:t>部门职责：</w:t>
      </w:r>
    </w:p>
    <w:p>
      <w:pPr>
        <w:pStyle w:val="23"/>
        <w:rPr>
          <w:rFonts w:hint="eastAsia" w:ascii="仿宋" w:hAnsi="仿宋" w:eastAsia="仿宋" w:cs="仿宋"/>
        </w:rPr>
      </w:pPr>
      <w:r>
        <w:rPr>
          <w:rFonts w:hint="eastAsia" w:ascii="仿宋" w:hAnsi="仿宋" w:eastAsia="仿宋" w:cs="仿宋"/>
        </w:rPr>
        <w:t>（一）负责政协全体会议、常务委员会会议、主席会议、专题协商会议、秘书长会议的组织</w:t>
      </w:r>
      <w:r>
        <w:rPr>
          <w:rFonts w:hint="eastAsia" w:ascii="仿宋" w:hAnsi="仿宋" w:eastAsia="仿宋" w:cs="仿宋"/>
          <w:lang w:eastAsia="zh-CN"/>
        </w:rPr>
        <w:t>、</w:t>
      </w:r>
      <w:r>
        <w:rPr>
          <w:rFonts w:hint="eastAsia" w:ascii="仿宋" w:hAnsi="仿宋" w:eastAsia="仿宋" w:cs="仿宋"/>
          <w:lang w:val="en-US" w:eastAsia="zh-CN"/>
        </w:rPr>
        <w:t>筹备、协调</w:t>
      </w:r>
      <w:r>
        <w:rPr>
          <w:rFonts w:hint="eastAsia" w:ascii="仿宋" w:hAnsi="仿宋" w:eastAsia="仿宋" w:cs="仿宋"/>
        </w:rPr>
        <w:t>工作。</w:t>
      </w:r>
    </w:p>
    <w:p>
      <w:pPr>
        <w:pStyle w:val="23"/>
        <w:rPr>
          <w:rFonts w:hint="eastAsia" w:ascii="仿宋" w:hAnsi="仿宋" w:eastAsia="仿宋" w:cs="仿宋"/>
        </w:rPr>
      </w:pPr>
      <w:r>
        <w:rPr>
          <w:rFonts w:hint="eastAsia" w:ascii="仿宋" w:hAnsi="仿宋" w:eastAsia="仿宋" w:cs="仿宋"/>
        </w:rPr>
        <w:t>（二）负责政协全体会议、常务委员会会议、主席会议决议和决定的具体组织实施工作。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三</w:t>
      </w:r>
      <w:r>
        <w:rPr>
          <w:rFonts w:hint="eastAsia" w:ascii="仿宋" w:hAnsi="仿宋" w:eastAsia="仿宋" w:cs="仿宋"/>
        </w:rPr>
        <w:t>）负责政协委员进行视察、参观、调查、座谈、学习、研讨等日常活动的服务和具体组织工作。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四</w:t>
      </w:r>
      <w:r>
        <w:rPr>
          <w:rFonts w:hint="eastAsia" w:ascii="仿宋" w:hAnsi="仿宋" w:eastAsia="仿宋" w:cs="仿宋"/>
        </w:rPr>
        <w:t>）负责协调、保障专门委员会实施专题调研计划和开展相关活动的服务保障工作。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五</w:t>
      </w:r>
      <w:r>
        <w:rPr>
          <w:rFonts w:hint="eastAsia" w:ascii="仿宋" w:hAnsi="仿宋" w:eastAsia="仿宋" w:cs="仿宋"/>
        </w:rPr>
        <w:t>）整理、报送政协组织和政协委员履行职能形成的调研报告、视察报告、大会发言、建议案；收集反映社情民意，处理政协委员和人民群众的来信来访。</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六</w:t>
      </w:r>
      <w:r>
        <w:rPr>
          <w:rFonts w:hint="eastAsia" w:ascii="仿宋" w:hAnsi="仿宋" w:eastAsia="仿宋" w:cs="仿宋"/>
        </w:rPr>
        <w:t>）负责区政协委员提案办理的协调和服务工作。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七</w:t>
      </w:r>
      <w:r>
        <w:rPr>
          <w:rFonts w:hint="eastAsia" w:ascii="仿宋" w:hAnsi="仿宋" w:eastAsia="仿宋" w:cs="仿宋"/>
        </w:rPr>
        <w:t>）负责宣传人民政协的方针政策、工作业绩和经验以及政协委员的先进事迹，收集和反映区政协委员和各界人士的意见与建议，综合、反映社情民意。</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八</w:t>
      </w:r>
      <w:r>
        <w:rPr>
          <w:rFonts w:hint="eastAsia" w:ascii="仿宋" w:hAnsi="仿宋" w:eastAsia="仿宋" w:cs="仿宋"/>
        </w:rPr>
        <w:t>）工作，联系各民主党派、工商联、各人民团体和无党派人士，互通信息，协调工作，加强合作。</w:t>
      </w:r>
    </w:p>
    <w:p>
      <w:pPr>
        <w:pStyle w:val="23"/>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九</w:t>
      </w:r>
      <w:r>
        <w:rPr>
          <w:rFonts w:hint="eastAsia" w:ascii="仿宋" w:hAnsi="仿宋" w:eastAsia="仿宋" w:cs="仿宋"/>
        </w:rPr>
        <w:t>）负责区政协机关机构编制、干部人事管理和后勤服务保障工作。负责接待海内外有关友好人士和对外联谊工作。</w:t>
      </w:r>
    </w:p>
    <w:p>
      <w:pPr>
        <w:pStyle w:val="23"/>
        <w:rPr>
          <w:rFonts w:hint="eastAsia" w:ascii="仿宋" w:hAnsi="仿宋" w:eastAsia="仿宋" w:cs="仿宋"/>
        </w:rPr>
      </w:pPr>
      <w:r>
        <w:rPr>
          <w:rFonts w:hint="eastAsia" w:ascii="仿宋" w:hAnsi="仿宋" w:eastAsia="仿宋" w:cs="仿宋"/>
        </w:rPr>
        <w:t>（十）承办区政协领导同志交办的其他事项。</w:t>
      </w:r>
    </w:p>
    <w:p>
      <w:pPr>
        <w:spacing w:line="360" w:lineRule="auto"/>
        <w:ind w:firstLine="643"/>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Cs w:val="21"/>
              </w:rPr>
              <w:t>中国人民政治协商会议保定市徐水区委员会</w:t>
            </w:r>
            <w:r>
              <w:rPr>
                <w:rFonts w:ascii="仿宋_GB2312" w:hAnsi="仿宋" w:eastAsia="仿宋_GB2312"/>
                <w:bCs/>
                <w:szCs w:val="21"/>
              </w:rPr>
              <w:t>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正处级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rPr>
          <w:rFonts w:ascii="仿宋" w:hAnsi="仿宋" w:eastAsia="仿宋"/>
          <w:sz w:val="32"/>
          <w:szCs w:val="32"/>
        </w:rPr>
      </w:pPr>
      <w:r>
        <w:rPr>
          <w:rFonts w:ascii="仿宋" w:hAnsi="仿宋" w:eastAsia="仿宋"/>
          <w:sz w:val="32"/>
          <w:szCs w:val="32"/>
        </w:rPr>
        <w:t>2022年预算收入为746.97万元,其中：一般公共预算收入746.95万元，基金预算收入0万元，财政专户收入0万元，其他来源收入0.02万元。</w:t>
      </w:r>
    </w:p>
    <w:p>
      <w:pPr>
        <w:spacing w:line="360" w:lineRule="auto"/>
        <w:ind w:firstLine="643"/>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rPr>
          <w:rFonts w:ascii="仿宋" w:hAnsi="仿宋" w:eastAsia="仿宋"/>
          <w:sz w:val="32"/>
          <w:szCs w:val="32"/>
        </w:rPr>
      </w:pPr>
      <w:r>
        <w:rPr>
          <w:rFonts w:ascii="仿宋" w:hAnsi="仿宋" w:eastAsia="仿宋"/>
          <w:sz w:val="32"/>
          <w:szCs w:val="32"/>
        </w:rPr>
        <w:t>2022年部门支出预算：746.97万元</w:t>
      </w:r>
    </w:p>
    <w:p>
      <w:pPr>
        <w:spacing w:line="360" w:lineRule="auto"/>
        <w:ind w:firstLine="640"/>
        <w:rPr>
          <w:rFonts w:ascii="仿宋" w:hAnsi="仿宋" w:eastAsia="仿宋"/>
          <w:sz w:val="32"/>
          <w:szCs w:val="32"/>
        </w:rPr>
      </w:pPr>
      <w:r>
        <w:rPr>
          <w:rFonts w:hint="eastAsia" w:ascii="仿宋" w:hAnsi="仿宋" w:eastAsia="仿宋"/>
          <w:sz w:val="32"/>
          <w:szCs w:val="32"/>
        </w:rPr>
        <w:t>基本支出6</w:t>
      </w:r>
      <w:r>
        <w:rPr>
          <w:rFonts w:ascii="仿宋" w:hAnsi="仿宋" w:eastAsia="仿宋"/>
          <w:sz w:val="32"/>
          <w:szCs w:val="32"/>
        </w:rPr>
        <w:t>89.65</w:t>
      </w:r>
      <w:r>
        <w:rPr>
          <w:rFonts w:hint="eastAsia"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其中：人员经费612.19万元</w:t>
      </w:r>
    </w:p>
    <w:p>
      <w:pPr>
        <w:spacing w:line="360" w:lineRule="auto"/>
        <w:ind w:firstLine="640"/>
        <w:rPr>
          <w:rFonts w:ascii="仿宋" w:hAnsi="仿宋" w:eastAsia="仿宋"/>
          <w:sz w:val="32"/>
          <w:szCs w:val="32"/>
        </w:rPr>
      </w:pPr>
      <w:r>
        <w:rPr>
          <w:rFonts w:ascii="仿宋" w:hAnsi="仿宋" w:eastAsia="仿宋"/>
          <w:sz w:val="32"/>
          <w:szCs w:val="32"/>
        </w:rPr>
        <w:t xml:space="preserve">          日常公用经费77.46万元</w:t>
      </w:r>
    </w:p>
    <w:p>
      <w:pPr>
        <w:spacing w:line="360" w:lineRule="auto"/>
        <w:ind w:firstLine="64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57.32万元</w:t>
      </w:r>
    </w:p>
    <w:p>
      <w:pPr>
        <w:spacing w:line="360" w:lineRule="auto"/>
        <w:ind w:firstLine="640"/>
        <w:rPr>
          <w:rFonts w:ascii="仿宋" w:hAnsi="仿宋" w:eastAsia="仿宋"/>
          <w:sz w:val="32"/>
          <w:szCs w:val="32"/>
        </w:rPr>
      </w:pPr>
      <w:r>
        <w:rPr>
          <w:rFonts w:ascii="仿宋" w:hAnsi="仿宋" w:eastAsia="仿宋"/>
          <w:sz w:val="32"/>
          <w:szCs w:val="32"/>
        </w:rPr>
        <w:t xml:space="preserve">    其中：本级支出57.32万元</w:t>
      </w:r>
    </w:p>
    <w:p>
      <w:pPr>
        <w:spacing w:line="360" w:lineRule="auto"/>
        <w:ind w:firstLine="643"/>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rPr>
          <w:rFonts w:ascii="仿宋" w:hAnsi="仿宋" w:eastAsia="仿宋"/>
          <w:sz w:val="32"/>
          <w:szCs w:val="32"/>
        </w:rPr>
      </w:pPr>
      <w:r>
        <w:rPr>
          <w:rFonts w:hint="eastAsia" w:ascii="仿宋" w:hAnsi="仿宋" w:eastAsia="仿宋"/>
          <w:sz w:val="32"/>
          <w:szCs w:val="32"/>
        </w:rPr>
        <w:t>本年度预算收支安排7</w:t>
      </w:r>
      <w:r>
        <w:rPr>
          <w:rFonts w:ascii="仿宋" w:hAnsi="仿宋" w:eastAsia="仿宋"/>
          <w:sz w:val="32"/>
          <w:szCs w:val="32"/>
        </w:rPr>
        <w:t>46.97</w:t>
      </w:r>
      <w:r>
        <w:rPr>
          <w:rFonts w:hint="eastAsia" w:ascii="仿宋" w:hAnsi="仿宋" w:eastAsia="仿宋"/>
          <w:sz w:val="32"/>
          <w:szCs w:val="32"/>
        </w:rPr>
        <w:t>万元，较上年增加</w:t>
      </w:r>
      <w:r>
        <w:rPr>
          <w:rFonts w:ascii="仿宋" w:hAnsi="仿宋" w:eastAsia="仿宋"/>
          <w:sz w:val="32"/>
          <w:szCs w:val="32"/>
        </w:rPr>
        <w:t>226.23万元。其中:基本支出增加226.18万元，主要原因是</w:t>
      </w:r>
      <w:r>
        <w:rPr>
          <w:rFonts w:hint="eastAsia" w:ascii="仿宋" w:hAnsi="仿宋" w:eastAsia="仿宋"/>
          <w:sz w:val="32"/>
          <w:szCs w:val="32"/>
        </w:rPr>
        <w:t>人员经费</w:t>
      </w:r>
      <w:r>
        <w:rPr>
          <w:rFonts w:ascii="仿宋" w:hAnsi="仿宋" w:eastAsia="仿宋"/>
          <w:sz w:val="32"/>
          <w:szCs w:val="32"/>
        </w:rPr>
        <w:t>支出</w:t>
      </w:r>
      <w:r>
        <w:rPr>
          <w:rFonts w:hint="eastAsia" w:ascii="仿宋" w:hAnsi="仿宋" w:eastAsia="仿宋"/>
          <w:sz w:val="32"/>
          <w:szCs w:val="32"/>
          <w:lang w:val="en-US" w:eastAsia="zh-CN"/>
        </w:rPr>
        <w:t>增加</w:t>
      </w:r>
      <w:r>
        <w:rPr>
          <w:rFonts w:ascii="仿宋" w:hAnsi="仿宋" w:eastAsia="仿宋"/>
          <w:sz w:val="32"/>
          <w:szCs w:val="32"/>
        </w:rPr>
        <w:t>；项目支出增加0.05万元，主要原因是新增委员之家建设项目。</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部门</w:t>
      </w:r>
      <w:r>
        <w:rPr>
          <w:rFonts w:ascii="仿宋" w:hAnsi="仿宋" w:eastAsia="仿宋"/>
          <w:sz w:val="32"/>
          <w:szCs w:val="32"/>
        </w:rPr>
        <w:t>机关运行经费安排77.46万元，其中办公费21.9</w:t>
      </w:r>
      <w:r>
        <w:rPr>
          <w:rFonts w:hint="eastAsia" w:ascii="仿宋" w:hAnsi="仿宋" w:eastAsia="仿宋"/>
          <w:sz w:val="32"/>
          <w:szCs w:val="32"/>
        </w:rPr>
        <w:t>1</w:t>
      </w:r>
      <w:r>
        <w:rPr>
          <w:rFonts w:ascii="仿宋" w:hAnsi="仿宋" w:eastAsia="仿宋"/>
          <w:sz w:val="32"/>
          <w:szCs w:val="32"/>
        </w:rPr>
        <w:t>万元，邮电费12.19万元，</w:t>
      </w:r>
      <w:r>
        <w:rPr>
          <w:rFonts w:hint="eastAsia" w:ascii="仿宋" w:hAnsi="仿宋" w:eastAsia="仿宋"/>
          <w:sz w:val="32"/>
          <w:szCs w:val="32"/>
        </w:rPr>
        <w:t>培训费0.45万元，公务接待费0.5万元，</w:t>
      </w:r>
      <w:r>
        <w:rPr>
          <w:rFonts w:ascii="仿宋" w:hAnsi="仿宋" w:eastAsia="仿宋"/>
          <w:sz w:val="32"/>
          <w:szCs w:val="32"/>
        </w:rPr>
        <w:t>工会经费</w:t>
      </w:r>
      <w:r>
        <w:rPr>
          <w:rFonts w:hint="eastAsia" w:ascii="仿宋" w:hAnsi="仿宋" w:eastAsia="仿宋"/>
          <w:sz w:val="32"/>
          <w:szCs w:val="32"/>
        </w:rPr>
        <w:t>3.51万元</w:t>
      </w:r>
      <w:r>
        <w:rPr>
          <w:rFonts w:ascii="仿宋" w:hAnsi="仿宋" w:eastAsia="仿宋"/>
          <w:sz w:val="32"/>
          <w:szCs w:val="32"/>
        </w:rPr>
        <w:t>、福利费</w:t>
      </w:r>
      <w:r>
        <w:rPr>
          <w:rFonts w:hint="eastAsia" w:ascii="仿宋" w:hAnsi="仿宋" w:eastAsia="仿宋"/>
          <w:sz w:val="32"/>
          <w:szCs w:val="32"/>
        </w:rPr>
        <w:t>2.5</w:t>
      </w:r>
      <w:r>
        <w:rPr>
          <w:rFonts w:ascii="仿宋" w:hAnsi="仿宋" w:eastAsia="仿宋"/>
          <w:sz w:val="32"/>
          <w:szCs w:val="32"/>
        </w:rPr>
        <w:t>万元，</w:t>
      </w:r>
      <w:r>
        <w:rPr>
          <w:rFonts w:hint="eastAsia" w:ascii="仿宋" w:hAnsi="仿宋" w:eastAsia="仿宋"/>
          <w:sz w:val="32"/>
          <w:szCs w:val="32"/>
        </w:rPr>
        <w:t>其他交通费用17.08万元，</w:t>
      </w:r>
      <w:r>
        <w:rPr>
          <w:rFonts w:ascii="仿宋" w:hAnsi="仿宋" w:eastAsia="仿宋"/>
          <w:sz w:val="32"/>
          <w:szCs w:val="32"/>
        </w:rPr>
        <w:t>公务用车运行维护费9.72万元</w:t>
      </w:r>
      <w:r>
        <w:rPr>
          <w:rFonts w:hint="eastAsia" w:ascii="仿宋" w:hAnsi="仿宋" w:eastAsia="仿宋"/>
          <w:sz w:val="32"/>
          <w:szCs w:val="32"/>
        </w:rPr>
        <w:t>，其他商品和服务支出6.6</w:t>
      </w:r>
      <w:r>
        <w:rPr>
          <w:rFonts w:ascii="仿宋" w:hAnsi="仿宋" w:eastAsia="仿宋"/>
          <w:sz w:val="32"/>
          <w:szCs w:val="32"/>
        </w:rPr>
        <w:t>万元</w:t>
      </w:r>
      <w:r>
        <w:rPr>
          <w:rFonts w:hint="eastAsia" w:ascii="仿宋" w:hAnsi="仿宋" w:eastAsia="仿宋"/>
          <w:sz w:val="32"/>
          <w:szCs w:val="32"/>
        </w:rPr>
        <w:t>，办公设备购置3万元</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10"/>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bookmarkStart w:id="7" w:name="_GoBack"/>
                  <w:bookmarkEnd w:id="7"/>
                  <w:r>
                    <w:rPr>
                      <w:rFonts w:hint="eastAsia" w:ascii="仿宋_GB2312" w:hAnsi="宋体" w:eastAsia="仿宋_GB2312" w:cs="宋体"/>
                      <w:kern w:val="0"/>
                      <w:sz w:val="24"/>
                      <w:szCs w:val="24"/>
                    </w:rPr>
                    <w:t>公</w:t>
                  </w:r>
                  <w:r>
                    <w:rPr>
                      <w:rFonts w:hint="eastAsia" w:ascii="仿宋_GB2312" w:hAnsi="宋体" w:eastAsia="仿宋_GB2312" w:cs="宋体"/>
                      <w:kern w:val="0"/>
                      <w:sz w:val="24"/>
                      <w:szCs w:val="24"/>
                      <w:lang w:val="en-US" w:eastAsia="zh-CN"/>
                    </w:rPr>
                    <w:t>务</w:t>
                  </w:r>
                  <w:r>
                    <w:rPr>
                      <w:rFonts w:hint="eastAsia" w:ascii="仿宋_GB2312" w:hAnsi="宋体" w:eastAsia="仿宋_GB2312" w:cs="宋体"/>
                      <w:kern w:val="0"/>
                      <w:sz w:val="24"/>
                      <w:szCs w:val="24"/>
                    </w:rPr>
                    <w:t>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9.72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r>
                    <w:rPr>
                      <w:rFonts w:ascii="仿宋_GB2312" w:hAnsi="宋体" w:eastAsia="仿宋_GB2312" w:cs="宋体"/>
                      <w:color w:val="FF0000"/>
                      <w:kern w:val="0"/>
                      <w:sz w:val="24"/>
                      <w:szCs w:val="24"/>
                    </w:rPr>
                    <w:t>.28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ascii="Times New Roman" w:hAnsi="Times New Roman" w:eastAsia="仿宋_GB2312" w:cs="Times New Roman"/>
                      <w:color w:val="000000"/>
                      <w:sz w:val="22"/>
                      <w:szCs w:val="21"/>
                    </w:rPr>
                    <w:t>切实落实勤俭节约各项规定，压减公车运行经费支出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24"/>
                    </w:rPr>
                  </w:pPr>
                  <w:r>
                    <w:rPr>
                      <w:rFonts w:ascii="Times New Roman" w:hAnsi="Times New Roman" w:eastAsia="仿宋_GB2312" w:cs="Times New Roman"/>
                      <w:color w:val="000000"/>
                      <w:sz w:val="22"/>
                      <w:szCs w:val="21"/>
                    </w:rPr>
                    <w:t>切实落实勤俭节约各项规定，压减公务接待经费支出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10.22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w:t>
                  </w:r>
                  <w:r>
                    <w:rPr>
                      <w:rFonts w:ascii="仿宋_GB2312" w:hAnsi="宋体" w:eastAsia="仿宋_GB2312" w:cs="宋体"/>
                      <w:color w:val="FF0000"/>
                      <w:kern w:val="0"/>
                      <w:sz w:val="24"/>
                      <w:szCs w:val="24"/>
                    </w:rPr>
                    <w:t>5.78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Times New Roman" w:hAnsi="Times New Roman" w:eastAsia="仿宋_GB2312" w:cs="Times New Roman"/>
                      <w:color w:val="000000"/>
                      <w:sz w:val="22"/>
                      <w:szCs w:val="21"/>
                    </w:rPr>
                    <w:t>切实落实勤俭节约各项规定，压减各项经费支出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rPr>
          <w:rFonts w:ascii="仿宋_GB2312" w:hAnsi="仿宋" w:eastAsia="仿宋_GB2312"/>
          <w:kern w:val="0"/>
          <w:sz w:val="24"/>
          <w:szCs w:val="24"/>
        </w:rPr>
      </w:pPr>
      <w:bookmarkStart w:id="0" w:name="_Toc_2_2_0000000001"/>
      <w:r>
        <w:rPr>
          <w:rFonts w:hint="eastAsia" w:ascii="仿宋_GB2312" w:hAnsi="仿宋" w:eastAsia="仿宋_GB2312" w:cs="方正黑体_GBK"/>
          <w:color w:val="000000"/>
          <w:sz w:val="28"/>
          <w:lang w:val="uk-UA"/>
        </w:rPr>
        <w:t>一、总体绩效目标</w:t>
      </w:r>
      <w:bookmarkEnd w:id="0"/>
    </w:p>
    <w:p>
      <w:pPr>
        <w:pStyle w:val="15"/>
        <w:rPr>
          <w:rFonts w:ascii="仿宋_GB2312" w:hAnsi="仿宋" w:eastAsia="仿宋_GB2312"/>
        </w:rPr>
      </w:pPr>
      <w:r>
        <w:rPr>
          <w:rFonts w:hint="eastAsia" w:ascii="仿宋_GB2312" w:hAnsi="仿宋" w:eastAsia="仿宋_GB2312"/>
          <w:lang w:val="uk-UA"/>
        </w:rPr>
        <w:t>坚持以习近平新时代中国特色社会主义思想为指导，深入贯彻党的十九届六中全会精神，紧紧围绕党中央决策部署，认真落实区委、区政府工作要求，坚持稳中求进工作总基调，全面贯彻新发展理念，积极融入和服务新发展格局。在履职方面，认真践行习近平总书记关于加强和改进人民政协工作的重要思想，紧紧围绕区委、区政府重点工作以及群众关心关注的热点难点问题，坚持以</w:t>
      </w:r>
      <w:r>
        <w:rPr>
          <w:rFonts w:hint="eastAsia" w:ascii="仿宋_GB2312" w:hAnsi="仿宋" w:eastAsia="仿宋_GB2312"/>
        </w:rPr>
        <w:t>“</w:t>
      </w:r>
      <w:r>
        <w:rPr>
          <w:rFonts w:hint="eastAsia" w:ascii="仿宋_GB2312" w:hAnsi="仿宋" w:eastAsia="仿宋_GB2312"/>
          <w:lang w:val="uk-UA"/>
        </w:rPr>
        <w:t>履职制度再规范、履职质量再提升</w:t>
      </w:r>
      <w:r>
        <w:rPr>
          <w:rFonts w:hint="eastAsia" w:ascii="仿宋_GB2312" w:hAnsi="仿宋" w:eastAsia="仿宋_GB2312"/>
        </w:rPr>
        <w:t>”</w:t>
      </w:r>
      <w:r>
        <w:rPr>
          <w:rFonts w:hint="eastAsia" w:ascii="仿宋_GB2312" w:hAnsi="仿宋" w:eastAsia="仿宋_GB2312"/>
          <w:lang w:val="uk-UA"/>
        </w:rPr>
        <w:t>为抓手，坚持从实际出发、统筹兼顾，认真履行政协职能，充分发挥社会主义协商民主重要渠道和专门协商机构的作用，在对权力运行制度监督方面，围绕建设经济强区、美丽徐水等重大问题和人民群众普遍关注的热难点问题，认真视察调研，进一步推动区委重大决策部署的贯彻落实；通过对提高委员服务保障工作的满意度，使其全身心投入工作，积极履职，认真调研，行使好人民群众赋予的权力；在文风会风方面，不断提高常委会议事质量，进一步加强视察调研工作，严格落实议事规则，完善程序，切实提高意见建议的针对性；在自身建设方面，不断推进机关思想、组织、作风、制度和廉政等建设，进一步提高机关管理科学化水平，以优异成绩迎接党的二十大胜利召开。</w:t>
      </w:r>
    </w:p>
    <w:p>
      <w:pPr>
        <w:spacing w:before="10" w:after="10"/>
        <w:ind w:firstLine="560"/>
        <w:outlineLvl w:val="1"/>
        <w:rPr>
          <w:rFonts w:ascii="仿宋_GB2312" w:hAnsi="仿宋" w:eastAsia="仿宋_GB2312"/>
          <w:kern w:val="0"/>
          <w:sz w:val="24"/>
          <w:szCs w:val="24"/>
        </w:rPr>
      </w:pPr>
      <w:bookmarkStart w:id="1" w:name="_Toc_2_2_0000000002"/>
      <w:r>
        <w:rPr>
          <w:rFonts w:hint="eastAsia" w:ascii="仿宋_GB2312" w:hAnsi="仿宋" w:eastAsia="仿宋_GB2312" w:cs="方正黑体_GBK"/>
          <w:color w:val="000000"/>
          <w:sz w:val="28"/>
          <w:lang w:val="uk-UA"/>
        </w:rPr>
        <w:t>二、分项绩效目标</w:t>
      </w:r>
      <w:bookmarkEnd w:id="1"/>
    </w:p>
    <w:p>
      <w:pPr>
        <w:pStyle w:val="16"/>
        <w:rPr>
          <w:rFonts w:ascii="仿宋_GB2312" w:hAnsi="仿宋" w:eastAsia="仿宋_GB2312"/>
        </w:rPr>
      </w:pPr>
      <w:r>
        <w:rPr>
          <w:rFonts w:hint="eastAsia" w:ascii="仿宋_GB2312" w:hAnsi="仿宋" w:eastAsia="仿宋_GB2312"/>
          <w:lang w:val="uk-UA"/>
        </w:rPr>
        <w:t>（一）召开政协会议，提高政治协商水平</w:t>
      </w:r>
    </w:p>
    <w:p>
      <w:pPr>
        <w:pStyle w:val="16"/>
        <w:rPr>
          <w:rFonts w:ascii="仿宋_GB2312" w:hAnsi="仿宋" w:eastAsia="仿宋_GB2312"/>
        </w:rPr>
      </w:pPr>
      <w:r>
        <w:rPr>
          <w:rFonts w:hint="eastAsia" w:ascii="仿宋_GB2312" w:hAnsi="仿宋" w:eastAsia="仿宋_GB2312"/>
          <w:lang w:val="uk-UA"/>
        </w:rPr>
        <w:t>绩效目标：完善各项会议制度，规范会议程序，提高会议质量，提高政治协商水平。</w:t>
      </w:r>
    </w:p>
    <w:p>
      <w:pPr>
        <w:pStyle w:val="16"/>
        <w:rPr>
          <w:rFonts w:ascii="仿宋_GB2312" w:hAnsi="仿宋" w:eastAsia="仿宋_GB2312"/>
        </w:rPr>
      </w:pPr>
      <w:r>
        <w:rPr>
          <w:rFonts w:hint="eastAsia" w:ascii="仿宋_GB2312" w:hAnsi="仿宋" w:eastAsia="仿宋_GB2312"/>
          <w:lang w:val="uk-UA"/>
        </w:rPr>
        <w:t>绩效指标：</w:t>
      </w:r>
      <w:r>
        <w:rPr>
          <w:rFonts w:hint="eastAsia" w:ascii="仿宋_GB2312" w:hAnsi="仿宋" w:eastAsia="仿宋_GB2312"/>
        </w:rPr>
        <w:t>2022</w:t>
      </w:r>
      <w:r>
        <w:rPr>
          <w:rFonts w:hint="eastAsia" w:ascii="仿宋_GB2312" w:hAnsi="仿宋" w:eastAsia="仿宋_GB2312"/>
          <w:lang w:val="uk-UA"/>
        </w:rPr>
        <w:t>年结合我区实际，依据区委常委会研究批准的政协党组关于召开区政协第三届委员会第二次会议有关事项的请示，择时召开政协全会。保障会议顺利召开，完成会议议程。</w:t>
      </w:r>
    </w:p>
    <w:p>
      <w:pPr>
        <w:pStyle w:val="16"/>
        <w:rPr>
          <w:rFonts w:ascii="仿宋_GB2312" w:hAnsi="仿宋" w:eastAsia="仿宋_GB2312"/>
        </w:rPr>
      </w:pPr>
      <w:r>
        <w:rPr>
          <w:rFonts w:hint="eastAsia" w:ascii="仿宋_GB2312" w:hAnsi="仿宋" w:eastAsia="仿宋_GB2312"/>
          <w:lang w:val="uk-UA"/>
        </w:rPr>
        <w:t>（二）开展视察、调研活动，促进民主监督</w:t>
      </w:r>
    </w:p>
    <w:p>
      <w:pPr>
        <w:pStyle w:val="16"/>
        <w:rPr>
          <w:rFonts w:ascii="仿宋_GB2312" w:hAnsi="仿宋" w:eastAsia="仿宋_GB2312"/>
        </w:rPr>
      </w:pPr>
      <w:r>
        <w:rPr>
          <w:rFonts w:hint="eastAsia" w:ascii="仿宋_GB2312" w:hAnsi="仿宋" w:eastAsia="仿宋_GB2312"/>
          <w:lang w:val="uk-UA"/>
        </w:rP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部门。</w:t>
      </w:r>
    </w:p>
    <w:p>
      <w:pPr>
        <w:pStyle w:val="16"/>
        <w:rPr>
          <w:rFonts w:ascii="仿宋_GB2312" w:hAnsi="仿宋" w:eastAsia="仿宋_GB2312"/>
        </w:rPr>
      </w:pPr>
      <w:r>
        <w:rPr>
          <w:rFonts w:hint="eastAsia" w:ascii="仿宋_GB2312" w:hAnsi="仿宋" w:eastAsia="仿宋_GB2312"/>
          <w:lang w:val="uk-UA"/>
        </w:rPr>
        <w:t>绩效指标：</w:t>
      </w:r>
      <w:r>
        <w:rPr>
          <w:rFonts w:hint="eastAsia" w:ascii="仿宋_GB2312" w:hAnsi="仿宋" w:eastAsia="仿宋_GB2312"/>
        </w:rPr>
        <w:t>2022</w:t>
      </w:r>
      <w:r>
        <w:rPr>
          <w:rFonts w:hint="eastAsia" w:ascii="仿宋_GB2312" w:hAnsi="仿宋" w:eastAsia="仿宋_GB2312"/>
          <w:lang w:val="uk-UA"/>
        </w:rPr>
        <w:t>年组织开展视察、调研</w:t>
      </w:r>
      <w:r>
        <w:rPr>
          <w:rFonts w:hint="eastAsia" w:ascii="仿宋_GB2312" w:hAnsi="仿宋" w:eastAsia="仿宋_GB2312"/>
        </w:rPr>
        <w:t>5</w:t>
      </w:r>
      <w:r>
        <w:rPr>
          <w:rFonts w:hint="eastAsia" w:ascii="仿宋_GB2312" w:hAnsi="仿宋" w:eastAsia="仿宋_GB2312"/>
          <w:lang w:val="uk-UA"/>
        </w:rPr>
        <w:t>次。</w:t>
      </w:r>
    </w:p>
    <w:p>
      <w:pPr>
        <w:pStyle w:val="16"/>
        <w:rPr>
          <w:rFonts w:ascii="仿宋_GB2312" w:hAnsi="仿宋" w:eastAsia="仿宋_GB2312"/>
        </w:rPr>
      </w:pPr>
      <w:r>
        <w:rPr>
          <w:rFonts w:hint="eastAsia" w:ascii="仿宋_GB2312" w:hAnsi="仿宋" w:eastAsia="仿宋_GB2312"/>
          <w:lang w:val="uk-UA"/>
        </w:rPr>
        <w:t>（三）扎实开展自身建设，提高委员履职能力</w:t>
      </w:r>
    </w:p>
    <w:p>
      <w:pPr>
        <w:pStyle w:val="16"/>
        <w:rPr>
          <w:rFonts w:ascii="仿宋_GB2312" w:hAnsi="仿宋" w:eastAsia="仿宋_GB2312"/>
        </w:rPr>
      </w:pPr>
      <w:r>
        <w:rPr>
          <w:rFonts w:hint="eastAsia" w:ascii="仿宋_GB2312" w:hAnsi="仿宋" w:eastAsia="仿宋_GB2312"/>
          <w:lang w:val="uk-UA"/>
        </w:rPr>
        <w:t>绩效目标：按照</w:t>
      </w:r>
      <w:r>
        <w:rPr>
          <w:rFonts w:hint="eastAsia" w:ascii="仿宋_GB2312" w:hAnsi="仿宋" w:eastAsia="仿宋_GB2312"/>
        </w:rPr>
        <w:t>“</w:t>
      </w:r>
      <w:r>
        <w:rPr>
          <w:rFonts w:hint="eastAsia" w:ascii="仿宋_GB2312" w:hAnsi="仿宋" w:eastAsia="仿宋_GB2312"/>
          <w:lang w:val="uk-UA"/>
        </w:rPr>
        <w:t>懂政协、会协商、善议政</w:t>
      </w:r>
      <w:r>
        <w:rPr>
          <w:rFonts w:hint="eastAsia" w:ascii="仿宋_GB2312" w:hAnsi="仿宋" w:eastAsia="仿宋_GB2312"/>
        </w:rPr>
        <w:t>”</w:t>
      </w:r>
      <w:r>
        <w:rPr>
          <w:rFonts w:hint="eastAsia" w:ascii="仿宋_GB2312" w:hAnsi="仿宋" w:eastAsia="仿宋_GB2312"/>
          <w:lang w:val="uk-UA"/>
        </w:rPr>
        <w:t>要求，持续推进委员的政治把握能力、调查研究能力、联系群众能力、合作共事能力的建设，不断提高委员协商议政、建言献策水平，加快</w:t>
      </w:r>
      <w:r>
        <w:rPr>
          <w:rFonts w:hint="eastAsia" w:ascii="仿宋_GB2312" w:hAnsi="仿宋" w:eastAsia="仿宋_GB2312"/>
        </w:rPr>
        <w:t>“</w:t>
      </w:r>
      <w:r>
        <w:rPr>
          <w:rFonts w:hint="eastAsia" w:ascii="仿宋_GB2312" w:hAnsi="仿宋" w:eastAsia="仿宋_GB2312"/>
          <w:lang w:val="uk-UA"/>
        </w:rPr>
        <w:t>委员之家</w:t>
      </w:r>
      <w:r>
        <w:rPr>
          <w:rFonts w:hint="eastAsia" w:ascii="仿宋_GB2312" w:hAnsi="仿宋" w:eastAsia="仿宋_GB2312"/>
        </w:rPr>
        <w:t>”</w:t>
      </w:r>
      <w:r>
        <w:rPr>
          <w:rFonts w:hint="eastAsia" w:ascii="仿宋_GB2312" w:hAnsi="仿宋" w:eastAsia="仿宋_GB2312"/>
          <w:lang w:val="uk-UA"/>
        </w:rPr>
        <w:t>建设，为委员履职提供基础条件。</w:t>
      </w:r>
    </w:p>
    <w:p>
      <w:pPr>
        <w:pStyle w:val="16"/>
        <w:rPr>
          <w:rFonts w:ascii="仿宋_GB2312" w:hAnsi="仿宋" w:eastAsia="仿宋_GB2312"/>
        </w:rPr>
      </w:pPr>
      <w:r>
        <w:rPr>
          <w:rFonts w:hint="eastAsia" w:ascii="仿宋_GB2312" w:hAnsi="仿宋" w:eastAsia="仿宋_GB2312"/>
          <w:lang w:val="uk-UA"/>
        </w:rPr>
        <w:t>绩效指标：</w:t>
      </w:r>
      <w:r>
        <w:rPr>
          <w:rFonts w:hint="eastAsia" w:ascii="仿宋_GB2312" w:hAnsi="仿宋" w:eastAsia="仿宋_GB2312"/>
        </w:rPr>
        <w:t>2022</w:t>
      </w:r>
      <w:r>
        <w:rPr>
          <w:rFonts w:hint="eastAsia" w:ascii="仿宋_GB2312" w:hAnsi="仿宋" w:eastAsia="仿宋_GB2312"/>
          <w:lang w:val="uk-UA"/>
        </w:rPr>
        <w:t>年建设</w:t>
      </w:r>
      <w:r>
        <w:rPr>
          <w:rFonts w:hint="eastAsia" w:ascii="仿宋_GB2312" w:hAnsi="仿宋" w:eastAsia="仿宋_GB2312"/>
        </w:rPr>
        <w:t>“</w:t>
      </w:r>
      <w:r>
        <w:rPr>
          <w:rFonts w:hint="eastAsia" w:ascii="仿宋_GB2312" w:hAnsi="仿宋" w:eastAsia="仿宋_GB2312"/>
          <w:lang w:val="uk-UA"/>
        </w:rPr>
        <w:t>委员之家</w:t>
      </w:r>
      <w:r>
        <w:rPr>
          <w:rFonts w:hint="eastAsia" w:ascii="仿宋_GB2312" w:hAnsi="仿宋" w:eastAsia="仿宋_GB2312"/>
        </w:rPr>
        <w:t>”12</w:t>
      </w:r>
      <w:r>
        <w:rPr>
          <w:rFonts w:hint="eastAsia" w:ascii="仿宋_GB2312" w:hAnsi="仿宋" w:eastAsia="仿宋_GB2312"/>
          <w:lang w:val="uk-UA"/>
        </w:rPr>
        <w:t xml:space="preserve">个，不断提升委员履职能力。 </w:t>
      </w:r>
    </w:p>
    <w:p>
      <w:pPr>
        <w:spacing w:before="10" w:after="10"/>
        <w:ind w:firstLine="560"/>
        <w:outlineLvl w:val="1"/>
        <w:rPr>
          <w:rFonts w:ascii="仿宋_GB2312" w:hAnsi="仿宋" w:eastAsia="仿宋_GB2312"/>
        </w:rPr>
      </w:pPr>
      <w:bookmarkStart w:id="2" w:name="_Toc_2_2_0000000003"/>
      <w:r>
        <w:rPr>
          <w:rFonts w:hint="eastAsia" w:ascii="仿宋_GB2312" w:hAnsi="仿宋" w:eastAsia="仿宋_GB2312" w:cs="方正黑体_GBK"/>
          <w:color w:val="000000"/>
          <w:sz w:val="28"/>
          <w:lang w:val="uk-UA"/>
        </w:rPr>
        <w:t>三、工作保障措施</w:t>
      </w:r>
      <w:bookmarkEnd w:id="2"/>
    </w:p>
    <w:p>
      <w:pPr>
        <w:pStyle w:val="17"/>
        <w:rPr>
          <w:rFonts w:ascii="仿宋_GB2312" w:hAnsi="仿宋" w:eastAsia="仿宋_GB2312"/>
        </w:rPr>
      </w:pPr>
      <w:r>
        <w:rPr>
          <w:rFonts w:hint="eastAsia" w:ascii="仿宋_GB2312" w:hAnsi="仿宋" w:eastAsia="仿宋_GB2312"/>
          <w:lang w:val="uk-UA"/>
        </w:rPr>
        <w:t>为充分履行我部门职责，达到上述绩效目标要求，并保证年度发展规划目标的顺利实现，采取下列几项措施：</w:t>
      </w:r>
    </w:p>
    <w:p>
      <w:pPr>
        <w:pStyle w:val="17"/>
        <w:rPr>
          <w:rFonts w:ascii="仿宋_GB2312" w:hAnsi="仿宋" w:eastAsia="仿宋_GB2312"/>
        </w:rPr>
      </w:pPr>
      <w:r>
        <w:rPr>
          <w:rFonts w:hint="eastAsia" w:ascii="仿宋_GB2312" w:hAnsi="仿宋" w:eastAsia="仿宋_GB2312"/>
          <w:lang w:val="uk-UA"/>
        </w:rPr>
        <w:t>完善制度建设：通过不断完善支付制度，保证预算绩效目标顺利完成。</w:t>
      </w:r>
    </w:p>
    <w:p>
      <w:pPr>
        <w:pStyle w:val="17"/>
        <w:rPr>
          <w:rFonts w:ascii="仿宋_GB2312" w:hAnsi="仿宋" w:eastAsia="仿宋_GB2312"/>
        </w:rPr>
      </w:pPr>
      <w:r>
        <w:rPr>
          <w:rFonts w:hint="eastAsia" w:ascii="仿宋_GB2312" w:hAnsi="仿宋" w:eastAsia="仿宋_GB2312"/>
          <w:lang w:val="uk-UA"/>
        </w:rPr>
        <w:t>加强支出管理：通过优化支出结构、编细编实预算、加快履行政府采购手续、尽快启动项目、尽快支付资金等多项措施保证达到支出进度。</w:t>
      </w:r>
    </w:p>
    <w:p>
      <w:pPr>
        <w:pStyle w:val="17"/>
        <w:rPr>
          <w:rFonts w:ascii="仿宋_GB2312" w:hAnsi="仿宋" w:eastAsia="仿宋_GB2312"/>
        </w:rPr>
      </w:pPr>
      <w:r>
        <w:rPr>
          <w:rFonts w:hint="eastAsia" w:ascii="仿宋_GB2312" w:hAnsi="仿宋" w:eastAsia="仿宋_GB2312"/>
          <w:lang w:val="uk-UA"/>
        </w:rPr>
        <w:t>加强绩效运行监控</w:t>
      </w:r>
      <w:r>
        <w:rPr>
          <w:rFonts w:hint="eastAsia" w:ascii="仿宋_GB2312" w:hAnsi="仿宋" w:eastAsia="仿宋_GB2312"/>
        </w:rPr>
        <w:t>:</w:t>
      </w:r>
      <w:r>
        <w:rPr>
          <w:rFonts w:hint="eastAsia" w:ascii="仿宋_GB2312" w:hAnsi="仿宋" w:eastAsia="仿宋_GB2312"/>
          <w:lang w:val="uk-UA"/>
        </w:rPr>
        <w:t>按要求开展绩效运行监控，发现问题及时采取措施，确保绩效目标保质如期实现。</w:t>
      </w:r>
    </w:p>
    <w:p>
      <w:pPr>
        <w:pStyle w:val="17"/>
        <w:rPr>
          <w:rFonts w:ascii="仿宋_GB2312" w:hAnsi="仿宋" w:eastAsia="仿宋_GB2312"/>
        </w:rPr>
      </w:pPr>
      <w:r>
        <w:rPr>
          <w:rFonts w:hint="eastAsia" w:ascii="仿宋_GB2312" w:hAnsi="仿宋" w:eastAsia="仿宋_GB2312"/>
          <w:lang w:val="uk-UA"/>
        </w:rPr>
        <w:t>做好绩效自评：按要求开展上一年度预算绩效自评和重点评价工作，对评价中发现的问题及时整改，调整优化支出结构，提高财政资金使用效益。</w:t>
      </w:r>
    </w:p>
    <w:p>
      <w:pPr>
        <w:pStyle w:val="17"/>
        <w:rPr>
          <w:rFonts w:ascii="仿宋" w:hAnsi="仿宋" w:eastAsia="仿宋"/>
        </w:rPr>
      </w:pPr>
      <w:r>
        <w:rPr>
          <w:rFonts w:hint="eastAsia" w:ascii="仿宋" w:hAnsi="仿宋" w:eastAsia="仿宋"/>
          <w:lang w:val="uk-UA"/>
        </w:rPr>
        <w:t>规范财务资产管理：完善财务管理制度，严格审批程序，加强固定资产登记、使用管理和报废处理管理，做到支出合理，物尽其用。</w:t>
      </w:r>
    </w:p>
    <w:p>
      <w:pPr>
        <w:pStyle w:val="17"/>
        <w:rPr>
          <w:rFonts w:ascii="仿宋" w:hAnsi="仿宋" w:eastAsia="仿宋"/>
        </w:rPr>
      </w:pPr>
      <w:r>
        <w:rPr>
          <w:rFonts w:hint="eastAsia" w:ascii="仿宋" w:hAnsi="仿宋" w:eastAsia="仿宋"/>
          <w:lang w:val="uk-UA"/>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17"/>
        <w:rPr>
          <w:rFonts w:ascii="仿宋" w:hAnsi="仿宋" w:eastAsia="仿宋"/>
        </w:rPr>
      </w:pPr>
      <w:r>
        <w:rPr>
          <w:rFonts w:hint="eastAsia" w:ascii="仿宋" w:hAnsi="仿宋" w:eastAsia="仿宋"/>
          <w:lang w:val="uk-UA"/>
        </w:rPr>
        <w:t>加强宣传培训调研等：加强人员培训，提高本部门职工业务素质；加强调研，提出优化财政资金配置、提高资金使用效益的建议；加大宣传力度，强化预算绩效管理意识，促进预算绩效管理水平进一步提高。</w:t>
      </w:r>
    </w:p>
    <w:p>
      <w:pPr>
        <w:spacing w:line="360" w:lineRule="auto"/>
        <w:ind w:firstLine="640"/>
        <w:rPr>
          <w:rFonts w:ascii="仿宋" w:hAnsi="仿宋" w:eastAsia="仿宋"/>
          <w:sz w:val="32"/>
          <w:szCs w:val="32"/>
        </w:rPr>
      </w:pPr>
    </w:p>
    <w:p>
      <w:pPr>
        <w:spacing w:line="360" w:lineRule="auto"/>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0"/>
        <w:outlineLvl w:val="3"/>
        <w:rPr>
          <w:rFonts w:ascii="仿宋" w:hAnsi="仿宋" w:eastAsia="仿宋"/>
          <w:kern w:val="0"/>
          <w:sz w:val="24"/>
          <w:szCs w:val="24"/>
        </w:rPr>
      </w:pPr>
      <w:bookmarkStart w:id="3" w:name="_Toc_4_4_0000000004"/>
      <w:r>
        <w:rPr>
          <w:rFonts w:hint="eastAsia" w:ascii="仿宋" w:hAnsi="仿宋" w:eastAsia="仿宋" w:cs="方正仿宋_GBK"/>
          <w:color w:val="000000"/>
          <w:sz w:val="28"/>
        </w:rPr>
        <w:t>1.</w:t>
      </w:r>
      <w:r>
        <w:rPr>
          <w:rFonts w:hint="eastAsia" w:ascii="仿宋" w:hAnsi="仿宋" w:eastAsia="仿宋" w:cs="方正仿宋_GBK"/>
          <w:color w:val="000000"/>
          <w:sz w:val="28"/>
          <w:lang w:val="uk-UA"/>
        </w:rPr>
        <w:t>委员之家建设经费绩效目标表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rPr>
                <w:rFonts w:ascii="仿宋" w:hAnsi="仿宋" w:eastAsia="仿宋"/>
              </w:rPr>
            </w:pPr>
            <w:r>
              <w:rPr>
                <w:rFonts w:hint="eastAsia" w:ascii="仿宋" w:hAnsi="仿宋" w:eastAsia="仿宋"/>
              </w:rPr>
              <w:t>131001</w:t>
            </w:r>
            <w:r>
              <w:rPr>
                <w:rFonts w:hint="eastAsia" w:ascii="仿宋" w:hAnsi="仿宋" w:eastAsia="仿宋"/>
                <w:lang w:val="uk-UA"/>
              </w:rPr>
              <w:t>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rPr>
                <w:rFonts w:ascii="仿宋" w:hAnsi="仿宋" w:eastAsia="仿宋"/>
              </w:rPr>
            </w:pPr>
            <w:r>
              <w:rPr>
                <w:rFonts w:hint="eastAsia" w:ascii="仿宋" w:hAnsi="仿宋" w:eastAsia="仿宋"/>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13062522P00456710316K</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用于委员之家建设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73%</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努力把</w:t>
            </w:r>
            <w:r>
              <w:rPr>
                <w:rFonts w:hint="eastAsia" w:ascii="仿宋" w:hAnsi="仿宋" w:eastAsia="仿宋"/>
              </w:rPr>
              <w:t>“</w:t>
            </w:r>
            <w:r>
              <w:rPr>
                <w:rFonts w:hint="eastAsia" w:ascii="仿宋" w:hAnsi="仿宋" w:eastAsia="仿宋"/>
                <w:lang w:val="uk-UA"/>
              </w:rPr>
              <w:t>委员之家</w:t>
            </w:r>
            <w:r>
              <w:rPr>
                <w:rFonts w:hint="eastAsia" w:ascii="仿宋" w:hAnsi="仿宋" w:eastAsia="仿宋"/>
              </w:rPr>
              <w:t>”</w:t>
            </w:r>
            <w:r>
              <w:rPr>
                <w:rFonts w:hint="eastAsia" w:ascii="仿宋" w:hAnsi="仿宋" w:eastAsia="仿宋"/>
                <w:lang w:val="uk-UA"/>
              </w:rPr>
              <w:t>打造成政协委员理论学习的课堂，建言资政的平台、凝聚共识的窗口、联系群众的桥梁、党建工作的阵地。</w:t>
            </w:r>
          </w:p>
          <w:p>
            <w:pPr>
              <w:pStyle w:val="20"/>
              <w:rPr>
                <w:rFonts w:ascii="仿宋" w:hAnsi="仿宋" w:eastAsia="仿宋"/>
              </w:rPr>
            </w:pPr>
            <w:r>
              <w:rPr>
                <w:rFonts w:hint="eastAsia" w:ascii="仿宋" w:hAnsi="仿宋" w:eastAsia="仿宋"/>
              </w:rPr>
              <w:t>2.</w:t>
            </w:r>
            <w:r>
              <w:rPr>
                <w:rFonts w:hint="eastAsia" w:ascii="仿宋" w:hAnsi="仿宋" w:eastAsia="仿宋"/>
                <w:lang w:val="uk-UA"/>
              </w:rPr>
              <w:t>提高委员理论学习、履职提质增效、创新发展。</w:t>
            </w:r>
          </w:p>
          <w:p>
            <w:pPr>
              <w:pStyle w:val="20"/>
              <w:rPr>
                <w:rFonts w:ascii="仿宋" w:hAnsi="仿宋" w:eastAsia="仿宋"/>
              </w:rPr>
            </w:pPr>
            <w:r>
              <w:rPr>
                <w:rFonts w:hint="eastAsia" w:ascii="仿宋" w:hAnsi="仿宋" w:eastAsia="仿宋"/>
              </w:rPr>
              <w:t>3.</w:t>
            </w:r>
            <w:r>
              <w:rPr>
                <w:rFonts w:hint="eastAsia" w:ascii="仿宋" w:hAnsi="仿宋" w:eastAsia="仿宋"/>
                <w:lang w:val="uk-UA"/>
              </w:rPr>
              <w:t>资金按进度</w:t>
            </w:r>
            <w:r>
              <w:rPr>
                <w:rFonts w:hint="eastAsia" w:ascii="仿宋" w:hAnsi="仿宋" w:eastAsia="仿宋"/>
              </w:rPr>
              <w:t>6</w:t>
            </w:r>
            <w:r>
              <w:rPr>
                <w:rFonts w:hint="eastAsia" w:ascii="仿宋" w:hAnsi="仿宋" w:eastAsia="仿宋"/>
                <w:lang w:val="uk-UA"/>
              </w:rPr>
              <w:t>月</w:t>
            </w:r>
            <w:r>
              <w:rPr>
                <w:rFonts w:hint="eastAsia" w:ascii="仿宋" w:hAnsi="仿宋" w:eastAsia="仿宋"/>
              </w:rPr>
              <w:t>50%</w:t>
            </w:r>
            <w:r>
              <w:rPr>
                <w:rFonts w:hint="eastAsia" w:ascii="仿宋" w:hAnsi="仿宋" w:eastAsia="仿宋"/>
                <w:lang w:val="uk-UA"/>
              </w:rPr>
              <w:t>，</w:t>
            </w:r>
            <w:r>
              <w:rPr>
                <w:rFonts w:hint="eastAsia" w:ascii="仿宋" w:hAnsi="仿宋" w:eastAsia="仿宋"/>
              </w:rPr>
              <w:t>11</w:t>
            </w:r>
            <w:r>
              <w:rPr>
                <w:rFonts w:hint="eastAsia" w:ascii="仿宋" w:hAnsi="仿宋" w:eastAsia="仿宋"/>
                <w:lang w:val="uk-UA"/>
              </w:rPr>
              <w:t>月</w:t>
            </w:r>
            <w:r>
              <w:rPr>
                <w:rFonts w:hint="eastAsia" w:ascii="仿宋" w:hAnsi="仿宋" w:eastAsia="仿宋"/>
              </w:rPr>
              <w:t>100%</w:t>
            </w:r>
            <w:r>
              <w:rPr>
                <w:rFonts w:hint="eastAsia" w:ascii="仿宋" w:hAnsi="仿宋" w:eastAsia="仿宋"/>
                <w:lang w:val="uk-UA"/>
              </w:rPr>
              <w:t>及时支付到位</w:t>
            </w:r>
          </w:p>
        </w:tc>
      </w:tr>
    </w:tbl>
    <w:p>
      <w:pPr>
        <w:spacing w:line="2" w:lineRule="exact"/>
        <w:jc w:val="center"/>
        <w:rPr>
          <w:rFonts w:ascii="仿宋" w:hAnsi="仿宋" w:eastAsia="仿宋" w:cs="Times New Roman"/>
          <w:lang w:eastAsia="uk-UA"/>
        </w:rPr>
      </w:pPr>
    </w:p>
    <w:tbl>
      <w:tblPr>
        <w:tblStyle w:val="10"/>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反映委员之家建设情况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≥12</w:t>
            </w:r>
            <w:r>
              <w:rPr>
                <w:rFonts w:hint="eastAsia" w:ascii="仿宋" w:hAnsi="仿宋" w:eastAsia="仿宋"/>
                <w:lang w:val="uk-UA"/>
              </w:rPr>
              <w:t>个</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委员之家建设条件符合率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反映委员之家建设是否符合</w:t>
            </w:r>
            <w:r>
              <w:rPr>
                <w:rFonts w:hint="eastAsia" w:ascii="仿宋" w:hAnsi="仿宋" w:eastAsia="仿宋"/>
              </w:rPr>
              <w:t>"</w:t>
            </w:r>
            <w:r>
              <w:rPr>
                <w:rFonts w:hint="eastAsia" w:ascii="仿宋" w:hAnsi="仿宋" w:eastAsia="仿宋"/>
                <w:lang w:val="uk-UA"/>
              </w:rPr>
              <w:t>六有</w:t>
            </w:r>
            <w:r>
              <w:rPr>
                <w:rFonts w:hint="eastAsia" w:ascii="仿宋" w:hAnsi="仿宋" w:eastAsia="仿宋"/>
              </w:rPr>
              <w:t>”</w:t>
            </w:r>
            <w:r>
              <w:rPr>
                <w:rFonts w:hint="eastAsia" w:ascii="仿宋" w:hAnsi="仿宋" w:eastAsia="仿宋"/>
                <w:lang w:val="uk-UA"/>
              </w:rPr>
              <w:t>要求工作完成率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委员之家建设及时率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反映委员之家建设经费及时率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反映项目支出不超预算</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≤60000</w:t>
            </w:r>
            <w:r>
              <w:rPr>
                <w:rFonts w:hint="eastAsia" w:ascii="仿宋" w:hAnsi="仿宋" w:eastAsia="仿宋"/>
                <w:lang w:val="uk-UA"/>
              </w:rPr>
              <w:t>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委员政策知晓率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反映群众对政策知晓程度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反映委员对委员之家建设经费满意度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计划标准</w:t>
            </w:r>
          </w:p>
        </w:tc>
      </w:tr>
    </w:tbl>
    <w:p>
      <w:pPr>
        <w:outlineLvl w:val="3"/>
        <w:rPr>
          <w:rFonts w:ascii="仿宋" w:hAnsi="仿宋" w:eastAsia="仿宋" w:cs="方正仿宋_GBK"/>
          <w:color w:val="000000"/>
          <w:sz w:val="28"/>
        </w:rPr>
      </w:pPr>
      <w:bookmarkStart w:id="4" w:name="_Toc_4_4_0000000005"/>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cs="方正仿宋_GBK"/>
          <w:color w:val="000000"/>
          <w:sz w:val="28"/>
        </w:rPr>
      </w:pPr>
    </w:p>
    <w:p>
      <w:pPr>
        <w:outlineLvl w:val="3"/>
        <w:rPr>
          <w:rFonts w:ascii="仿宋" w:hAnsi="仿宋" w:eastAsia="仿宋"/>
          <w:kern w:val="0"/>
          <w:sz w:val="24"/>
          <w:szCs w:val="24"/>
        </w:rPr>
      </w:pPr>
      <w:r>
        <w:rPr>
          <w:rFonts w:hint="eastAsia" w:ascii="仿宋" w:hAnsi="仿宋" w:eastAsia="仿宋" w:cs="方正仿宋_GBK"/>
          <w:color w:val="000000"/>
          <w:sz w:val="28"/>
        </w:rPr>
        <w:t>2.</w:t>
      </w:r>
      <w:r>
        <w:rPr>
          <w:rFonts w:hint="eastAsia" w:ascii="仿宋" w:hAnsi="仿宋" w:eastAsia="仿宋" w:cs="方正仿宋_GBK"/>
          <w:color w:val="000000"/>
          <w:sz w:val="28"/>
          <w:lang w:val="uk-UA"/>
        </w:rPr>
        <w:t>政协会议经费绩效目标表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rPr>
                <w:rFonts w:ascii="仿宋" w:hAnsi="仿宋" w:eastAsia="仿宋"/>
              </w:rPr>
            </w:pPr>
            <w:r>
              <w:rPr>
                <w:rFonts w:hint="eastAsia" w:ascii="仿宋" w:hAnsi="仿宋" w:eastAsia="仿宋"/>
              </w:rPr>
              <w:t>131001</w:t>
            </w:r>
            <w:r>
              <w:rPr>
                <w:rFonts w:hint="eastAsia" w:ascii="仿宋" w:hAnsi="仿宋" w:eastAsia="仿宋"/>
                <w:lang w:val="uk-UA"/>
              </w:rPr>
              <w:t>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rPr>
                <w:rFonts w:ascii="仿宋" w:hAnsi="仿宋" w:eastAsia="仿宋"/>
              </w:rPr>
            </w:pPr>
            <w:r>
              <w:rPr>
                <w:rFonts w:hint="eastAsia" w:ascii="仿宋" w:hAnsi="仿宋" w:eastAsia="仿宋"/>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13062522P00456710419P</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政协会议经费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45.00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45.00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用于召开区政协第三届委员会第二次会议费用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根据《中国人民政治协商会议章程》第五章，第五十四条：中国人民政治协商会议各级地方委员会的全体会议每年至少召开一次。</w:t>
            </w:r>
          </w:p>
          <w:p>
            <w:pPr>
              <w:pStyle w:val="20"/>
              <w:rPr>
                <w:rFonts w:ascii="仿宋" w:hAnsi="仿宋" w:eastAsia="仿宋"/>
              </w:rPr>
            </w:pPr>
            <w:r>
              <w:rPr>
                <w:rFonts w:hint="eastAsia" w:ascii="仿宋" w:hAnsi="仿宋" w:eastAsia="仿宋"/>
              </w:rPr>
              <w:t>2.2022</w:t>
            </w:r>
            <w:r>
              <w:rPr>
                <w:rFonts w:hint="eastAsia" w:ascii="仿宋" w:hAnsi="仿宋" w:eastAsia="仿宋"/>
                <w:lang w:val="uk-UA"/>
              </w:rPr>
              <w:t>年结合我区实际，依据区委常委会研究批准的政协党组关于召开区政协第三届委员会第二次会议有关事项的请示，择时召开政协全会。保障会议顺利召开，完成会议议程。确保按时间进度高质量完成各项工作任务。</w:t>
            </w:r>
          </w:p>
          <w:p>
            <w:pPr>
              <w:pStyle w:val="20"/>
              <w:rPr>
                <w:rFonts w:ascii="仿宋" w:hAnsi="仿宋" w:eastAsia="仿宋"/>
              </w:rPr>
            </w:pPr>
            <w:r>
              <w:rPr>
                <w:rFonts w:hint="eastAsia" w:ascii="仿宋" w:hAnsi="仿宋" w:eastAsia="仿宋"/>
              </w:rPr>
              <w:t>3.</w:t>
            </w:r>
            <w:r>
              <w:rPr>
                <w:rFonts w:hint="eastAsia" w:ascii="仿宋" w:hAnsi="仿宋" w:eastAsia="仿宋"/>
                <w:lang w:val="uk-UA"/>
              </w:rPr>
              <w:t>资金支付</w:t>
            </w:r>
            <w:r>
              <w:rPr>
                <w:rFonts w:hint="eastAsia" w:ascii="仿宋" w:hAnsi="仿宋" w:eastAsia="仿宋"/>
              </w:rPr>
              <w:t>6</w:t>
            </w:r>
            <w:r>
              <w:rPr>
                <w:rFonts w:hint="eastAsia" w:ascii="仿宋" w:hAnsi="仿宋" w:eastAsia="仿宋"/>
                <w:lang w:val="uk-UA"/>
              </w:rPr>
              <w:t>月</w:t>
            </w:r>
            <w:r>
              <w:rPr>
                <w:rFonts w:hint="eastAsia" w:ascii="仿宋" w:hAnsi="仿宋" w:eastAsia="仿宋"/>
              </w:rPr>
              <w:t>100%</w:t>
            </w:r>
            <w:r>
              <w:rPr>
                <w:rFonts w:hint="eastAsia" w:ascii="仿宋" w:hAnsi="仿宋" w:eastAsia="仿宋"/>
                <w:lang w:val="uk-UA"/>
              </w:rPr>
              <w:t>，</w:t>
            </w:r>
          </w:p>
        </w:tc>
      </w:tr>
    </w:tbl>
    <w:p>
      <w:pPr>
        <w:spacing w:line="2" w:lineRule="exact"/>
        <w:jc w:val="center"/>
        <w:rPr>
          <w:rFonts w:ascii="仿宋" w:hAnsi="仿宋" w:eastAsia="仿宋" w:cs="Times New Roman"/>
          <w:lang w:eastAsia="uk-UA"/>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会议召开次数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组织召开政协会议次数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会议委员到位率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反映参会人员是否全部参加程度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会议召开及时率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反映会要召开及时程度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会议召开单位成本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反映项目支出不超预算</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≤500</w:t>
            </w:r>
            <w:r>
              <w:rPr>
                <w:rFonts w:hint="eastAsia" w:ascii="仿宋" w:hAnsi="仿宋" w:eastAsia="仿宋"/>
                <w:lang w:val="uk-UA"/>
              </w:rPr>
              <w:t>元</w:t>
            </w:r>
            <w:r>
              <w:rPr>
                <w:rFonts w:hint="eastAsia" w:ascii="仿宋" w:hAnsi="仿宋" w:eastAsia="仿宋"/>
              </w:rPr>
              <w:t>/</w:t>
            </w:r>
            <w:r>
              <w:rPr>
                <w:rFonts w:hint="eastAsia" w:ascii="仿宋" w:hAnsi="仿宋" w:eastAsia="仿宋"/>
                <w:lang w:val="uk-UA"/>
              </w:rPr>
              <w:t>天</w:t>
            </w:r>
            <w:r>
              <w:rPr>
                <w:rFonts w:hint="eastAsia" w:ascii="仿宋" w:hAnsi="仿宋" w:eastAsia="仿宋"/>
              </w:rPr>
              <w:t>/</w:t>
            </w:r>
            <w:r>
              <w:rPr>
                <w:rFonts w:hint="eastAsia" w:ascii="仿宋" w:hAnsi="仿宋" w:eastAsia="仿宋"/>
                <w:lang w:val="uk-UA"/>
              </w:rPr>
              <w:t>人</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提高政治协商水平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反映政治协商提升情况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参会人员满意度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反映参加会议人员的满意度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bl>
    <w:p>
      <w:pPr>
        <w:sectPr>
          <w:pgSz w:w="11900" w:h="16840"/>
          <w:pgMar w:top="1984" w:right="1304" w:bottom="1134" w:left="1304" w:header="720" w:footer="720" w:gutter="0"/>
          <w:cols w:space="720" w:num="1"/>
        </w:sectPr>
      </w:pPr>
    </w:p>
    <w:p>
      <w:pPr>
        <w:ind w:firstLine="560"/>
        <w:outlineLvl w:val="3"/>
        <w:rPr>
          <w:rFonts w:ascii="仿宋" w:hAnsi="仿宋" w:eastAsia="仿宋"/>
          <w:kern w:val="0"/>
          <w:sz w:val="24"/>
          <w:szCs w:val="24"/>
        </w:rPr>
      </w:pPr>
      <w:bookmarkStart w:id="5" w:name="_Toc_4_4_0000000006"/>
      <w:r>
        <w:rPr>
          <w:rFonts w:hint="eastAsia" w:ascii="仿宋" w:hAnsi="仿宋" w:eastAsia="仿宋" w:cs="方正仿宋_GBK"/>
          <w:color w:val="000000"/>
          <w:sz w:val="28"/>
        </w:rPr>
        <w:t>3.</w:t>
      </w:r>
      <w:r>
        <w:rPr>
          <w:rFonts w:hint="eastAsia" w:ascii="仿宋" w:hAnsi="仿宋" w:eastAsia="仿宋" w:cs="方正仿宋_GBK"/>
          <w:color w:val="000000"/>
          <w:sz w:val="28"/>
          <w:lang w:val="uk-UA"/>
        </w:rPr>
        <w:t>专题调研活动（运转保障）绩效目标表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rPr>
                <w:rFonts w:ascii="仿宋" w:hAnsi="仿宋" w:eastAsia="仿宋"/>
              </w:rPr>
            </w:pPr>
            <w:r>
              <w:rPr>
                <w:rFonts w:hint="eastAsia" w:ascii="仿宋" w:hAnsi="仿宋" w:eastAsia="仿宋"/>
              </w:rPr>
              <w:t>131001</w:t>
            </w:r>
            <w:r>
              <w:rPr>
                <w:rFonts w:hint="eastAsia" w:ascii="仿宋" w:hAnsi="仿宋" w:eastAsia="仿宋"/>
                <w:lang w:val="uk-UA"/>
              </w:rPr>
              <w:t>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rPr>
                <w:rFonts w:ascii="仿宋" w:hAnsi="仿宋" w:eastAsia="仿宋"/>
              </w:rPr>
            </w:pPr>
            <w:r>
              <w:rPr>
                <w:rFonts w:hint="eastAsia" w:ascii="仿宋" w:hAnsi="仿宋" w:eastAsia="仿宋"/>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13062522P00456710153M</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专题调研活动（运转保障）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6.30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6.30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用于组织政协委员开展视察、调研等委员活动。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72%</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 xml:space="preserve">1. </w:t>
            </w:r>
            <w:r>
              <w:rPr>
                <w:rFonts w:hint="eastAsia" w:ascii="仿宋" w:hAnsi="仿宋" w:eastAsia="仿宋"/>
                <w:lang w:val="uk-UA"/>
              </w:rPr>
              <w:t>视察调研社会不同阶层、群体的愿望和要求，将分散在民间、基层有识之士的真知灼见反映给决策部门。</w:t>
            </w:r>
            <w:r>
              <w:rPr>
                <w:rFonts w:hint="eastAsia" w:ascii="仿宋" w:hAnsi="仿宋" w:eastAsia="仿宋"/>
              </w:rPr>
              <w:tab/>
            </w:r>
          </w:p>
          <w:p>
            <w:pPr>
              <w:pStyle w:val="20"/>
              <w:rPr>
                <w:rFonts w:ascii="仿宋" w:hAnsi="仿宋" w:eastAsia="仿宋"/>
              </w:rPr>
            </w:pPr>
          </w:p>
          <w:p>
            <w:pPr>
              <w:pStyle w:val="20"/>
              <w:rPr>
                <w:rFonts w:ascii="仿宋" w:hAnsi="仿宋" w:eastAsia="仿宋"/>
              </w:rPr>
            </w:pPr>
            <w:r>
              <w:rPr>
                <w:rFonts w:hint="eastAsia" w:ascii="仿宋" w:hAnsi="仿宋" w:eastAsia="仿宋"/>
              </w:rPr>
              <w:t xml:space="preserve">2. </w:t>
            </w:r>
            <w:r>
              <w:rPr>
                <w:rFonts w:hint="eastAsia" w:ascii="仿宋" w:hAnsi="仿宋" w:eastAsia="仿宋"/>
                <w:lang w:val="uk-UA"/>
              </w:rPr>
              <w:t>按工作安排组织政协委员开展视察、调研等委员活动。</w:t>
            </w:r>
          </w:p>
          <w:p>
            <w:pPr>
              <w:pStyle w:val="20"/>
              <w:rPr>
                <w:rFonts w:ascii="仿宋" w:hAnsi="仿宋" w:eastAsia="仿宋"/>
              </w:rPr>
            </w:pPr>
            <w:r>
              <w:rPr>
                <w:rFonts w:hint="eastAsia" w:ascii="仿宋" w:hAnsi="仿宋" w:eastAsia="仿宋"/>
              </w:rPr>
              <w:t>3.</w:t>
            </w:r>
            <w:r>
              <w:rPr>
                <w:rFonts w:hint="eastAsia" w:ascii="仿宋" w:hAnsi="仿宋" w:eastAsia="仿宋"/>
                <w:lang w:val="uk-UA"/>
              </w:rPr>
              <w:t>资金支付</w:t>
            </w:r>
            <w:r>
              <w:rPr>
                <w:rFonts w:hint="eastAsia" w:ascii="仿宋" w:hAnsi="仿宋" w:eastAsia="仿宋"/>
              </w:rPr>
              <w:t>6</w:t>
            </w:r>
            <w:r>
              <w:rPr>
                <w:rFonts w:hint="eastAsia" w:ascii="仿宋" w:hAnsi="仿宋" w:eastAsia="仿宋"/>
                <w:lang w:val="uk-UA"/>
              </w:rPr>
              <w:t>月</w:t>
            </w:r>
            <w:r>
              <w:rPr>
                <w:rFonts w:hint="eastAsia" w:ascii="仿宋" w:hAnsi="仿宋" w:eastAsia="仿宋"/>
              </w:rPr>
              <w:t>50%</w:t>
            </w:r>
            <w:r>
              <w:rPr>
                <w:rFonts w:hint="eastAsia" w:ascii="仿宋" w:hAnsi="仿宋" w:eastAsia="仿宋"/>
                <w:lang w:val="uk-UA"/>
              </w:rPr>
              <w:t>，</w:t>
            </w:r>
            <w:r>
              <w:rPr>
                <w:rFonts w:hint="eastAsia" w:ascii="仿宋" w:hAnsi="仿宋" w:eastAsia="仿宋"/>
              </w:rPr>
              <w:t>11</w:t>
            </w:r>
            <w:r>
              <w:rPr>
                <w:rFonts w:hint="eastAsia" w:ascii="仿宋" w:hAnsi="仿宋" w:eastAsia="仿宋"/>
                <w:lang w:val="uk-UA"/>
              </w:rPr>
              <w:t>月</w:t>
            </w:r>
            <w:r>
              <w:rPr>
                <w:rFonts w:hint="eastAsia" w:ascii="仿宋" w:hAnsi="仿宋" w:eastAsia="仿宋"/>
              </w:rPr>
              <w:t>90%</w:t>
            </w:r>
            <w:r>
              <w:rPr>
                <w:rFonts w:hint="eastAsia" w:ascii="仿宋" w:hAnsi="仿宋" w:eastAsia="仿宋"/>
                <w:lang w:val="uk-UA"/>
              </w:rPr>
              <w:t>，</w:t>
            </w:r>
            <w:r>
              <w:rPr>
                <w:rFonts w:hint="eastAsia" w:ascii="仿宋" w:hAnsi="仿宋" w:eastAsia="仿宋"/>
              </w:rPr>
              <w:t>12</w:t>
            </w:r>
            <w:r>
              <w:rPr>
                <w:rFonts w:hint="eastAsia" w:ascii="仿宋" w:hAnsi="仿宋" w:eastAsia="仿宋"/>
                <w:lang w:val="uk-UA"/>
              </w:rPr>
              <w:t>月</w:t>
            </w:r>
            <w:r>
              <w:rPr>
                <w:rFonts w:hint="eastAsia" w:ascii="仿宋" w:hAnsi="仿宋" w:eastAsia="仿宋"/>
              </w:rPr>
              <w:t>100%</w:t>
            </w:r>
          </w:p>
        </w:tc>
      </w:tr>
    </w:tbl>
    <w:p>
      <w:pPr>
        <w:spacing w:line="2" w:lineRule="exact"/>
        <w:jc w:val="center"/>
        <w:rPr>
          <w:rFonts w:ascii="仿宋" w:hAnsi="仿宋" w:eastAsia="仿宋" w:cs="Times New Roman"/>
          <w:lang w:eastAsia="uk-UA"/>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研讨、调研次数（次）</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反映研讨、调研数量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≥5</w:t>
            </w:r>
            <w:r>
              <w:rPr>
                <w:rFonts w:hint="eastAsia" w:ascii="仿宋" w:hAnsi="仿宋" w:eastAsia="仿宋"/>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调研覆盖率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反映调研内容地点等是否覆盖程度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调研及时性</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反映调研开展及时程度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反映项目支出不超预算</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w:t>
            </w:r>
            <w:r>
              <w:rPr>
                <w:rFonts w:hint="eastAsia" w:ascii="仿宋" w:hAnsi="仿宋" w:eastAsia="仿宋"/>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调研报告形成建言献策次数。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反映委员建言献策数量情况。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≥5</w:t>
            </w:r>
            <w:r>
              <w:rPr>
                <w:rFonts w:hint="eastAsia" w:ascii="仿宋" w:hAnsi="仿宋" w:eastAsia="仿宋"/>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委员满意度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反映委员对调研得满意率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bl>
    <w:p>
      <w:pPr>
        <w:rPr>
          <w:rFonts w:ascii="仿宋" w:hAnsi="仿宋" w:eastAsia="仿宋"/>
        </w:rPr>
        <w:sectPr>
          <w:pgSz w:w="11900" w:h="16840"/>
          <w:pgMar w:top="1984" w:right="1304" w:bottom="1134" w:left="1304" w:header="720" w:footer="720" w:gutter="0"/>
          <w:cols w:space="720" w:num="1"/>
        </w:sectPr>
      </w:pPr>
    </w:p>
    <w:p>
      <w:pPr>
        <w:ind w:firstLine="560"/>
        <w:outlineLvl w:val="3"/>
      </w:pPr>
      <w:r>
        <w:rPr>
          <w:rFonts w:hint="eastAsia" w:ascii="方正仿宋_GBK" w:hAnsi="方正仿宋_GBK" w:eastAsia="方正仿宋_GBK" w:cs="方正仿宋_GBK"/>
          <w:color w:val="000000"/>
          <w:sz w:val="28"/>
          <w:lang w:val="uk-UA"/>
        </w:rPr>
        <w:t>4.其他资金绩效目标表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19"/>
            </w:pPr>
            <w:r>
              <w:t>131001中国人民政治协商会议保定市徐水区委员会办公室本级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ascii="仿宋" w:hAnsi="仿宋" w:eastAsia="仿宋"/>
              </w:rPr>
              <w:t>13062522P00459810019X</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0.02</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用于机关公用经费支出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资金支出计划（</w:t>
            </w:r>
            <w:r>
              <w:rPr>
                <w:rFonts w:hint="eastAsia" w:ascii="仿宋" w:hAnsi="仿宋" w:eastAsia="仿宋"/>
              </w:rPr>
              <w:t>%</w:t>
            </w:r>
            <w:r>
              <w:rPr>
                <w:rFonts w:hint="eastAsia" w:ascii="仿宋" w:hAnsi="仿宋" w:eastAsia="仿宋"/>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3</w:t>
            </w:r>
            <w:r>
              <w:rPr>
                <w:rFonts w:hint="eastAsia" w:ascii="仿宋" w:hAnsi="仿宋" w:eastAsia="仿宋"/>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6</w:t>
            </w:r>
            <w:r>
              <w:rPr>
                <w:rFonts w:hint="eastAsia" w:ascii="仿宋" w:hAnsi="仿宋" w:eastAsia="仿宋"/>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10</w:t>
            </w:r>
            <w:r>
              <w:rPr>
                <w:rFonts w:hint="eastAsia" w:ascii="仿宋" w:hAnsi="仿宋" w:eastAsia="仿宋"/>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rPr>
              <w:t>12</w:t>
            </w:r>
            <w:r>
              <w:rPr>
                <w:rFonts w:hint="eastAsia" w:ascii="仿宋" w:hAnsi="仿宋" w:eastAsia="仿宋"/>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20"/>
              <w:rPr>
                <w:rFonts w:ascii="仿宋" w:hAnsi="仿宋" w:eastAsia="仿宋"/>
              </w:rPr>
            </w:pPr>
            <w:r>
              <w:rPr>
                <w:rFonts w:hint="eastAsia" w:ascii="仿宋" w:hAnsi="仿宋" w:eastAsia="仿宋"/>
              </w:rPr>
              <w:t>1.</w:t>
            </w:r>
            <w:r>
              <w:rPr>
                <w:rFonts w:hint="eastAsia" w:ascii="仿宋" w:hAnsi="仿宋" w:eastAsia="仿宋"/>
                <w:lang w:val="uk-UA"/>
              </w:rPr>
              <w:t>加强机关公用经费保障</w:t>
            </w:r>
          </w:p>
          <w:p>
            <w:pPr>
              <w:pStyle w:val="20"/>
              <w:rPr>
                <w:rFonts w:ascii="仿宋" w:hAnsi="仿宋" w:eastAsia="仿宋"/>
              </w:rPr>
            </w:pPr>
            <w:r>
              <w:rPr>
                <w:rFonts w:hint="eastAsia" w:ascii="仿宋" w:hAnsi="仿宋" w:eastAsia="仿宋"/>
              </w:rPr>
              <w:t>2.</w:t>
            </w:r>
            <w:r>
              <w:rPr>
                <w:rFonts w:hint="eastAsia" w:ascii="仿宋" w:hAnsi="仿宋" w:eastAsia="仿宋"/>
                <w:lang w:val="uk-UA"/>
              </w:rPr>
              <w:t>保证机关日常办公等公用支出</w:t>
            </w:r>
          </w:p>
          <w:p>
            <w:pPr>
              <w:pStyle w:val="20"/>
              <w:rPr>
                <w:rFonts w:ascii="仿宋" w:hAnsi="仿宋" w:eastAsia="仿宋"/>
              </w:rPr>
            </w:pPr>
            <w:r>
              <w:rPr>
                <w:rFonts w:hint="eastAsia" w:ascii="仿宋" w:hAnsi="仿宋" w:eastAsia="仿宋"/>
              </w:rPr>
              <w:t>3.</w:t>
            </w:r>
            <w:r>
              <w:rPr>
                <w:rFonts w:hint="eastAsia" w:ascii="仿宋" w:hAnsi="仿宋" w:eastAsia="仿宋"/>
                <w:lang w:val="uk-UA"/>
              </w:rPr>
              <w:t>该项目</w:t>
            </w:r>
            <w:r>
              <w:rPr>
                <w:rFonts w:hint="eastAsia" w:ascii="仿宋" w:hAnsi="仿宋" w:eastAsia="仿宋"/>
              </w:rPr>
              <w:t>2022</w:t>
            </w:r>
            <w:r>
              <w:rPr>
                <w:rFonts w:hint="eastAsia" w:ascii="仿宋" w:hAnsi="仿宋" w:eastAsia="仿宋"/>
                <w:lang w:val="uk-UA"/>
              </w:rPr>
              <w:t>年实施，</w:t>
            </w:r>
            <w:r>
              <w:rPr>
                <w:rFonts w:hint="eastAsia" w:ascii="仿宋" w:hAnsi="仿宋" w:eastAsia="仿宋"/>
              </w:rPr>
              <w:t>2022</w:t>
            </w:r>
            <w:r>
              <w:rPr>
                <w:rFonts w:hint="eastAsia" w:ascii="仿宋" w:hAnsi="仿宋" w:eastAsia="仿宋"/>
                <w:lang w:val="uk-UA"/>
              </w:rPr>
              <w:t>年</w:t>
            </w:r>
            <w:r>
              <w:rPr>
                <w:rFonts w:hint="eastAsia" w:ascii="仿宋" w:hAnsi="仿宋" w:eastAsia="仿宋"/>
              </w:rPr>
              <w:t>12</w:t>
            </w:r>
            <w:r>
              <w:rPr>
                <w:rFonts w:hint="eastAsia" w:ascii="仿宋" w:hAnsi="仿宋" w:eastAsia="仿宋"/>
                <w:lang w:val="uk-UA"/>
              </w:rPr>
              <w:t>月前支出完毕</w:t>
            </w:r>
          </w:p>
        </w:tc>
      </w:tr>
    </w:tbl>
    <w:p>
      <w:pPr>
        <w:spacing w:line="2" w:lineRule="exact"/>
        <w:jc w:val="center"/>
        <w:rPr>
          <w:rFonts w:ascii="仿宋" w:hAnsi="仿宋" w:eastAsia="仿宋"/>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1"/>
              <w:rPr>
                <w:rFonts w:ascii="仿宋" w:hAnsi="仿宋" w:eastAsia="仿宋"/>
              </w:rPr>
            </w:pPr>
            <w:r>
              <w:rPr>
                <w:rFonts w:hint="eastAsia" w:ascii="仿宋" w:hAnsi="仿宋" w:eastAsia="仿宋"/>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机关业务工作完成率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已完成的各项机关工作占全部工作的比例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经费保障准确率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经费支出范围合规比例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100</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工作任务完成及时率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工作任务完成及时率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≥90</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Borders>
              <w:top w:val="single" w:color="000000" w:sz="6" w:space="0"/>
              <w:left w:val="single" w:color="000000" w:sz="6" w:space="0"/>
              <w:bottom w:val="single" w:color="000000" w:sz="6" w:space="0"/>
              <w:right w:val="single" w:color="000000" w:sz="6" w:space="0"/>
            </w:tcBorders>
          </w:tc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项目资金预算控制数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支出资金不高于预算数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≤0.02</w:t>
            </w:r>
            <w:r>
              <w:rPr>
                <w:rFonts w:hint="eastAsia" w:ascii="仿宋" w:hAnsi="仿宋" w:eastAsia="仿宋"/>
                <w:lang w:val="uk-UA"/>
              </w:rPr>
              <w:t>万元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各项工作任务按时完成率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各项工作任务按时完成率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≥95</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rPr>
            </w:pPr>
            <w:r>
              <w:rPr>
                <w:rFonts w:hint="eastAsia" w:ascii="仿宋" w:hAnsi="仿宋" w:eastAsia="仿宋"/>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服务对象满意度指标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机关人员对经费保障满意率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rPr>
              <w:t>≥90</w:t>
            </w:r>
            <w:r>
              <w:rPr>
                <w:rFonts w:hint="eastAsia" w:ascii="仿宋" w:hAnsi="仿宋" w:eastAsia="仿宋"/>
                <w:lang w:val="uk-UA"/>
              </w:rPr>
              <w:t>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rPr>
                <w:rFonts w:ascii="仿宋" w:hAnsi="仿宋" w:eastAsia="仿宋"/>
              </w:rPr>
            </w:pPr>
            <w:r>
              <w:rPr>
                <w:rFonts w:hint="eastAsia" w:ascii="仿宋" w:hAnsi="仿宋" w:eastAsia="仿宋"/>
                <w:lang w:val="uk-UA"/>
              </w:rPr>
              <w:t>计划要求</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部门</w:t>
      </w:r>
      <w:r>
        <w:rPr>
          <w:rFonts w:ascii="仿宋" w:hAnsi="仿宋" w:eastAsia="仿宋"/>
          <w:sz w:val="32"/>
          <w:szCs w:val="32"/>
        </w:rPr>
        <w:t>无政府采购预算，空表列示。</w:t>
      </w:r>
    </w:p>
    <w:p>
      <w:pPr>
        <w:spacing w:line="360" w:lineRule="auto"/>
        <w:ind w:firstLine="640"/>
        <w:rPr>
          <w:rFonts w:ascii="仿宋" w:hAnsi="仿宋" w:eastAsia="仿宋"/>
          <w:sz w:val="32"/>
          <w:szCs w:val="32"/>
        </w:rPr>
      </w:pPr>
      <w:r>
        <w:rPr>
          <w:rFonts w:hint="eastAsia" w:ascii="仿宋" w:hAnsi="仿宋" w:eastAsia="仿宋"/>
          <w:sz w:val="32"/>
          <w:szCs w:val="32"/>
        </w:rPr>
        <w:t>附部门政府采购预算表空表。</w:t>
      </w:r>
    </w:p>
    <w:tbl>
      <w:tblPr>
        <w:tblStyle w:val="10"/>
        <w:tblW w:w="140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6" w:name="RANGE!A1"/>
            <w:r>
              <w:rPr>
                <w:rFonts w:hint="eastAsia" w:ascii="宋体" w:hAnsi="宋体" w:eastAsia="宋体" w:cs="宋体"/>
                <w:color w:val="000000"/>
                <w:kern w:val="0"/>
                <w:sz w:val="32"/>
                <w:szCs w:val="32"/>
              </w:rPr>
              <w:t>单位政府采购预算</w:t>
            </w:r>
            <w:bookmarkEnd w:id="6"/>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t>中国人民政治协商会议保定市徐水区委员会办公室本级</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vMerge w:val="continue"/>
            <w:tcBorders>
              <w:top w:val="nil"/>
              <w:left w:val="single" w:color="auto" w:sz="4" w:space="0"/>
              <w:bottom w:val="single" w:color="auto" w:sz="4" w:space="0"/>
              <w:right w:val="single" w:color="auto" w:sz="4" w:space="0"/>
            </w:tcBorders>
          </w:tc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ind w:firstLine="640"/>
        <w:rPr>
          <w:rFonts w:ascii="仿宋" w:hAnsi="仿宋" w:eastAsia="仿宋"/>
          <w:sz w:val="32"/>
          <w:szCs w:val="32"/>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rPr>
          <w:rFonts w:ascii="仿宋" w:hAnsi="仿宋" w:eastAsia="仿宋"/>
          <w:sz w:val="32"/>
          <w:szCs w:val="32"/>
        </w:rPr>
      </w:pPr>
      <w:r>
        <w:rPr>
          <w:rFonts w:hint="eastAsia" w:ascii="仿宋" w:hAnsi="仿宋" w:eastAsia="仿宋"/>
          <w:sz w:val="32"/>
          <w:szCs w:val="32"/>
        </w:rPr>
        <w:t>上年末我部门固定资产总金额为9</w:t>
      </w:r>
      <w:r>
        <w:rPr>
          <w:rFonts w:ascii="仿宋" w:hAnsi="仿宋" w:eastAsia="仿宋"/>
          <w:sz w:val="32"/>
          <w:szCs w:val="32"/>
        </w:rPr>
        <w:t>4.85</w:t>
      </w:r>
      <w:r>
        <w:rPr>
          <w:rFonts w:hint="eastAsia" w:ascii="仿宋" w:hAnsi="仿宋" w:eastAsia="仿宋"/>
          <w:sz w:val="32"/>
          <w:szCs w:val="32"/>
        </w:rPr>
        <w:t>万元（详见下表）。</w:t>
      </w:r>
    </w:p>
    <w:p>
      <w:pPr>
        <w:spacing w:line="360" w:lineRule="auto"/>
        <w:ind w:firstLine="64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0"/>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94.85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w:t>
            </w:r>
            <w:r>
              <w:rPr>
                <w:rFonts w:ascii="仿宋_GB2312" w:hAnsi="仿宋" w:eastAsia="仿宋_GB2312" w:cs="宋体"/>
                <w:kern w:val="0"/>
                <w:sz w:val="24"/>
                <w:szCs w:val="24"/>
              </w:rPr>
              <w:t>77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45.08</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6"/>
          <w:jc w:val="center"/>
        </w:pPr>
        <w:r>
          <w:fldChar w:fldCharType="begin"/>
        </w:r>
        <w:r>
          <w:instrText xml:space="preserve">PAGE   \* MERGEFORMAT</w:instrText>
        </w:r>
        <w:r>
          <w:fldChar w:fldCharType="separate"/>
        </w:r>
        <w:r>
          <w:rPr>
            <w:lang w:val="zh-CN"/>
          </w:rPr>
          <w:t>10</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5ZTY4OGU2ZTJlMzY0MTVlZGQ3NDZmYmYzNmMwZWIifQ=="/>
  </w:docVars>
  <w:rsids>
    <w:rsidRoot w:val="00055F1F"/>
    <w:rsid w:val="00003F3A"/>
    <w:rsid w:val="00013B8A"/>
    <w:rsid w:val="00044FBC"/>
    <w:rsid w:val="00046411"/>
    <w:rsid w:val="000511A7"/>
    <w:rsid w:val="00054FC6"/>
    <w:rsid w:val="00055F1F"/>
    <w:rsid w:val="000577EF"/>
    <w:rsid w:val="00057F18"/>
    <w:rsid w:val="00077BD5"/>
    <w:rsid w:val="000A445D"/>
    <w:rsid w:val="000C178B"/>
    <w:rsid w:val="00131DEC"/>
    <w:rsid w:val="00136AB3"/>
    <w:rsid w:val="001462BD"/>
    <w:rsid w:val="00152380"/>
    <w:rsid w:val="001638BE"/>
    <w:rsid w:val="00164810"/>
    <w:rsid w:val="00172C7A"/>
    <w:rsid w:val="00181777"/>
    <w:rsid w:val="0018351A"/>
    <w:rsid w:val="00193B15"/>
    <w:rsid w:val="001B4688"/>
    <w:rsid w:val="001B6235"/>
    <w:rsid w:val="001F4875"/>
    <w:rsid w:val="001F77E1"/>
    <w:rsid w:val="00212335"/>
    <w:rsid w:val="00217FEA"/>
    <w:rsid w:val="00223C37"/>
    <w:rsid w:val="002732C5"/>
    <w:rsid w:val="002918C6"/>
    <w:rsid w:val="00291EF3"/>
    <w:rsid w:val="00296524"/>
    <w:rsid w:val="002E01F6"/>
    <w:rsid w:val="002F1ACB"/>
    <w:rsid w:val="002F530F"/>
    <w:rsid w:val="00305E97"/>
    <w:rsid w:val="00310532"/>
    <w:rsid w:val="0031659B"/>
    <w:rsid w:val="0032782B"/>
    <w:rsid w:val="00340B3D"/>
    <w:rsid w:val="0034253A"/>
    <w:rsid w:val="003669CF"/>
    <w:rsid w:val="00367A30"/>
    <w:rsid w:val="003A06D2"/>
    <w:rsid w:val="003A4557"/>
    <w:rsid w:val="003A6366"/>
    <w:rsid w:val="003C2317"/>
    <w:rsid w:val="003C442E"/>
    <w:rsid w:val="003D1092"/>
    <w:rsid w:val="003D37CD"/>
    <w:rsid w:val="003D6995"/>
    <w:rsid w:val="003E5531"/>
    <w:rsid w:val="003E555C"/>
    <w:rsid w:val="003E6AF3"/>
    <w:rsid w:val="0040243C"/>
    <w:rsid w:val="00406BD1"/>
    <w:rsid w:val="00423A66"/>
    <w:rsid w:val="00426C19"/>
    <w:rsid w:val="004431F2"/>
    <w:rsid w:val="00450FD9"/>
    <w:rsid w:val="00453CE0"/>
    <w:rsid w:val="00470736"/>
    <w:rsid w:val="00470BBB"/>
    <w:rsid w:val="0048611E"/>
    <w:rsid w:val="004A7B8F"/>
    <w:rsid w:val="004B6929"/>
    <w:rsid w:val="004E2F43"/>
    <w:rsid w:val="004E3572"/>
    <w:rsid w:val="004F3C52"/>
    <w:rsid w:val="00510A1E"/>
    <w:rsid w:val="005158E2"/>
    <w:rsid w:val="00524052"/>
    <w:rsid w:val="00524204"/>
    <w:rsid w:val="00550049"/>
    <w:rsid w:val="00553F7E"/>
    <w:rsid w:val="0056141A"/>
    <w:rsid w:val="00570142"/>
    <w:rsid w:val="00586C35"/>
    <w:rsid w:val="005B1B6F"/>
    <w:rsid w:val="005B6CCB"/>
    <w:rsid w:val="005C54AA"/>
    <w:rsid w:val="005C7B89"/>
    <w:rsid w:val="0062788A"/>
    <w:rsid w:val="00641F8A"/>
    <w:rsid w:val="0066383B"/>
    <w:rsid w:val="006A6FA2"/>
    <w:rsid w:val="006B5117"/>
    <w:rsid w:val="006C62DF"/>
    <w:rsid w:val="006F011D"/>
    <w:rsid w:val="006F5104"/>
    <w:rsid w:val="006F6549"/>
    <w:rsid w:val="007249C2"/>
    <w:rsid w:val="00735B02"/>
    <w:rsid w:val="007657C8"/>
    <w:rsid w:val="00767A77"/>
    <w:rsid w:val="00771E49"/>
    <w:rsid w:val="00782208"/>
    <w:rsid w:val="00791938"/>
    <w:rsid w:val="007A5999"/>
    <w:rsid w:val="007C7FD7"/>
    <w:rsid w:val="007F3746"/>
    <w:rsid w:val="008160C8"/>
    <w:rsid w:val="00833132"/>
    <w:rsid w:val="00845C67"/>
    <w:rsid w:val="008475DD"/>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83EBA"/>
    <w:rsid w:val="009A278A"/>
    <w:rsid w:val="009B6368"/>
    <w:rsid w:val="009C1595"/>
    <w:rsid w:val="009F63C4"/>
    <w:rsid w:val="00A16957"/>
    <w:rsid w:val="00A6155C"/>
    <w:rsid w:val="00A8079E"/>
    <w:rsid w:val="00A90328"/>
    <w:rsid w:val="00A92D66"/>
    <w:rsid w:val="00AA4262"/>
    <w:rsid w:val="00AB5A90"/>
    <w:rsid w:val="00AB7449"/>
    <w:rsid w:val="00AE4AA5"/>
    <w:rsid w:val="00AE7FA9"/>
    <w:rsid w:val="00B147EB"/>
    <w:rsid w:val="00B22155"/>
    <w:rsid w:val="00B70A2A"/>
    <w:rsid w:val="00B76AA9"/>
    <w:rsid w:val="00B80FAB"/>
    <w:rsid w:val="00B81C88"/>
    <w:rsid w:val="00BA5C83"/>
    <w:rsid w:val="00BC6A7D"/>
    <w:rsid w:val="00BC6C74"/>
    <w:rsid w:val="00BD4829"/>
    <w:rsid w:val="00BD6002"/>
    <w:rsid w:val="00BD719F"/>
    <w:rsid w:val="00BE1CC5"/>
    <w:rsid w:val="00BF5442"/>
    <w:rsid w:val="00C15D3E"/>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085A"/>
    <w:rsid w:val="00F012D3"/>
    <w:rsid w:val="00F044C3"/>
    <w:rsid w:val="00F10D04"/>
    <w:rsid w:val="00F169E3"/>
    <w:rsid w:val="00F35D4B"/>
    <w:rsid w:val="00F3746B"/>
    <w:rsid w:val="00F572CB"/>
    <w:rsid w:val="00F621AF"/>
    <w:rsid w:val="00F8024E"/>
    <w:rsid w:val="00F82447"/>
    <w:rsid w:val="00F868E5"/>
    <w:rsid w:val="00F96683"/>
    <w:rsid w:val="00FB2F32"/>
    <w:rsid w:val="00FC3191"/>
    <w:rsid w:val="00FD4154"/>
    <w:rsid w:val="00FE0F1F"/>
    <w:rsid w:val="00FF61F3"/>
    <w:rsid w:val="0A214432"/>
    <w:rsid w:val="27733670"/>
    <w:rsid w:val="3A577EAD"/>
    <w:rsid w:val="46E66C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等线" w:hAnsiTheme="minorHAnsi" w:eastAsiaTheme="minorEastAsia" w:cstheme="minorBidi"/>
      <w:lang w:val="en-US" w:eastAsia="zh-CN" w:bidi="ar-SA"/>
    </w:rPr>
  </w:style>
  <w:style w:type="paragraph" w:styleId="2">
    <w:name w:val="heading 1"/>
    <w:basedOn w:val="1"/>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uiPriority w:val="0"/>
    <w:rPr>
      <w:i/>
      <w:color w:val="4F81BD"/>
      <w:sz w:val="24"/>
    </w:rPr>
  </w:style>
  <w:style w:type="paragraph" w:styleId="9">
    <w:name w:val="Title"/>
    <w:basedOn w:val="1"/>
    <w:uiPriority w:val="0"/>
    <w:pPr>
      <w:spacing w:after="300"/>
    </w:pPr>
    <w:rPr>
      <w:color w:val="17365D"/>
      <w:sz w:val="52"/>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批注框文本 Char"/>
    <w:basedOn w:val="11"/>
    <w:link w:val="5"/>
    <w:semiHidden/>
    <w:qFormat/>
    <w:uiPriority w:val="99"/>
    <w:rPr>
      <w:sz w:val="18"/>
      <w:szCs w:val="18"/>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2BE9-5A6F-4FDB-8AB4-66834C4E1E67}">
  <ds:schemaRefs/>
</ds:datastoreItem>
</file>

<file path=docProps/app.xml><?xml version="1.0" encoding="utf-8"?>
<Properties xmlns="http://schemas.openxmlformats.org/officeDocument/2006/extended-properties" xmlns:vt="http://schemas.openxmlformats.org/officeDocument/2006/docPropsVTypes">
  <Template>Normal</Template>
  <Pages>12</Pages>
  <Words>5452</Words>
  <Characters>5866</Characters>
  <Lines>46</Lines>
  <Paragraphs>13</Paragraphs>
  <TotalTime>1</TotalTime>
  <ScaleCrop>false</ScaleCrop>
  <LinksUpToDate>false</LinksUpToDate>
  <CharactersWithSpaces>5959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杰子</cp:lastModifiedBy>
  <cp:lastPrinted>2021-04-14T02:06:00Z</cp:lastPrinted>
  <dcterms:modified xsi:type="dcterms:W3CDTF">2024-07-01T03:17:21Z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