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第一部分  信访局部门</w:t>
      </w:r>
      <w:r>
        <w:rPr>
          <w:b/>
          <w:sz w:val="44"/>
          <w:szCs w:val="44"/>
        </w:rPr>
        <w:t>概况</w:t>
      </w:r>
    </w:p>
    <w:p>
      <w:pPr>
        <w:ind w:firstLine="560" w:firstLineChars="200"/>
        <w:jc w:val="left"/>
        <w:rPr>
          <w:rFonts w:ascii="黑体" w:hAnsi="黑体" w:eastAsia="黑体"/>
          <w:snapToGrid w:val="0"/>
          <w:kern w:val="0"/>
          <w:sz w:val="28"/>
          <w:szCs w:val="28"/>
        </w:rPr>
      </w:pP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、部门职责</w:t>
      </w:r>
    </w:p>
    <w:p>
      <w:pPr>
        <w:pStyle w:val="10"/>
        <w:widowControl/>
        <w:ind w:firstLine="560" w:firstLineChars="200"/>
        <w:jc w:val="both"/>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根据中共徐水县委办公室、徐水县人民政府办公室关于印发《中共徐水县委、徐水县人民政府信访局职能配置、内设机构和人员编制方案》的通知（徐办[2002]57号），现将我局部门概况说明如下：</w:t>
      </w:r>
    </w:p>
    <w:p>
      <w:pPr>
        <w:pStyle w:val="10"/>
        <w:widowControl/>
        <w:ind w:firstLine="560" w:firstLineChars="200"/>
        <w:jc w:val="both"/>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（一）办理人民群众给县委、县政府和领导同志的来信，办理</w:t>
      </w:r>
      <w:r>
        <w:rPr>
          <w:rFonts w:hint="eastAsia" w:cs="仿宋_GB2312" w:asciiTheme="minorEastAsia" w:hAnsiTheme="minorEastAsia" w:eastAsiaTheme="minorEastAsia"/>
          <w:sz w:val="28"/>
          <w:szCs w:val="28"/>
          <w:lang w:eastAsia="zh-CN"/>
        </w:rPr>
        <w:t>党</w:t>
      </w:r>
      <w:r>
        <w:rPr>
          <w:rFonts w:hint="eastAsia" w:cs="仿宋_GB2312" w:asciiTheme="minorEastAsia" w:hAnsiTheme="minorEastAsia" w:eastAsiaTheme="minorEastAsia"/>
          <w:sz w:val="28"/>
          <w:szCs w:val="28"/>
        </w:rPr>
        <w:t>中央、国务院和省委、省政府及市委、市政府以及其他上级机关、新闻单位转给我县的群众信件；接待要求向县委、县政府和领导同志反映意愿的人民群众。</w:t>
      </w:r>
    </w:p>
    <w:p>
      <w:pPr>
        <w:pStyle w:val="10"/>
        <w:widowControl/>
        <w:ind w:firstLine="560" w:firstLineChars="200"/>
        <w:jc w:val="both"/>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（二）办理信访案件；直接或牵头查处重要信访案件；督促、协助有关乡镇或县直部门查处上级党委、政府及县委、县政府领导同志交办的信访案件；协调有关乡镇和县直部门处理重大信访案件。</w:t>
      </w:r>
    </w:p>
    <w:p>
      <w:pPr>
        <w:pStyle w:val="10"/>
        <w:widowControl/>
        <w:ind w:firstLine="560" w:firstLineChars="200"/>
        <w:jc w:val="both"/>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（三）参与处理涉及群众较多、影响政治稳定和社会安定的信访事件。</w:t>
      </w:r>
    </w:p>
    <w:p>
      <w:pPr>
        <w:pStyle w:val="10"/>
        <w:widowControl/>
        <w:ind w:firstLine="560" w:firstLineChars="200"/>
        <w:jc w:val="both"/>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（四）调查研究、综合分析全县信访形势及信访工作状况，并提出对策报告。</w:t>
      </w:r>
    </w:p>
    <w:p>
      <w:pPr>
        <w:pStyle w:val="10"/>
        <w:widowControl/>
        <w:ind w:firstLine="560" w:firstLineChars="200"/>
        <w:jc w:val="both"/>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（五）督促、检查、指导全县各级党委、政府的信访工作，指导全县信访工作系统的业务建设。</w:t>
      </w:r>
    </w:p>
    <w:p>
      <w:pPr>
        <w:pStyle w:val="10"/>
        <w:widowControl/>
        <w:ind w:firstLine="560" w:firstLineChars="200"/>
        <w:jc w:val="both"/>
        <w:rPr>
          <w:rFonts w:cs="Times New Roman" w:asciiTheme="minorEastAsia" w:hAnsiTheme="minorEastAsia" w:eastAsiaTheme="minorEastAsia"/>
          <w:sz w:val="28"/>
          <w:szCs w:val="28"/>
        </w:rPr>
      </w:pPr>
      <w:r>
        <w:rPr>
          <w:rFonts w:hint="eastAsia" w:cs="仿宋_GB2312" w:asciiTheme="minorEastAsia" w:hAnsiTheme="minorEastAsia" w:eastAsiaTheme="minorEastAsia"/>
          <w:sz w:val="28"/>
          <w:szCs w:val="28"/>
        </w:rPr>
        <w:t>（六）负责县委、县政府人民群众建议的征集工作。</w:t>
      </w:r>
    </w:p>
    <w:p>
      <w:pPr>
        <w:pStyle w:val="10"/>
        <w:widowControl/>
        <w:ind w:firstLine="560" w:firstLineChars="200"/>
        <w:jc w:val="both"/>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（七）承办县委、县政府和领导同志交办的其他事项。</w:t>
      </w:r>
    </w:p>
    <w:p>
      <w:pPr>
        <w:ind w:firstLine="560" w:firstLineChars="200"/>
        <w:jc w:val="left"/>
        <w:rPr>
          <w:rFonts w:ascii="黑体" w:hAnsi="黑体" w:eastAsia="黑体"/>
          <w:snapToGrid w:val="0"/>
          <w:kern w:val="0"/>
          <w:sz w:val="28"/>
          <w:szCs w:val="28"/>
        </w:rPr>
      </w:pPr>
    </w:p>
    <w:p>
      <w:pPr>
        <w:ind w:firstLine="560" w:firstLineChars="200"/>
        <w:jc w:val="left"/>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、部门决算单位构成</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w:t>
      </w:r>
      <w:r>
        <w:rPr>
          <w:snapToGrid w:val="0"/>
          <w:kern w:val="0"/>
          <w:sz w:val="28"/>
          <w:szCs w:val="28"/>
        </w:rPr>
        <w:t>部门独立核算</w:t>
      </w:r>
      <w:r>
        <w:rPr>
          <w:rFonts w:hint="eastAsia"/>
          <w:snapToGrid w:val="0"/>
          <w:kern w:val="0"/>
          <w:sz w:val="28"/>
          <w:szCs w:val="28"/>
        </w:rPr>
        <w:t>机构1</w:t>
      </w:r>
      <w:r>
        <w:rPr>
          <w:snapToGrid w:val="0"/>
          <w:kern w:val="0"/>
          <w:sz w:val="28"/>
          <w:szCs w:val="28"/>
        </w:rPr>
        <w:t xml:space="preserve"> </w:t>
      </w:r>
      <w:r>
        <w:rPr>
          <w:rFonts w:hint="eastAsia"/>
          <w:snapToGrid w:val="0"/>
          <w:kern w:val="0"/>
          <w:sz w:val="28"/>
          <w:szCs w:val="28"/>
        </w:rPr>
        <w:t>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12人</w:t>
      </w:r>
      <w:r>
        <w:rPr>
          <w:snapToGrid w:val="0"/>
          <w:kern w:val="0"/>
          <w:sz w:val="28"/>
          <w:szCs w:val="28"/>
        </w:rPr>
        <w:t>，</w:t>
      </w:r>
      <w:r>
        <w:rPr>
          <w:rFonts w:hint="eastAsia"/>
          <w:snapToGrid w:val="0"/>
          <w:kern w:val="0"/>
          <w:sz w:val="28"/>
          <w:szCs w:val="28"/>
        </w:rPr>
        <w:t>其中</w:t>
      </w:r>
      <w:r>
        <w:rPr>
          <w:snapToGrid w:val="0"/>
          <w:kern w:val="0"/>
          <w:sz w:val="28"/>
          <w:szCs w:val="28"/>
        </w:rPr>
        <w:t xml:space="preserve">在职人员   </w:t>
      </w:r>
      <w:r>
        <w:rPr>
          <w:rFonts w:hint="eastAsia"/>
          <w:snapToGrid w:val="0"/>
          <w:kern w:val="0"/>
          <w:sz w:val="28"/>
          <w:szCs w:val="28"/>
        </w:rPr>
        <w:t>6人</w:t>
      </w:r>
      <w:r>
        <w:rPr>
          <w:snapToGrid w:val="0"/>
          <w:kern w:val="0"/>
          <w:sz w:val="28"/>
          <w:szCs w:val="28"/>
        </w:rPr>
        <w:t>，离休人员</w:t>
      </w:r>
      <w:r>
        <w:rPr>
          <w:rFonts w:hint="eastAsia"/>
          <w:snapToGrid w:val="0"/>
          <w:kern w:val="0"/>
          <w:sz w:val="28"/>
          <w:szCs w:val="28"/>
        </w:rPr>
        <w:t>0人</w:t>
      </w:r>
      <w:r>
        <w:rPr>
          <w:snapToGrid w:val="0"/>
          <w:kern w:val="0"/>
          <w:sz w:val="28"/>
          <w:szCs w:val="28"/>
        </w:rPr>
        <w:t xml:space="preserve">，退休人员 </w:t>
      </w:r>
      <w:r>
        <w:rPr>
          <w:rFonts w:hint="eastAsia"/>
          <w:snapToGrid w:val="0"/>
          <w:kern w:val="0"/>
          <w:sz w:val="28"/>
          <w:szCs w:val="28"/>
        </w:rPr>
        <w:t>6人</w:t>
      </w:r>
      <w:r>
        <w:rPr>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w:t>
      </w:r>
      <w:r>
        <w:rPr>
          <w:snapToGrid w:val="0"/>
          <w:kern w:val="0"/>
          <w:sz w:val="28"/>
          <w:szCs w:val="28"/>
        </w:rPr>
        <w:t>部门</w:t>
      </w:r>
      <w:r>
        <w:rPr>
          <w:rFonts w:hint="eastAsia" w:ascii="仿宋_GB2312" w:hAnsi="仿宋" w:eastAsia="仿宋_GB2312"/>
          <w:sz w:val="28"/>
          <w:szCs w:val="28"/>
        </w:rPr>
        <w:t>内设机构2个</w:t>
      </w:r>
      <w:r>
        <w:rPr>
          <w:rFonts w:ascii="仿宋_GB2312" w:hAnsi="仿宋" w:eastAsia="仿宋_GB2312"/>
          <w:sz w:val="28"/>
          <w:szCs w:val="28"/>
        </w:rPr>
        <w:t>：</w:t>
      </w:r>
      <w:r>
        <w:rPr>
          <w:rFonts w:hint="eastAsia" w:ascii="仿宋_GB2312" w:hAnsi="仿宋" w:eastAsia="仿宋_GB2312"/>
          <w:sz w:val="28"/>
          <w:szCs w:val="28"/>
        </w:rPr>
        <w:t>综合股、来信来电办公室。</w:t>
      </w:r>
    </w:p>
    <w:p>
      <w:pPr>
        <w:jc w:val="center"/>
        <w:rPr>
          <w:b/>
          <w:sz w:val="44"/>
          <w:szCs w:val="44"/>
        </w:rPr>
      </w:pPr>
    </w:p>
    <w:p>
      <w:pPr>
        <w:jc w:val="center"/>
        <w:rPr>
          <w:b/>
          <w:sz w:val="44"/>
          <w:szCs w:val="44"/>
        </w:rPr>
      </w:pPr>
      <w:r>
        <w:rPr>
          <w:rFonts w:hint="eastAsia"/>
          <w:b/>
          <w:sz w:val="44"/>
          <w:szCs w:val="44"/>
        </w:rPr>
        <w:t>第二部分 信访局部门2016年</w:t>
      </w:r>
      <w:r>
        <w:rPr>
          <w:b/>
          <w:sz w:val="44"/>
          <w:szCs w:val="44"/>
        </w:rPr>
        <w:t>部门决算</w:t>
      </w:r>
    </w:p>
    <w:p>
      <w:pPr>
        <w:jc w:val="center"/>
        <w:rPr>
          <w:b/>
          <w:sz w:val="44"/>
          <w:szCs w:val="44"/>
        </w:rPr>
      </w:pPr>
      <w:r>
        <w:rPr>
          <w:rFonts w:hint="eastAsia"/>
          <w:b/>
          <w:sz w:val="44"/>
          <w:szCs w:val="44"/>
        </w:rPr>
        <w:t xml:space="preserve">  </w:t>
      </w:r>
      <w:r>
        <w:rPr>
          <w:b/>
          <w:sz w:val="44"/>
          <w:szCs w:val="44"/>
        </w:rPr>
        <w:t>情况说明</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一、</w:t>
      </w:r>
      <w:r>
        <w:rPr>
          <w:rFonts w:ascii="黑体" w:hAnsi="黑体" w:eastAsia="黑体"/>
          <w:snapToGrid w:val="0"/>
          <w:kern w:val="0"/>
          <w:sz w:val="28"/>
          <w:szCs w:val="28"/>
        </w:rPr>
        <w:t>收入支出决算总体情况说明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本部门2016年本</w:t>
      </w:r>
      <w:r>
        <w:rPr>
          <w:snapToGrid w:val="0"/>
          <w:kern w:val="0"/>
          <w:sz w:val="28"/>
          <w:szCs w:val="28"/>
        </w:rPr>
        <w:t>年收入总计</w:t>
      </w:r>
      <w:r>
        <w:rPr>
          <w:rFonts w:hint="eastAsia"/>
          <w:snapToGrid w:val="0"/>
          <w:kern w:val="0"/>
          <w:sz w:val="28"/>
          <w:szCs w:val="28"/>
        </w:rPr>
        <w:t>223.94万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99</w:t>
      </w:r>
      <w:r>
        <w:rPr>
          <w:snapToGrid w:val="0"/>
          <w:kern w:val="0"/>
          <w:sz w:val="28"/>
          <w:szCs w:val="28"/>
        </w:rPr>
        <w:t>%，增</w:t>
      </w:r>
      <w:r>
        <w:rPr>
          <w:rFonts w:hint="eastAsia"/>
          <w:snapToGrid w:val="0"/>
          <w:kern w:val="0"/>
          <w:sz w:val="28"/>
          <w:szCs w:val="28"/>
        </w:rPr>
        <w:t>收111.56万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 xml:space="preserve"> 229.94万</w:t>
      </w:r>
      <w:r>
        <w:rPr>
          <w:snapToGrid w:val="0"/>
          <w:kern w:val="0"/>
          <w:sz w:val="28"/>
          <w:szCs w:val="28"/>
        </w:rPr>
        <w:t>元，较上年增长</w:t>
      </w:r>
      <w:r>
        <w:rPr>
          <w:rFonts w:hint="eastAsia"/>
          <w:snapToGrid w:val="0"/>
          <w:kern w:val="0"/>
          <w:sz w:val="28"/>
          <w:szCs w:val="28"/>
        </w:rPr>
        <w:t>83</w:t>
      </w:r>
      <w:r>
        <w:rPr>
          <w:snapToGrid w:val="0"/>
          <w:kern w:val="0"/>
          <w:sz w:val="28"/>
          <w:szCs w:val="28"/>
        </w:rPr>
        <w:t>%，增支</w:t>
      </w:r>
      <w:r>
        <w:rPr>
          <w:rFonts w:hint="eastAsia"/>
          <w:snapToGrid w:val="0"/>
          <w:kern w:val="0"/>
          <w:sz w:val="28"/>
          <w:szCs w:val="28"/>
        </w:rPr>
        <w:t>104.5万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 xml:space="preserve"> 0万</w:t>
      </w:r>
      <w:r>
        <w:rPr>
          <w:snapToGrid w:val="0"/>
          <w:kern w:val="0"/>
          <w:sz w:val="28"/>
          <w:szCs w:val="28"/>
        </w:rPr>
        <w:t>元。</w:t>
      </w:r>
      <w:r>
        <w:rPr>
          <w:rFonts w:hint="eastAsia"/>
          <w:snapToGrid w:val="0"/>
          <w:kern w:val="0"/>
          <w:sz w:val="28"/>
          <w:szCs w:val="28"/>
        </w:rPr>
        <w:t>原因：有新增项目支出，成立了徐水区群众工作中心。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二</w:t>
      </w:r>
      <w:r>
        <w:rPr>
          <w:rFonts w:ascii="黑体" w:hAnsi="黑体" w:eastAsia="黑体"/>
          <w:snapToGrid w:val="0"/>
          <w:kern w:val="0"/>
          <w:sz w:val="28"/>
          <w:szCs w:val="28"/>
        </w:rPr>
        <w:t>、</w:t>
      </w:r>
      <w:r>
        <w:rPr>
          <w:rFonts w:hint="eastAsia" w:ascii="黑体" w:hAnsi="黑体" w:eastAsia="黑体"/>
          <w:snapToGrid w:val="0"/>
          <w:kern w:val="0"/>
          <w:sz w:val="28"/>
          <w:szCs w:val="28"/>
        </w:rPr>
        <w:t>收入</w:t>
      </w:r>
      <w:r>
        <w:rPr>
          <w:rFonts w:ascii="黑体" w:hAnsi="黑体" w:eastAsia="黑体"/>
          <w:snapToGrid w:val="0"/>
          <w:kern w:val="0"/>
          <w:sz w:val="28"/>
          <w:szCs w:val="28"/>
        </w:rPr>
        <w:t>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 xml:space="preserve"> 223.94 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223.93 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99</w:t>
      </w:r>
      <w:r>
        <w:rPr>
          <w:snapToGrid w:val="0"/>
          <w:kern w:val="0"/>
          <w:sz w:val="28"/>
          <w:szCs w:val="28"/>
        </w:rPr>
        <w:t>%，增收</w:t>
      </w:r>
      <w:r>
        <w:rPr>
          <w:rFonts w:hint="eastAsia"/>
          <w:snapToGrid w:val="0"/>
          <w:kern w:val="0"/>
          <w:sz w:val="28"/>
          <w:szCs w:val="28"/>
        </w:rPr>
        <w:t>111.56万元，</w:t>
      </w:r>
      <w:r>
        <w:rPr>
          <w:snapToGrid w:val="0"/>
          <w:kern w:val="0"/>
          <w:sz w:val="28"/>
          <w:szCs w:val="28"/>
        </w:rPr>
        <w:t>主要原因</w:t>
      </w:r>
      <w:r>
        <w:rPr>
          <w:rFonts w:hint="eastAsia"/>
          <w:snapToGrid w:val="0"/>
          <w:kern w:val="0"/>
          <w:sz w:val="28"/>
          <w:szCs w:val="28"/>
        </w:rPr>
        <w:t>2016年追加了徐水区群众工作中心工作经费；上</w:t>
      </w:r>
      <w:r>
        <w:rPr>
          <w:snapToGrid w:val="0"/>
          <w:kern w:val="0"/>
          <w:sz w:val="28"/>
          <w:szCs w:val="28"/>
        </w:rPr>
        <w:t>级补助收入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无变化</w:t>
      </w:r>
      <w:r>
        <w:rPr>
          <w:snapToGrid w:val="0"/>
          <w:kern w:val="0"/>
          <w:sz w:val="28"/>
          <w:szCs w:val="28"/>
        </w:rPr>
        <w:t>，增收</w:t>
      </w:r>
      <w:r>
        <w:rPr>
          <w:rFonts w:hint="eastAsia"/>
          <w:snapToGrid w:val="0"/>
          <w:kern w:val="0"/>
          <w:sz w:val="28"/>
          <w:szCs w:val="28"/>
        </w:rPr>
        <w:t>0万元； 事业</w:t>
      </w:r>
      <w:r>
        <w:rPr>
          <w:snapToGrid w:val="0"/>
          <w:kern w:val="0"/>
          <w:sz w:val="28"/>
          <w:szCs w:val="28"/>
        </w:rPr>
        <w:t>收入</w:t>
      </w:r>
      <w:r>
        <w:rPr>
          <w:rFonts w:hint="eastAsia"/>
          <w:snapToGrid w:val="0"/>
          <w:kern w:val="0"/>
          <w:sz w:val="28"/>
          <w:szCs w:val="28"/>
        </w:rPr>
        <w:t>0万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无变化</w:t>
      </w:r>
      <w:r>
        <w:rPr>
          <w:snapToGrid w:val="0"/>
          <w:kern w:val="0"/>
          <w:sz w:val="28"/>
          <w:szCs w:val="28"/>
        </w:rPr>
        <w:t>，增收</w:t>
      </w:r>
      <w:r>
        <w:rPr>
          <w:rFonts w:hint="eastAsia"/>
          <w:snapToGrid w:val="0"/>
          <w:kern w:val="0"/>
          <w:sz w:val="28"/>
          <w:szCs w:val="28"/>
        </w:rPr>
        <w:t>0万元；</w:t>
      </w:r>
      <w:r>
        <w:rPr>
          <w:snapToGrid w:val="0"/>
          <w:kern w:val="0"/>
          <w:sz w:val="28"/>
          <w:szCs w:val="28"/>
        </w:rPr>
        <w:t>其他收入</w:t>
      </w:r>
      <w:r>
        <w:rPr>
          <w:rFonts w:hint="eastAsia"/>
          <w:snapToGrid w:val="0"/>
          <w:kern w:val="0"/>
          <w:sz w:val="28"/>
          <w:szCs w:val="28"/>
        </w:rPr>
        <w:t>0.01万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无变化</w:t>
      </w:r>
      <w:r>
        <w:rPr>
          <w:snapToGrid w:val="0"/>
          <w:kern w:val="0"/>
          <w:sz w:val="28"/>
          <w:szCs w:val="28"/>
        </w:rPr>
        <w:t>，增收</w:t>
      </w:r>
      <w:r>
        <w:rPr>
          <w:rFonts w:hint="eastAsia"/>
          <w:snapToGrid w:val="0"/>
          <w:kern w:val="0"/>
          <w:sz w:val="28"/>
          <w:szCs w:val="28"/>
        </w:rPr>
        <w:t>0万元，其他收入为银行利息收入。</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三</w:t>
      </w:r>
      <w:r>
        <w:rPr>
          <w:rFonts w:ascii="黑体" w:hAnsi="黑体" w:eastAsia="黑体"/>
          <w:snapToGrid w:val="0"/>
          <w:kern w:val="0"/>
          <w:sz w:val="28"/>
          <w:szCs w:val="28"/>
        </w:rPr>
        <w:t>、支出决算情况说明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度支出总计</w:t>
      </w:r>
      <w:r>
        <w:rPr>
          <w:rFonts w:hint="eastAsia"/>
          <w:snapToGrid w:val="0"/>
          <w:kern w:val="0"/>
          <w:sz w:val="28"/>
          <w:szCs w:val="28"/>
        </w:rPr>
        <w:t>229.94万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105.31万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46</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124.62万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54</w:t>
      </w:r>
      <w:r>
        <w:rPr>
          <w:snapToGrid w:val="0"/>
          <w:kern w:val="0"/>
          <w:sz w:val="28"/>
          <w:szCs w:val="28"/>
        </w:rPr>
        <w:t>%</w:t>
      </w:r>
      <w:r>
        <w:rPr>
          <w:rFonts w:hint="eastAsia"/>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四</w:t>
      </w:r>
      <w:r>
        <w:rPr>
          <w:rFonts w:ascii="黑体" w:hAnsi="黑体" w:eastAsia="黑体"/>
          <w:snapToGrid w:val="0"/>
          <w:kern w:val="0"/>
          <w:sz w:val="28"/>
          <w:szCs w:val="28"/>
        </w:rPr>
        <w:t>、财政拨款收入支出</w:t>
      </w:r>
      <w:r>
        <w:rPr>
          <w:rFonts w:hint="eastAsia" w:ascii="黑体" w:hAnsi="黑体" w:eastAsia="黑体"/>
          <w:snapToGrid w:val="0"/>
          <w:kern w:val="0"/>
          <w:sz w:val="28"/>
          <w:szCs w:val="28"/>
        </w:rPr>
        <w:t>决算</w:t>
      </w:r>
      <w:r>
        <w:rPr>
          <w:rFonts w:ascii="黑体" w:hAnsi="黑体" w:eastAsia="黑体"/>
          <w:snapToGrid w:val="0"/>
          <w:kern w:val="0"/>
          <w:sz w:val="28"/>
          <w:szCs w:val="28"/>
        </w:rPr>
        <w:t>总体情况说明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223.93万</w:t>
      </w:r>
      <w:r>
        <w:rPr>
          <w:snapToGrid w:val="0"/>
          <w:kern w:val="0"/>
          <w:sz w:val="28"/>
          <w:szCs w:val="28"/>
        </w:rPr>
        <w:t>元，较上年增长</w:t>
      </w:r>
      <w:r>
        <w:rPr>
          <w:rFonts w:hint="eastAsia"/>
          <w:snapToGrid w:val="0"/>
          <w:kern w:val="0"/>
          <w:sz w:val="28"/>
          <w:szCs w:val="28"/>
        </w:rPr>
        <w:t>99</w:t>
      </w:r>
      <w:r>
        <w:rPr>
          <w:snapToGrid w:val="0"/>
          <w:kern w:val="0"/>
          <w:sz w:val="28"/>
          <w:szCs w:val="28"/>
        </w:rPr>
        <w:t>%，增收</w:t>
      </w:r>
      <w:r>
        <w:rPr>
          <w:rFonts w:hint="eastAsia"/>
          <w:snapToGrid w:val="0"/>
          <w:kern w:val="0"/>
          <w:sz w:val="28"/>
          <w:szCs w:val="28"/>
        </w:rPr>
        <w:t>111.56万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229.93万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83</w:t>
      </w:r>
      <w:r>
        <w:rPr>
          <w:snapToGrid w:val="0"/>
          <w:kern w:val="0"/>
          <w:sz w:val="28"/>
          <w:szCs w:val="28"/>
        </w:rPr>
        <w:t xml:space="preserve"> %，增支</w:t>
      </w:r>
      <w:r>
        <w:rPr>
          <w:rFonts w:hint="eastAsia"/>
          <w:snapToGrid w:val="0"/>
          <w:kern w:val="0"/>
          <w:sz w:val="28"/>
          <w:szCs w:val="28"/>
        </w:rPr>
        <w:t>104.5万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0万</w:t>
      </w:r>
      <w:r>
        <w:rPr>
          <w:snapToGrid w:val="0"/>
          <w:kern w:val="0"/>
          <w:sz w:val="28"/>
          <w:szCs w:val="28"/>
        </w:rPr>
        <w:t>元。</w:t>
      </w:r>
      <w:r>
        <w:rPr>
          <w:rFonts w:hint="eastAsia"/>
          <w:snapToGrid w:val="0"/>
          <w:kern w:val="0"/>
          <w:sz w:val="28"/>
          <w:szCs w:val="28"/>
        </w:rPr>
        <w:t>主要原因是： 2016年成立了徐水区群众工作中心，财政追加了该项目经费。</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2016年财政拨款支出年初预算数为109.66万元，本年支出决算数为229.93万元，占年初预算数的209.68%，主要原因：有新增项目支出，成立了徐水区群众工作中心。</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五</w:t>
      </w:r>
      <w:r>
        <w:rPr>
          <w:rFonts w:ascii="黑体" w:hAnsi="黑体" w:eastAsia="黑体"/>
          <w:snapToGrid w:val="0"/>
          <w:kern w:val="0"/>
          <w:sz w:val="28"/>
          <w:szCs w:val="28"/>
        </w:rPr>
        <w:t>、一般公共预算财政拨款“三公”经费支出决算情况说明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2016年，在做好各项工作的前提下，节省各项开支，尤其严格控制"三公"经费的支出，全年一般公共预算财政拨款"三公"经费支出合计</w:t>
      </w:r>
      <w:r>
        <w:rPr>
          <w:snapToGrid w:val="0"/>
          <w:kern w:val="0"/>
          <w:sz w:val="28"/>
          <w:szCs w:val="28"/>
        </w:rPr>
        <w:t>3.94</w:t>
      </w:r>
      <w:r>
        <w:rPr>
          <w:rFonts w:hint="eastAsia"/>
          <w:snapToGrid w:val="0"/>
          <w:kern w:val="0"/>
          <w:sz w:val="28"/>
          <w:szCs w:val="28"/>
        </w:rPr>
        <w:t>万元，较2015年减少</w:t>
      </w:r>
      <w:r>
        <w:rPr>
          <w:snapToGrid w:val="0"/>
          <w:kern w:val="0"/>
          <w:sz w:val="28"/>
          <w:szCs w:val="28"/>
        </w:rPr>
        <w:t>2.49</w:t>
      </w:r>
      <w:r>
        <w:rPr>
          <w:rFonts w:hint="eastAsia"/>
          <w:snapToGrid w:val="0"/>
          <w:kern w:val="0"/>
          <w:sz w:val="28"/>
          <w:szCs w:val="28"/>
        </w:rPr>
        <w:t>万元，减少</w:t>
      </w:r>
      <w:r>
        <w:rPr>
          <w:snapToGrid w:val="0"/>
          <w:kern w:val="0"/>
          <w:sz w:val="28"/>
          <w:szCs w:val="28"/>
        </w:rPr>
        <w:t>38.74</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1、</w:t>
      </w:r>
      <w:r>
        <w:rPr>
          <w:snapToGrid w:val="0"/>
          <w:kern w:val="0"/>
          <w:sz w:val="28"/>
          <w:szCs w:val="28"/>
        </w:rPr>
        <w:t>本部门</w:t>
      </w:r>
      <w:r>
        <w:rPr>
          <w:rFonts w:hint="eastAsia"/>
          <w:snapToGrid w:val="0"/>
          <w:kern w:val="0"/>
          <w:sz w:val="28"/>
          <w:szCs w:val="28"/>
        </w:rPr>
        <w:t>2016年因公出国（境）费本年支出</w:t>
      </w:r>
      <w:r>
        <w:rPr>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预算</w:t>
      </w:r>
      <w:r>
        <w:rPr>
          <w:rFonts w:hint="eastAsia"/>
          <w:snapToGrid w:val="0"/>
          <w:kern w:val="0"/>
          <w:sz w:val="28"/>
          <w:szCs w:val="28"/>
        </w:rPr>
        <w:t>压减</w:t>
      </w:r>
      <w:r>
        <w:rPr>
          <w:snapToGrid w:val="0"/>
          <w:kern w:val="0"/>
          <w:sz w:val="28"/>
          <w:szCs w:val="28"/>
        </w:rPr>
        <w:t>0</w:t>
      </w:r>
      <w:r>
        <w:rPr>
          <w:rFonts w:hint="eastAsia"/>
          <w:snapToGrid w:val="0"/>
          <w:kern w:val="0"/>
          <w:sz w:val="28"/>
          <w:szCs w:val="28"/>
        </w:rPr>
        <w:t>万元</w:t>
      </w:r>
      <w:r>
        <w:rPr>
          <w:snapToGrid w:val="0"/>
          <w:kern w:val="0"/>
          <w:sz w:val="28"/>
          <w:szCs w:val="28"/>
        </w:rPr>
        <w:t>，减少0</w:t>
      </w:r>
      <w:r>
        <w:rPr>
          <w:rFonts w:hint="eastAsia"/>
          <w:snapToGrid w:val="0"/>
          <w:kern w:val="0"/>
          <w:sz w:val="28"/>
          <w:szCs w:val="28"/>
        </w:rPr>
        <w:t xml:space="preserve"> </w:t>
      </w:r>
      <w:r>
        <w:rPr>
          <w:snapToGrid w:val="0"/>
          <w:kern w:val="0"/>
          <w:sz w:val="28"/>
          <w:szCs w:val="28"/>
        </w:rPr>
        <w:t>%</w:t>
      </w:r>
      <w:r>
        <w:rPr>
          <w:rFonts w:hint="eastAsia"/>
          <w:snapToGrid w:val="0"/>
          <w:kern w:val="0"/>
          <w:sz w:val="28"/>
          <w:szCs w:val="28"/>
        </w:rPr>
        <w:t>，较2015年增加</w:t>
      </w:r>
      <w:r>
        <w:rPr>
          <w:snapToGrid w:val="0"/>
          <w:kern w:val="0"/>
          <w:sz w:val="28"/>
          <w:szCs w:val="28"/>
        </w:rPr>
        <w:t>0</w:t>
      </w:r>
      <w:r>
        <w:rPr>
          <w:rFonts w:hint="eastAsia"/>
          <w:snapToGrid w:val="0"/>
          <w:kern w:val="0"/>
          <w:sz w:val="28"/>
          <w:szCs w:val="28"/>
        </w:rPr>
        <w:t xml:space="preserve">万元，增加0 </w:t>
      </w:r>
      <w:r>
        <w:rPr>
          <w:snapToGrid w:val="0"/>
          <w:kern w:val="0"/>
          <w:sz w:val="28"/>
          <w:szCs w:val="28"/>
        </w:rPr>
        <w:t>%。主要原因</w:t>
      </w:r>
      <w:r>
        <w:rPr>
          <w:rFonts w:hint="eastAsia"/>
          <w:snapToGrid w:val="0"/>
          <w:kern w:val="0"/>
          <w:sz w:val="28"/>
          <w:szCs w:val="28"/>
        </w:rPr>
        <w:t>本</w:t>
      </w:r>
      <w:r>
        <w:rPr>
          <w:snapToGrid w:val="0"/>
          <w:kern w:val="0"/>
          <w:sz w:val="28"/>
          <w:szCs w:val="28"/>
        </w:rPr>
        <w:t>年</w:t>
      </w:r>
      <w:r>
        <w:rPr>
          <w:rFonts w:hint="eastAsia"/>
          <w:snapToGrid w:val="0"/>
          <w:kern w:val="0"/>
          <w:sz w:val="28"/>
          <w:szCs w:val="28"/>
        </w:rPr>
        <w:t>未</w:t>
      </w:r>
      <w:r>
        <w:rPr>
          <w:snapToGrid w:val="0"/>
          <w:kern w:val="0"/>
          <w:sz w:val="28"/>
          <w:szCs w:val="28"/>
        </w:rPr>
        <w:t>发生因公出国（</w:t>
      </w:r>
      <w:r>
        <w:rPr>
          <w:rFonts w:hint="eastAsia"/>
          <w:snapToGrid w:val="0"/>
          <w:kern w:val="0"/>
          <w:sz w:val="28"/>
          <w:szCs w:val="28"/>
        </w:rPr>
        <w:t>境</w:t>
      </w:r>
      <w:r>
        <w:rPr>
          <w:snapToGrid w:val="0"/>
          <w:kern w:val="0"/>
          <w:sz w:val="28"/>
          <w:szCs w:val="28"/>
        </w:rPr>
        <w:t>）</w:t>
      </w:r>
      <w:r>
        <w:rPr>
          <w:rFonts w:hint="eastAsia"/>
          <w:snapToGrid w:val="0"/>
          <w:kern w:val="0"/>
          <w:sz w:val="28"/>
          <w:szCs w:val="28"/>
        </w:rPr>
        <w:t>费。因公出国（境）团组</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个，因公出国（境）人次0人。</w:t>
      </w:r>
    </w:p>
    <w:p>
      <w:pPr>
        <w:adjustRightInd w:val="0"/>
        <w:snapToGrid w:val="0"/>
        <w:spacing w:line="600" w:lineRule="exact"/>
        <w:ind w:firstLine="560" w:firstLineChars="20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支出3.37</w:t>
      </w:r>
      <w:r>
        <w:rPr>
          <w:rFonts w:hint="eastAsia"/>
          <w:snapToGrid w:val="0"/>
          <w:kern w:val="0"/>
          <w:sz w:val="28"/>
          <w:szCs w:val="28"/>
        </w:rPr>
        <w:t>万元。（2016年</w:t>
      </w:r>
      <w:r>
        <w:rPr>
          <w:snapToGrid w:val="0"/>
          <w:kern w:val="0"/>
          <w:sz w:val="28"/>
          <w:szCs w:val="28"/>
        </w:rPr>
        <w:t>度未</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年末</w:t>
      </w:r>
      <w:r>
        <w:rPr>
          <w:snapToGrid w:val="0"/>
          <w:kern w:val="0"/>
          <w:sz w:val="28"/>
          <w:szCs w:val="28"/>
        </w:rPr>
        <w:t>公务用车保有量1</w:t>
      </w:r>
      <w:r>
        <w:rPr>
          <w:rFonts w:hint="eastAsia"/>
          <w:snapToGrid w:val="0"/>
          <w:kern w:val="0"/>
          <w:sz w:val="28"/>
          <w:szCs w:val="28"/>
        </w:rPr>
        <w:t>辆。）</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公务用车购置费本年支出</w:t>
      </w:r>
      <w:r>
        <w:rPr>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预算压减</w:t>
      </w:r>
      <w:r>
        <w:rPr>
          <w:rFonts w:hint="eastAsia"/>
          <w:snapToGrid w:val="0"/>
          <w:kern w:val="0"/>
          <w:sz w:val="28"/>
          <w:szCs w:val="28"/>
        </w:rPr>
        <w:t>0万元</w:t>
      </w:r>
      <w:r>
        <w:rPr>
          <w:snapToGrid w:val="0"/>
          <w:kern w:val="0"/>
          <w:sz w:val="28"/>
          <w:szCs w:val="28"/>
        </w:rPr>
        <w:t>，</w:t>
      </w:r>
      <w:r>
        <w:rPr>
          <w:rFonts w:hint="eastAsia"/>
          <w:snapToGrid w:val="0"/>
          <w:kern w:val="0"/>
          <w:sz w:val="28"/>
          <w:szCs w:val="28"/>
        </w:rPr>
        <w:t>减少0</w:t>
      </w:r>
      <w:r>
        <w:rPr>
          <w:snapToGrid w:val="0"/>
          <w:kern w:val="0"/>
          <w:sz w:val="28"/>
          <w:szCs w:val="28"/>
        </w:rPr>
        <w:t>%；</w:t>
      </w:r>
      <w:r>
        <w:rPr>
          <w:rFonts w:hint="eastAsia"/>
          <w:snapToGrid w:val="0"/>
          <w:kern w:val="0"/>
          <w:sz w:val="28"/>
          <w:szCs w:val="28"/>
        </w:rPr>
        <w:t xml:space="preserve">较2015年增加0万元，增加0 </w:t>
      </w:r>
      <w:r>
        <w:rPr>
          <w:snapToGrid w:val="0"/>
          <w:kern w:val="0"/>
          <w:sz w:val="28"/>
          <w:szCs w:val="28"/>
        </w:rPr>
        <w:t>%</w:t>
      </w:r>
      <w:r>
        <w:rPr>
          <w:rFonts w:hint="eastAsia"/>
          <w:snapToGrid w:val="0"/>
          <w:kern w:val="0"/>
          <w:sz w:val="28"/>
          <w:szCs w:val="28"/>
        </w:rPr>
        <w:t>。主要原因是未</w:t>
      </w:r>
      <w:r>
        <w:rPr>
          <w:snapToGrid w:val="0"/>
          <w:kern w:val="0"/>
          <w:sz w:val="28"/>
          <w:szCs w:val="28"/>
        </w:rPr>
        <w:t>购置</w:t>
      </w:r>
      <w:r>
        <w:rPr>
          <w:rFonts w:hint="eastAsia"/>
          <w:snapToGrid w:val="0"/>
          <w:kern w:val="0"/>
          <w:sz w:val="28"/>
          <w:szCs w:val="28"/>
        </w:rPr>
        <w:t>公务用车。</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公务用车运行维护费本年支出</w:t>
      </w:r>
      <w:r>
        <w:rPr>
          <w:snapToGrid w:val="0"/>
          <w:kern w:val="0"/>
          <w:sz w:val="28"/>
          <w:szCs w:val="28"/>
        </w:rPr>
        <w:t>3.37</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预算压减0.02</w:t>
      </w:r>
      <w:r>
        <w:rPr>
          <w:rFonts w:hint="eastAsia"/>
          <w:snapToGrid w:val="0"/>
          <w:kern w:val="0"/>
          <w:sz w:val="28"/>
          <w:szCs w:val="28"/>
        </w:rPr>
        <w:t>万元</w:t>
      </w:r>
      <w:r>
        <w:rPr>
          <w:snapToGrid w:val="0"/>
          <w:kern w:val="0"/>
          <w:sz w:val="28"/>
          <w:szCs w:val="28"/>
        </w:rPr>
        <w:t>，减少0.59%；</w:t>
      </w:r>
      <w:r>
        <w:rPr>
          <w:rFonts w:hint="eastAsia"/>
          <w:snapToGrid w:val="0"/>
          <w:kern w:val="0"/>
          <w:sz w:val="28"/>
          <w:szCs w:val="28"/>
        </w:rPr>
        <w:t>2015年减少</w:t>
      </w:r>
      <w:r>
        <w:rPr>
          <w:snapToGrid w:val="0"/>
          <w:kern w:val="0"/>
          <w:sz w:val="28"/>
          <w:szCs w:val="28"/>
        </w:rPr>
        <w:t>0.15</w:t>
      </w:r>
      <w:r>
        <w:rPr>
          <w:rFonts w:hint="eastAsia"/>
          <w:snapToGrid w:val="0"/>
          <w:kern w:val="0"/>
          <w:sz w:val="28"/>
          <w:szCs w:val="28"/>
        </w:rPr>
        <w:t>万元，下降</w:t>
      </w:r>
      <w:r>
        <w:rPr>
          <w:snapToGrid w:val="0"/>
          <w:kern w:val="0"/>
          <w:sz w:val="28"/>
          <w:szCs w:val="28"/>
        </w:rPr>
        <w:t>4.39%。</w:t>
      </w:r>
      <w:r>
        <w:rPr>
          <w:rFonts w:hint="eastAsia"/>
          <w:snapToGrid w:val="0"/>
          <w:kern w:val="0"/>
          <w:sz w:val="28"/>
          <w:szCs w:val="28"/>
        </w:rPr>
        <w:t>主要原因根据</w:t>
      </w:r>
      <w:r>
        <w:rPr>
          <w:snapToGrid w:val="0"/>
          <w:kern w:val="0"/>
          <w:sz w:val="28"/>
          <w:szCs w:val="28"/>
        </w:rPr>
        <w:t>中央八项规定</w:t>
      </w:r>
      <w:r>
        <w:rPr>
          <w:rFonts w:hint="eastAsia"/>
          <w:snapToGrid w:val="0"/>
          <w:kern w:val="0"/>
          <w:sz w:val="28"/>
          <w:szCs w:val="28"/>
        </w:rPr>
        <w:t>压缩开支</w:t>
      </w:r>
      <w:r>
        <w:rPr>
          <w:snapToGrid w:val="0"/>
          <w:kern w:val="0"/>
          <w:sz w:val="28"/>
          <w:szCs w:val="28"/>
        </w:rPr>
        <w:t>，公务用车</w:t>
      </w:r>
      <w:r>
        <w:rPr>
          <w:rFonts w:hint="eastAsia"/>
          <w:snapToGrid w:val="0"/>
          <w:kern w:val="0"/>
          <w:sz w:val="28"/>
          <w:szCs w:val="28"/>
        </w:rPr>
        <w:t>费用</w:t>
      </w:r>
      <w:r>
        <w:rPr>
          <w:snapToGrid w:val="0"/>
          <w:kern w:val="0"/>
          <w:sz w:val="28"/>
          <w:szCs w:val="28"/>
        </w:rPr>
        <w:t>支出</w:t>
      </w:r>
      <w:r>
        <w:rPr>
          <w:rFonts w:hint="eastAsia"/>
          <w:snapToGrid w:val="0"/>
          <w:kern w:val="0"/>
          <w:sz w:val="28"/>
          <w:szCs w:val="28"/>
        </w:rPr>
        <w:t>减少。</w:t>
      </w:r>
      <w:bookmarkStart w:id="0" w:name="_GoBack"/>
      <w:bookmarkEnd w:id="0"/>
    </w:p>
    <w:p>
      <w:pPr>
        <w:adjustRightInd w:val="0"/>
        <w:snapToGrid w:val="0"/>
        <w:spacing w:line="600" w:lineRule="exact"/>
        <w:ind w:firstLine="560" w:firstLineChars="20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2016年公务接待费全年支出</w:t>
      </w:r>
      <w:r>
        <w:rPr>
          <w:snapToGrid w:val="0"/>
          <w:kern w:val="0"/>
          <w:sz w:val="28"/>
          <w:szCs w:val="28"/>
        </w:rPr>
        <w:t>0.57</w:t>
      </w:r>
      <w:r>
        <w:rPr>
          <w:rFonts w:hint="eastAsia"/>
          <w:snapToGrid w:val="0"/>
          <w:kern w:val="0"/>
          <w:sz w:val="28"/>
          <w:szCs w:val="28"/>
        </w:rPr>
        <w:t>万元，较</w:t>
      </w:r>
      <w:r>
        <w:rPr>
          <w:snapToGrid w:val="0"/>
          <w:kern w:val="0"/>
          <w:sz w:val="28"/>
          <w:szCs w:val="28"/>
        </w:rPr>
        <w:t>预算</w:t>
      </w:r>
      <w:r>
        <w:rPr>
          <w:rFonts w:hint="eastAsia"/>
          <w:snapToGrid w:val="0"/>
          <w:kern w:val="0"/>
          <w:sz w:val="28"/>
          <w:szCs w:val="28"/>
        </w:rPr>
        <w:t>压减</w:t>
      </w:r>
      <w:r>
        <w:rPr>
          <w:snapToGrid w:val="0"/>
          <w:kern w:val="0"/>
          <w:sz w:val="28"/>
          <w:szCs w:val="28"/>
        </w:rPr>
        <w:t>1.93</w:t>
      </w:r>
      <w:r>
        <w:rPr>
          <w:rFonts w:hint="eastAsia"/>
          <w:snapToGrid w:val="0"/>
          <w:kern w:val="0"/>
          <w:sz w:val="28"/>
          <w:szCs w:val="28"/>
        </w:rPr>
        <w:t>万元，减少</w:t>
      </w:r>
      <w:r>
        <w:rPr>
          <w:snapToGrid w:val="0"/>
          <w:kern w:val="0"/>
          <w:sz w:val="28"/>
          <w:szCs w:val="28"/>
        </w:rPr>
        <w:t>77.2</w:t>
      </w:r>
      <w:r>
        <w:rPr>
          <w:rFonts w:hint="eastAsia"/>
          <w:snapToGrid w:val="0"/>
          <w:kern w:val="0"/>
          <w:sz w:val="28"/>
          <w:szCs w:val="28"/>
        </w:rPr>
        <w:t>%</w:t>
      </w:r>
      <w:r>
        <w:rPr>
          <w:snapToGrid w:val="0"/>
          <w:kern w:val="0"/>
          <w:sz w:val="28"/>
          <w:szCs w:val="28"/>
        </w:rPr>
        <w:t>；</w:t>
      </w:r>
      <w:r>
        <w:rPr>
          <w:rFonts w:hint="eastAsia"/>
          <w:snapToGrid w:val="0"/>
          <w:kern w:val="0"/>
          <w:sz w:val="28"/>
          <w:szCs w:val="28"/>
        </w:rPr>
        <w:t>较2015年减少</w:t>
      </w:r>
      <w:r>
        <w:rPr>
          <w:snapToGrid w:val="0"/>
          <w:kern w:val="0"/>
          <w:sz w:val="28"/>
          <w:szCs w:val="28"/>
        </w:rPr>
        <w:t>2.34</w:t>
      </w:r>
      <w:r>
        <w:rPr>
          <w:rFonts w:hint="eastAsia"/>
          <w:snapToGrid w:val="0"/>
          <w:kern w:val="0"/>
          <w:sz w:val="28"/>
          <w:szCs w:val="28"/>
        </w:rPr>
        <w:t>万元，下降</w:t>
      </w:r>
      <w:r>
        <w:rPr>
          <w:snapToGrid w:val="0"/>
          <w:kern w:val="0"/>
          <w:sz w:val="28"/>
          <w:szCs w:val="28"/>
        </w:rPr>
        <w:t>80.36</w:t>
      </w:r>
      <w:r>
        <w:rPr>
          <w:rFonts w:hint="eastAsia"/>
          <w:snapToGrid w:val="0"/>
          <w:kern w:val="0"/>
          <w:sz w:val="28"/>
          <w:szCs w:val="28"/>
        </w:rPr>
        <w:t>%。主要原因是</w:t>
      </w:r>
      <w:r>
        <w:rPr>
          <w:snapToGrid w:val="0"/>
          <w:kern w:val="0"/>
          <w:sz w:val="28"/>
          <w:szCs w:val="28"/>
        </w:rPr>
        <w:t>公务接待</w:t>
      </w:r>
      <w:r>
        <w:rPr>
          <w:rFonts w:hint="eastAsia"/>
          <w:snapToGrid w:val="0"/>
          <w:kern w:val="0"/>
          <w:sz w:val="28"/>
          <w:szCs w:val="28"/>
        </w:rPr>
        <w:t>批次</w:t>
      </w:r>
      <w:r>
        <w:rPr>
          <w:snapToGrid w:val="0"/>
          <w:kern w:val="0"/>
          <w:sz w:val="28"/>
          <w:szCs w:val="28"/>
        </w:rPr>
        <w:t>及</w:t>
      </w:r>
      <w:r>
        <w:rPr>
          <w:rFonts w:hint="eastAsia"/>
          <w:snapToGrid w:val="0"/>
          <w:kern w:val="0"/>
          <w:sz w:val="28"/>
          <w:szCs w:val="28"/>
        </w:rPr>
        <w:t>人</w:t>
      </w:r>
      <w:r>
        <w:rPr>
          <w:snapToGrid w:val="0"/>
          <w:kern w:val="0"/>
          <w:sz w:val="28"/>
          <w:szCs w:val="28"/>
        </w:rPr>
        <w:t>次减少</w:t>
      </w:r>
      <w:r>
        <w:rPr>
          <w:rFonts w:hint="eastAsia"/>
          <w:snapToGrid w:val="0"/>
          <w:kern w:val="0"/>
          <w:sz w:val="28"/>
          <w:szCs w:val="28"/>
        </w:rPr>
        <w:t>，相应</w:t>
      </w:r>
      <w:r>
        <w:rPr>
          <w:snapToGrid w:val="0"/>
          <w:kern w:val="0"/>
          <w:sz w:val="28"/>
          <w:szCs w:val="28"/>
        </w:rPr>
        <w:t>减少公务接待支出</w:t>
      </w:r>
      <w:r>
        <w:rPr>
          <w:rFonts w:hint="eastAsia"/>
          <w:snapToGrid w:val="0"/>
          <w:kern w:val="0"/>
          <w:sz w:val="28"/>
          <w:szCs w:val="28"/>
        </w:rPr>
        <w:t>。</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国内公务接待</w:t>
      </w:r>
      <w:r>
        <w:rPr>
          <w:snapToGrid w:val="0"/>
          <w:kern w:val="0"/>
          <w:sz w:val="28"/>
          <w:szCs w:val="28"/>
        </w:rPr>
        <w:t>11</w:t>
      </w:r>
      <w:r>
        <w:rPr>
          <w:rFonts w:hint="eastAsia"/>
          <w:snapToGrid w:val="0"/>
          <w:kern w:val="0"/>
          <w:sz w:val="28"/>
          <w:szCs w:val="28"/>
        </w:rPr>
        <w:t>批次，国内公务接待</w:t>
      </w:r>
      <w:r>
        <w:rPr>
          <w:snapToGrid w:val="0"/>
          <w:kern w:val="0"/>
          <w:sz w:val="28"/>
          <w:szCs w:val="28"/>
        </w:rPr>
        <w:t>80</w:t>
      </w:r>
      <w:r>
        <w:rPr>
          <w:rFonts w:hint="eastAsia"/>
          <w:snapToGrid w:val="0"/>
          <w:kern w:val="0"/>
          <w:sz w:val="28"/>
          <w:szCs w:val="28"/>
        </w:rPr>
        <w:t>人次；国外公务接待0批次，国外公务接待0人次。</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六</w:t>
      </w:r>
      <w:r>
        <w:rPr>
          <w:rFonts w:ascii="黑体" w:hAnsi="黑体" w:eastAsia="黑体"/>
          <w:snapToGrid w:val="0"/>
          <w:kern w:val="0"/>
          <w:sz w:val="28"/>
          <w:szCs w:val="28"/>
        </w:rPr>
        <w:t>、</w:t>
      </w:r>
      <w:r>
        <w:rPr>
          <w:rFonts w:hint="eastAsia" w:ascii="黑体" w:hAnsi="黑体" w:eastAsia="黑体"/>
          <w:snapToGrid w:val="0"/>
          <w:kern w:val="0"/>
          <w:sz w:val="28"/>
          <w:szCs w:val="28"/>
        </w:rPr>
        <w:t>预算</w:t>
      </w:r>
      <w:r>
        <w:rPr>
          <w:rFonts w:ascii="黑体" w:hAnsi="黑体" w:eastAsia="黑体"/>
          <w:snapToGrid w:val="0"/>
          <w:kern w:val="0"/>
          <w:sz w:val="28"/>
          <w:szCs w:val="28"/>
        </w:rPr>
        <w:t>绩效管理工作开展情况说明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国家、省、市重大会议及节假日值班经费项目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21万元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21万元</w:t>
      </w:r>
      <w:r>
        <w:rPr>
          <w:snapToGrid w:val="0"/>
          <w:kern w:val="0"/>
          <w:sz w:val="28"/>
          <w:szCs w:val="28"/>
        </w:rPr>
        <w:t>。取得了</w:t>
      </w:r>
      <w:r>
        <w:rPr>
          <w:rFonts w:hint="eastAsia"/>
          <w:snapToGrid w:val="0"/>
          <w:kern w:val="0"/>
          <w:sz w:val="28"/>
          <w:szCs w:val="28"/>
        </w:rPr>
        <w:t>较好的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pPr>
        <w:adjustRightInd w:val="0"/>
        <w:snapToGrid w:val="0"/>
        <w:spacing w:line="600" w:lineRule="exact"/>
        <w:ind w:firstLine="560" w:firstLineChars="200"/>
        <w:rPr>
          <w:rFonts w:ascii="黑体" w:hAnsi="黑体" w:eastAsia="黑体"/>
          <w:snapToGrid w:val="0"/>
          <w:kern w:val="0"/>
          <w:sz w:val="28"/>
          <w:szCs w:val="28"/>
        </w:rPr>
      </w:pPr>
      <w:r>
        <w:rPr>
          <w:rFonts w:hint="eastAsia" w:ascii="黑体" w:hAnsi="黑体" w:eastAsia="黑体"/>
          <w:snapToGrid w:val="0"/>
          <w:kern w:val="0"/>
          <w:sz w:val="28"/>
          <w:szCs w:val="28"/>
        </w:rPr>
        <w:t>七</w:t>
      </w:r>
      <w:r>
        <w:rPr>
          <w:rFonts w:ascii="黑体" w:hAnsi="黑体" w:eastAsia="黑体"/>
          <w:snapToGrid w:val="0"/>
          <w:kern w:val="0"/>
          <w:sz w:val="28"/>
          <w:szCs w:val="28"/>
        </w:rPr>
        <w:t>、</w:t>
      </w:r>
      <w:r>
        <w:rPr>
          <w:rFonts w:hint="eastAsia" w:ascii="黑体" w:hAnsi="黑体" w:eastAsia="黑体"/>
          <w:snapToGrid w:val="0"/>
          <w:kern w:val="0"/>
          <w:sz w:val="28"/>
          <w:szCs w:val="28"/>
        </w:rPr>
        <w:t>其他</w:t>
      </w:r>
      <w:r>
        <w:rPr>
          <w:rFonts w:ascii="黑体" w:hAnsi="黑体" w:eastAsia="黑体"/>
          <w:snapToGrid w:val="0"/>
          <w:kern w:val="0"/>
          <w:sz w:val="28"/>
          <w:szCs w:val="28"/>
        </w:rPr>
        <w:t>重要事项的说明</w:t>
      </w:r>
    </w:p>
    <w:p>
      <w:pPr>
        <w:adjustRightInd w:val="0"/>
        <w:snapToGrid w:val="0"/>
        <w:spacing w:line="600" w:lineRule="exact"/>
        <w:ind w:firstLine="560" w:firstLineChars="20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pPr>
        <w:pStyle w:val="6"/>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年本部门机关运行经费支出12.86万元，比201</w:t>
      </w:r>
      <w:r>
        <w:rPr>
          <w:snapToGrid w:val="0"/>
          <w:kern w:val="0"/>
          <w:sz w:val="28"/>
          <w:szCs w:val="28"/>
        </w:rPr>
        <w:t>5</w:t>
      </w:r>
      <w:r>
        <w:rPr>
          <w:rFonts w:hint="eastAsia"/>
          <w:snapToGrid w:val="0"/>
          <w:kern w:val="0"/>
          <w:sz w:val="28"/>
          <w:szCs w:val="28"/>
        </w:rPr>
        <w:t>年减少17.21万元，下降57%。主要原因是：一方面是节约经费开支；一方面是北京至北京值班经费由去年的日常支出纳入了项目支出管理。</w:t>
      </w:r>
    </w:p>
    <w:p>
      <w:pPr>
        <w:pStyle w:val="6"/>
        <w:adjustRightInd w:val="0"/>
        <w:snapToGrid w:val="0"/>
        <w:spacing w:line="600" w:lineRule="exact"/>
        <w:ind w:left="210" w:leftChars="100" w:firstLineChars="150"/>
        <w:rPr>
          <w:snapToGrid w:val="0"/>
          <w:kern w:val="0"/>
          <w:sz w:val="28"/>
          <w:szCs w:val="28"/>
        </w:rPr>
      </w:pPr>
      <w:r>
        <w:rPr>
          <w:rFonts w:hint="eastAsia"/>
          <w:snapToGrid w:val="0"/>
          <w:kern w:val="0"/>
          <w:sz w:val="28"/>
          <w:szCs w:val="28"/>
        </w:rPr>
        <w:t>2016年度公用经费总支出 12.86万元，其中办公费3.19 万元、印刷费</w:t>
      </w:r>
      <w:r>
        <w:rPr>
          <w:snapToGrid w:val="0"/>
          <w:kern w:val="0"/>
          <w:sz w:val="28"/>
          <w:szCs w:val="28"/>
        </w:rPr>
        <w:t>0</w:t>
      </w:r>
      <w:r>
        <w:rPr>
          <w:rFonts w:hint="eastAsia"/>
          <w:snapToGrid w:val="0"/>
          <w:kern w:val="0"/>
          <w:sz w:val="28"/>
          <w:szCs w:val="28"/>
        </w:rPr>
        <w:t xml:space="preserve">万元、水费 0.1 </w:t>
      </w:r>
      <w:r>
        <w:rPr>
          <w:snapToGrid w:val="0"/>
          <w:kern w:val="0"/>
          <w:sz w:val="28"/>
          <w:szCs w:val="28"/>
        </w:rPr>
        <w:t>0</w:t>
      </w:r>
      <w:r>
        <w:rPr>
          <w:rFonts w:hint="eastAsia"/>
          <w:snapToGrid w:val="0"/>
          <w:kern w:val="0"/>
          <w:sz w:val="28"/>
          <w:szCs w:val="28"/>
        </w:rPr>
        <w:t>万元、电费 0.08万元、邮电费  0.9 万元、取暖费</w:t>
      </w:r>
      <w:r>
        <w:rPr>
          <w:snapToGrid w:val="0"/>
          <w:kern w:val="0"/>
          <w:sz w:val="28"/>
          <w:szCs w:val="28"/>
        </w:rPr>
        <w:t>0</w:t>
      </w:r>
      <w:r>
        <w:rPr>
          <w:rFonts w:hint="eastAsia"/>
          <w:snapToGrid w:val="0"/>
          <w:kern w:val="0"/>
          <w:sz w:val="28"/>
          <w:szCs w:val="28"/>
        </w:rPr>
        <w:t>万元、差旅费0.34万元、维修（护）费</w:t>
      </w:r>
      <w:r>
        <w:rPr>
          <w:snapToGrid w:val="0"/>
          <w:kern w:val="0"/>
          <w:sz w:val="28"/>
          <w:szCs w:val="28"/>
        </w:rPr>
        <w:t>0</w:t>
      </w:r>
      <w:r>
        <w:rPr>
          <w:rFonts w:hint="eastAsia"/>
          <w:snapToGrid w:val="0"/>
          <w:kern w:val="0"/>
          <w:sz w:val="28"/>
          <w:szCs w:val="28"/>
        </w:rPr>
        <w:t>万元、会议费</w:t>
      </w:r>
      <w:r>
        <w:rPr>
          <w:snapToGrid w:val="0"/>
          <w:kern w:val="0"/>
          <w:sz w:val="28"/>
          <w:szCs w:val="28"/>
        </w:rPr>
        <w:t>0</w:t>
      </w:r>
      <w:r>
        <w:rPr>
          <w:rFonts w:hint="eastAsia"/>
          <w:snapToGrid w:val="0"/>
          <w:kern w:val="0"/>
          <w:sz w:val="28"/>
          <w:szCs w:val="28"/>
        </w:rPr>
        <w:t>万元、培训费</w:t>
      </w:r>
      <w:r>
        <w:rPr>
          <w:snapToGrid w:val="0"/>
          <w:kern w:val="0"/>
          <w:sz w:val="28"/>
          <w:szCs w:val="28"/>
        </w:rPr>
        <w:t>0</w:t>
      </w:r>
      <w:r>
        <w:rPr>
          <w:rFonts w:hint="eastAsia"/>
          <w:snapToGrid w:val="0"/>
          <w:kern w:val="0"/>
          <w:sz w:val="28"/>
          <w:szCs w:val="28"/>
        </w:rPr>
        <w:t xml:space="preserve">万元、公务接待费 </w:t>
      </w:r>
      <w:r>
        <w:rPr>
          <w:snapToGrid w:val="0"/>
          <w:kern w:val="0"/>
          <w:sz w:val="28"/>
          <w:szCs w:val="28"/>
        </w:rPr>
        <w:t>0</w:t>
      </w:r>
      <w:r>
        <w:rPr>
          <w:rFonts w:hint="eastAsia"/>
          <w:snapToGrid w:val="0"/>
          <w:kern w:val="0"/>
          <w:sz w:val="28"/>
          <w:szCs w:val="28"/>
        </w:rPr>
        <w:t>万元、工会经费0.91万元、福利费 1.14</w:t>
      </w:r>
      <w:r>
        <w:rPr>
          <w:snapToGrid w:val="0"/>
          <w:kern w:val="0"/>
          <w:sz w:val="28"/>
          <w:szCs w:val="28"/>
        </w:rPr>
        <w:t>0</w:t>
      </w:r>
      <w:r>
        <w:rPr>
          <w:rFonts w:hint="eastAsia"/>
          <w:snapToGrid w:val="0"/>
          <w:kern w:val="0"/>
          <w:sz w:val="28"/>
          <w:szCs w:val="28"/>
        </w:rPr>
        <w:t>万元、公务用车运行维护费 3.23万元、其他交通费用</w:t>
      </w:r>
      <w:r>
        <w:rPr>
          <w:snapToGrid w:val="0"/>
          <w:kern w:val="0"/>
          <w:sz w:val="28"/>
          <w:szCs w:val="28"/>
        </w:rPr>
        <w:t>0</w:t>
      </w:r>
      <w:r>
        <w:rPr>
          <w:rFonts w:hint="eastAsia"/>
          <w:snapToGrid w:val="0"/>
          <w:kern w:val="0"/>
          <w:sz w:val="28"/>
          <w:szCs w:val="28"/>
        </w:rPr>
        <w:t>2.1万元等</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w:t>
      </w:r>
      <w:r>
        <w:rPr>
          <w:snapToGrid w:val="0"/>
          <w:kern w:val="0"/>
          <w:sz w:val="28"/>
          <w:szCs w:val="28"/>
        </w:rPr>
        <w:t>、政府采购情况说明</w:t>
      </w:r>
    </w:p>
    <w:p>
      <w:pPr>
        <w:adjustRightInd w:val="0"/>
        <w:snapToGrid w:val="0"/>
        <w:spacing w:line="600" w:lineRule="exact"/>
        <w:ind w:firstLine="560" w:firstLineChars="200"/>
        <w:rPr>
          <w:snapToGrid w:val="0"/>
          <w:kern w:val="0"/>
          <w:sz w:val="28"/>
          <w:szCs w:val="28"/>
        </w:rPr>
      </w:pPr>
      <w:r>
        <w:rPr>
          <w:rFonts w:hint="eastAsia"/>
          <w:snapToGrid w:val="0"/>
          <w:kern w:val="0"/>
          <w:sz w:val="28"/>
          <w:szCs w:val="28"/>
        </w:rPr>
        <w:t>2016年政府采购预算总额为0万元，主要包括政府采购货物    万元，工程</w:t>
      </w:r>
      <w:r>
        <w:rPr>
          <w:snapToGrid w:val="0"/>
          <w:kern w:val="0"/>
          <w:sz w:val="28"/>
          <w:szCs w:val="28"/>
        </w:rPr>
        <w:t>0</w:t>
      </w:r>
      <w:r>
        <w:rPr>
          <w:rFonts w:hint="eastAsia"/>
          <w:snapToGrid w:val="0"/>
          <w:kern w:val="0"/>
          <w:sz w:val="28"/>
          <w:szCs w:val="28"/>
        </w:rPr>
        <w:t xml:space="preserve"> 万元及服务</w:t>
      </w:r>
      <w:r>
        <w:rPr>
          <w:snapToGrid w:val="0"/>
          <w:kern w:val="0"/>
          <w:sz w:val="28"/>
          <w:szCs w:val="28"/>
        </w:rPr>
        <w:t>0</w:t>
      </w:r>
      <w:r>
        <w:rPr>
          <w:rFonts w:hint="eastAsia"/>
          <w:snapToGrid w:val="0"/>
          <w:kern w:val="0"/>
          <w:sz w:val="28"/>
          <w:szCs w:val="28"/>
        </w:rPr>
        <w:t>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年本部门政府采购支出总额0万元，其中：政府采购货物支出0万元、政府采购工程支出0万元、政府采购服务支出0万元。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3、</w:t>
      </w:r>
      <w:r>
        <w:rPr>
          <w:snapToGrid w:val="0"/>
          <w:kern w:val="0"/>
          <w:sz w:val="28"/>
          <w:szCs w:val="28"/>
        </w:rPr>
        <w:t>国有资产占用情况</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 xml:space="preserve">我单位2016年末固定资产总额为47.96 万元，主要包括房屋 0平方米价值0万元，车辆  1  辆，价值10.20 万元，单价在50万元以上的设备0 万元，及其他固定资产 37.76万元。 </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2016年资产变动情况：固定资产增加13.46万元，包括房屋增加0万元,车辆增加0万元，单价在50万元以上的设备增加0万元，其他固定资产增加13.46万元。</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4、</w:t>
      </w:r>
      <w:r>
        <w:rPr>
          <w:snapToGrid w:val="0"/>
          <w:kern w:val="0"/>
          <w:sz w:val="28"/>
          <w:szCs w:val="28"/>
        </w:rPr>
        <w:t>其他需要说明的</w:t>
      </w:r>
      <w:r>
        <w:rPr>
          <w:rFonts w:hint="eastAsia"/>
          <w:snapToGrid w:val="0"/>
          <w:kern w:val="0"/>
          <w:sz w:val="28"/>
          <w:szCs w:val="28"/>
        </w:rPr>
        <w:t>情况</w:t>
      </w:r>
    </w:p>
    <w:p>
      <w:pPr>
        <w:pStyle w:val="6"/>
        <w:adjustRightInd w:val="0"/>
        <w:snapToGrid w:val="0"/>
        <w:spacing w:line="600" w:lineRule="exact"/>
        <w:ind w:firstLine="560"/>
        <w:rPr>
          <w:snapToGrid w:val="0"/>
          <w:kern w:val="0"/>
          <w:sz w:val="28"/>
          <w:szCs w:val="28"/>
        </w:rPr>
      </w:pPr>
      <w:r>
        <w:rPr>
          <w:rFonts w:hint="eastAsia"/>
          <w:snapToGrid w:val="0"/>
          <w:kern w:val="0"/>
          <w:sz w:val="28"/>
          <w:szCs w:val="28"/>
        </w:rPr>
        <w:t>我部门无其他说明的情况。</w:t>
      </w:r>
    </w:p>
    <w:p>
      <w:pPr>
        <w:rPr>
          <w:b/>
          <w:sz w:val="44"/>
          <w:szCs w:val="44"/>
        </w:rPr>
      </w:pPr>
    </w:p>
    <w:p>
      <w:pPr>
        <w:jc w:val="center"/>
        <w:rPr>
          <w:b/>
          <w:sz w:val="44"/>
          <w:szCs w:val="44"/>
        </w:rPr>
      </w:pPr>
      <w:r>
        <w:rPr>
          <w:rFonts w:hint="eastAsia"/>
          <w:b/>
          <w:sz w:val="44"/>
          <w:szCs w:val="44"/>
        </w:rPr>
        <w:t>第三部分 名词</w:t>
      </w:r>
      <w:r>
        <w:rPr>
          <w:b/>
          <w:sz w:val="44"/>
          <w:szCs w:val="44"/>
        </w:rPr>
        <w:t>解释</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（二）其他收入：指除上述“财政拨款收入”、“事业收入”、“经营收入”等以外的收入。</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（三）年初结转和结余：指以前年度尚未完成、结转到本年仍按原规定用途继续使用的资金，或项目已完成等产生的结余资金。</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（四）基本支出：填列单位为保障机构正常运转、完成日常工作任务而发生的各项支出。</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（五）项目支出：填列单位为完成特定的行政工作任务或事业发展目标，在基本支出之外发生的各项支出</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六）“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6"/>
        <w:adjustRightInd w:val="0"/>
        <w:snapToGrid w:val="0"/>
        <w:spacing w:line="600" w:lineRule="exact"/>
        <w:ind w:left="105" w:leftChars="50" w:firstLine="560"/>
        <w:rPr>
          <w:snapToGrid w:val="0"/>
          <w:kern w:val="0"/>
          <w:sz w:val="28"/>
          <w:szCs w:val="28"/>
        </w:rPr>
      </w:pPr>
      <w:r>
        <w:rPr>
          <w:snapToGrid w:val="0"/>
          <w:kern w:val="0"/>
          <w:sz w:val="28"/>
          <w:szCs w:val="28"/>
        </w:rPr>
        <w:t>  </w:t>
      </w:r>
      <w:r>
        <w:rPr>
          <w:rFonts w:hint="eastAsia"/>
          <w:snapToGrid w:val="0"/>
          <w:kern w:val="0"/>
          <w:sz w:val="28"/>
          <w:szCs w:val="28"/>
        </w:rPr>
        <w:t>（七）其他交通费用：填列单位除公务用车运行维护费以外的其他交通费用。如飞机、船舶等的燃料费、维修费、过桥过路费、保险费、出租车费用、公务交通补贴等。</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（八）公务用车购置：填列单位公务用车车辆购置支出（含车辆购置税）。</w:t>
      </w:r>
    </w:p>
    <w:p>
      <w:pPr>
        <w:pStyle w:val="6"/>
        <w:adjustRightInd w:val="0"/>
        <w:snapToGrid w:val="0"/>
        <w:spacing w:line="600" w:lineRule="exact"/>
        <w:ind w:left="105" w:leftChars="50" w:firstLine="560"/>
        <w:rPr>
          <w:snapToGrid w:val="0"/>
          <w:kern w:val="0"/>
          <w:sz w:val="28"/>
          <w:szCs w:val="28"/>
        </w:rPr>
      </w:pPr>
      <w:r>
        <w:rPr>
          <w:rFonts w:hint="eastAsia"/>
          <w:snapToGrid w:val="0"/>
          <w:kern w:val="0"/>
          <w:sz w:val="28"/>
          <w:szCs w:val="28"/>
        </w:rPr>
        <w:t>（九）</w:t>
      </w:r>
      <w:r>
        <w:rPr>
          <w:snapToGrid w:val="0"/>
          <w:kern w:val="0"/>
          <w:sz w:val="28"/>
          <w:szCs w:val="28"/>
        </w:rPr>
        <w:t xml:space="preserve"> </w:t>
      </w:r>
      <w:r>
        <w:rPr>
          <w:rFonts w:hint="eastAsia"/>
          <w:snapToGrid w:val="0"/>
          <w:kern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A44A8"/>
    <w:rsid w:val="001041EE"/>
    <w:rsid w:val="0015089B"/>
    <w:rsid w:val="00152908"/>
    <w:rsid w:val="001C673D"/>
    <w:rsid w:val="001E68F2"/>
    <w:rsid w:val="001F047A"/>
    <w:rsid w:val="0026402C"/>
    <w:rsid w:val="002C1520"/>
    <w:rsid w:val="003161A6"/>
    <w:rsid w:val="003277A3"/>
    <w:rsid w:val="00372DF7"/>
    <w:rsid w:val="003E4DE3"/>
    <w:rsid w:val="003F0B48"/>
    <w:rsid w:val="003F3B34"/>
    <w:rsid w:val="00471A6A"/>
    <w:rsid w:val="00484F4F"/>
    <w:rsid w:val="004C603A"/>
    <w:rsid w:val="0058572E"/>
    <w:rsid w:val="005B3169"/>
    <w:rsid w:val="0060361A"/>
    <w:rsid w:val="006112DC"/>
    <w:rsid w:val="006B1178"/>
    <w:rsid w:val="006B564B"/>
    <w:rsid w:val="006E71D0"/>
    <w:rsid w:val="007267DF"/>
    <w:rsid w:val="00791B38"/>
    <w:rsid w:val="008026BF"/>
    <w:rsid w:val="0082704B"/>
    <w:rsid w:val="008423F5"/>
    <w:rsid w:val="00842CBB"/>
    <w:rsid w:val="008A2540"/>
    <w:rsid w:val="00936BA1"/>
    <w:rsid w:val="00945D0B"/>
    <w:rsid w:val="00985214"/>
    <w:rsid w:val="0098657B"/>
    <w:rsid w:val="009B3731"/>
    <w:rsid w:val="009B74FB"/>
    <w:rsid w:val="00A372C2"/>
    <w:rsid w:val="00AA21A2"/>
    <w:rsid w:val="00B005DA"/>
    <w:rsid w:val="00B17297"/>
    <w:rsid w:val="00B40ED6"/>
    <w:rsid w:val="00C222CB"/>
    <w:rsid w:val="00C82568"/>
    <w:rsid w:val="00CA2480"/>
    <w:rsid w:val="00CB45AA"/>
    <w:rsid w:val="00D23EF8"/>
    <w:rsid w:val="00D6325B"/>
    <w:rsid w:val="00D67301"/>
    <w:rsid w:val="00D9008B"/>
    <w:rsid w:val="00DA0974"/>
    <w:rsid w:val="00DB7E7C"/>
    <w:rsid w:val="00DC167E"/>
    <w:rsid w:val="00DC56E7"/>
    <w:rsid w:val="00DC5EA2"/>
    <w:rsid w:val="00E45B60"/>
    <w:rsid w:val="00E71A30"/>
    <w:rsid w:val="00E8424A"/>
    <w:rsid w:val="00EE2A8A"/>
    <w:rsid w:val="00F00F83"/>
    <w:rsid w:val="00F06268"/>
    <w:rsid w:val="00F66E3F"/>
    <w:rsid w:val="00F7078F"/>
    <w:rsid w:val="064A3FAD"/>
    <w:rsid w:val="0B6A15E4"/>
    <w:rsid w:val="0D6054DA"/>
    <w:rsid w:val="1AF90D88"/>
    <w:rsid w:val="1F545778"/>
    <w:rsid w:val="5D0F7122"/>
    <w:rsid w:val="62671F1E"/>
    <w:rsid w:val="62A02981"/>
    <w:rsid w:val="67317415"/>
    <w:rsid w:val="6DB55011"/>
    <w:rsid w:val="6E5238A6"/>
    <w:rsid w:val="70FA7241"/>
    <w:rsid w:val="739A1501"/>
    <w:rsid w:val="755968B8"/>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styleId="7">
    <w:name w:val="List Paragraph"/>
    <w:basedOn w:val="1"/>
    <w:qFormat/>
    <w:uiPriority w:val="34"/>
    <w:pPr>
      <w:ind w:firstLine="420" w:firstLineChars="200"/>
    </w:pPr>
  </w:style>
  <w:style w:type="character" w:customStyle="1" w:styleId="8">
    <w:name w:val="页眉 Char"/>
    <w:basedOn w:val="5"/>
    <w:link w:val="3"/>
    <w:uiPriority w:val="99"/>
    <w:rPr>
      <w:rFonts w:asciiTheme="minorHAnsi" w:hAnsiTheme="minorHAnsi" w:eastAsiaTheme="minorEastAsia" w:cstheme="minorBidi"/>
      <w:kern w:val="2"/>
      <w:sz w:val="18"/>
      <w:szCs w:val="18"/>
    </w:rPr>
  </w:style>
  <w:style w:type="character" w:customStyle="1" w:styleId="9">
    <w:name w:val="页脚 Char"/>
    <w:basedOn w:val="5"/>
    <w:link w:val="2"/>
    <w:uiPriority w:val="99"/>
    <w:rPr>
      <w:rFonts w:asciiTheme="minorHAnsi" w:hAnsiTheme="minorHAnsi" w:eastAsiaTheme="minorEastAsia" w:cstheme="minorBidi"/>
      <w:kern w:val="2"/>
      <w:sz w:val="18"/>
      <w:szCs w:val="18"/>
    </w:rPr>
  </w:style>
  <w:style w:type="paragraph" w:customStyle="1" w:styleId="10">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2860</Words>
  <Characters>3159</Characters>
  <Lines>23</Lines>
  <Paragraphs>6</Paragraphs>
  <TotalTime>7</TotalTime>
  <ScaleCrop>false</ScaleCrop>
  <LinksUpToDate>false</LinksUpToDate>
  <CharactersWithSpaces>3278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2017-11-10T10:35:00Z</dcterms:created>
  <dc:creator>yuanxiaowei</dc:creator>
  <cp:lastModifiedBy>Administrator</cp:lastModifiedBy>
  <cp:lastPrinted>2017-08-29T03:35:00Z</cp:lastPrinted>
  <dcterms:modified xsi:type="dcterms:W3CDTF">2024-07-01T02:27:48Z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42BE0ACFBEC04F328CDA3ADDB5444370</vt:lpwstr>
  </property>
</Properties>
</file>