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1858.89</w:t>
            </w:r>
          </w:p>
        </w:tc>
        <w:tc>
          <w:tcPr>
            <w:tcW w:w="4535" w:type="dxa"/>
            <w:vAlign w:val="center"/>
          </w:tcPr>
          <w:p>
            <w:pPr>
              <w:pStyle w:val="13"/>
            </w:pPr>
            <w:r>
              <w:t>一、一般公共服务支出</w:t>
            </w:r>
          </w:p>
        </w:tc>
        <w:tc>
          <w:tcPr>
            <w:tcW w:w="2126" w:type="dxa"/>
            <w:vAlign w:val="center"/>
          </w:tcPr>
          <w:p>
            <w:pPr>
              <w:pStyle w:val="12"/>
            </w:pPr>
            <w:r>
              <w:t>1183.76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1858.89</w:t>
            </w:r>
          </w:p>
        </w:tc>
        <w:tc>
          <w:tcPr>
            <w:tcW w:w="4535" w:type="dxa"/>
            <w:vAlign w:val="center"/>
          </w:tcPr>
          <w:p>
            <w:pPr>
              <w:pStyle w:val="15"/>
            </w:pPr>
            <w:r>
              <w:t>本年支出合计</w:t>
            </w:r>
          </w:p>
        </w:tc>
        <w:tc>
          <w:tcPr>
            <w:tcW w:w="2126" w:type="dxa"/>
            <w:vAlign w:val="center"/>
          </w:tcPr>
          <w:p>
            <w:pPr>
              <w:pStyle w:val="16"/>
            </w:pPr>
            <w:r>
              <w:t>1861.69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2.80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1861.69</w:t>
            </w:r>
          </w:p>
        </w:tc>
        <w:tc>
          <w:tcPr>
            <w:tcW w:w="4535" w:type="dxa"/>
            <w:vAlign w:val="center"/>
          </w:tcPr>
          <w:p>
            <w:pPr>
              <w:pStyle w:val="15"/>
            </w:pPr>
            <w:r>
              <w:t>支出总计</w:t>
            </w:r>
          </w:p>
        </w:tc>
        <w:tc>
          <w:tcPr>
            <w:tcW w:w="2126" w:type="dxa"/>
            <w:vAlign w:val="center"/>
          </w:tcPr>
          <w:p>
            <w:pPr>
              <w:pStyle w:val="16"/>
            </w:pPr>
            <w:r>
              <w:t>1861.69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1861.69</w:t>
            </w:r>
          </w:p>
        </w:tc>
        <w:tc>
          <w:tcPr>
            <w:tcW w:w="1134" w:type="dxa"/>
            <w:vAlign w:val="center"/>
          </w:tcPr>
          <w:p>
            <w:pPr>
              <w:pStyle w:val="16"/>
            </w:pPr>
            <w:r>
              <w:t>1858.89</w:t>
            </w:r>
          </w:p>
        </w:tc>
        <w:tc>
          <w:tcPr>
            <w:tcW w:w="1134" w:type="dxa"/>
            <w:vAlign w:val="center"/>
          </w:tcPr>
          <w:p>
            <w:pPr>
              <w:pStyle w:val="16"/>
            </w:pPr>
            <w:r>
              <w:t>1858.89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1183.76</w:t>
            </w:r>
          </w:p>
        </w:tc>
        <w:tc>
          <w:tcPr>
            <w:tcW w:w="1134" w:type="dxa"/>
            <w:vAlign w:val="center"/>
          </w:tcPr>
          <w:p>
            <w:pPr>
              <w:pStyle w:val="12"/>
            </w:pPr>
            <w:r>
              <w:t>1183.76</w:t>
            </w:r>
          </w:p>
        </w:tc>
        <w:tc>
          <w:tcPr>
            <w:tcW w:w="1134" w:type="dxa"/>
            <w:vAlign w:val="center"/>
          </w:tcPr>
          <w:p>
            <w:pPr>
              <w:pStyle w:val="12"/>
            </w:pPr>
            <w:r>
              <w:t>1183.76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1166.36</w:t>
            </w:r>
          </w:p>
        </w:tc>
        <w:tc>
          <w:tcPr>
            <w:tcW w:w="1134" w:type="dxa"/>
            <w:vAlign w:val="center"/>
          </w:tcPr>
          <w:p>
            <w:pPr>
              <w:pStyle w:val="12"/>
            </w:pPr>
            <w:r>
              <w:t>1166.36</w:t>
            </w:r>
          </w:p>
        </w:tc>
        <w:tc>
          <w:tcPr>
            <w:tcW w:w="1134" w:type="dxa"/>
            <w:vAlign w:val="center"/>
          </w:tcPr>
          <w:p>
            <w:pPr>
              <w:pStyle w:val="12"/>
            </w:pPr>
            <w:r>
              <w:t>1166.36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422.47</w:t>
            </w:r>
          </w:p>
        </w:tc>
        <w:tc>
          <w:tcPr>
            <w:tcW w:w="1134" w:type="dxa"/>
            <w:vAlign w:val="center"/>
          </w:tcPr>
          <w:p>
            <w:pPr>
              <w:pStyle w:val="12"/>
            </w:pPr>
            <w:r>
              <w:t>422.47</w:t>
            </w:r>
          </w:p>
        </w:tc>
        <w:tc>
          <w:tcPr>
            <w:tcW w:w="1134" w:type="dxa"/>
            <w:vAlign w:val="center"/>
          </w:tcPr>
          <w:p>
            <w:pPr>
              <w:pStyle w:val="12"/>
            </w:pPr>
            <w:r>
              <w:t>422.47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46.35</w:t>
            </w:r>
          </w:p>
        </w:tc>
        <w:tc>
          <w:tcPr>
            <w:tcW w:w="1134" w:type="dxa"/>
            <w:vAlign w:val="center"/>
          </w:tcPr>
          <w:p>
            <w:pPr>
              <w:pStyle w:val="12"/>
            </w:pPr>
            <w:r>
              <w:t>46.35</w:t>
            </w:r>
          </w:p>
        </w:tc>
        <w:tc>
          <w:tcPr>
            <w:tcW w:w="1134" w:type="dxa"/>
            <w:vAlign w:val="center"/>
          </w:tcPr>
          <w:p>
            <w:pPr>
              <w:pStyle w:val="12"/>
            </w:pPr>
            <w:r>
              <w:t>46.35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697.54</w:t>
            </w:r>
          </w:p>
        </w:tc>
        <w:tc>
          <w:tcPr>
            <w:tcW w:w="1134" w:type="dxa"/>
            <w:vAlign w:val="center"/>
          </w:tcPr>
          <w:p>
            <w:pPr>
              <w:pStyle w:val="12"/>
            </w:pPr>
            <w:r>
              <w:t>697.54</w:t>
            </w:r>
          </w:p>
        </w:tc>
        <w:tc>
          <w:tcPr>
            <w:tcW w:w="1134" w:type="dxa"/>
            <w:vAlign w:val="center"/>
          </w:tcPr>
          <w:p>
            <w:pPr>
              <w:pStyle w:val="12"/>
            </w:pPr>
            <w:r>
              <w:t>697.54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2060599</w:t>
            </w:r>
          </w:p>
        </w:tc>
        <w:tc>
          <w:tcPr>
            <w:tcW w:w="1559" w:type="dxa"/>
            <w:vAlign w:val="center"/>
          </w:tcPr>
          <w:p>
            <w:pPr>
              <w:pStyle w:val="13"/>
            </w:pPr>
            <w:r>
              <w:t>其他科技条件与服务支出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324.58</w:t>
            </w:r>
          </w:p>
        </w:tc>
        <w:tc>
          <w:tcPr>
            <w:tcW w:w="1134" w:type="dxa"/>
            <w:vAlign w:val="center"/>
          </w:tcPr>
          <w:p>
            <w:pPr>
              <w:pStyle w:val="12"/>
            </w:pPr>
            <w:r>
              <w:t>324.58</w:t>
            </w:r>
          </w:p>
        </w:tc>
        <w:tc>
          <w:tcPr>
            <w:tcW w:w="1134" w:type="dxa"/>
            <w:vAlign w:val="center"/>
          </w:tcPr>
          <w:p>
            <w:pPr>
              <w:pStyle w:val="12"/>
            </w:pPr>
            <w:r>
              <w:t>324.58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287.92</w:t>
            </w:r>
          </w:p>
        </w:tc>
        <w:tc>
          <w:tcPr>
            <w:tcW w:w="1134" w:type="dxa"/>
            <w:vAlign w:val="center"/>
          </w:tcPr>
          <w:p>
            <w:pPr>
              <w:pStyle w:val="12"/>
            </w:pPr>
            <w:r>
              <w:t>287.92</w:t>
            </w:r>
          </w:p>
        </w:tc>
        <w:tc>
          <w:tcPr>
            <w:tcW w:w="1134" w:type="dxa"/>
            <w:vAlign w:val="center"/>
          </w:tcPr>
          <w:p>
            <w:pPr>
              <w:pStyle w:val="12"/>
            </w:pPr>
            <w:r>
              <w:t>287.92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80.38</w:t>
            </w:r>
          </w:p>
        </w:tc>
        <w:tc>
          <w:tcPr>
            <w:tcW w:w="1134" w:type="dxa"/>
            <w:vAlign w:val="center"/>
          </w:tcPr>
          <w:p>
            <w:pPr>
              <w:pStyle w:val="12"/>
            </w:pPr>
            <w:r>
              <w:t>80.38</w:t>
            </w:r>
          </w:p>
        </w:tc>
        <w:tc>
          <w:tcPr>
            <w:tcW w:w="1134" w:type="dxa"/>
            <w:vAlign w:val="center"/>
          </w:tcPr>
          <w:p>
            <w:pPr>
              <w:pStyle w:val="12"/>
            </w:pPr>
            <w:r>
              <w:t>80.38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114.55</w:t>
            </w:r>
          </w:p>
        </w:tc>
        <w:tc>
          <w:tcPr>
            <w:tcW w:w="1134" w:type="dxa"/>
            <w:vAlign w:val="center"/>
          </w:tcPr>
          <w:p>
            <w:pPr>
              <w:pStyle w:val="12"/>
            </w:pPr>
            <w:r>
              <w:t>114.55</w:t>
            </w:r>
          </w:p>
        </w:tc>
        <w:tc>
          <w:tcPr>
            <w:tcW w:w="1134" w:type="dxa"/>
            <w:vAlign w:val="center"/>
          </w:tcPr>
          <w:p>
            <w:pPr>
              <w:pStyle w:val="12"/>
            </w:pPr>
            <w:r>
              <w:t>114.55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r>
              <w:t>38.62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175.35</w:t>
            </w:r>
          </w:p>
        </w:tc>
        <w:tc>
          <w:tcPr>
            <w:tcW w:w="1134" w:type="dxa"/>
            <w:vAlign w:val="center"/>
          </w:tcPr>
          <w:p>
            <w:pPr>
              <w:pStyle w:val="12"/>
            </w:pPr>
            <w:r>
              <w:t>175.35</w:t>
            </w:r>
          </w:p>
        </w:tc>
        <w:tc>
          <w:tcPr>
            <w:tcW w:w="1134" w:type="dxa"/>
            <w:vAlign w:val="center"/>
          </w:tcPr>
          <w:p>
            <w:pPr>
              <w:pStyle w:val="12"/>
            </w:pPr>
            <w:r>
              <w:t>175.35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21305</w:t>
            </w:r>
          </w:p>
        </w:tc>
        <w:tc>
          <w:tcPr>
            <w:tcW w:w="1559" w:type="dxa"/>
            <w:vAlign w:val="center"/>
          </w:tcPr>
          <w:p>
            <w:pPr>
              <w:pStyle w:val="13"/>
            </w:pPr>
            <w:r>
              <w:rPr>
                <w:rFonts w:hint="eastAsia"/>
                <w:lang w:eastAsia="zh-CN"/>
              </w:rPr>
              <w:t>巩固拓展脱贫攻坚成果</w:t>
            </w:r>
            <w:r>
              <w:t>衔接乡村振兴</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2130599</w:t>
            </w:r>
          </w:p>
        </w:tc>
        <w:tc>
          <w:tcPr>
            <w:tcW w:w="1559" w:type="dxa"/>
            <w:vAlign w:val="center"/>
          </w:tcPr>
          <w:p>
            <w:pPr>
              <w:pStyle w:val="13"/>
            </w:pPr>
            <w:r>
              <w:t>其他</w:t>
            </w:r>
            <w:r>
              <w:rPr>
                <w:rFonts w:hint="eastAsia"/>
                <w:lang w:eastAsia="zh-CN"/>
              </w:rPr>
              <w:t>巩固拓展脱贫攻坚成果</w:t>
            </w:r>
            <w:r>
              <w:t>衔接乡村振兴支出</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r>
              <w:t>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156.68</w:t>
            </w:r>
          </w:p>
        </w:tc>
        <w:tc>
          <w:tcPr>
            <w:tcW w:w="1134" w:type="dxa"/>
            <w:vAlign w:val="center"/>
          </w:tcPr>
          <w:p>
            <w:pPr>
              <w:pStyle w:val="12"/>
            </w:pPr>
            <w:r>
              <w:t>156.68</w:t>
            </w:r>
          </w:p>
        </w:tc>
        <w:tc>
          <w:tcPr>
            <w:tcW w:w="1134" w:type="dxa"/>
            <w:vAlign w:val="center"/>
          </w:tcPr>
          <w:p>
            <w:pPr>
              <w:pStyle w:val="12"/>
            </w:pPr>
            <w:r>
              <w:t>156.68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156.68</w:t>
            </w:r>
          </w:p>
        </w:tc>
        <w:tc>
          <w:tcPr>
            <w:tcW w:w="1134" w:type="dxa"/>
            <w:vAlign w:val="center"/>
          </w:tcPr>
          <w:p>
            <w:pPr>
              <w:pStyle w:val="12"/>
            </w:pPr>
            <w:r>
              <w:t>156.68</w:t>
            </w:r>
          </w:p>
        </w:tc>
        <w:tc>
          <w:tcPr>
            <w:tcW w:w="1134" w:type="dxa"/>
            <w:vAlign w:val="center"/>
          </w:tcPr>
          <w:p>
            <w:pPr>
              <w:pStyle w:val="12"/>
            </w:pPr>
            <w:r>
              <w:t>156.68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r>
              <w:t>11.88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r>
              <w:t>94.62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4.08</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1861.69</w:t>
            </w:r>
          </w:p>
        </w:tc>
        <w:tc>
          <w:tcPr>
            <w:tcW w:w="1361" w:type="dxa"/>
            <w:vAlign w:val="center"/>
          </w:tcPr>
          <w:p>
            <w:pPr>
              <w:pStyle w:val="16"/>
            </w:pPr>
            <w:r>
              <w:t>1541.18</w:t>
            </w:r>
          </w:p>
        </w:tc>
        <w:tc>
          <w:tcPr>
            <w:tcW w:w="1361" w:type="dxa"/>
            <w:vAlign w:val="center"/>
          </w:tcPr>
          <w:p>
            <w:pPr>
              <w:pStyle w:val="16"/>
            </w:pPr>
            <w:r>
              <w:t>320.51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1183.76</w:t>
            </w:r>
          </w:p>
        </w:tc>
        <w:tc>
          <w:tcPr>
            <w:tcW w:w="1361" w:type="dxa"/>
            <w:vAlign w:val="center"/>
          </w:tcPr>
          <w:p>
            <w:pPr>
              <w:pStyle w:val="12"/>
            </w:pPr>
            <w:r>
              <w:t>1120.01</w:t>
            </w:r>
          </w:p>
        </w:tc>
        <w:tc>
          <w:tcPr>
            <w:tcW w:w="1361" w:type="dxa"/>
            <w:vAlign w:val="center"/>
          </w:tcPr>
          <w:p>
            <w:pPr>
              <w:pStyle w:val="12"/>
            </w:pPr>
            <w:r>
              <w:t>63.75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1166.36</w:t>
            </w:r>
          </w:p>
        </w:tc>
        <w:tc>
          <w:tcPr>
            <w:tcW w:w="1361" w:type="dxa"/>
            <w:vAlign w:val="center"/>
          </w:tcPr>
          <w:p>
            <w:pPr>
              <w:pStyle w:val="12"/>
            </w:pPr>
            <w:r>
              <w:t>1120.01</w:t>
            </w:r>
          </w:p>
        </w:tc>
        <w:tc>
          <w:tcPr>
            <w:tcW w:w="1361" w:type="dxa"/>
            <w:vAlign w:val="center"/>
          </w:tcPr>
          <w:p>
            <w:pPr>
              <w:pStyle w:val="12"/>
            </w:pPr>
            <w:r>
              <w:t>46.35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422.47</w:t>
            </w:r>
          </w:p>
        </w:tc>
        <w:tc>
          <w:tcPr>
            <w:tcW w:w="1361" w:type="dxa"/>
            <w:vAlign w:val="center"/>
          </w:tcPr>
          <w:p>
            <w:pPr>
              <w:pStyle w:val="12"/>
            </w:pPr>
            <w:r>
              <w:t>422.47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46.35</w:t>
            </w:r>
          </w:p>
        </w:tc>
        <w:tc>
          <w:tcPr>
            <w:tcW w:w="1361" w:type="dxa"/>
            <w:vAlign w:val="center"/>
          </w:tcPr>
          <w:p>
            <w:pPr>
              <w:pStyle w:val="12"/>
            </w:pPr>
          </w:p>
        </w:tc>
        <w:tc>
          <w:tcPr>
            <w:tcW w:w="1361" w:type="dxa"/>
            <w:vAlign w:val="center"/>
          </w:tcPr>
          <w:p>
            <w:pPr>
              <w:pStyle w:val="12"/>
            </w:pPr>
            <w:r>
              <w:t>46.35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697.54</w:t>
            </w:r>
          </w:p>
        </w:tc>
        <w:tc>
          <w:tcPr>
            <w:tcW w:w="1361" w:type="dxa"/>
            <w:vAlign w:val="center"/>
          </w:tcPr>
          <w:p>
            <w:pPr>
              <w:pStyle w:val="12"/>
            </w:pPr>
            <w:r>
              <w:t>697.54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2060599</w:t>
            </w:r>
          </w:p>
        </w:tc>
        <w:tc>
          <w:tcPr>
            <w:tcW w:w="4535" w:type="dxa"/>
            <w:vAlign w:val="center"/>
          </w:tcPr>
          <w:p>
            <w:pPr>
              <w:pStyle w:val="13"/>
            </w:pPr>
            <w:r>
              <w:t>其他科技条件与服务支出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324.58</w:t>
            </w:r>
          </w:p>
        </w:tc>
        <w:tc>
          <w:tcPr>
            <w:tcW w:w="1361" w:type="dxa"/>
            <w:vAlign w:val="center"/>
          </w:tcPr>
          <w:p>
            <w:pPr>
              <w:pStyle w:val="12"/>
            </w:pPr>
            <w:r>
              <w:t>287.92</w:t>
            </w: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287.92</w:t>
            </w:r>
          </w:p>
        </w:tc>
        <w:tc>
          <w:tcPr>
            <w:tcW w:w="1361" w:type="dxa"/>
            <w:vAlign w:val="center"/>
          </w:tcPr>
          <w:p>
            <w:pPr>
              <w:pStyle w:val="12"/>
            </w:pPr>
            <w:r>
              <w:t>287.92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80.38</w:t>
            </w:r>
          </w:p>
        </w:tc>
        <w:tc>
          <w:tcPr>
            <w:tcW w:w="1361" w:type="dxa"/>
            <w:vAlign w:val="center"/>
          </w:tcPr>
          <w:p>
            <w:pPr>
              <w:pStyle w:val="12"/>
            </w:pPr>
            <w:r>
              <w:t>80.38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56.33</w:t>
            </w:r>
          </w:p>
        </w:tc>
        <w:tc>
          <w:tcPr>
            <w:tcW w:w="1361" w:type="dxa"/>
            <w:vAlign w:val="center"/>
          </w:tcPr>
          <w:p>
            <w:pPr>
              <w:pStyle w:val="12"/>
            </w:pPr>
            <w:r>
              <w:t>56.33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114.55</w:t>
            </w:r>
          </w:p>
        </w:tc>
        <w:tc>
          <w:tcPr>
            <w:tcW w:w="1361" w:type="dxa"/>
            <w:vAlign w:val="center"/>
          </w:tcPr>
          <w:p>
            <w:pPr>
              <w:pStyle w:val="12"/>
            </w:pPr>
            <w:r>
              <w:t>114.55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36.66</w:t>
            </w: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38.62</w:t>
            </w:r>
          </w:p>
        </w:tc>
        <w:tc>
          <w:tcPr>
            <w:tcW w:w="1361" w:type="dxa"/>
            <w:vAlign w:val="center"/>
          </w:tcPr>
          <w:p>
            <w:pPr>
              <w:pStyle w:val="12"/>
            </w:pPr>
            <w:r>
              <w:t>38.62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38.62</w:t>
            </w:r>
          </w:p>
        </w:tc>
        <w:tc>
          <w:tcPr>
            <w:tcW w:w="1361" w:type="dxa"/>
            <w:vAlign w:val="center"/>
          </w:tcPr>
          <w:p>
            <w:pPr>
              <w:pStyle w:val="12"/>
            </w:pPr>
            <w:r>
              <w:t>38.62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38.62</w:t>
            </w:r>
          </w:p>
        </w:tc>
        <w:tc>
          <w:tcPr>
            <w:tcW w:w="1361" w:type="dxa"/>
            <w:vAlign w:val="center"/>
          </w:tcPr>
          <w:p>
            <w:pPr>
              <w:pStyle w:val="12"/>
            </w:pPr>
            <w:r>
              <w:t>38.62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175.35</w:t>
            </w:r>
          </w:p>
        </w:tc>
        <w:tc>
          <w:tcPr>
            <w:tcW w:w="1361" w:type="dxa"/>
            <w:vAlign w:val="center"/>
          </w:tcPr>
          <w:p>
            <w:pPr>
              <w:pStyle w:val="12"/>
            </w:pPr>
          </w:p>
        </w:tc>
        <w:tc>
          <w:tcPr>
            <w:tcW w:w="1361" w:type="dxa"/>
            <w:vAlign w:val="center"/>
          </w:tcPr>
          <w:p>
            <w:pPr>
              <w:pStyle w:val="12"/>
            </w:pPr>
            <w:r>
              <w:t>175.35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21305</w:t>
            </w:r>
          </w:p>
        </w:tc>
        <w:tc>
          <w:tcPr>
            <w:tcW w:w="4535" w:type="dxa"/>
            <w:vAlign w:val="center"/>
          </w:tcPr>
          <w:p>
            <w:pPr>
              <w:pStyle w:val="13"/>
            </w:pPr>
            <w:r>
              <w:rPr>
                <w:rFonts w:hint="eastAsia"/>
                <w:lang w:eastAsia="zh-CN"/>
              </w:rPr>
              <w:t>巩固拓展脱贫攻坚成果</w:t>
            </w:r>
            <w:r>
              <w:t>衔接乡村振兴</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2130599</w:t>
            </w:r>
          </w:p>
        </w:tc>
        <w:tc>
          <w:tcPr>
            <w:tcW w:w="4535" w:type="dxa"/>
            <w:vAlign w:val="center"/>
          </w:tcPr>
          <w:p>
            <w:pPr>
              <w:pStyle w:val="13"/>
            </w:pPr>
            <w:r>
              <w:t>其他</w:t>
            </w:r>
            <w:r>
              <w:rPr>
                <w:rFonts w:hint="eastAsia"/>
                <w:lang w:eastAsia="zh-CN"/>
              </w:rPr>
              <w:t>巩固拓展脱贫攻坚成果</w:t>
            </w:r>
            <w:r>
              <w:t>衔接乡村振兴支出</w:t>
            </w: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r>
              <w:t>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156.68</w:t>
            </w:r>
          </w:p>
        </w:tc>
        <w:tc>
          <w:tcPr>
            <w:tcW w:w="1361" w:type="dxa"/>
            <w:vAlign w:val="center"/>
          </w:tcPr>
          <w:p>
            <w:pPr>
              <w:pStyle w:val="12"/>
            </w:pPr>
          </w:p>
        </w:tc>
        <w:tc>
          <w:tcPr>
            <w:tcW w:w="1361" w:type="dxa"/>
            <w:vAlign w:val="center"/>
          </w:tcPr>
          <w:p>
            <w:pPr>
              <w:pStyle w:val="12"/>
            </w:pPr>
            <w:r>
              <w:t>156.68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156.68</w:t>
            </w:r>
          </w:p>
        </w:tc>
        <w:tc>
          <w:tcPr>
            <w:tcW w:w="1361" w:type="dxa"/>
            <w:vAlign w:val="center"/>
          </w:tcPr>
          <w:p>
            <w:pPr>
              <w:pStyle w:val="12"/>
            </w:pPr>
          </w:p>
        </w:tc>
        <w:tc>
          <w:tcPr>
            <w:tcW w:w="1361" w:type="dxa"/>
            <w:vAlign w:val="center"/>
          </w:tcPr>
          <w:p>
            <w:pPr>
              <w:pStyle w:val="12"/>
            </w:pPr>
            <w:r>
              <w:t>156.68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r>
              <w:t>11.88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94.62</w:t>
            </w:r>
          </w:p>
        </w:tc>
        <w:tc>
          <w:tcPr>
            <w:tcW w:w="1361" w:type="dxa"/>
            <w:vAlign w:val="center"/>
          </w:tcPr>
          <w:p>
            <w:pPr>
              <w:pStyle w:val="12"/>
            </w:pPr>
            <w:r>
              <w:t>94.62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94.62</w:t>
            </w:r>
          </w:p>
        </w:tc>
        <w:tc>
          <w:tcPr>
            <w:tcW w:w="1361" w:type="dxa"/>
            <w:vAlign w:val="center"/>
          </w:tcPr>
          <w:p>
            <w:pPr>
              <w:pStyle w:val="12"/>
            </w:pPr>
            <w:r>
              <w:t>94.62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94.62</w:t>
            </w:r>
          </w:p>
        </w:tc>
        <w:tc>
          <w:tcPr>
            <w:tcW w:w="1361" w:type="dxa"/>
            <w:vAlign w:val="center"/>
          </w:tcPr>
          <w:p>
            <w:pPr>
              <w:pStyle w:val="12"/>
            </w:pPr>
            <w:r>
              <w:t>94.62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4.08</w:t>
            </w:r>
          </w:p>
        </w:tc>
        <w:tc>
          <w:tcPr>
            <w:tcW w:w="1361" w:type="dxa"/>
            <w:vAlign w:val="center"/>
          </w:tcPr>
          <w:p>
            <w:pPr>
              <w:pStyle w:val="12"/>
            </w:pPr>
          </w:p>
        </w:tc>
        <w:tc>
          <w:tcPr>
            <w:tcW w:w="1361" w:type="dxa"/>
            <w:vAlign w:val="center"/>
          </w:tcPr>
          <w:p>
            <w:pPr>
              <w:pStyle w:val="12"/>
            </w:pPr>
            <w:r>
              <w:t>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1.28</w:t>
            </w:r>
          </w:p>
        </w:tc>
        <w:tc>
          <w:tcPr>
            <w:tcW w:w="1361" w:type="dxa"/>
            <w:vAlign w:val="center"/>
          </w:tcPr>
          <w:p>
            <w:pPr>
              <w:pStyle w:val="12"/>
            </w:pPr>
          </w:p>
        </w:tc>
        <w:tc>
          <w:tcPr>
            <w:tcW w:w="1361" w:type="dxa"/>
            <w:vAlign w:val="center"/>
          </w:tcPr>
          <w:p>
            <w:pPr>
              <w:pStyle w:val="12"/>
            </w:pPr>
            <w:r>
              <w:t>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1.28</w:t>
            </w:r>
          </w:p>
        </w:tc>
        <w:tc>
          <w:tcPr>
            <w:tcW w:w="1361" w:type="dxa"/>
            <w:vAlign w:val="center"/>
          </w:tcPr>
          <w:p>
            <w:pPr>
              <w:pStyle w:val="12"/>
            </w:pPr>
          </w:p>
        </w:tc>
        <w:tc>
          <w:tcPr>
            <w:tcW w:w="1361" w:type="dxa"/>
            <w:vAlign w:val="center"/>
          </w:tcPr>
          <w:p>
            <w:pPr>
              <w:pStyle w:val="12"/>
            </w:pPr>
            <w:r>
              <w:t>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1858.89</w:t>
            </w:r>
          </w:p>
        </w:tc>
        <w:tc>
          <w:tcPr>
            <w:tcW w:w="3402" w:type="dxa"/>
            <w:vAlign w:val="center"/>
          </w:tcPr>
          <w:p>
            <w:pPr>
              <w:pStyle w:val="13"/>
            </w:pPr>
            <w:r>
              <w:t>一、一般公共服务支出</w:t>
            </w:r>
          </w:p>
        </w:tc>
        <w:tc>
          <w:tcPr>
            <w:tcW w:w="1474" w:type="dxa"/>
            <w:vAlign w:val="center"/>
          </w:tcPr>
          <w:p>
            <w:pPr>
              <w:pStyle w:val="12"/>
            </w:pPr>
            <w:r>
              <w:t>1183.76</w:t>
            </w:r>
          </w:p>
        </w:tc>
        <w:tc>
          <w:tcPr>
            <w:tcW w:w="1474" w:type="dxa"/>
            <w:vAlign w:val="center"/>
          </w:tcPr>
          <w:p>
            <w:pPr>
              <w:pStyle w:val="12"/>
            </w:pPr>
            <w:r>
              <w:t>1183.76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324.58</w:t>
            </w:r>
          </w:p>
        </w:tc>
        <w:tc>
          <w:tcPr>
            <w:tcW w:w="1474" w:type="dxa"/>
            <w:vAlign w:val="center"/>
          </w:tcPr>
          <w:p>
            <w:pPr>
              <w:pStyle w:val="12"/>
            </w:pPr>
            <w:r>
              <w:t>324.58</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38.62</w:t>
            </w:r>
          </w:p>
        </w:tc>
        <w:tc>
          <w:tcPr>
            <w:tcW w:w="1474" w:type="dxa"/>
            <w:vAlign w:val="center"/>
          </w:tcPr>
          <w:p>
            <w:pPr>
              <w:pStyle w:val="12"/>
            </w:pPr>
            <w:r>
              <w:t>38.62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15.00</w:t>
            </w:r>
          </w:p>
        </w:tc>
        <w:tc>
          <w:tcPr>
            <w:tcW w:w="1474" w:type="dxa"/>
            <w:vAlign w:val="center"/>
          </w:tcPr>
          <w:p>
            <w:pPr>
              <w:pStyle w:val="12"/>
            </w:pPr>
            <w:r>
              <w:t>15.00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175.35</w:t>
            </w:r>
          </w:p>
        </w:tc>
        <w:tc>
          <w:tcPr>
            <w:tcW w:w="1474" w:type="dxa"/>
            <w:vAlign w:val="center"/>
          </w:tcPr>
          <w:p>
            <w:pPr>
              <w:pStyle w:val="12"/>
            </w:pPr>
            <w:r>
              <w:t>175.35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11.88</w:t>
            </w:r>
          </w:p>
        </w:tc>
        <w:tc>
          <w:tcPr>
            <w:tcW w:w="1474" w:type="dxa"/>
            <w:vAlign w:val="center"/>
          </w:tcPr>
          <w:p>
            <w:pPr>
              <w:pStyle w:val="12"/>
            </w:pPr>
            <w:r>
              <w:t>11.88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94.62</w:t>
            </w:r>
          </w:p>
        </w:tc>
        <w:tc>
          <w:tcPr>
            <w:tcW w:w="1474" w:type="dxa"/>
            <w:vAlign w:val="center"/>
          </w:tcPr>
          <w:p>
            <w:pPr>
              <w:pStyle w:val="12"/>
            </w:pPr>
            <w:r>
              <w:t>94.62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4.08</w:t>
            </w:r>
          </w:p>
        </w:tc>
        <w:tc>
          <w:tcPr>
            <w:tcW w:w="1474" w:type="dxa"/>
            <w:vAlign w:val="center"/>
          </w:tcPr>
          <w:p>
            <w:pPr>
              <w:pStyle w:val="12"/>
            </w:pPr>
            <w:r>
              <w:t>4.08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1858.89</w:t>
            </w:r>
          </w:p>
        </w:tc>
        <w:tc>
          <w:tcPr>
            <w:tcW w:w="3402" w:type="dxa"/>
            <w:vAlign w:val="center"/>
          </w:tcPr>
          <w:p>
            <w:pPr>
              <w:pStyle w:val="15"/>
            </w:pPr>
            <w:r>
              <w:t>本年支出合计</w:t>
            </w:r>
          </w:p>
        </w:tc>
        <w:tc>
          <w:tcPr>
            <w:tcW w:w="1474" w:type="dxa"/>
            <w:vAlign w:val="center"/>
          </w:tcPr>
          <w:p>
            <w:pPr>
              <w:pStyle w:val="16"/>
            </w:pPr>
            <w:r>
              <w:t>1861.69</w:t>
            </w:r>
          </w:p>
        </w:tc>
        <w:tc>
          <w:tcPr>
            <w:tcW w:w="1474" w:type="dxa"/>
            <w:vAlign w:val="center"/>
          </w:tcPr>
          <w:p>
            <w:pPr>
              <w:pStyle w:val="16"/>
            </w:pPr>
            <w:r>
              <w:t>1861.69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2.80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2.80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1861.69</w:t>
            </w:r>
          </w:p>
        </w:tc>
        <w:tc>
          <w:tcPr>
            <w:tcW w:w="3402" w:type="dxa"/>
            <w:vAlign w:val="center"/>
          </w:tcPr>
          <w:p>
            <w:pPr>
              <w:pStyle w:val="15"/>
            </w:pPr>
            <w:r>
              <w:t>支出总计</w:t>
            </w:r>
          </w:p>
        </w:tc>
        <w:tc>
          <w:tcPr>
            <w:tcW w:w="1474" w:type="dxa"/>
            <w:vAlign w:val="center"/>
          </w:tcPr>
          <w:p>
            <w:pPr>
              <w:pStyle w:val="16"/>
            </w:pPr>
            <w:r>
              <w:t>1861.69</w:t>
            </w:r>
          </w:p>
        </w:tc>
        <w:tc>
          <w:tcPr>
            <w:tcW w:w="1474" w:type="dxa"/>
            <w:vAlign w:val="center"/>
          </w:tcPr>
          <w:p>
            <w:pPr>
              <w:pStyle w:val="16"/>
            </w:pPr>
            <w:r>
              <w:t>1861.69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1861.69</w:t>
            </w:r>
          </w:p>
        </w:tc>
        <w:tc>
          <w:tcPr>
            <w:tcW w:w="2551" w:type="dxa"/>
            <w:vAlign w:val="center"/>
          </w:tcPr>
          <w:p>
            <w:pPr>
              <w:pStyle w:val="16"/>
            </w:pPr>
            <w:r>
              <w:t>1541.18</w:t>
            </w:r>
          </w:p>
        </w:tc>
        <w:tc>
          <w:tcPr>
            <w:tcW w:w="2551" w:type="dxa"/>
            <w:vAlign w:val="center"/>
          </w:tcPr>
          <w:p>
            <w:pPr>
              <w:pStyle w:val="16"/>
            </w:pPr>
            <w:r>
              <w:t>320.51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1183.76</w:t>
            </w:r>
          </w:p>
        </w:tc>
        <w:tc>
          <w:tcPr>
            <w:tcW w:w="2551" w:type="dxa"/>
            <w:vAlign w:val="center"/>
          </w:tcPr>
          <w:p>
            <w:pPr>
              <w:pStyle w:val="12"/>
            </w:pPr>
            <w:r>
              <w:t>1120.01</w:t>
            </w:r>
          </w:p>
        </w:tc>
        <w:tc>
          <w:tcPr>
            <w:tcW w:w="2551" w:type="dxa"/>
            <w:vAlign w:val="center"/>
          </w:tcPr>
          <w:p>
            <w:pPr>
              <w:pStyle w:val="12"/>
            </w:pPr>
            <w:r>
              <w:t>63.75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1166.36</w:t>
            </w:r>
          </w:p>
        </w:tc>
        <w:tc>
          <w:tcPr>
            <w:tcW w:w="2551" w:type="dxa"/>
            <w:vAlign w:val="center"/>
          </w:tcPr>
          <w:p>
            <w:pPr>
              <w:pStyle w:val="12"/>
            </w:pPr>
            <w:r>
              <w:t>1120.01</w:t>
            </w:r>
          </w:p>
        </w:tc>
        <w:tc>
          <w:tcPr>
            <w:tcW w:w="2551" w:type="dxa"/>
            <w:vAlign w:val="center"/>
          </w:tcPr>
          <w:p>
            <w:pPr>
              <w:pStyle w:val="12"/>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422.47</w:t>
            </w:r>
          </w:p>
        </w:tc>
        <w:tc>
          <w:tcPr>
            <w:tcW w:w="2551" w:type="dxa"/>
            <w:vAlign w:val="center"/>
          </w:tcPr>
          <w:p>
            <w:pPr>
              <w:pStyle w:val="12"/>
            </w:pPr>
            <w:r>
              <w:t>422.47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46.35</w:t>
            </w:r>
          </w:p>
        </w:tc>
        <w:tc>
          <w:tcPr>
            <w:tcW w:w="2551" w:type="dxa"/>
            <w:vAlign w:val="center"/>
          </w:tcPr>
          <w:p>
            <w:pPr>
              <w:pStyle w:val="12"/>
            </w:pPr>
          </w:p>
        </w:tc>
        <w:tc>
          <w:tcPr>
            <w:tcW w:w="2551" w:type="dxa"/>
            <w:vAlign w:val="center"/>
          </w:tcPr>
          <w:p>
            <w:pPr>
              <w:pStyle w:val="12"/>
            </w:pPr>
            <w:r>
              <w:t>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697.54</w:t>
            </w:r>
          </w:p>
        </w:tc>
        <w:tc>
          <w:tcPr>
            <w:tcW w:w="2551" w:type="dxa"/>
            <w:vAlign w:val="center"/>
          </w:tcPr>
          <w:p>
            <w:pPr>
              <w:pStyle w:val="12"/>
            </w:pPr>
            <w:r>
              <w:t>697.54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2060599</w:t>
            </w:r>
          </w:p>
        </w:tc>
        <w:tc>
          <w:tcPr>
            <w:tcW w:w="4535" w:type="dxa"/>
            <w:vAlign w:val="center"/>
          </w:tcPr>
          <w:p>
            <w:pPr>
              <w:pStyle w:val="13"/>
            </w:pPr>
            <w:r>
              <w:t>其他科技条件与服务支出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324.58</w:t>
            </w:r>
          </w:p>
        </w:tc>
        <w:tc>
          <w:tcPr>
            <w:tcW w:w="2551" w:type="dxa"/>
            <w:vAlign w:val="center"/>
          </w:tcPr>
          <w:p>
            <w:pPr>
              <w:pStyle w:val="12"/>
            </w:pPr>
            <w:r>
              <w:t>287.92</w:t>
            </w:r>
          </w:p>
        </w:tc>
        <w:tc>
          <w:tcPr>
            <w:tcW w:w="2551" w:type="dxa"/>
            <w:vAlign w:val="center"/>
          </w:tcPr>
          <w:p>
            <w:pPr>
              <w:pStyle w:val="12"/>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287.92</w:t>
            </w:r>
          </w:p>
        </w:tc>
        <w:tc>
          <w:tcPr>
            <w:tcW w:w="2551" w:type="dxa"/>
            <w:vAlign w:val="center"/>
          </w:tcPr>
          <w:p>
            <w:pPr>
              <w:pStyle w:val="12"/>
            </w:pPr>
            <w:r>
              <w:t>287.92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80.38</w:t>
            </w:r>
          </w:p>
        </w:tc>
        <w:tc>
          <w:tcPr>
            <w:tcW w:w="2551" w:type="dxa"/>
            <w:vAlign w:val="center"/>
          </w:tcPr>
          <w:p>
            <w:pPr>
              <w:pStyle w:val="12"/>
            </w:pPr>
            <w:r>
              <w:t>80.38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56.33</w:t>
            </w:r>
          </w:p>
        </w:tc>
        <w:tc>
          <w:tcPr>
            <w:tcW w:w="2551" w:type="dxa"/>
            <w:vAlign w:val="center"/>
          </w:tcPr>
          <w:p>
            <w:pPr>
              <w:pStyle w:val="12"/>
            </w:pPr>
            <w:r>
              <w:t>56.33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114.55</w:t>
            </w:r>
          </w:p>
        </w:tc>
        <w:tc>
          <w:tcPr>
            <w:tcW w:w="2551" w:type="dxa"/>
            <w:vAlign w:val="center"/>
          </w:tcPr>
          <w:p>
            <w:pPr>
              <w:pStyle w:val="12"/>
            </w:pPr>
            <w:r>
              <w:t>114.55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36.66</w:t>
            </w:r>
          </w:p>
        </w:tc>
        <w:tc>
          <w:tcPr>
            <w:tcW w:w="2551" w:type="dxa"/>
            <w:vAlign w:val="center"/>
          </w:tcPr>
          <w:p>
            <w:pPr>
              <w:pStyle w:val="12"/>
            </w:pPr>
            <w:r>
              <w:t>36.66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36.66</w:t>
            </w:r>
          </w:p>
        </w:tc>
        <w:tc>
          <w:tcPr>
            <w:tcW w:w="2551" w:type="dxa"/>
            <w:vAlign w:val="center"/>
          </w:tcPr>
          <w:p>
            <w:pPr>
              <w:pStyle w:val="12"/>
            </w:pPr>
          </w:p>
        </w:tc>
        <w:tc>
          <w:tcPr>
            <w:tcW w:w="2551" w:type="dxa"/>
            <w:vAlign w:val="center"/>
          </w:tcPr>
          <w:p>
            <w:pPr>
              <w:pStyle w:val="12"/>
            </w:pPr>
            <w:r>
              <w:t>36.66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36.66</w:t>
            </w:r>
          </w:p>
        </w:tc>
        <w:tc>
          <w:tcPr>
            <w:tcW w:w="2551" w:type="dxa"/>
            <w:vAlign w:val="center"/>
          </w:tcPr>
          <w:p>
            <w:pPr>
              <w:pStyle w:val="12"/>
            </w:pPr>
          </w:p>
        </w:tc>
        <w:tc>
          <w:tcPr>
            <w:tcW w:w="2551" w:type="dxa"/>
            <w:vAlign w:val="center"/>
          </w:tcPr>
          <w:p>
            <w:pPr>
              <w:pStyle w:val="12"/>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38.62</w:t>
            </w:r>
          </w:p>
        </w:tc>
        <w:tc>
          <w:tcPr>
            <w:tcW w:w="2551" w:type="dxa"/>
            <w:vAlign w:val="center"/>
          </w:tcPr>
          <w:p>
            <w:pPr>
              <w:pStyle w:val="12"/>
            </w:pPr>
            <w:r>
              <w:t>38.62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38.62</w:t>
            </w:r>
          </w:p>
        </w:tc>
        <w:tc>
          <w:tcPr>
            <w:tcW w:w="2551" w:type="dxa"/>
            <w:vAlign w:val="center"/>
          </w:tcPr>
          <w:p>
            <w:pPr>
              <w:pStyle w:val="12"/>
            </w:pPr>
            <w:r>
              <w:t>38.62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38.62</w:t>
            </w:r>
          </w:p>
        </w:tc>
        <w:tc>
          <w:tcPr>
            <w:tcW w:w="2551" w:type="dxa"/>
            <w:vAlign w:val="center"/>
          </w:tcPr>
          <w:p>
            <w:pPr>
              <w:pStyle w:val="12"/>
            </w:pPr>
            <w:r>
              <w:t>38.62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175.35</w:t>
            </w:r>
          </w:p>
        </w:tc>
        <w:tc>
          <w:tcPr>
            <w:tcW w:w="2551" w:type="dxa"/>
            <w:vAlign w:val="center"/>
          </w:tcPr>
          <w:p>
            <w:pPr>
              <w:pStyle w:val="12"/>
            </w:pPr>
          </w:p>
        </w:tc>
        <w:tc>
          <w:tcPr>
            <w:tcW w:w="2551" w:type="dxa"/>
            <w:vAlign w:val="center"/>
          </w:tcPr>
          <w:p>
            <w:pPr>
              <w:pStyle w:val="12"/>
            </w:pPr>
            <w:r>
              <w:t>175.35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21305</w:t>
            </w:r>
          </w:p>
        </w:tc>
        <w:tc>
          <w:tcPr>
            <w:tcW w:w="4535" w:type="dxa"/>
            <w:vAlign w:val="center"/>
          </w:tcPr>
          <w:p>
            <w:pPr>
              <w:pStyle w:val="13"/>
            </w:pPr>
            <w:r>
              <w:rPr>
                <w:rFonts w:hint="eastAsia"/>
                <w:lang w:eastAsia="zh-CN"/>
              </w:rPr>
              <w:t>巩固拓展脱贫攻坚成果</w:t>
            </w:r>
            <w:r>
              <w:t>衔接乡村振兴</w:t>
            </w:r>
          </w:p>
        </w:tc>
        <w:tc>
          <w:tcPr>
            <w:tcW w:w="2551" w:type="dxa"/>
            <w:vAlign w:val="center"/>
          </w:tcPr>
          <w:p>
            <w:pPr>
              <w:pStyle w:val="12"/>
            </w:pPr>
            <w:r>
              <w:t>18.67</w:t>
            </w:r>
          </w:p>
        </w:tc>
        <w:tc>
          <w:tcPr>
            <w:tcW w:w="2551" w:type="dxa"/>
            <w:vAlign w:val="center"/>
          </w:tcPr>
          <w:p>
            <w:pPr>
              <w:pStyle w:val="12"/>
            </w:pPr>
          </w:p>
        </w:tc>
        <w:tc>
          <w:tcPr>
            <w:tcW w:w="2551" w:type="dxa"/>
            <w:vAlign w:val="center"/>
          </w:tcPr>
          <w:p>
            <w:pPr>
              <w:pStyle w:val="12"/>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2130599</w:t>
            </w:r>
          </w:p>
        </w:tc>
        <w:tc>
          <w:tcPr>
            <w:tcW w:w="4535" w:type="dxa"/>
            <w:vAlign w:val="center"/>
          </w:tcPr>
          <w:p>
            <w:pPr>
              <w:pStyle w:val="13"/>
            </w:pPr>
            <w:r>
              <w:t>其他</w:t>
            </w:r>
            <w:r>
              <w:rPr>
                <w:rFonts w:hint="eastAsia"/>
                <w:lang w:eastAsia="zh-CN"/>
              </w:rPr>
              <w:t>巩固拓展脱贫攻坚成果</w:t>
            </w:r>
            <w:r>
              <w:t>衔接乡村振兴支出</w:t>
            </w:r>
          </w:p>
        </w:tc>
        <w:tc>
          <w:tcPr>
            <w:tcW w:w="2551" w:type="dxa"/>
            <w:vAlign w:val="center"/>
          </w:tcPr>
          <w:p>
            <w:pPr>
              <w:pStyle w:val="12"/>
            </w:pPr>
            <w:r>
              <w:t>18.67</w:t>
            </w:r>
          </w:p>
        </w:tc>
        <w:tc>
          <w:tcPr>
            <w:tcW w:w="2551" w:type="dxa"/>
            <w:vAlign w:val="center"/>
          </w:tcPr>
          <w:p>
            <w:pPr>
              <w:pStyle w:val="12"/>
            </w:pPr>
          </w:p>
        </w:tc>
        <w:tc>
          <w:tcPr>
            <w:tcW w:w="2551" w:type="dxa"/>
            <w:vAlign w:val="center"/>
          </w:tcPr>
          <w:p>
            <w:pPr>
              <w:pStyle w:val="12"/>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156.68</w:t>
            </w:r>
          </w:p>
        </w:tc>
        <w:tc>
          <w:tcPr>
            <w:tcW w:w="2551" w:type="dxa"/>
            <w:vAlign w:val="center"/>
          </w:tcPr>
          <w:p>
            <w:pPr>
              <w:pStyle w:val="12"/>
            </w:pPr>
          </w:p>
        </w:tc>
        <w:tc>
          <w:tcPr>
            <w:tcW w:w="2551" w:type="dxa"/>
            <w:vAlign w:val="center"/>
          </w:tcPr>
          <w:p>
            <w:pPr>
              <w:pStyle w:val="12"/>
            </w:pPr>
            <w:r>
              <w:t>156.68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156.68</w:t>
            </w:r>
          </w:p>
        </w:tc>
        <w:tc>
          <w:tcPr>
            <w:tcW w:w="2551" w:type="dxa"/>
            <w:vAlign w:val="center"/>
          </w:tcPr>
          <w:p>
            <w:pPr>
              <w:pStyle w:val="12"/>
            </w:pPr>
          </w:p>
        </w:tc>
        <w:tc>
          <w:tcPr>
            <w:tcW w:w="2551" w:type="dxa"/>
            <w:vAlign w:val="center"/>
          </w:tcPr>
          <w:p>
            <w:pPr>
              <w:pStyle w:val="12"/>
            </w:pPr>
            <w:r>
              <w:t>156.68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94.62</w:t>
            </w:r>
          </w:p>
        </w:tc>
        <w:tc>
          <w:tcPr>
            <w:tcW w:w="2551" w:type="dxa"/>
            <w:vAlign w:val="center"/>
          </w:tcPr>
          <w:p>
            <w:pPr>
              <w:pStyle w:val="12"/>
            </w:pPr>
            <w:r>
              <w:t>94.62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94.62</w:t>
            </w:r>
          </w:p>
        </w:tc>
        <w:tc>
          <w:tcPr>
            <w:tcW w:w="2551" w:type="dxa"/>
            <w:vAlign w:val="center"/>
          </w:tcPr>
          <w:p>
            <w:pPr>
              <w:pStyle w:val="12"/>
            </w:pPr>
            <w:r>
              <w:t>94.62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94.62</w:t>
            </w:r>
          </w:p>
        </w:tc>
        <w:tc>
          <w:tcPr>
            <w:tcW w:w="2551" w:type="dxa"/>
            <w:vAlign w:val="center"/>
          </w:tcPr>
          <w:p>
            <w:pPr>
              <w:pStyle w:val="12"/>
            </w:pPr>
            <w:r>
              <w:t>94.62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4.08</w:t>
            </w:r>
          </w:p>
        </w:tc>
        <w:tc>
          <w:tcPr>
            <w:tcW w:w="2551" w:type="dxa"/>
            <w:vAlign w:val="center"/>
          </w:tcPr>
          <w:p>
            <w:pPr>
              <w:pStyle w:val="12"/>
            </w:pPr>
          </w:p>
        </w:tc>
        <w:tc>
          <w:tcPr>
            <w:tcW w:w="2551" w:type="dxa"/>
            <w:vAlign w:val="center"/>
          </w:tcPr>
          <w:p>
            <w:pPr>
              <w:pStyle w:val="12"/>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1541.18</w:t>
            </w:r>
          </w:p>
        </w:tc>
        <w:tc>
          <w:tcPr>
            <w:tcW w:w="2551" w:type="dxa"/>
            <w:vAlign w:val="center"/>
          </w:tcPr>
          <w:p>
            <w:pPr>
              <w:pStyle w:val="16"/>
            </w:pPr>
            <w:r>
              <w:t>1433.82</w:t>
            </w:r>
          </w:p>
        </w:tc>
        <w:tc>
          <w:tcPr>
            <w:tcW w:w="2551" w:type="dxa"/>
            <w:vAlign w:val="center"/>
          </w:tcPr>
          <w:p>
            <w:pPr>
              <w:pStyle w:val="16"/>
            </w:pPr>
            <w:r>
              <w:t>107.36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1293.08</w:t>
            </w:r>
          </w:p>
        </w:tc>
        <w:tc>
          <w:tcPr>
            <w:tcW w:w="2551" w:type="dxa"/>
            <w:vAlign w:val="center"/>
          </w:tcPr>
          <w:p>
            <w:pPr>
              <w:pStyle w:val="12"/>
            </w:pPr>
            <w:r>
              <w:t>1293.08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320.80</w:t>
            </w:r>
          </w:p>
        </w:tc>
        <w:tc>
          <w:tcPr>
            <w:tcW w:w="2551" w:type="dxa"/>
            <w:vAlign w:val="center"/>
          </w:tcPr>
          <w:p>
            <w:pPr>
              <w:pStyle w:val="12"/>
            </w:pPr>
            <w:r>
              <w:t>320.80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179.62</w:t>
            </w:r>
          </w:p>
        </w:tc>
        <w:tc>
          <w:tcPr>
            <w:tcW w:w="2551" w:type="dxa"/>
            <w:vAlign w:val="center"/>
          </w:tcPr>
          <w:p>
            <w:pPr>
              <w:pStyle w:val="12"/>
            </w:pPr>
            <w:r>
              <w:t>179.62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83.55</w:t>
            </w:r>
          </w:p>
        </w:tc>
        <w:tc>
          <w:tcPr>
            <w:tcW w:w="2551" w:type="dxa"/>
            <w:vAlign w:val="center"/>
          </w:tcPr>
          <w:p>
            <w:pPr>
              <w:pStyle w:val="12"/>
            </w:pPr>
            <w:r>
              <w:t>83.55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301.58</w:t>
            </w:r>
          </w:p>
        </w:tc>
        <w:tc>
          <w:tcPr>
            <w:tcW w:w="2551" w:type="dxa"/>
            <w:vAlign w:val="center"/>
          </w:tcPr>
          <w:p>
            <w:pPr>
              <w:pStyle w:val="12"/>
            </w:pPr>
            <w:r>
              <w:t>301.58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114.55</w:t>
            </w:r>
          </w:p>
        </w:tc>
        <w:tc>
          <w:tcPr>
            <w:tcW w:w="2551" w:type="dxa"/>
            <w:vAlign w:val="center"/>
          </w:tcPr>
          <w:p>
            <w:pPr>
              <w:pStyle w:val="12"/>
            </w:pPr>
            <w:r>
              <w:t>114.55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36.66</w:t>
            </w:r>
          </w:p>
        </w:tc>
        <w:tc>
          <w:tcPr>
            <w:tcW w:w="2551" w:type="dxa"/>
            <w:vAlign w:val="center"/>
          </w:tcPr>
          <w:p>
            <w:pPr>
              <w:pStyle w:val="12"/>
            </w:pPr>
            <w:r>
              <w:t>36.66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38.62</w:t>
            </w:r>
          </w:p>
        </w:tc>
        <w:tc>
          <w:tcPr>
            <w:tcW w:w="2551" w:type="dxa"/>
            <w:vAlign w:val="center"/>
          </w:tcPr>
          <w:p>
            <w:pPr>
              <w:pStyle w:val="12"/>
            </w:pPr>
            <w:r>
              <w:t>38.62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5.55</w:t>
            </w:r>
          </w:p>
        </w:tc>
        <w:tc>
          <w:tcPr>
            <w:tcW w:w="2551" w:type="dxa"/>
            <w:vAlign w:val="center"/>
          </w:tcPr>
          <w:p>
            <w:pPr>
              <w:pStyle w:val="12"/>
            </w:pPr>
            <w:r>
              <w:t>5.55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94.62</w:t>
            </w:r>
          </w:p>
        </w:tc>
        <w:tc>
          <w:tcPr>
            <w:tcW w:w="2551" w:type="dxa"/>
            <w:vAlign w:val="center"/>
          </w:tcPr>
          <w:p>
            <w:pPr>
              <w:pStyle w:val="12"/>
            </w:pPr>
            <w:r>
              <w:t>94.62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117.52</w:t>
            </w:r>
          </w:p>
        </w:tc>
        <w:tc>
          <w:tcPr>
            <w:tcW w:w="2551" w:type="dxa"/>
            <w:vAlign w:val="center"/>
          </w:tcPr>
          <w:p>
            <w:pPr>
              <w:pStyle w:val="12"/>
            </w:pPr>
            <w:r>
              <w:t>117.52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102.86</w:t>
            </w:r>
          </w:p>
        </w:tc>
        <w:tc>
          <w:tcPr>
            <w:tcW w:w="2551" w:type="dxa"/>
            <w:vAlign w:val="center"/>
          </w:tcPr>
          <w:p>
            <w:pPr>
              <w:pStyle w:val="12"/>
            </w:pPr>
          </w:p>
        </w:tc>
        <w:tc>
          <w:tcPr>
            <w:tcW w:w="2551" w:type="dxa"/>
            <w:vAlign w:val="center"/>
          </w:tcPr>
          <w:p>
            <w:pPr>
              <w:pStyle w:val="12"/>
            </w:pPr>
            <w:r>
              <w:t>102.86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21.74</w:t>
            </w:r>
          </w:p>
        </w:tc>
        <w:tc>
          <w:tcPr>
            <w:tcW w:w="2551" w:type="dxa"/>
            <w:vAlign w:val="center"/>
          </w:tcPr>
          <w:p>
            <w:pPr>
              <w:pStyle w:val="12"/>
            </w:pPr>
          </w:p>
        </w:tc>
        <w:tc>
          <w:tcPr>
            <w:tcW w:w="2551" w:type="dxa"/>
            <w:vAlign w:val="center"/>
          </w:tcPr>
          <w:p>
            <w:pPr>
              <w:pStyle w:val="12"/>
            </w:pPr>
            <w:r>
              <w:t>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14.39</w:t>
            </w:r>
          </w:p>
        </w:tc>
        <w:tc>
          <w:tcPr>
            <w:tcW w:w="2551" w:type="dxa"/>
            <w:vAlign w:val="center"/>
          </w:tcPr>
          <w:p>
            <w:pPr>
              <w:pStyle w:val="12"/>
            </w:pPr>
          </w:p>
        </w:tc>
        <w:tc>
          <w:tcPr>
            <w:tcW w:w="2551" w:type="dxa"/>
            <w:vAlign w:val="center"/>
          </w:tcPr>
          <w:p>
            <w:pPr>
              <w:pStyle w:val="12"/>
            </w:pPr>
            <w:r>
              <w:t>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13.85</w:t>
            </w:r>
          </w:p>
        </w:tc>
        <w:tc>
          <w:tcPr>
            <w:tcW w:w="2551" w:type="dxa"/>
            <w:vAlign w:val="center"/>
          </w:tcPr>
          <w:p>
            <w:pPr>
              <w:pStyle w:val="12"/>
            </w:pPr>
          </w:p>
        </w:tc>
        <w:tc>
          <w:tcPr>
            <w:tcW w:w="2551" w:type="dxa"/>
            <w:vAlign w:val="center"/>
          </w:tcPr>
          <w:p>
            <w:pPr>
              <w:pStyle w:val="12"/>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0.00</w:t>
            </w:r>
          </w:p>
        </w:tc>
        <w:tc>
          <w:tcPr>
            <w:tcW w:w="2551" w:type="dxa"/>
            <w:vAlign w:val="center"/>
          </w:tcPr>
          <w:p>
            <w:pPr>
              <w:pStyle w:val="12"/>
            </w:pPr>
          </w:p>
        </w:tc>
        <w:tc>
          <w:tcPr>
            <w:tcW w:w="2551" w:type="dxa"/>
            <w:vAlign w:val="center"/>
          </w:tcPr>
          <w:p>
            <w:pPr>
              <w:pStyle w:val="12"/>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11.56</w:t>
            </w:r>
          </w:p>
        </w:tc>
        <w:tc>
          <w:tcPr>
            <w:tcW w:w="2551" w:type="dxa"/>
            <w:vAlign w:val="center"/>
          </w:tcPr>
          <w:p>
            <w:pPr>
              <w:pStyle w:val="12"/>
            </w:pPr>
          </w:p>
        </w:tc>
        <w:tc>
          <w:tcPr>
            <w:tcW w:w="2551" w:type="dxa"/>
            <w:vAlign w:val="center"/>
          </w:tcPr>
          <w:p>
            <w:pPr>
              <w:pStyle w:val="12"/>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9.77</w:t>
            </w:r>
          </w:p>
        </w:tc>
        <w:tc>
          <w:tcPr>
            <w:tcW w:w="2551" w:type="dxa"/>
            <w:vAlign w:val="center"/>
          </w:tcPr>
          <w:p>
            <w:pPr>
              <w:pStyle w:val="12"/>
            </w:pPr>
          </w:p>
        </w:tc>
        <w:tc>
          <w:tcPr>
            <w:tcW w:w="2551" w:type="dxa"/>
            <w:vAlign w:val="center"/>
          </w:tcPr>
          <w:p>
            <w:pPr>
              <w:pStyle w:val="12"/>
            </w:pPr>
            <w:r>
              <w:t>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12.15</w:t>
            </w:r>
          </w:p>
        </w:tc>
        <w:tc>
          <w:tcPr>
            <w:tcW w:w="2551" w:type="dxa"/>
            <w:vAlign w:val="center"/>
          </w:tcPr>
          <w:p>
            <w:pPr>
              <w:pStyle w:val="12"/>
            </w:pPr>
          </w:p>
        </w:tc>
        <w:tc>
          <w:tcPr>
            <w:tcW w:w="2551" w:type="dxa"/>
            <w:vAlign w:val="center"/>
          </w:tcPr>
          <w:p>
            <w:pPr>
              <w:pStyle w:val="12"/>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17.22</w:t>
            </w:r>
          </w:p>
        </w:tc>
        <w:tc>
          <w:tcPr>
            <w:tcW w:w="2551" w:type="dxa"/>
            <w:vAlign w:val="center"/>
          </w:tcPr>
          <w:p>
            <w:pPr>
              <w:pStyle w:val="12"/>
            </w:pPr>
          </w:p>
        </w:tc>
        <w:tc>
          <w:tcPr>
            <w:tcW w:w="2551" w:type="dxa"/>
            <w:vAlign w:val="center"/>
          </w:tcPr>
          <w:p>
            <w:pPr>
              <w:pStyle w:val="12"/>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2.17</w:t>
            </w:r>
          </w:p>
        </w:tc>
        <w:tc>
          <w:tcPr>
            <w:tcW w:w="2551" w:type="dxa"/>
            <w:vAlign w:val="center"/>
          </w:tcPr>
          <w:p>
            <w:pPr>
              <w:pStyle w:val="12"/>
            </w:pPr>
          </w:p>
        </w:tc>
        <w:tc>
          <w:tcPr>
            <w:tcW w:w="2551" w:type="dxa"/>
            <w:vAlign w:val="center"/>
          </w:tcPr>
          <w:p>
            <w:pPr>
              <w:pStyle w:val="12"/>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140.74</w:t>
            </w:r>
          </w:p>
        </w:tc>
        <w:tc>
          <w:tcPr>
            <w:tcW w:w="2551" w:type="dxa"/>
            <w:vAlign w:val="center"/>
          </w:tcPr>
          <w:p>
            <w:pPr>
              <w:pStyle w:val="12"/>
            </w:pPr>
            <w:r>
              <w:t>140.74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118.87</w:t>
            </w:r>
          </w:p>
        </w:tc>
        <w:tc>
          <w:tcPr>
            <w:tcW w:w="2551" w:type="dxa"/>
            <w:vAlign w:val="center"/>
          </w:tcPr>
          <w:p>
            <w:pPr>
              <w:pStyle w:val="12"/>
            </w:pPr>
            <w:r>
              <w:t>118.87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5.95</w:t>
            </w:r>
          </w:p>
        </w:tc>
        <w:tc>
          <w:tcPr>
            <w:tcW w:w="2551" w:type="dxa"/>
            <w:vAlign w:val="center"/>
          </w:tcPr>
          <w:p>
            <w:pPr>
              <w:pStyle w:val="12"/>
            </w:pPr>
            <w:r>
              <w:t>5.95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0.25</w:t>
            </w:r>
          </w:p>
        </w:tc>
        <w:tc>
          <w:tcPr>
            <w:tcW w:w="2551" w:type="dxa"/>
            <w:vAlign w:val="center"/>
          </w:tcPr>
          <w:p>
            <w:pPr>
              <w:pStyle w:val="12"/>
            </w:pPr>
            <w:r>
              <w:t>0.25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12.15</w:t>
            </w:r>
          </w:p>
        </w:tc>
        <w:tc>
          <w:tcPr>
            <w:tcW w:w="2381" w:type="dxa"/>
            <w:vAlign w:val="center"/>
          </w:tcPr>
          <w:p>
            <w:pPr>
              <w:pStyle w:val="16"/>
            </w:pPr>
            <w:r>
              <w:t>12.15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0.00</w:t>
            </w:r>
          </w:p>
        </w:tc>
        <w:tc>
          <w:tcPr>
            <w:tcW w:w="2381" w:type="dxa"/>
            <w:vAlign w:val="center"/>
          </w:tcPr>
          <w:p>
            <w:pPr>
              <w:pStyle w:val="12"/>
            </w:pPr>
            <w:r>
              <w:t>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保定市徐水区留村镇人民政府2024年部门预算信息公开情况说明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保定市徐水区留村镇人民政府2024年部门预算信息公开情况说明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按照《中华人民共和国预算法》、《地方预决算公开操作规程》和《关于进一步推进预算公开工作的实施意见》规定，现将保定市徐水区留村镇人民政府2024年部门预算公开如下：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根据《保定市徐水区留村镇人民政府职能配置、内设机构和人员编制规定》， 保定市徐水区留村镇人民政府的主要职责是： (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(九)按照干部管理权限，负责对干部的教育、培训、选拔、考核和监督工作。协助管理上级有关单位驻乡镇单位的干部。做好人才服务工作。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 (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第四条审批服务执法事项:</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保定市徐水区留村镇人民政府本级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一、收入说明</w:t>
      </w:r>
    </w:p>
    <w:p>
      <w:pPr>
        <w:pStyle w:val="19"/>
      </w:pPr>
      <w:r>
        <w:t>反映本部门当年全部收入。2024年预算收入1861.69万元，其中：一般公共预算收入1858.89万元，基金预算收入0万元，国有资本经营预算收入0万元，财政专户核拨收入0万元，单位资金收入0万元，上年结转结余2.8万元。</w:t>
      </w:r>
    </w:p>
    <w:p>
      <w:pPr>
        <w:pStyle w:val="19"/>
      </w:pPr>
      <w:r>
        <w:t>二、支出说明</w:t>
      </w:r>
    </w:p>
    <w:p>
      <w:pPr>
        <w:pStyle w:val="19"/>
      </w:pPr>
      <w:r>
        <w:t>收支预算总表支出栏、基本支出表、项目支出表按经济分类和支出功能分类科目编制，反映留村镇人民政府年度部门预算中支出预算的总体情况。2024年支出预算1861.69万元，其中基本支出1541.18万元，包括人员经费1433.82万元和日常公用经费109.6万元；项目支出320.51万元，主要为安全生产监管，大气污染环境保护，城乡社区支出，征地和拆迁补偿支出等。</w:t>
      </w:r>
    </w:p>
    <w:p>
      <w:pPr>
        <w:pStyle w:val="19"/>
      </w:pPr>
      <w:r>
        <w:t>三、比上年增减情况</w:t>
      </w:r>
    </w:p>
    <w:p>
      <w:pPr>
        <w:pStyle w:val="19"/>
      </w:pPr>
      <w:r>
        <w:t>本年度预算收支安排1861.69万元，较上年减少596.56万元。其中:基本支出减少61.87万元，主要原因是各项人员保险、补助的减少；项目支出减少534.69万元，主要原因是征地拆迁补偿预算资金减少。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2024年我部门机关运行经费安排107.36万元，其中办公费26.24万元，邮电费3.17万元，工会经费、福利费 21.33万元，公务用车运行维护费12.15万元，其他支出44.47万元。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2024年，我部门财政拨款“三公”经费预算安排12.15万元，其中因公出国（境）费0万元；公务用车购置及运维费12.15万元（其中：公务用车购置费为0万元，公务用车运维费12.15万元)；公务接待费0万元。与 2023年相比持平。 </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以习近平新时代中国特色社会主义思想为指导，全面贯彻落实</w:t>
      </w:r>
      <w:r>
        <w:rPr>
          <w:rFonts w:hint="eastAsia"/>
          <w:lang w:eastAsia="zh-CN"/>
        </w:rPr>
        <w:t>中国共产党第二十次</w:t>
      </w:r>
      <w:r>
        <w:t>全国代表大会以及中央经济工作会议精神，根据区委区政府工作部署，结合本地区实际，主动适应新形势、新任务、新要求，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w:t>
      </w:r>
      <w:r>
        <w:rPr>
          <w:rFonts w:hint="eastAsia"/>
          <w:lang w:eastAsia="zh-CN"/>
        </w:rPr>
        <w:t>巩固拓展脱贫攻坚成果</w:t>
      </w:r>
      <w:r>
        <w:t xml:space="preserve">，促进地区经济发展，整治非法、污染企业，加强土地管控，保护大气环境，提升群众满意度和幸福感。健全工作机制，扎实锤炼作风，全力攻坚克难，全面提高单位工作制度化、规范化水平，努力开创工作新局面。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（一）协调维护社会稳定，维护镇村稳定</w:t>
      </w:r>
    </w:p>
    <w:p>
      <w:pPr>
        <w:pStyle w:val="23"/>
      </w:pPr>
      <w:r>
        <w:t>绩效目标：协调维护社会稳定和国家安全，以创建和谐稳定的社会环境为目标。</w:t>
      </w:r>
    </w:p>
    <w:p>
      <w:pPr>
        <w:pStyle w:val="23"/>
      </w:pPr>
      <w:r>
        <w:t>绩效指标：矛盾纠纷调处率达到80%以上；协调督导事项化解率80%以上；稳定水平提高。</w:t>
      </w:r>
    </w:p>
    <w:p>
      <w:pPr>
        <w:pStyle w:val="23"/>
      </w:pPr>
      <w:r>
        <w:t>（二）维持村级组织正常运转，促进发展</w:t>
      </w:r>
    </w:p>
    <w:p>
      <w:pPr>
        <w:pStyle w:val="23"/>
      </w:pPr>
      <w:r>
        <w:t>绩效目标：维持村级组织正常运转，搞好服务保障，保障村级组织及村党组织正常运转，促进乡村社会和经济发展。</w:t>
      </w:r>
    </w:p>
    <w:p>
      <w:pPr>
        <w:pStyle w:val="23"/>
      </w:pPr>
      <w:r>
        <w:t>绩效指标：村级各项经费资金支付及时率达到90%以上；群众满意率达到90%以上。</w:t>
      </w:r>
    </w:p>
    <w:p>
      <w:pPr>
        <w:pStyle w:val="23"/>
      </w:pPr>
      <w:r>
        <w:t>（三）完善农村经营管理，维护村情。</w:t>
      </w:r>
    </w:p>
    <w:p>
      <w:pPr>
        <w:pStyle w:val="23"/>
      </w:pPr>
      <w:r>
        <w:t>绩效目标：漕河过渡带占地补偿项目资金按时、足额发放到位。</w:t>
      </w:r>
    </w:p>
    <w:p>
      <w:pPr>
        <w:pStyle w:val="23"/>
      </w:pPr>
      <w:r>
        <w:t>绩效指标：资金到位率及补贴发放率达到100%以上；群众满意度达到90%以上。</w:t>
      </w:r>
    </w:p>
    <w:p>
      <w:pPr>
        <w:pStyle w:val="23"/>
      </w:pPr>
      <w:r>
        <w:t>（四）加强农村文化建设文化资源共享</w:t>
      </w:r>
    </w:p>
    <w:p>
      <w:pPr>
        <w:pStyle w:val="23"/>
      </w:pPr>
      <w:r>
        <w:t>绩效目标：宣传党的路线、方针、政策和上级工作部署，坚持正确舆论导向，发挥主流媒体作用。</w:t>
      </w:r>
    </w:p>
    <w:p>
      <w:pPr>
        <w:pStyle w:val="23"/>
      </w:pPr>
      <w:r>
        <w:t>绩效指标： 实现文化资源共享，群众满意度达到90%以上。</w:t>
      </w:r>
    </w:p>
    <w:p>
      <w:pPr>
        <w:pStyle w:val="23"/>
      </w:pPr>
      <w:r>
        <w:t>（五）乡镇综合事务管理，保障正常运转</w:t>
      </w:r>
    </w:p>
    <w:p>
      <w:pPr>
        <w:pStyle w:val="23"/>
      </w:pPr>
      <w:r>
        <w:t>绩效目标：扎实做好人大、党建、纪检、团委等各项工作，保障机关工作正常运转，财政资金使用效益。</w:t>
      </w:r>
    </w:p>
    <w:p>
      <w:pPr>
        <w:pStyle w:val="23"/>
      </w:pPr>
      <w:r>
        <w:t>绩效指标：保障工作明显提升；综合事务管理工作完成率达到90%以上；受益对象满意度达到90%以上。</w:t>
      </w:r>
    </w:p>
    <w:p>
      <w:pPr>
        <w:pStyle w:val="23"/>
      </w:pPr>
      <w:r>
        <w:t>（六）做好大气污染防治，改善农村环境</w:t>
      </w:r>
    </w:p>
    <w:p>
      <w:pPr>
        <w:pStyle w:val="23"/>
      </w:pPr>
      <w:r>
        <w:t>绩效目标：做好全年大气污染防治工作，把大气污染防治工作作为一项重要内容常态化。</w:t>
      </w:r>
    </w:p>
    <w:p>
      <w:pPr>
        <w:pStyle w:val="23"/>
      </w:pPr>
      <w:r>
        <w:t>绩效指标：生活垃圾定点存放清运率，重点村垃圾收集、处理完成率</w:t>
      </w:r>
    </w:p>
    <w:p>
      <w:pPr>
        <w:pStyle w:val="23"/>
      </w:pPr>
      <w:r>
        <w:t xml:space="preserve">达到90%以上； </w:t>
      </w:r>
    </w:p>
    <w:p>
      <w:pPr>
        <w:pStyle w:val="23"/>
      </w:pPr>
      <w:r>
        <w:t>（七）落实安全生产诚信管理</w:t>
      </w:r>
    </w:p>
    <w:p>
      <w:pPr>
        <w:pStyle w:val="23"/>
      </w:pPr>
      <w:r>
        <w:t>绩效目标：对重点行业和作业场所职业卫生安全生产加强行政执法监察；开展重大危险源执法检查工作；开展安全事故检查及安全生产宣传教育活动；促进企业全面落实安全生产诚信管理。</w:t>
      </w:r>
    </w:p>
    <w:p>
      <w:pPr>
        <w:pStyle w:val="23"/>
      </w:pPr>
      <w:r>
        <w:t>绩效指标：安全生产信息员设置覆盖镇所有村；安全生产信息员补助发放完成率达到100%以上；享受安全生产信息员补助人员对补助发放情况的满意程度达到90%以上。</w:t>
      </w:r>
    </w:p>
    <w:p>
      <w:pPr>
        <w:pStyle w:val="23"/>
      </w:pPr>
      <w:r>
        <w:t>（八）实现镇村地震安全建设常态化</w:t>
      </w:r>
    </w:p>
    <w:p>
      <w:pPr>
        <w:pStyle w:val="23"/>
      </w:pPr>
      <w:r>
        <w:t>绩效目标：实现城乡地震安全建设常态化，提高防震减灾宣传效果，提升社会公众防震避险意识和技能。</w:t>
      </w:r>
    </w:p>
    <w:p>
      <w:pPr>
        <w:pStyle w:val="23"/>
      </w:pPr>
      <w:r>
        <w:t>绩效指标：地震群测群防队伍覆盖全镇各村；地震群测群防岗位津贴发放完成率达到100%以上，享受地震群测群防岗位津贴人员对津贴发放情况的满意程度达到90%以上。</w:t>
      </w:r>
    </w:p>
    <w:p>
      <w:pPr>
        <w:pStyle w:val="23"/>
      </w:pPr>
      <w:r>
        <w:t>（九）继续加强扶贫工作，</w:t>
      </w:r>
      <w:r>
        <w:rPr>
          <w:rFonts w:hint="eastAsia"/>
          <w:lang w:eastAsia="zh-CN"/>
        </w:rPr>
        <w:t>巩固拓展脱贫攻坚成果</w:t>
      </w:r>
      <w:r>
        <w:t>；</w:t>
      </w:r>
    </w:p>
    <w:p>
      <w:pPr>
        <w:pStyle w:val="23"/>
      </w:pPr>
      <w:r>
        <w:t>绩效目标：加强扶贫项目资金绩效管理，创新工作机制，提高资金使用效益和扶贫成效。</w:t>
      </w:r>
    </w:p>
    <w:p>
      <w:pPr>
        <w:pStyle w:val="23"/>
      </w:pPr>
      <w:r>
        <w:t>绩效指标：建档立卡贫困户公益性岗位人员工资到位率100%，保险购置率100%。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pPr>
        <w:pStyle w:val="24"/>
      </w:pPr>
      <w:r>
        <w:t>2、强化预算执行。将年度工作目标任务细化分解，落实到岗、落实到人。通过优化支出结构，编细编实预算，尽快启动项目，及时支付资金，确保支出进度达标。</w:t>
      </w:r>
    </w:p>
    <w:p>
      <w:pPr>
        <w:pStyle w:val="24"/>
      </w:pPr>
      <w:r>
        <w:t>3、完善绩效管理。本年度项目预算绩效目标设置准确、合理、可量化，做好对上年度部门预算绩效自评和重点评价工作，对评价中发现的问题及时整改。调整优化支出结构，提高财政资金使用效益。</w:t>
      </w:r>
    </w:p>
    <w:p>
      <w:pPr>
        <w:pStyle w:val="24"/>
      </w:pPr>
      <w:r>
        <w:t>4、完善制度建设。规范财务资产管理。完善财务管理制度，严格审批程序，加强固定资产登记、使用和报废和处置管理，做到支出合理，物尽其用。</w:t>
      </w:r>
    </w:p>
    <w:p>
      <w:pPr>
        <w:pStyle w:val="24"/>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6、加强宣传培训调研工作。加强人员培训，提高本部门职工业务素质；加强调研，提出优化财政资金配置，提高资金使用效益的意见；加大宣传力度，强化预算绩效管理意识，促进预算绩效管理水平进一步提高。</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13062524P00001510034L</w:t>
            </w:r>
          </w:p>
        </w:tc>
        <w:tc>
          <w:tcPr>
            <w:tcW w:w="2835" w:type="dxa"/>
            <w:vAlign w:val="center"/>
          </w:tcPr>
          <w:p>
            <w:pPr>
              <w:pStyle w:val="11"/>
            </w:pPr>
            <w:r>
              <w:t>项目名称</w:t>
            </w:r>
          </w:p>
        </w:tc>
        <w:tc>
          <w:tcPr>
            <w:tcW w:w="6094" w:type="dxa"/>
            <w:gridSpan w:val="3"/>
            <w:vAlign w:val="center"/>
          </w:tcPr>
          <w:p>
            <w:pPr>
              <w:pStyle w:val="13"/>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为群众提供更好的文化环境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1.为群众提供更好的文化环境</w:t>
            </w:r>
          </w:p>
          <w:p>
            <w:pPr>
              <w:pStyle w:val="13"/>
            </w:pPr>
            <w:r>
              <w:t>2.保障图书馆、文化馆、乡村文化站各项工作有序进行，开展文化活动次数≥18次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开展文化活动次数</w:t>
            </w:r>
          </w:p>
        </w:tc>
        <w:tc>
          <w:tcPr>
            <w:tcW w:w="5386" w:type="dxa"/>
            <w:vAlign w:val="center"/>
          </w:tcPr>
          <w:p>
            <w:pPr>
              <w:pStyle w:val="13"/>
            </w:pPr>
            <w:r>
              <w:t>开展文化活动次数情况</w:t>
            </w:r>
          </w:p>
        </w:tc>
        <w:tc>
          <w:tcPr>
            <w:tcW w:w="2268" w:type="dxa"/>
            <w:vAlign w:val="center"/>
          </w:tcPr>
          <w:p>
            <w:pPr>
              <w:pStyle w:val="13"/>
            </w:pPr>
            <w:r>
              <w:t>≥18次</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参加活动到位情况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活动开展及时情况</w:t>
            </w:r>
          </w:p>
        </w:tc>
        <w:tc>
          <w:tcPr>
            <w:tcW w:w="2268" w:type="dxa"/>
            <w:vAlign w:val="center"/>
          </w:tcPr>
          <w:p>
            <w:pPr>
              <w:pStyle w:val="13"/>
            </w:pPr>
            <w:r>
              <w:t>≥80%</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≤1.5万元</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公共文化活动覆盖率</w:t>
            </w:r>
          </w:p>
        </w:tc>
        <w:tc>
          <w:tcPr>
            <w:tcW w:w="5386" w:type="dxa"/>
            <w:vAlign w:val="center"/>
          </w:tcPr>
          <w:p>
            <w:pPr>
              <w:pStyle w:val="13"/>
            </w:pPr>
            <w:r>
              <w:t>开展公共文化活动的覆盖比率</w:t>
            </w:r>
          </w:p>
        </w:tc>
        <w:tc>
          <w:tcPr>
            <w:tcW w:w="2268" w:type="dxa"/>
            <w:vAlign w:val="center"/>
          </w:tcPr>
          <w:p>
            <w:pPr>
              <w:pStyle w:val="13"/>
            </w:pPr>
            <w:r>
              <w:t>≥95%</w:t>
            </w:r>
          </w:p>
        </w:tc>
        <w:tc>
          <w:tcPr>
            <w:tcW w:w="1276" w:type="dxa"/>
            <w:vAlign w:val="center"/>
          </w:tcPr>
          <w:p>
            <w:pPr>
              <w:pStyle w:val="13"/>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群众满意情况</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2、“三线”铁路建设民兵生活补贴项目绩效目标表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13062524P000015104897</w:t>
            </w:r>
          </w:p>
        </w:tc>
        <w:tc>
          <w:tcPr>
            <w:tcW w:w="2835" w:type="dxa"/>
            <w:vAlign w:val="center"/>
          </w:tcPr>
          <w:p>
            <w:pPr>
              <w:pStyle w:val="11"/>
            </w:pPr>
            <w:r>
              <w:t>项目名称</w:t>
            </w:r>
          </w:p>
        </w:tc>
        <w:tc>
          <w:tcPr>
            <w:tcW w:w="6094" w:type="dxa"/>
            <w:gridSpan w:val="3"/>
            <w:vAlign w:val="center"/>
          </w:tcPr>
          <w:p>
            <w:pPr>
              <w:pStyle w:val="13"/>
            </w:pPr>
            <w:r>
              <w:t>“三线”铁路建设民兵生活补贴项目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w:t>
            </w:r>
          </w:p>
        </w:tc>
        <w:tc>
          <w:tcPr>
            <w:tcW w:w="2835" w:type="dxa"/>
            <w:vAlign w:val="center"/>
          </w:tcPr>
          <w:p>
            <w:pPr>
              <w:pStyle w:val="11"/>
            </w:pPr>
            <w:r>
              <w:t>其中：财政    资金</w:t>
            </w:r>
          </w:p>
        </w:tc>
        <w:tc>
          <w:tcPr>
            <w:tcW w:w="2551" w:type="dxa"/>
            <w:vAlign w:val="center"/>
          </w:tcPr>
          <w:p>
            <w:pPr>
              <w:pStyle w:val="13"/>
            </w:pPr>
            <w:r>
              <w:t>20.40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解决“三线”铁路建设民兵生活困难保障问题。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1.解决“三线”铁路建设民兵生活困难保障问题。</w:t>
            </w:r>
            <w:r>
              <w:tab/>
            </w:r>
          </w:p>
          <w:p>
            <w:pPr>
              <w:pStyle w:val="13"/>
            </w:pPr>
            <w:r>
              <w:t>2.及时发放“三线”铁路建设民兵生活补贴医疗补贴。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“三线”铁路建设建在民兵人员数</w:t>
            </w:r>
          </w:p>
        </w:tc>
        <w:tc>
          <w:tcPr>
            <w:tcW w:w="5386" w:type="dxa"/>
            <w:vAlign w:val="center"/>
          </w:tcPr>
          <w:p>
            <w:pPr>
              <w:pStyle w:val="13"/>
            </w:pPr>
            <w:r>
              <w:t>补贴人员数量</w:t>
            </w:r>
          </w:p>
        </w:tc>
        <w:tc>
          <w:tcPr>
            <w:tcW w:w="2268" w:type="dxa"/>
            <w:vAlign w:val="center"/>
          </w:tcPr>
          <w:p>
            <w:pPr>
              <w:pStyle w:val="13"/>
            </w:pPr>
            <w:r>
              <w:t>＝98人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＝40人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≤20.4万元</w:t>
            </w:r>
          </w:p>
        </w:tc>
        <w:tc>
          <w:tcPr>
            <w:tcW w:w="1276" w:type="dxa"/>
            <w:vAlign w:val="center"/>
          </w:tcPr>
          <w:p>
            <w:pPr>
              <w:pStyle w:val="13"/>
            </w:pPr>
            <w:r>
              <w:t>“三线”民兵生活补贴项目实施计划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补贴人员生活保障提升率</w:t>
            </w:r>
          </w:p>
        </w:tc>
        <w:tc>
          <w:tcPr>
            <w:tcW w:w="5386" w:type="dxa"/>
            <w:vAlign w:val="center"/>
          </w:tcPr>
          <w:p>
            <w:pPr>
              <w:pStyle w:val="13"/>
            </w:pPr>
            <w:r>
              <w:t>补贴人员生活保障提升率</w:t>
            </w:r>
          </w:p>
        </w:tc>
        <w:tc>
          <w:tcPr>
            <w:tcW w:w="2268" w:type="dxa"/>
            <w:vAlign w:val="center"/>
          </w:tcPr>
          <w:p>
            <w:pPr>
              <w:pStyle w:val="13"/>
            </w:pPr>
            <w:r>
              <w:t>≥50%</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3、安全生产信息员经费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13062524P000015105827</w:t>
            </w:r>
          </w:p>
        </w:tc>
        <w:tc>
          <w:tcPr>
            <w:tcW w:w="2835" w:type="dxa"/>
            <w:vAlign w:val="center"/>
          </w:tcPr>
          <w:p>
            <w:pPr>
              <w:pStyle w:val="11"/>
            </w:pPr>
            <w:r>
              <w:t>项目名称</w:t>
            </w:r>
          </w:p>
        </w:tc>
        <w:tc>
          <w:tcPr>
            <w:tcW w:w="6094" w:type="dxa"/>
            <w:gridSpan w:val="3"/>
            <w:vAlign w:val="center"/>
          </w:tcPr>
          <w:p>
            <w:pPr>
              <w:pStyle w:val="13"/>
            </w:pPr>
            <w:r>
              <w:t>安全生产信息员经费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0.90</w:t>
            </w:r>
          </w:p>
        </w:tc>
        <w:tc>
          <w:tcPr>
            <w:tcW w:w="2835" w:type="dxa"/>
            <w:vAlign w:val="center"/>
          </w:tcPr>
          <w:p>
            <w:pPr>
              <w:pStyle w:val="11"/>
            </w:pPr>
            <w:r>
              <w:t>其中：财政    资金</w:t>
            </w:r>
          </w:p>
        </w:tc>
        <w:tc>
          <w:tcPr>
            <w:tcW w:w="2551" w:type="dxa"/>
            <w:vAlign w:val="center"/>
          </w:tcPr>
          <w:p>
            <w:pPr>
              <w:pStyle w:val="13"/>
            </w:pPr>
            <w:r>
              <w:t>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加强基层安全生产保障能力的建设，确保满足安全生产工作的实际需要，进一步加大安全生产延生到基层，掌握全区的安全生产动态。该项目主要用于给安全生产信息员发放补贴。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1.加强基层安全生产保障能力的建设，确保满足安全生产工作的实际需要，进一步加大安全生产延生到基层，掌握全区的安全生产动态。该项目主要用于给安全生产信息员发放补贴。</w:t>
            </w:r>
          </w:p>
          <w:p>
            <w:pPr>
              <w:pStyle w:val="13"/>
            </w:pPr>
            <w:r>
              <w:t xml:space="preserve">2.2024年此项经费0.9万元，18人由我单位按季度支付。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安全生产信息员人数</w:t>
            </w:r>
          </w:p>
        </w:tc>
        <w:tc>
          <w:tcPr>
            <w:tcW w:w="2268" w:type="dxa"/>
            <w:vAlign w:val="center"/>
          </w:tcPr>
          <w:p>
            <w:pPr>
              <w:pStyle w:val="13"/>
            </w:pPr>
            <w:r>
              <w:t>18人</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补贴发放准确率</w:t>
            </w:r>
          </w:p>
        </w:tc>
        <w:tc>
          <w:tcPr>
            <w:tcW w:w="2268" w:type="dxa"/>
            <w:vAlign w:val="center"/>
          </w:tcPr>
          <w:p>
            <w:pPr>
              <w:pStyle w:val="13"/>
            </w:pPr>
            <w:r>
              <w:t>≥95%</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≥95%</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岗位补贴人均标准</w:t>
            </w:r>
          </w:p>
        </w:tc>
        <w:tc>
          <w:tcPr>
            <w:tcW w:w="2268" w:type="dxa"/>
            <w:vAlign w:val="center"/>
          </w:tcPr>
          <w:p>
            <w:pPr>
              <w:pStyle w:val="13"/>
            </w:pPr>
            <w:r>
              <w:t>500元</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较大以上安全生产事故发生数</w:t>
            </w:r>
          </w:p>
        </w:tc>
        <w:tc>
          <w:tcPr>
            <w:tcW w:w="2268" w:type="dxa"/>
            <w:vAlign w:val="center"/>
          </w:tcPr>
          <w:p>
            <w:pPr>
              <w:pStyle w:val="13"/>
            </w:pPr>
            <w:r>
              <w:t>0次</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13062524P00001510113J</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27.38</w:t>
            </w:r>
          </w:p>
        </w:tc>
        <w:tc>
          <w:tcPr>
            <w:tcW w:w="2835" w:type="dxa"/>
            <w:vAlign w:val="center"/>
          </w:tcPr>
          <w:p>
            <w:pPr>
              <w:pStyle w:val="11"/>
            </w:pPr>
            <w:r>
              <w:t>其中：财政    资金</w:t>
            </w:r>
          </w:p>
        </w:tc>
        <w:tc>
          <w:tcPr>
            <w:tcW w:w="2551" w:type="dxa"/>
            <w:vAlign w:val="center"/>
          </w:tcPr>
          <w:p>
            <w:pPr>
              <w:pStyle w:val="13"/>
            </w:pPr>
            <w:r>
              <w:t>27.38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保障村党组织日常活动对辖区内1369名党员进行培训和管理，提高农村党员的综合素质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1.通过拨付村党组织活动经费，保障村党组织日常活动</w:t>
            </w:r>
          </w:p>
          <w:p>
            <w:pPr>
              <w:pStyle w:val="13"/>
            </w:pPr>
            <w:r>
              <w:t>2.对辖区内1369名党员进行培训和管理，提高农村党员的综合素质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覆盖本乡镇辖区党员数量</w:t>
            </w:r>
          </w:p>
        </w:tc>
        <w:tc>
          <w:tcPr>
            <w:tcW w:w="5386" w:type="dxa"/>
            <w:vAlign w:val="center"/>
          </w:tcPr>
          <w:p>
            <w:pPr>
              <w:pStyle w:val="13"/>
            </w:pPr>
            <w:r>
              <w:t>项目资金覆盖本乡镇辖区党员数量</w:t>
            </w:r>
          </w:p>
        </w:tc>
        <w:tc>
          <w:tcPr>
            <w:tcW w:w="2268" w:type="dxa"/>
            <w:vAlign w:val="center"/>
          </w:tcPr>
          <w:p>
            <w:pPr>
              <w:pStyle w:val="13"/>
            </w:pPr>
            <w:r>
              <w:t>≥1369人</w:t>
            </w:r>
          </w:p>
        </w:tc>
        <w:tc>
          <w:tcPr>
            <w:tcW w:w="1276" w:type="dxa"/>
            <w:vAlign w:val="center"/>
          </w:tcPr>
          <w:p>
            <w:pPr>
              <w:pStyle w:val="13"/>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≤27.38万元</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农村党员综合素质提升率</w:t>
            </w:r>
          </w:p>
        </w:tc>
        <w:tc>
          <w:tcPr>
            <w:tcW w:w="2268" w:type="dxa"/>
            <w:vAlign w:val="center"/>
          </w:tcPr>
          <w:p>
            <w:pPr>
              <w:pStyle w:val="13"/>
            </w:pPr>
            <w:r>
              <w:t>≥85%</w:t>
            </w:r>
          </w:p>
        </w:tc>
        <w:tc>
          <w:tcPr>
            <w:tcW w:w="1276" w:type="dxa"/>
            <w:vAlign w:val="center"/>
          </w:tcPr>
          <w:p>
            <w:pPr>
              <w:pStyle w:val="13"/>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13062524P00001510466L</w:t>
            </w:r>
          </w:p>
        </w:tc>
        <w:tc>
          <w:tcPr>
            <w:tcW w:w="2835" w:type="dxa"/>
            <w:vAlign w:val="center"/>
          </w:tcPr>
          <w:p>
            <w:pPr>
              <w:pStyle w:val="11"/>
            </w:pPr>
            <w:r>
              <w:t>项目名称</w:t>
            </w:r>
          </w:p>
        </w:tc>
        <w:tc>
          <w:tcPr>
            <w:tcW w:w="6094" w:type="dxa"/>
            <w:gridSpan w:val="3"/>
            <w:vAlign w:val="center"/>
          </w:tcPr>
          <w:p>
            <w:pPr>
              <w:pStyle w:val="13"/>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9.12</w:t>
            </w:r>
          </w:p>
        </w:tc>
        <w:tc>
          <w:tcPr>
            <w:tcW w:w="2835" w:type="dxa"/>
            <w:vAlign w:val="center"/>
          </w:tcPr>
          <w:p>
            <w:pPr>
              <w:pStyle w:val="11"/>
            </w:pPr>
            <w:r>
              <w:t>其中：财政    资金</w:t>
            </w:r>
          </w:p>
        </w:tc>
        <w:tc>
          <w:tcPr>
            <w:tcW w:w="2551" w:type="dxa"/>
            <w:vAlign w:val="center"/>
          </w:tcPr>
          <w:p>
            <w:pPr>
              <w:pStyle w:val="13"/>
            </w:pPr>
            <w:r>
              <w:t>9.12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1.把优抚工作作为支出国家国防军队建设、保持国家长治久安的一项重要任务强力推进。</w:t>
            </w:r>
          </w:p>
          <w:p>
            <w:pPr>
              <w:pStyle w:val="13"/>
            </w:pPr>
            <w:r>
              <w:t>2.项目资金9.12万元，发放人数12人。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发放村级退役军人服务站吸收参战（进藏）退役军人补贴的人数</w:t>
            </w:r>
          </w:p>
        </w:tc>
        <w:tc>
          <w:tcPr>
            <w:tcW w:w="2268" w:type="dxa"/>
            <w:vAlign w:val="center"/>
          </w:tcPr>
          <w:p>
            <w:pPr>
              <w:pStyle w:val="13"/>
            </w:pPr>
            <w:r>
              <w:t>12人</w:t>
            </w:r>
          </w:p>
        </w:tc>
        <w:tc>
          <w:tcPr>
            <w:tcW w:w="1276" w:type="dxa"/>
            <w:vAlign w:val="center"/>
          </w:tcPr>
          <w:p>
            <w:pPr>
              <w:pStyle w:val="13"/>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资金是否能够按照规定时间落实到位</w:t>
            </w:r>
          </w:p>
        </w:tc>
        <w:tc>
          <w:tcPr>
            <w:tcW w:w="2268" w:type="dxa"/>
            <w:vAlign w:val="center"/>
          </w:tcPr>
          <w:p>
            <w:pPr>
              <w:pStyle w:val="13"/>
            </w:pPr>
            <w:r>
              <w:t>100%</w:t>
            </w:r>
          </w:p>
        </w:tc>
        <w:tc>
          <w:tcPr>
            <w:tcW w:w="1276" w:type="dxa"/>
            <w:vAlign w:val="center"/>
          </w:tcPr>
          <w:p>
            <w:pPr>
              <w:pStyle w:val="13"/>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≤9.12万元</w:t>
            </w:r>
          </w:p>
        </w:tc>
        <w:tc>
          <w:tcPr>
            <w:tcW w:w="1276" w:type="dxa"/>
            <w:vAlign w:val="center"/>
          </w:tcPr>
          <w:p>
            <w:pPr>
              <w:pStyle w:val="13"/>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项目相关的退役士兵上访次数</w:t>
            </w:r>
          </w:p>
        </w:tc>
        <w:tc>
          <w:tcPr>
            <w:tcW w:w="2268" w:type="dxa"/>
            <w:vAlign w:val="center"/>
          </w:tcPr>
          <w:p>
            <w:pPr>
              <w:pStyle w:val="13"/>
            </w:pPr>
            <w:r>
              <w:t>≤2次</w:t>
            </w:r>
          </w:p>
        </w:tc>
        <w:tc>
          <w:tcPr>
            <w:tcW w:w="1276" w:type="dxa"/>
            <w:vAlign w:val="center"/>
          </w:tcPr>
          <w:p>
            <w:pPr>
              <w:pStyle w:val="13"/>
            </w:pPr>
            <w:r>
              <w:t>定市徐水区退役军人事务局关于为村级退役军人管理服务站吸收参战、进藏退役军人发放补贴的请示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13062524P000015101146</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39.30</w:t>
            </w:r>
          </w:p>
        </w:tc>
        <w:tc>
          <w:tcPr>
            <w:tcW w:w="2835" w:type="dxa"/>
            <w:vAlign w:val="center"/>
          </w:tcPr>
          <w:p>
            <w:pPr>
              <w:pStyle w:val="11"/>
            </w:pPr>
            <w:r>
              <w:t>其中：财政    资金</w:t>
            </w:r>
          </w:p>
        </w:tc>
        <w:tc>
          <w:tcPr>
            <w:tcW w:w="2551" w:type="dxa"/>
            <w:vAlign w:val="center"/>
          </w:tcPr>
          <w:p>
            <w:pPr>
              <w:pStyle w:val="13"/>
            </w:pPr>
            <w:r>
              <w:t>39.30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保障村级组织的正常运转，保障必要的办公用品费、办公设施维护费、水电暖费等维持村级组织正常运转所必需的开支，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1.保障村级组织日常办公。</w:t>
            </w:r>
          </w:p>
          <w:p>
            <w:pPr>
              <w:pStyle w:val="13"/>
            </w:pPr>
            <w:r>
              <w:t>2.保障18个村级组织的正常运转，支持村级组织健康发展，搞好服务保障。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村级组织办公经费实际保障的村极组织数量</w:t>
            </w:r>
          </w:p>
        </w:tc>
        <w:tc>
          <w:tcPr>
            <w:tcW w:w="2268" w:type="dxa"/>
            <w:vAlign w:val="center"/>
          </w:tcPr>
          <w:p>
            <w:pPr>
              <w:pStyle w:val="13"/>
            </w:pPr>
            <w:r>
              <w:t>18个</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保障村级组织数量占总村数比重</w:t>
            </w:r>
          </w:p>
        </w:tc>
        <w:tc>
          <w:tcPr>
            <w:tcW w:w="2268" w:type="dxa"/>
            <w:vAlign w:val="center"/>
          </w:tcPr>
          <w:p>
            <w:pPr>
              <w:pStyle w:val="13"/>
            </w:pPr>
            <w:r>
              <w:t>≥100%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村级组织工作完成及时率</w:t>
            </w:r>
          </w:p>
        </w:tc>
        <w:tc>
          <w:tcPr>
            <w:tcW w:w="5386" w:type="dxa"/>
            <w:vAlign w:val="center"/>
          </w:tcPr>
          <w:p>
            <w:pPr>
              <w:pStyle w:val="13"/>
            </w:pPr>
            <w:r>
              <w:t>村级组织工作完成及时率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≤39.3万元</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保障村级组织正常运转</w:t>
            </w:r>
          </w:p>
        </w:tc>
        <w:tc>
          <w:tcPr>
            <w:tcW w:w="5386" w:type="dxa"/>
            <w:vAlign w:val="center"/>
          </w:tcPr>
          <w:p>
            <w:pPr>
              <w:pStyle w:val="13"/>
            </w:pPr>
            <w:r>
              <w:t>保障村级组织正常运转的比率</w:t>
            </w:r>
          </w:p>
        </w:tc>
        <w:tc>
          <w:tcPr>
            <w:tcW w:w="2268" w:type="dxa"/>
            <w:vAlign w:val="center"/>
          </w:tcPr>
          <w:p>
            <w:pPr>
              <w:pStyle w:val="13"/>
            </w:pPr>
            <w:r>
              <w:t>≥85%</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7、大气污染防治经费（运转保障）绩效目标表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13062524P00001510128G</w:t>
            </w:r>
          </w:p>
        </w:tc>
        <w:tc>
          <w:tcPr>
            <w:tcW w:w="2835" w:type="dxa"/>
            <w:vAlign w:val="center"/>
          </w:tcPr>
          <w:p>
            <w:pPr>
              <w:pStyle w:val="11"/>
            </w:pPr>
            <w:r>
              <w:t>项目名称</w:t>
            </w:r>
          </w:p>
        </w:tc>
        <w:tc>
          <w:tcPr>
            <w:tcW w:w="6094" w:type="dxa"/>
            <w:gridSpan w:val="3"/>
            <w:vAlign w:val="center"/>
          </w:tcPr>
          <w:p>
            <w:pPr>
              <w:pStyle w:val="13"/>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提高空气质量，完成年度空气质量改善目标，推动大气环境质量持续提升。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1.提高空气质量，完成年度空气质量改善目标，推动大气环境质量持续提升。</w:t>
            </w:r>
          </w:p>
          <w:p>
            <w:pPr>
              <w:pStyle w:val="13"/>
            </w:pPr>
          </w:p>
          <w:p>
            <w:pPr>
              <w:pStyle w:val="13"/>
            </w:pPr>
            <w:r>
              <w:t>2.组织开展大气污染防治宣传活动不少于5次，宣传覆盖率达到100%，推进生态文明建设。</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大反映气污染防治宣传覆盖村数占总村数比重情况</w:t>
            </w:r>
          </w:p>
        </w:tc>
        <w:tc>
          <w:tcPr>
            <w:tcW w:w="2268" w:type="dxa"/>
            <w:vAlign w:val="center"/>
          </w:tcPr>
          <w:p>
            <w:pPr>
              <w:pStyle w:val="13"/>
            </w:pPr>
            <w:r>
              <w:t>≥95%</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≥95%</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≤15万元</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反映环境保护意识提高情况</w:t>
            </w:r>
          </w:p>
        </w:tc>
        <w:tc>
          <w:tcPr>
            <w:tcW w:w="2268" w:type="dxa"/>
            <w:vAlign w:val="center"/>
          </w:tcPr>
          <w:p>
            <w:pPr>
              <w:pStyle w:val="13"/>
            </w:pPr>
            <w:r>
              <w:t>≥85%</w:t>
            </w:r>
          </w:p>
        </w:tc>
        <w:tc>
          <w:tcPr>
            <w:tcW w:w="1276" w:type="dxa"/>
            <w:vAlign w:val="center"/>
          </w:tcPr>
          <w:p>
            <w:pPr>
              <w:pStyle w:val="13"/>
            </w:pPr>
            <w:r>
              <w:t>徐大气办[2020]93号保定市徐水区大气污染防治工作领导小组办公室关于印发《保定市徐水区202年大气污染防治集中攻坚方案》的通知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8、党建经费（运转保障）绩效目标表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13062524P00001510133A</w:t>
            </w:r>
          </w:p>
        </w:tc>
        <w:tc>
          <w:tcPr>
            <w:tcW w:w="2835" w:type="dxa"/>
            <w:vAlign w:val="center"/>
          </w:tcPr>
          <w:p>
            <w:pPr>
              <w:pStyle w:val="11"/>
            </w:pPr>
            <w:r>
              <w:t>项目名称</w:t>
            </w:r>
          </w:p>
        </w:tc>
        <w:tc>
          <w:tcPr>
            <w:tcW w:w="6094" w:type="dxa"/>
            <w:gridSpan w:val="3"/>
            <w:vAlign w:val="center"/>
          </w:tcPr>
          <w:p>
            <w:pPr>
              <w:pStyle w:val="13"/>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开展日常党员活动增强基层政治功能和组织能力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1.提升党建创建水平，组织开展基层党组织活动，党组织覆盖和工作覆盖明显提升，增强基层政治功能和组织能力。</w:t>
            </w:r>
          </w:p>
          <w:p>
            <w:pPr>
              <w:pStyle w:val="13"/>
            </w:pPr>
            <w:r>
              <w:t>2.组织开展日常党员活动不少于6次，开展党代会精神宣讲，提升党员综合素质，发挥党的引领示范作用。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开展党组织活动次数</w:t>
            </w:r>
          </w:p>
        </w:tc>
        <w:tc>
          <w:tcPr>
            <w:tcW w:w="5386" w:type="dxa"/>
            <w:vAlign w:val="center"/>
          </w:tcPr>
          <w:p>
            <w:pPr>
              <w:pStyle w:val="13"/>
            </w:pPr>
            <w:r>
              <w:t>全年组织开展党组织活动次数</w:t>
            </w:r>
          </w:p>
        </w:tc>
        <w:tc>
          <w:tcPr>
            <w:tcW w:w="2268" w:type="dxa"/>
            <w:vAlign w:val="center"/>
          </w:tcPr>
          <w:p>
            <w:pPr>
              <w:pStyle w:val="13"/>
            </w:pPr>
            <w:r>
              <w:t>≥5次</w:t>
            </w:r>
          </w:p>
        </w:tc>
        <w:tc>
          <w:tcPr>
            <w:tcW w:w="1276" w:type="dxa"/>
            <w:vAlign w:val="center"/>
          </w:tcPr>
          <w:p>
            <w:pPr>
              <w:pStyle w:val="13"/>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活动成本</w:t>
            </w:r>
          </w:p>
        </w:tc>
        <w:tc>
          <w:tcPr>
            <w:tcW w:w="5386" w:type="dxa"/>
            <w:vAlign w:val="center"/>
          </w:tcPr>
          <w:p>
            <w:pPr>
              <w:pStyle w:val="13"/>
            </w:pPr>
            <w:r>
              <w:t>活动成本</w:t>
            </w:r>
          </w:p>
        </w:tc>
        <w:tc>
          <w:tcPr>
            <w:tcW w:w="2268" w:type="dxa"/>
            <w:vAlign w:val="center"/>
          </w:tcPr>
          <w:p>
            <w:pPr>
              <w:pStyle w:val="13"/>
            </w:pPr>
            <w:r>
              <w:t>≤8万元</w:t>
            </w:r>
          </w:p>
        </w:tc>
        <w:tc>
          <w:tcPr>
            <w:tcW w:w="1276" w:type="dxa"/>
            <w:vAlign w:val="center"/>
          </w:tcPr>
          <w:p>
            <w:pPr>
              <w:pStyle w:val="13"/>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党员违纪通报情况</w:t>
            </w:r>
          </w:p>
        </w:tc>
        <w:tc>
          <w:tcPr>
            <w:tcW w:w="2268" w:type="dxa"/>
            <w:vAlign w:val="center"/>
          </w:tcPr>
          <w:p>
            <w:pPr>
              <w:pStyle w:val="13"/>
            </w:pPr>
            <w:r>
              <w:t>≤2次</w:t>
            </w:r>
          </w:p>
        </w:tc>
        <w:tc>
          <w:tcPr>
            <w:tcW w:w="1276" w:type="dxa"/>
            <w:vAlign w:val="center"/>
          </w:tcPr>
          <w:p>
            <w:pPr>
              <w:pStyle w:val="13"/>
            </w:pPr>
            <w:r>
              <w:t>徐字【2021】29号中共保定市徐水区委关于印发《保定市徐水区关于在全区开展“基层党建当先锋、乡村振兴党旗红”活动的实施意见》《保定市徐水区关于“两园四带六区百点”基层党建示范工程创建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党员满意度</w:t>
            </w:r>
          </w:p>
          <w:p>
            <w:pPr>
              <w:pStyle w:val="13"/>
            </w:pP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9、地震群测群防岗位津贴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13062524P00001510579L</w:t>
            </w:r>
          </w:p>
        </w:tc>
        <w:tc>
          <w:tcPr>
            <w:tcW w:w="2835" w:type="dxa"/>
            <w:vAlign w:val="center"/>
          </w:tcPr>
          <w:p>
            <w:pPr>
              <w:pStyle w:val="11"/>
            </w:pPr>
            <w:r>
              <w:t>项目名称</w:t>
            </w:r>
          </w:p>
        </w:tc>
        <w:tc>
          <w:tcPr>
            <w:tcW w:w="6094" w:type="dxa"/>
            <w:gridSpan w:val="3"/>
            <w:vAlign w:val="center"/>
          </w:tcPr>
          <w:p>
            <w:pPr>
              <w:pStyle w:val="13"/>
            </w:pPr>
            <w:r>
              <w:t>地震群测群防岗位津贴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0.38</w:t>
            </w:r>
          </w:p>
        </w:tc>
        <w:tc>
          <w:tcPr>
            <w:tcW w:w="2835" w:type="dxa"/>
            <w:vAlign w:val="center"/>
          </w:tcPr>
          <w:p>
            <w:pPr>
              <w:pStyle w:val="11"/>
            </w:pPr>
            <w:r>
              <w:t>其中：财政    资金</w:t>
            </w:r>
          </w:p>
        </w:tc>
        <w:tc>
          <w:tcPr>
            <w:tcW w:w="2551" w:type="dxa"/>
            <w:vAlign w:val="center"/>
          </w:tcPr>
          <w:p>
            <w:pPr>
              <w:pStyle w:val="13"/>
            </w:pPr>
            <w:r>
              <w:t>0.38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通过项目实施，维持地震群测群防队伍的稳定。有效降低地震灾害造成的人身及财产损失。该项目主要用于补助地震群策群访队伍。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1.通过项目实施，维持地震群测群防队伍的稳定。有效降低地震灾害造成的人身及财产损失。该项目主要用于补助地震群策群访队伍。</w:t>
            </w:r>
          </w:p>
          <w:p>
            <w:pPr>
              <w:pStyle w:val="13"/>
            </w:pPr>
            <w:r>
              <w:t xml:space="preserve">     </w:t>
            </w:r>
          </w:p>
          <w:p>
            <w:pPr>
              <w:pStyle w:val="13"/>
            </w:pPr>
          </w:p>
          <w:p>
            <w:pPr>
              <w:pStyle w:val="13"/>
            </w:pPr>
            <w:r>
              <w:t>2.此项经费共计0.384万元，由我单位按季度支付。</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享受津贴人数</w:t>
            </w:r>
          </w:p>
        </w:tc>
        <w:tc>
          <w:tcPr>
            <w:tcW w:w="2268" w:type="dxa"/>
            <w:vAlign w:val="center"/>
          </w:tcPr>
          <w:p>
            <w:pPr>
              <w:pStyle w:val="13"/>
            </w:pPr>
            <w:r>
              <w:t>21人</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≤3840元</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地震群测群防队伍稳定性</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13062524P00001510112Y</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运用服务群众专项经费，保障村内组织日常活动。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1.运用服务群众专项经费，保障村内组织日常活动。</w:t>
            </w:r>
          </w:p>
          <w:p>
            <w:pPr>
              <w:pStyle w:val="13"/>
            </w:pPr>
            <w:r>
              <w:t>2.用于18个村服务群众必要支出,达到群众满意。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保障辖区村级组织数量</w:t>
            </w:r>
          </w:p>
        </w:tc>
        <w:tc>
          <w:tcPr>
            <w:tcW w:w="5386" w:type="dxa"/>
            <w:vAlign w:val="center"/>
          </w:tcPr>
          <w:p>
            <w:pPr>
              <w:pStyle w:val="13"/>
            </w:pPr>
            <w:r>
              <w:t>保障辖区村级组织数量</w:t>
            </w:r>
          </w:p>
        </w:tc>
        <w:tc>
          <w:tcPr>
            <w:tcW w:w="2268" w:type="dxa"/>
            <w:vAlign w:val="center"/>
          </w:tcPr>
          <w:p>
            <w:pPr>
              <w:pStyle w:val="13"/>
            </w:pPr>
            <w:r>
              <w:t>18个</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≤90万元</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服务群众保障水平</w:t>
            </w:r>
          </w:p>
        </w:tc>
        <w:tc>
          <w:tcPr>
            <w:tcW w:w="5386" w:type="dxa"/>
            <w:vAlign w:val="center"/>
          </w:tcPr>
          <w:p>
            <w:pPr>
              <w:pStyle w:val="13"/>
            </w:pPr>
            <w:r>
              <w:t>保障服务群众公共设施正常运转率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13062524P000015101294</w:t>
            </w:r>
          </w:p>
        </w:tc>
        <w:tc>
          <w:tcPr>
            <w:tcW w:w="2835" w:type="dxa"/>
            <w:vAlign w:val="center"/>
          </w:tcPr>
          <w:p>
            <w:pPr>
              <w:pStyle w:val="11"/>
            </w:pPr>
            <w:r>
              <w:t>项目名称</w:t>
            </w:r>
          </w:p>
        </w:tc>
        <w:tc>
          <w:tcPr>
            <w:tcW w:w="6094" w:type="dxa"/>
            <w:gridSpan w:val="3"/>
            <w:vAlign w:val="center"/>
          </w:tcPr>
          <w:p>
            <w:pPr>
              <w:pStyle w:val="13"/>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建立纪检保障长效机制，为纪检组织提供必要的工作条件；更好的推进农村反腐倡廉，服务经济，促进社会和谐。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1.建立纪检保障长效机制，为纪检组织提供必要的工作条件；更好的推进农村反腐倡廉，服务经济，促进社会和谐。</w:t>
            </w:r>
          </w:p>
          <w:p>
            <w:pPr>
              <w:pStyle w:val="13"/>
            </w:pPr>
            <w:r>
              <w:t>2.此项目资金按序时进度支出：3月份支出25%，6月份支出60%，9月份支出80%，12月份支出100%，为促进纪检工作的有效开展，提供资金保障。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纪检办案数量</w:t>
            </w:r>
          </w:p>
        </w:tc>
        <w:tc>
          <w:tcPr>
            <w:tcW w:w="5386" w:type="dxa"/>
            <w:vAlign w:val="center"/>
          </w:tcPr>
          <w:p>
            <w:pPr>
              <w:pStyle w:val="13"/>
            </w:pPr>
            <w:r>
              <w:t>全年纪检办案的数量</w:t>
            </w:r>
          </w:p>
        </w:tc>
        <w:tc>
          <w:tcPr>
            <w:tcW w:w="2268" w:type="dxa"/>
            <w:vAlign w:val="center"/>
          </w:tcPr>
          <w:p>
            <w:pPr>
              <w:pStyle w:val="13"/>
            </w:pPr>
            <w:r>
              <w:t>≥5件</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查办案件参与人数</w:t>
            </w:r>
          </w:p>
        </w:tc>
        <w:tc>
          <w:tcPr>
            <w:tcW w:w="5386" w:type="dxa"/>
            <w:vAlign w:val="center"/>
          </w:tcPr>
          <w:p>
            <w:pPr>
              <w:pStyle w:val="13"/>
            </w:pPr>
            <w:r>
              <w:t>查办案件参与人数</w:t>
            </w:r>
          </w:p>
        </w:tc>
        <w:tc>
          <w:tcPr>
            <w:tcW w:w="2268" w:type="dxa"/>
            <w:vAlign w:val="center"/>
          </w:tcPr>
          <w:p>
            <w:pPr>
              <w:pStyle w:val="13"/>
            </w:pPr>
            <w:r>
              <w:t>2人</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tc>
        <w:tc>
          <w:tcPr>
            <w:tcW w:w="5386" w:type="dxa"/>
            <w:vAlign w:val="center"/>
          </w:tcPr>
          <w:p>
            <w:pPr>
              <w:pStyle w:val="13"/>
            </w:pPr>
            <w:r>
              <w:t>纪检案件办结情况</w:t>
            </w:r>
          </w:p>
        </w:tc>
        <w:tc>
          <w:tcPr>
            <w:tcW w:w="2268" w:type="dxa"/>
            <w:vAlign w:val="center"/>
          </w:tcPr>
          <w:p>
            <w:pPr>
              <w:pStyle w:val="13"/>
            </w:pPr>
            <w:r>
              <w:t>≥90%</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纪检办案及时率</w:t>
            </w:r>
          </w:p>
        </w:tc>
        <w:tc>
          <w:tcPr>
            <w:tcW w:w="5386" w:type="dxa"/>
            <w:vAlign w:val="center"/>
          </w:tcPr>
          <w:p>
            <w:pPr>
              <w:pStyle w:val="13"/>
            </w:pPr>
            <w:r>
              <w:t>纪检办案及时情况</w:t>
            </w:r>
          </w:p>
        </w:tc>
        <w:tc>
          <w:tcPr>
            <w:tcW w:w="2268" w:type="dxa"/>
            <w:vAlign w:val="center"/>
          </w:tcPr>
          <w:p>
            <w:pPr>
              <w:pStyle w:val="13"/>
            </w:pPr>
            <w:r>
              <w:t>≥90%</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纪检案件办案成本</w:t>
            </w:r>
          </w:p>
        </w:tc>
        <w:tc>
          <w:tcPr>
            <w:tcW w:w="2268" w:type="dxa"/>
            <w:vAlign w:val="center"/>
          </w:tcPr>
          <w:p>
            <w:pPr>
              <w:pStyle w:val="13"/>
            </w:pPr>
            <w:r>
              <w:t>≤4.4万元</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被投诉案件比率</w:t>
            </w:r>
          </w:p>
          <w:p>
            <w:pPr>
              <w:pStyle w:val="13"/>
            </w:pPr>
          </w:p>
        </w:tc>
        <w:tc>
          <w:tcPr>
            <w:tcW w:w="2268" w:type="dxa"/>
            <w:vAlign w:val="center"/>
          </w:tcPr>
          <w:p>
            <w:pPr>
              <w:pStyle w:val="13"/>
            </w:pPr>
            <w:r>
              <w:t>≤10%</w:t>
            </w:r>
          </w:p>
        </w:tc>
        <w:tc>
          <w:tcPr>
            <w:tcW w:w="1276" w:type="dxa"/>
            <w:vAlign w:val="center"/>
          </w:tcPr>
          <w:p>
            <w:pPr>
              <w:pStyle w:val="13"/>
            </w:pPr>
            <w:r>
              <w:t>徐办发【2012】34号中共徐水县委办公室转发《中共徐水县纪委、中共徐水县委组织部、徐水县编委办、徐水县监察局、徐水县财政局关于进一步加强乡镇纪检组织建设的实施意见》的通知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12、京原公路工作人员生活补贴项目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13062524P00001510490J</w:t>
            </w:r>
          </w:p>
        </w:tc>
        <w:tc>
          <w:tcPr>
            <w:tcW w:w="2835" w:type="dxa"/>
            <w:vAlign w:val="center"/>
          </w:tcPr>
          <w:p>
            <w:pPr>
              <w:pStyle w:val="11"/>
            </w:pPr>
            <w:r>
              <w:t>项目名称</w:t>
            </w:r>
          </w:p>
        </w:tc>
        <w:tc>
          <w:tcPr>
            <w:tcW w:w="6094" w:type="dxa"/>
            <w:gridSpan w:val="3"/>
            <w:vAlign w:val="center"/>
          </w:tcPr>
          <w:p>
            <w:pPr>
              <w:pStyle w:val="13"/>
            </w:pPr>
            <w:r>
              <w:t>京原公路工作人员生活补贴项目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11.88</w:t>
            </w:r>
          </w:p>
        </w:tc>
        <w:tc>
          <w:tcPr>
            <w:tcW w:w="2835" w:type="dxa"/>
            <w:vAlign w:val="center"/>
          </w:tcPr>
          <w:p>
            <w:pPr>
              <w:pStyle w:val="11"/>
            </w:pPr>
            <w:r>
              <w:t>其中：财政    资金</w:t>
            </w:r>
          </w:p>
        </w:tc>
        <w:tc>
          <w:tcPr>
            <w:tcW w:w="2551" w:type="dxa"/>
            <w:vAlign w:val="center"/>
          </w:tcPr>
          <w:p>
            <w:pPr>
              <w:pStyle w:val="13"/>
            </w:pPr>
            <w:r>
              <w:t>11.88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解决国防公路工役制人员生活保障问题。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66%</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1.解决国防公路工役制人员生活保障问题。</w:t>
            </w:r>
            <w:r>
              <w:tab/>
            </w:r>
          </w:p>
          <w:p>
            <w:pPr>
              <w:pStyle w:val="13"/>
            </w:pPr>
            <w:r>
              <w:t>2.及时发放国防公路工役制人员生活保补贴。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＝22人</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≤11.88万元</w:t>
            </w:r>
          </w:p>
        </w:tc>
        <w:tc>
          <w:tcPr>
            <w:tcW w:w="1276" w:type="dxa"/>
            <w:vAlign w:val="center"/>
          </w:tcPr>
          <w:p>
            <w:pPr>
              <w:pStyle w:val="13"/>
            </w:pPr>
            <w:r>
              <w:t>依据京原公路工作人员生活补贴项目实施计划、保定市徐水区交通运输局党委会议纪要（2022）26号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补贴人员生活保障提升率</w:t>
            </w:r>
          </w:p>
        </w:tc>
        <w:tc>
          <w:tcPr>
            <w:tcW w:w="5386" w:type="dxa"/>
            <w:vAlign w:val="center"/>
          </w:tcPr>
          <w:p>
            <w:pPr>
              <w:pStyle w:val="13"/>
            </w:pPr>
            <w:r>
              <w:t>补贴人员生活保障提升率</w:t>
            </w:r>
          </w:p>
        </w:tc>
        <w:tc>
          <w:tcPr>
            <w:tcW w:w="2268" w:type="dxa"/>
            <w:vAlign w:val="center"/>
          </w:tcPr>
          <w:p>
            <w:pPr>
              <w:pStyle w:val="13"/>
            </w:pPr>
            <w:r>
              <w:t>≥50%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13、留村镇2024年公益岗位补助及保险项目绩效目标表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13062524P00001510665K</w:t>
            </w:r>
          </w:p>
        </w:tc>
        <w:tc>
          <w:tcPr>
            <w:tcW w:w="2835" w:type="dxa"/>
            <w:vAlign w:val="center"/>
          </w:tcPr>
          <w:p>
            <w:pPr>
              <w:pStyle w:val="11"/>
            </w:pPr>
            <w:r>
              <w:t>项目名称</w:t>
            </w:r>
          </w:p>
        </w:tc>
        <w:tc>
          <w:tcPr>
            <w:tcW w:w="6094" w:type="dxa"/>
            <w:gridSpan w:val="3"/>
            <w:vAlign w:val="center"/>
          </w:tcPr>
          <w:p>
            <w:pPr>
              <w:pStyle w:val="13"/>
            </w:pPr>
            <w:r>
              <w:t>留村镇2024年公益岗位补助及保险项目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18.67</w:t>
            </w:r>
          </w:p>
        </w:tc>
        <w:tc>
          <w:tcPr>
            <w:tcW w:w="2835" w:type="dxa"/>
            <w:vAlign w:val="center"/>
          </w:tcPr>
          <w:p>
            <w:pPr>
              <w:pStyle w:val="11"/>
            </w:pPr>
            <w:r>
              <w:t>其中：财政    资金</w:t>
            </w:r>
          </w:p>
        </w:tc>
        <w:tc>
          <w:tcPr>
            <w:tcW w:w="2551" w:type="dxa"/>
            <w:vAlign w:val="center"/>
          </w:tcPr>
          <w:p>
            <w:pPr>
              <w:pStyle w:val="13"/>
            </w:pPr>
            <w:r>
              <w:t>18.67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规范就业扶贫公益岗位、乡村服务岗位管理，帮助就业困难的建档立卡贫困劳动力实现持续稳定增收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1.规范就业扶贫公益岗位、乡村服务岗位管理，帮助就业困难的建档立卡贫困劳动力实现持续稳定增收</w:t>
            </w:r>
          </w:p>
          <w:p>
            <w:pPr>
              <w:pStyle w:val="13"/>
            </w:pPr>
            <w:r>
              <w:t>2.乡镇按月发放岗位补助。</w:t>
            </w:r>
          </w:p>
          <w:p>
            <w:pPr>
              <w:pStyle w:val="13"/>
            </w:pPr>
            <w:r>
              <w:t>3.为28位在公益岗的人员发放补助并购买人身意外保险。“四员”岗每人每月500元，人身意外保险667元每年。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补助公益岗位人数</w:t>
            </w:r>
          </w:p>
        </w:tc>
        <w:tc>
          <w:tcPr>
            <w:tcW w:w="2268" w:type="dxa"/>
            <w:vAlign w:val="center"/>
          </w:tcPr>
          <w:p>
            <w:pPr>
              <w:pStyle w:val="13"/>
            </w:pPr>
            <w:r>
              <w:t>28人</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补助人员条件符合率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资助经费发放及时率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“四员”补助标准</w:t>
            </w:r>
          </w:p>
        </w:tc>
        <w:tc>
          <w:tcPr>
            <w:tcW w:w="2268" w:type="dxa"/>
            <w:vAlign w:val="center"/>
          </w:tcPr>
          <w:p>
            <w:pPr>
              <w:pStyle w:val="13"/>
            </w:pPr>
            <w:r>
              <w:t>500元/月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人身意外险标准</w:t>
            </w:r>
          </w:p>
        </w:tc>
        <w:tc>
          <w:tcPr>
            <w:tcW w:w="2268" w:type="dxa"/>
            <w:vAlign w:val="center"/>
          </w:tcPr>
          <w:p>
            <w:pPr>
              <w:pStyle w:val="13"/>
            </w:pPr>
            <w:r>
              <w:t>667元/年</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促进乡村振兴</w:t>
            </w:r>
          </w:p>
        </w:tc>
        <w:tc>
          <w:tcPr>
            <w:tcW w:w="5386" w:type="dxa"/>
            <w:vAlign w:val="center"/>
          </w:tcPr>
          <w:p>
            <w:pPr>
              <w:pStyle w:val="13"/>
            </w:pPr>
            <w:r>
              <w:t>促进“四员”及乡村服务岗人员收入，促进乡村振兴，确保不发生“返贫”现象</w:t>
            </w:r>
          </w:p>
        </w:tc>
        <w:tc>
          <w:tcPr>
            <w:tcW w:w="2268" w:type="dxa"/>
            <w:vAlign w:val="center"/>
          </w:tcPr>
          <w:p>
            <w:pPr>
              <w:pStyle w:val="13"/>
            </w:pPr>
            <w:r>
              <w:t>促进</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享受公益岗、乡村服务岗家庭满意度</w:t>
            </w:r>
          </w:p>
        </w:tc>
        <w:tc>
          <w:tcPr>
            <w:tcW w:w="5386" w:type="dxa"/>
            <w:vAlign w:val="center"/>
          </w:tcPr>
          <w:p>
            <w:pPr>
              <w:pStyle w:val="13"/>
            </w:pPr>
            <w:r>
              <w:t>享受公益岗、乡村服务岗家庭满意度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13062524P00001510134X</w:t>
            </w:r>
          </w:p>
        </w:tc>
        <w:tc>
          <w:tcPr>
            <w:tcW w:w="2835" w:type="dxa"/>
            <w:vAlign w:val="center"/>
          </w:tcPr>
          <w:p>
            <w:pPr>
              <w:pStyle w:val="11"/>
            </w:pPr>
            <w:r>
              <w:t>项目名称</w:t>
            </w:r>
          </w:p>
        </w:tc>
        <w:tc>
          <w:tcPr>
            <w:tcW w:w="6094" w:type="dxa"/>
            <w:gridSpan w:val="3"/>
            <w:vAlign w:val="center"/>
          </w:tcPr>
          <w:p>
            <w:pPr>
              <w:pStyle w:val="13"/>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举行1次乡镇人代会，组织开展代表活动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1.落实好党对乡镇工作的领导，将人大工作纳入乡镇整体工作布局，促进乡镇人大工作制度化、规范化、程序化。</w:t>
            </w:r>
          </w:p>
          <w:p>
            <w:pPr>
              <w:pStyle w:val="13"/>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≥3次</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依据徐字(2019)46号文件关于转发《中共保定市徐水区人大常委会党组关于进一步加强乡镇、城区人大工作的实施意见》的通知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反映人大代表满意度情况</w:t>
            </w:r>
          </w:p>
          <w:p>
            <w:pPr>
              <w:pStyle w:val="13"/>
            </w:pP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15、提前下达2024年支持市县科技创新和科学普及专项资金预算-科技特派员工作站补助经费绩效目标表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13062524P00001710121J</w:t>
            </w:r>
          </w:p>
        </w:tc>
        <w:tc>
          <w:tcPr>
            <w:tcW w:w="2835" w:type="dxa"/>
            <w:vAlign w:val="center"/>
          </w:tcPr>
          <w:p>
            <w:pPr>
              <w:pStyle w:val="11"/>
            </w:pPr>
            <w:r>
              <w:t>项目名称</w:t>
            </w:r>
          </w:p>
        </w:tc>
        <w:tc>
          <w:tcPr>
            <w:tcW w:w="6094" w:type="dxa"/>
            <w:gridSpan w:val="3"/>
            <w:vAlign w:val="center"/>
          </w:tcPr>
          <w:p>
            <w:pPr>
              <w:pStyle w:val="13"/>
            </w:pPr>
            <w:r>
              <w:t>提前下达2024年支持市县科技创新和科学普及专项资金预算-科技特派员工作站补助经费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为3名科技特派员开展工作提供基本保障提供必要工作和生活条件。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1.为3名科技特派员开展工作提供基本保障提供必要工作和生活条件。</w:t>
            </w:r>
          </w:p>
          <w:p>
            <w:pPr>
              <w:pStyle w:val="13"/>
            </w:pPr>
            <w:r>
              <w:t>2.上半年支出50%，下半年支出50%。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科技特派员人数</w:t>
            </w:r>
          </w:p>
        </w:tc>
        <w:tc>
          <w:tcPr>
            <w:tcW w:w="5386" w:type="dxa"/>
            <w:vAlign w:val="center"/>
          </w:tcPr>
          <w:p>
            <w:pPr>
              <w:pStyle w:val="13"/>
            </w:pPr>
            <w:r>
              <w:t>选派到村科技特派员人数</w:t>
            </w:r>
          </w:p>
        </w:tc>
        <w:tc>
          <w:tcPr>
            <w:tcW w:w="2268" w:type="dxa"/>
            <w:vAlign w:val="center"/>
          </w:tcPr>
          <w:p>
            <w:pPr>
              <w:pStyle w:val="13"/>
            </w:pPr>
            <w:r>
              <w:t>3人</w:t>
            </w:r>
          </w:p>
        </w:tc>
        <w:tc>
          <w:tcPr>
            <w:tcW w:w="1276" w:type="dxa"/>
            <w:vAlign w:val="center"/>
          </w:tcPr>
          <w:p>
            <w:pPr>
              <w:pStyle w:val="13"/>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科技特派员出勤率</w:t>
            </w:r>
          </w:p>
        </w:tc>
        <w:tc>
          <w:tcPr>
            <w:tcW w:w="5386" w:type="dxa"/>
            <w:vAlign w:val="center"/>
          </w:tcPr>
          <w:p>
            <w:pPr>
              <w:pStyle w:val="13"/>
            </w:pPr>
            <w:r>
              <w:t>实际在岗人数数量/工作队人数总量</w:t>
            </w:r>
          </w:p>
        </w:tc>
        <w:tc>
          <w:tcPr>
            <w:tcW w:w="2268" w:type="dxa"/>
            <w:vAlign w:val="center"/>
          </w:tcPr>
          <w:p>
            <w:pPr>
              <w:pStyle w:val="13"/>
            </w:pPr>
            <w:r>
              <w:t>≥95%</w:t>
            </w:r>
          </w:p>
        </w:tc>
        <w:tc>
          <w:tcPr>
            <w:tcW w:w="1276" w:type="dxa"/>
            <w:vAlign w:val="center"/>
          </w:tcPr>
          <w:p>
            <w:pPr>
              <w:pStyle w:val="13"/>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≥95%</w:t>
            </w:r>
          </w:p>
        </w:tc>
        <w:tc>
          <w:tcPr>
            <w:tcW w:w="1276" w:type="dxa"/>
            <w:vAlign w:val="center"/>
          </w:tcPr>
          <w:p>
            <w:pPr>
              <w:pStyle w:val="13"/>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科技特派员各项资金费用</w:t>
            </w:r>
          </w:p>
        </w:tc>
        <w:tc>
          <w:tcPr>
            <w:tcW w:w="5386" w:type="dxa"/>
            <w:vAlign w:val="center"/>
          </w:tcPr>
          <w:p>
            <w:pPr>
              <w:pStyle w:val="13"/>
            </w:pPr>
            <w:r>
              <w:t>特派员工作费用</w:t>
            </w:r>
          </w:p>
        </w:tc>
        <w:tc>
          <w:tcPr>
            <w:tcW w:w="2268" w:type="dxa"/>
            <w:vAlign w:val="center"/>
          </w:tcPr>
          <w:p>
            <w:pPr>
              <w:pStyle w:val="13"/>
            </w:pPr>
            <w:r>
              <w:t>≤50000元</w:t>
            </w:r>
          </w:p>
        </w:tc>
        <w:tc>
          <w:tcPr>
            <w:tcW w:w="1276" w:type="dxa"/>
            <w:vAlign w:val="center"/>
          </w:tcPr>
          <w:p>
            <w:pPr>
              <w:pStyle w:val="13"/>
            </w:pPr>
            <w:r>
              <w:t>保财教[2023]82号文件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任务完成率</w:t>
            </w:r>
          </w:p>
        </w:tc>
        <w:tc>
          <w:tcPr>
            <w:tcW w:w="5386" w:type="dxa"/>
            <w:vAlign w:val="center"/>
          </w:tcPr>
          <w:p>
            <w:pPr>
              <w:pStyle w:val="13"/>
            </w:pPr>
            <w:r>
              <w:t>科技创新科普完成情况</w:t>
            </w:r>
          </w:p>
        </w:tc>
        <w:tc>
          <w:tcPr>
            <w:tcW w:w="2268" w:type="dxa"/>
            <w:vAlign w:val="center"/>
          </w:tcPr>
          <w:p>
            <w:pPr>
              <w:pStyle w:val="13"/>
            </w:pPr>
            <w:r>
              <w:t>≥90%</w:t>
            </w:r>
          </w:p>
        </w:tc>
        <w:tc>
          <w:tcPr>
            <w:tcW w:w="1276" w:type="dxa"/>
            <w:vAlign w:val="center"/>
          </w:tcPr>
          <w:p>
            <w:pPr>
              <w:pStyle w:val="13"/>
            </w:pPr>
            <w:r>
              <w:t>依据上报统计情况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反映群众对专职人员工作的满意程度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13062524P00001510127W</w:t>
            </w:r>
          </w:p>
        </w:tc>
        <w:tc>
          <w:tcPr>
            <w:tcW w:w="2835" w:type="dxa"/>
            <w:vAlign w:val="center"/>
          </w:tcPr>
          <w:p>
            <w:pPr>
              <w:pStyle w:val="11"/>
            </w:pPr>
            <w:r>
              <w:t>项目名称</w:t>
            </w:r>
          </w:p>
        </w:tc>
        <w:tc>
          <w:tcPr>
            <w:tcW w:w="6094" w:type="dxa"/>
            <w:gridSpan w:val="3"/>
            <w:vAlign w:val="center"/>
          </w:tcPr>
          <w:p>
            <w:pPr>
              <w:pStyle w:val="13"/>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组织团员进行志愿服务活动，保障团委各项工作的开展，提高办事效率。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1.组织团员进行志愿服务活动。</w:t>
            </w:r>
          </w:p>
          <w:p>
            <w:pPr>
              <w:pStyle w:val="13"/>
            </w:pPr>
            <w:r>
              <w:t>2.保障团委各项工作的开展，提高办事效率；项目资金按序时进度支出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≥2次</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≥30人</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反映保障团委经费保障情况</w:t>
            </w:r>
          </w:p>
        </w:tc>
        <w:tc>
          <w:tcPr>
            <w:tcW w:w="2268" w:type="dxa"/>
            <w:vAlign w:val="center"/>
          </w:tcPr>
          <w:p>
            <w:pPr>
              <w:pStyle w:val="13"/>
            </w:pPr>
            <w:r>
              <w:t>≥90%</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团组织活动影响范围</w:t>
            </w:r>
          </w:p>
        </w:tc>
        <w:tc>
          <w:tcPr>
            <w:tcW w:w="5386" w:type="dxa"/>
            <w:vAlign w:val="center"/>
          </w:tcPr>
          <w:p>
            <w:pPr>
              <w:pStyle w:val="13"/>
            </w:pPr>
            <w:r>
              <w:t>团组织活动影响范围覆盖情况</w:t>
            </w:r>
          </w:p>
        </w:tc>
        <w:tc>
          <w:tcPr>
            <w:tcW w:w="2268" w:type="dxa"/>
            <w:vAlign w:val="center"/>
          </w:tcPr>
          <w:p>
            <w:pPr>
              <w:pStyle w:val="13"/>
            </w:pPr>
            <w:r>
              <w:t>≥80%</w:t>
            </w:r>
          </w:p>
        </w:tc>
        <w:tc>
          <w:tcPr>
            <w:tcW w:w="1276" w:type="dxa"/>
            <w:vAlign w:val="center"/>
          </w:tcPr>
          <w:p>
            <w:pPr>
              <w:pStyle w:val="13"/>
            </w:pPr>
            <w:r>
              <w:t>依据办发【2018】3号文件关于印发《共青团徐水区委改革方案》的通知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17、退役军人公益岗人员工资</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13062524P000015104870</w:t>
            </w:r>
          </w:p>
        </w:tc>
        <w:tc>
          <w:tcPr>
            <w:tcW w:w="2835" w:type="dxa"/>
            <w:vAlign w:val="center"/>
          </w:tcPr>
          <w:p>
            <w:pPr>
              <w:pStyle w:val="11"/>
            </w:pPr>
            <w:r>
              <w:t>项目名称</w:t>
            </w:r>
          </w:p>
        </w:tc>
        <w:tc>
          <w:tcPr>
            <w:tcW w:w="6094" w:type="dxa"/>
            <w:gridSpan w:val="3"/>
            <w:vAlign w:val="center"/>
          </w:tcPr>
          <w:p>
            <w:pPr>
              <w:pStyle w:val="13"/>
            </w:pPr>
            <w:r>
              <w:t>退役军人公益岗人员工资</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27.54</w:t>
            </w:r>
          </w:p>
        </w:tc>
        <w:tc>
          <w:tcPr>
            <w:tcW w:w="2835" w:type="dxa"/>
            <w:vAlign w:val="center"/>
          </w:tcPr>
          <w:p>
            <w:pPr>
              <w:pStyle w:val="11"/>
            </w:pPr>
            <w:r>
              <w:t>其中：财政    资金</w:t>
            </w:r>
          </w:p>
        </w:tc>
        <w:tc>
          <w:tcPr>
            <w:tcW w:w="2551" w:type="dxa"/>
            <w:vAlign w:val="center"/>
          </w:tcPr>
          <w:p>
            <w:pPr>
              <w:pStyle w:val="13"/>
            </w:pPr>
            <w:r>
              <w:t>27.54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确保全区稳定，保障退役军人专岗人员更好发挥作用。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2.项目资金27.54万元，发放人数9人。年初拨付到各单位，由各单位具体组织实施。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公益岗人数</w:t>
            </w:r>
          </w:p>
        </w:tc>
        <w:tc>
          <w:tcPr>
            <w:tcW w:w="2268" w:type="dxa"/>
            <w:vAlign w:val="center"/>
          </w:tcPr>
          <w:p>
            <w:pPr>
              <w:pStyle w:val="13"/>
            </w:pPr>
            <w:r>
              <w:t>9人</w:t>
            </w:r>
          </w:p>
        </w:tc>
        <w:tc>
          <w:tcPr>
            <w:tcW w:w="1276" w:type="dxa"/>
            <w:vAlign w:val="center"/>
          </w:tcPr>
          <w:p>
            <w:pPr>
              <w:pStyle w:val="13"/>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公益岗工资发放足额率</w:t>
            </w:r>
          </w:p>
        </w:tc>
        <w:tc>
          <w:tcPr>
            <w:tcW w:w="5386" w:type="dxa"/>
            <w:vAlign w:val="center"/>
          </w:tcPr>
          <w:p>
            <w:pPr>
              <w:pStyle w:val="13"/>
            </w:pPr>
            <w:r>
              <w:t>足额发放工资人数占全部人数比例</w:t>
            </w:r>
          </w:p>
        </w:tc>
        <w:tc>
          <w:tcPr>
            <w:tcW w:w="2268" w:type="dxa"/>
            <w:vAlign w:val="center"/>
          </w:tcPr>
          <w:p>
            <w:pPr>
              <w:pStyle w:val="13"/>
            </w:pPr>
            <w:r>
              <w:t>100%</w:t>
            </w:r>
          </w:p>
        </w:tc>
        <w:tc>
          <w:tcPr>
            <w:tcW w:w="1276" w:type="dxa"/>
            <w:vAlign w:val="center"/>
          </w:tcPr>
          <w:p>
            <w:pPr>
              <w:pStyle w:val="13"/>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该笔资金投入后是否能够按照规定时间发放到位</w:t>
            </w:r>
          </w:p>
        </w:tc>
        <w:tc>
          <w:tcPr>
            <w:tcW w:w="2268" w:type="dxa"/>
            <w:vAlign w:val="center"/>
          </w:tcPr>
          <w:p>
            <w:pPr>
              <w:pStyle w:val="13"/>
            </w:pPr>
            <w:r>
              <w:t>≤100%</w:t>
            </w:r>
          </w:p>
        </w:tc>
        <w:tc>
          <w:tcPr>
            <w:tcW w:w="1276" w:type="dxa"/>
            <w:vAlign w:val="center"/>
          </w:tcPr>
          <w:p>
            <w:pPr>
              <w:pStyle w:val="13"/>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≤27.54万元</w:t>
            </w:r>
          </w:p>
        </w:tc>
        <w:tc>
          <w:tcPr>
            <w:tcW w:w="1276" w:type="dxa"/>
            <w:vAlign w:val="center"/>
          </w:tcPr>
          <w:p>
            <w:pPr>
              <w:pStyle w:val="13"/>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13062524P00001510130F</w:t>
            </w:r>
          </w:p>
        </w:tc>
        <w:tc>
          <w:tcPr>
            <w:tcW w:w="2835" w:type="dxa"/>
            <w:vAlign w:val="center"/>
          </w:tcPr>
          <w:p>
            <w:pPr>
              <w:pStyle w:val="11"/>
            </w:pPr>
            <w:r>
              <w:t>项目名称</w:t>
            </w:r>
          </w:p>
        </w:tc>
        <w:tc>
          <w:tcPr>
            <w:tcW w:w="6094" w:type="dxa"/>
            <w:gridSpan w:val="3"/>
            <w:vAlign w:val="center"/>
          </w:tcPr>
          <w:p>
            <w:pPr>
              <w:pStyle w:val="13"/>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17.95</w:t>
            </w:r>
          </w:p>
        </w:tc>
        <w:tc>
          <w:tcPr>
            <w:tcW w:w="2835" w:type="dxa"/>
            <w:vAlign w:val="center"/>
          </w:tcPr>
          <w:p>
            <w:pPr>
              <w:pStyle w:val="11"/>
            </w:pPr>
            <w:r>
              <w:t>其中：财政    资金</w:t>
            </w:r>
          </w:p>
        </w:tc>
        <w:tc>
          <w:tcPr>
            <w:tcW w:w="2551" w:type="dxa"/>
            <w:vAlign w:val="center"/>
          </w:tcPr>
          <w:p>
            <w:pPr>
              <w:pStyle w:val="13"/>
            </w:pPr>
            <w:r>
              <w:t>17.95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建立维稳保障长效机制，解决各种信访案件。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1.建立维稳保障长效机制，解决各种信访案件。</w:t>
            </w:r>
          </w:p>
          <w:p>
            <w:pPr>
              <w:pStyle w:val="13"/>
            </w:pPr>
            <w:r>
              <w:t>2.帮助群众解决疑难问题，减少矛盾纠纷案件和不稳定因素的发生。</w:t>
            </w:r>
          </w:p>
          <w:p>
            <w:pPr>
              <w:pStyle w:val="13"/>
            </w:pPr>
            <w:r>
              <w:t>3.此项目资金按序时进度支出：3月份支出25%，6月份支出50%，9月份支出80%，12月份支出100%，资金及时拨付到位，为维稳工作提供资金保障。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≥2件</w:t>
            </w:r>
          </w:p>
        </w:tc>
        <w:tc>
          <w:tcPr>
            <w:tcW w:w="1276" w:type="dxa"/>
            <w:vAlign w:val="center"/>
          </w:tcPr>
          <w:p>
            <w:pPr>
              <w:pStyle w:val="13"/>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≥85%</w:t>
            </w:r>
          </w:p>
        </w:tc>
        <w:tc>
          <w:tcPr>
            <w:tcW w:w="1276" w:type="dxa"/>
            <w:vAlign w:val="center"/>
          </w:tcPr>
          <w:p>
            <w:pPr>
              <w:pStyle w:val="13"/>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≥85%</w:t>
            </w:r>
          </w:p>
        </w:tc>
        <w:tc>
          <w:tcPr>
            <w:tcW w:w="1276" w:type="dxa"/>
            <w:vAlign w:val="center"/>
          </w:tcPr>
          <w:p>
            <w:pPr>
              <w:pStyle w:val="13"/>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≥85%</w:t>
            </w:r>
          </w:p>
        </w:tc>
        <w:tc>
          <w:tcPr>
            <w:tcW w:w="1276" w:type="dxa"/>
            <w:vAlign w:val="center"/>
          </w:tcPr>
          <w:p>
            <w:pPr>
              <w:pStyle w:val="13"/>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≤17.95万元</w:t>
            </w:r>
          </w:p>
        </w:tc>
        <w:tc>
          <w:tcPr>
            <w:tcW w:w="1276" w:type="dxa"/>
            <w:vAlign w:val="center"/>
          </w:tcPr>
          <w:p>
            <w:pPr>
              <w:pStyle w:val="13"/>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矛盾纠纷数量较上年度下降的比例</w:t>
            </w:r>
          </w:p>
        </w:tc>
        <w:tc>
          <w:tcPr>
            <w:tcW w:w="2268" w:type="dxa"/>
            <w:vAlign w:val="center"/>
          </w:tcPr>
          <w:p>
            <w:pPr>
              <w:pStyle w:val="13"/>
            </w:pPr>
            <w:r>
              <w:t>≥10%</w:t>
            </w:r>
          </w:p>
        </w:tc>
        <w:tc>
          <w:tcPr>
            <w:tcW w:w="1276" w:type="dxa"/>
            <w:vAlign w:val="center"/>
          </w:tcPr>
          <w:p>
            <w:pPr>
              <w:pStyle w:val="13"/>
            </w:pPr>
            <w:r>
              <w:t>三定方案及部门年度工作计划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矛盾纠纷数量增长率</w:t>
            </w:r>
          </w:p>
        </w:tc>
        <w:tc>
          <w:tcPr>
            <w:tcW w:w="5386" w:type="dxa"/>
            <w:vAlign w:val="center"/>
          </w:tcPr>
          <w:p>
            <w:pPr>
              <w:pStyle w:val="13"/>
            </w:pPr>
            <w:r>
              <w:t>矛盾纠纷数量较上一年度没有大幅增加</w:t>
            </w:r>
          </w:p>
        </w:tc>
        <w:tc>
          <w:tcPr>
            <w:tcW w:w="2268" w:type="dxa"/>
            <w:vAlign w:val="center"/>
          </w:tcPr>
          <w:p>
            <w:pPr>
              <w:pStyle w:val="13"/>
            </w:pPr>
            <w:r>
              <w:t>≥20%</w:t>
            </w:r>
          </w:p>
        </w:tc>
        <w:tc>
          <w:tcPr>
            <w:tcW w:w="1276" w:type="dxa"/>
            <w:vAlign w:val="center"/>
          </w:tcPr>
          <w:p>
            <w:pPr>
              <w:pStyle w:val="13"/>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三定方案及部门年度工作计划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13062524P000015101313</w:t>
            </w:r>
          </w:p>
        </w:tc>
        <w:tc>
          <w:tcPr>
            <w:tcW w:w="2835" w:type="dxa"/>
            <w:vAlign w:val="center"/>
          </w:tcPr>
          <w:p>
            <w:pPr>
              <w:pStyle w:val="11"/>
            </w:pPr>
            <w:r>
              <w:t>项目名称</w:t>
            </w:r>
          </w:p>
        </w:tc>
        <w:tc>
          <w:tcPr>
            <w:tcW w:w="6094" w:type="dxa"/>
            <w:gridSpan w:val="3"/>
            <w:vAlign w:val="center"/>
          </w:tcPr>
          <w:p>
            <w:pPr>
              <w:pStyle w:val="13"/>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规范本镇武装部基础设施建设，不断提升遂行任务能力；保障本单位的民兵训练，征兵等工作的正常开展，圆满完成上级交给的各项工作任务。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1.规范本镇武装部基础设施建设，不断提升遂行任务能力；保障本单位的民兵训练，征兵等工作的正常开展，圆满完成上级交给的各项工作任务。</w:t>
            </w:r>
          </w:p>
          <w:p>
            <w:pPr>
              <w:pStyle w:val="13"/>
            </w:pPr>
            <w:r>
              <w:t>2.保障民兵训练，征兵等工作的正常开展，完成征兵人数不少于5人，完成上级交办的各项工作任务。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反映民兵训练次数情况</w:t>
            </w:r>
          </w:p>
        </w:tc>
        <w:tc>
          <w:tcPr>
            <w:tcW w:w="2268" w:type="dxa"/>
            <w:vAlign w:val="center"/>
          </w:tcPr>
          <w:p>
            <w:pPr>
              <w:pStyle w:val="13"/>
            </w:pPr>
            <w:r>
              <w:t>≥1次</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民兵满意度</w:t>
            </w:r>
          </w:p>
        </w:tc>
        <w:tc>
          <w:tcPr>
            <w:tcW w:w="2268" w:type="dxa"/>
            <w:vAlign w:val="center"/>
          </w:tcPr>
          <w:p>
            <w:pPr>
              <w:pStyle w:val="13"/>
            </w:pPr>
            <w:r>
              <w:t>≥90%</w:t>
            </w:r>
          </w:p>
        </w:tc>
        <w:tc>
          <w:tcPr>
            <w:tcW w:w="1276" w:type="dxa"/>
            <w:vAlign w:val="center"/>
          </w:tcPr>
          <w:p>
            <w:pPr>
              <w:pStyle w:val="13"/>
            </w:pPr>
            <w:r>
              <w:t>徐办字[2018]36号关于做好基层武装阵地建设经费保障的通知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20、选任专职人民调解员经费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13062524P000015103909</w:t>
            </w:r>
          </w:p>
        </w:tc>
        <w:tc>
          <w:tcPr>
            <w:tcW w:w="2835" w:type="dxa"/>
            <w:vAlign w:val="center"/>
          </w:tcPr>
          <w:p>
            <w:pPr>
              <w:pStyle w:val="11"/>
            </w:pPr>
            <w:r>
              <w:t>项目名称</w:t>
            </w:r>
          </w:p>
        </w:tc>
        <w:tc>
          <w:tcPr>
            <w:tcW w:w="6094" w:type="dxa"/>
            <w:gridSpan w:val="3"/>
            <w:vAlign w:val="center"/>
          </w:tcPr>
          <w:p>
            <w:pPr>
              <w:pStyle w:val="13"/>
            </w:pPr>
            <w:r>
              <w:t>选任专职人民调解员经费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1.按月及时发放经费，为做好人民调解工作提供经费保障，进而促进调解员队伍更好、更快调解诉前案件和信访案件。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58%</w:t>
            </w:r>
          </w:p>
        </w:tc>
        <w:tc>
          <w:tcPr>
            <w:tcW w:w="2551" w:type="dxa"/>
            <w:vAlign w:val="center"/>
          </w:tcPr>
          <w:p>
            <w:pPr>
              <w:pStyle w:val="14"/>
            </w:pPr>
            <w:r>
              <w:t>78%</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1.1.专职人民调解员选任人数3人，按月及时发放经费，为做好人民调解工作提供经费保障，进而促进调解员队伍更好、更快调解诉前案件和信访案件。</w:t>
            </w:r>
          </w:p>
          <w:p>
            <w:pPr>
              <w:pStyle w:val="13"/>
            </w:pPr>
            <w:r>
              <w:t>2.2.提高调解成功案件数量占受理案件数量的比例，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选任人数</w:t>
            </w:r>
          </w:p>
        </w:tc>
        <w:tc>
          <w:tcPr>
            <w:tcW w:w="5386" w:type="dxa"/>
            <w:vAlign w:val="center"/>
          </w:tcPr>
          <w:p>
            <w:pPr>
              <w:pStyle w:val="13"/>
            </w:pPr>
            <w:r>
              <w:t>反映专职人民调解员选任人数情况</w:t>
            </w:r>
          </w:p>
        </w:tc>
        <w:tc>
          <w:tcPr>
            <w:tcW w:w="2268" w:type="dxa"/>
            <w:vAlign w:val="center"/>
          </w:tcPr>
          <w:p>
            <w:pPr>
              <w:pStyle w:val="13"/>
            </w:pPr>
            <w:r>
              <w:t>3人</w:t>
            </w:r>
          </w:p>
        </w:tc>
        <w:tc>
          <w:tcPr>
            <w:tcW w:w="1276" w:type="dxa"/>
            <w:vAlign w:val="center"/>
          </w:tcPr>
          <w:p>
            <w:pPr>
              <w:pStyle w:val="13"/>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调解员条件符合率</w:t>
            </w:r>
          </w:p>
        </w:tc>
        <w:tc>
          <w:tcPr>
            <w:tcW w:w="5386" w:type="dxa"/>
            <w:vAlign w:val="center"/>
          </w:tcPr>
          <w:p>
            <w:pPr>
              <w:pStyle w:val="13"/>
            </w:pPr>
            <w:r>
              <w:t>反映选任的专职人民调解员条件是否符合要求</w:t>
            </w:r>
          </w:p>
        </w:tc>
        <w:tc>
          <w:tcPr>
            <w:tcW w:w="2268" w:type="dxa"/>
            <w:vAlign w:val="center"/>
          </w:tcPr>
          <w:p>
            <w:pPr>
              <w:pStyle w:val="13"/>
            </w:pPr>
            <w:r>
              <w:t>≥100%</w:t>
            </w:r>
          </w:p>
        </w:tc>
        <w:tc>
          <w:tcPr>
            <w:tcW w:w="1276" w:type="dxa"/>
            <w:vAlign w:val="center"/>
          </w:tcPr>
          <w:p>
            <w:pPr>
              <w:pStyle w:val="13"/>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选任及时率</w:t>
            </w:r>
          </w:p>
        </w:tc>
        <w:tc>
          <w:tcPr>
            <w:tcW w:w="5386" w:type="dxa"/>
            <w:vAlign w:val="center"/>
          </w:tcPr>
          <w:p>
            <w:pPr>
              <w:pStyle w:val="13"/>
            </w:pPr>
            <w:r>
              <w:t>反映专职人民调解员选任的及时程度</w:t>
            </w:r>
          </w:p>
        </w:tc>
        <w:tc>
          <w:tcPr>
            <w:tcW w:w="2268" w:type="dxa"/>
            <w:vAlign w:val="center"/>
          </w:tcPr>
          <w:p>
            <w:pPr>
              <w:pStyle w:val="13"/>
            </w:pPr>
            <w:r>
              <w:t>≤100%</w:t>
            </w:r>
          </w:p>
        </w:tc>
        <w:tc>
          <w:tcPr>
            <w:tcW w:w="1276" w:type="dxa"/>
            <w:vAlign w:val="center"/>
          </w:tcPr>
          <w:p>
            <w:pPr>
              <w:pStyle w:val="13"/>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选任专职人民调解员成本</w:t>
            </w:r>
          </w:p>
        </w:tc>
        <w:tc>
          <w:tcPr>
            <w:tcW w:w="5386" w:type="dxa"/>
            <w:vAlign w:val="center"/>
          </w:tcPr>
          <w:p>
            <w:pPr>
              <w:pStyle w:val="13"/>
            </w:pPr>
            <w:r>
              <w:t>反映项目支出金额不高于预算金额</w:t>
            </w:r>
          </w:p>
        </w:tc>
        <w:tc>
          <w:tcPr>
            <w:tcW w:w="2268" w:type="dxa"/>
            <w:vAlign w:val="center"/>
          </w:tcPr>
          <w:p>
            <w:pPr>
              <w:pStyle w:val="13"/>
            </w:pPr>
            <w:r>
              <w:t>7.29万元</w:t>
            </w:r>
          </w:p>
        </w:tc>
        <w:tc>
          <w:tcPr>
            <w:tcW w:w="1276" w:type="dxa"/>
            <w:vAlign w:val="center"/>
          </w:tcPr>
          <w:p>
            <w:pPr>
              <w:pStyle w:val="13"/>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调解成功案件数量占受理案件数量的比率</w:t>
            </w:r>
          </w:p>
        </w:tc>
        <w:tc>
          <w:tcPr>
            <w:tcW w:w="2268" w:type="dxa"/>
            <w:vAlign w:val="center"/>
          </w:tcPr>
          <w:p>
            <w:pPr>
              <w:pStyle w:val="13"/>
            </w:pPr>
            <w:r>
              <w:t>≥95%</w:t>
            </w:r>
          </w:p>
        </w:tc>
        <w:tc>
          <w:tcPr>
            <w:tcW w:w="1276" w:type="dxa"/>
            <w:vAlign w:val="center"/>
          </w:tcPr>
          <w:p>
            <w:pPr>
              <w:pStyle w:val="13"/>
            </w:pPr>
            <w:r>
              <w:t>保定市徐水区调解中心及各乡镇、城区办人民调解委员会选任专职人民调解员实施方案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反映群众对专职人员工作的满意程度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21、预拨付2023年中央自然灾害救灾资金绩效目标表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13062523P00001110357X</w:t>
            </w:r>
          </w:p>
        </w:tc>
        <w:tc>
          <w:tcPr>
            <w:tcW w:w="2835" w:type="dxa"/>
            <w:vAlign w:val="center"/>
          </w:tcPr>
          <w:p>
            <w:pPr>
              <w:pStyle w:val="11"/>
            </w:pPr>
            <w:r>
              <w:t>项目名称</w:t>
            </w:r>
          </w:p>
        </w:tc>
        <w:tc>
          <w:tcPr>
            <w:tcW w:w="6094" w:type="dxa"/>
            <w:gridSpan w:val="3"/>
            <w:vAlign w:val="center"/>
          </w:tcPr>
          <w:p>
            <w:pPr>
              <w:pStyle w:val="13"/>
            </w:pPr>
            <w:r>
              <w:t>预拨付2023年中央自然灾害救灾资金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用于应急生活救助及住房恢复重建补助资金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1.切实做好应急抢险救援和受灾群众救助工作，使受灾群众感受到党和政府的关心与温暖。</w:t>
            </w:r>
          </w:p>
          <w:p>
            <w:pPr>
              <w:pStyle w:val="13"/>
            </w:pPr>
            <w:r>
              <w:t>2.购置应急抢险物资350套件，全面提升防汛减灾水平和抢险救援能力，确保人民群众生命财产安全。</w:t>
            </w:r>
          </w:p>
          <w:p>
            <w:pPr>
              <w:pStyle w:val="13"/>
            </w:pPr>
            <w:r>
              <w:t>3.紧急转移安置人口10468人，全力做好受灾群众安置工作，切实解决好受灾群众的基本生活。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救助工作覆盖村数量</w:t>
            </w:r>
          </w:p>
        </w:tc>
        <w:tc>
          <w:tcPr>
            <w:tcW w:w="5386" w:type="dxa"/>
            <w:vAlign w:val="center"/>
          </w:tcPr>
          <w:p>
            <w:pPr>
              <w:pStyle w:val="13"/>
            </w:pPr>
            <w:r>
              <w:t>受灾救助工作覆盖全部受灾村数量</w:t>
            </w:r>
          </w:p>
        </w:tc>
        <w:tc>
          <w:tcPr>
            <w:tcW w:w="2268" w:type="dxa"/>
            <w:vAlign w:val="center"/>
          </w:tcPr>
          <w:p>
            <w:pPr>
              <w:pStyle w:val="13"/>
            </w:pPr>
            <w:r>
              <w:t>15个</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购置应急抢险物资</w:t>
            </w:r>
          </w:p>
        </w:tc>
        <w:tc>
          <w:tcPr>
            <w:tcW w:w="5386" w:type="dxa"/>
            <w:vAlign w:val="center"/>
          </w:tcPr>
          <w:p>
            <w:pPr>
              <w:pStyle w:val="13"/>
            </w:pPr>
            <w:r>
              <w:t>抢险救灾时购置物资数量</w:t>
            </w:r>
          </w:p>
        </w:tc>
        <w:tc>
          <w:tcPr>
            <w:tcW w:w="2268" w:type="dxa"/>
            <w:vAlign w:val="center"/>
          </w:tcPr>
          <w:p>
            <w:pPr>
              <w:pStyle w:val="13"/>
            </w:pPr>
            <w:r>
              <w:t>≥350套、件</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转移人口数量</w:t>
            </w:r>
          </w:p>
        </w:tc>
        <w:tc>
          <w:tcPr>
            <w:tcW w:w="5386" w:type="dxa"/>
            <w:vAlign w:val="center"/>
          </w:tcPr>
          <w:p>
            <w:pPr>
              <w:pStyle w:val="13"/>
            </w:pPr>
            <w:r>
              <w:t>因灾转移安置人口数量</w:t>
            </w:r>
          </w:p>
        </w:tc>
        <w:tc>
          <w:tcPr>
            <w:tcW w:w="2268" w:type="dxa"/>
            <w:vAlign w:val="center"/>
          </w:tcPr>
          <w:p>
            <w:pPr>
              <w:pStyle w:val="13"/>
            </w:pPr>
            <w:r>
              <w:t>≥10468人</w:t>
            </w:r>
          </w:p>
        </w:tc>
        <w:tc>
          <w:tcPr>
            <w:tcW w:w="1276" w:type="dxa"/>
            <w:vAlign w:val="center"/>
          </w:tcPr>
          <w:p>
            <w:pPr>
              <w:pStyle w:val="13"/>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购置物资合格率</w:t>
            </w:r>
          </w:p>
        </w:tc>
        <w:tc>
          <w:tcPr>
            <w:tcW w:w="5386" w:type="dxa"/>
            <w:vAlign w:val="center"/>
          </w:tcPr>
          <w:p>
            <w:pPr>
              <w:pStyle w:val="13"/>
            </w:pPr>
            <w:r>
              <w:t>抢险救灾购置物资合格数量占总数量比例</w:t>
            </w:r>
          </w:p>
        </w:tc>
        <w:tc>
          <w:tcPr>
            <w:tcW w:w="2268" w:type="dxa"/>
            <w:vAlign w:val="center"/>
          </w:tcPr>
          <w:p>
            <w:pPr>
              <w:pStyle w:val="13"/>
            </w:pPr>
            <w:r>
              <w:t>100%</w:t>
            </w:r>
          </w:p>
        </w:tc>
        <w:tc>
          <w:tcPr>
            <w:tcW w:w="1276" w:type="dxa"/>
            <w:vAlign w:val="center"/>
          </w:tcPr>
          <w:p>
            <w:pPr>
              <w:pStyle w:val="13"/>
            </w:pPr>
            <w:r>
              <w:t>物资验收记录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中央专项资金拨付及时率情况</w:t>
            </w:r>
          </w:p>
        </w:tc>
        <w:tc>
          <w:tcPr>
            <w:tcW w:w="2268" w:type="dxa"/>
            <w:vAlign w:val="center"/>
          </w:tcPr>
          <w:p>
            <w:pPr>
              <w:pStyle w:val="13"/>
            </w:pPr>
            <w:r>
              <w:t>100%</w:t>
            </w:r>
          </w:p>
        </w:tc>
        <w:tc>
          <w:tcPr>
            <w:tcW w:w="1276" w:type="dxa"/>
            <w:vAlign w:val="center"/>
          </w:tcPr>
          <w:p>
            <w:pPr>
              <w:pStyle w:val="13"/>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≤28000元</w:t>
            </w:r>
          </w:p>
        </w:tc>
        <w:tc>
          <w:tcPr>
            <w:tcW w:w="1276" w:type="dxa"/>
            <w:vAlign w:val="center"/>
          </w:tcPr>
          <w:p>
            <w:pPr>
              <w:pStyle w:val="13"/>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应急救援任务有效完成数量占所有应急救援任务比率</w:t>
            </w:r>
          </w:p>
        </w:tc>
        <w:tc>
          <w:tcPr>
            <w:tcW w:w="2268" w:type="dxa"/>
            <w:vAlign w:val="center"/>
          </w:tcPr>
          <w:p>
            <w:pPr>
              <w:pStyle w:val="13"/>
            </w:pPr>
            <w:r>
              <w:t>≥90%</w:t>
            </w:r>
          </w:p>
        </w:tc>
        <w:tc>
          <w:tcPr>
            <w:tcW w:w="1276" w:type="dxa"/>
            <w:vAlign w:val="center"/>
          </w:tcPr>
          <w:p>
            <w:pPr>
              <w:pStyle w:val="13"/>
            </w:pPr>
            <w: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接受救助群众满意度</w:t>
            </w:r>
          </w:p>
        </w:tc>
        <w:tc>
          <w:tcPr>
            <w:tcW w:w="2268" w:type="dxa"/>
            <w:vAlign w:val="center"/>
          </w:tcPr>
          <w:p>
            <w:pPr>
              <w:pStyle w:val="13"/>
            </w:pPr>
            <w:r>
              <w: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13062524P00001510852F</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项目金额5万元，用于保障2024年人员劳务费及办公经费，确保单位有效运转。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1.项目金额5万元，用于保障2024年人员劳务费及办公经费，确保单位有效运转。</w:t>
            </w:r>
            <w:r>
              <w:tab/>
            </w:r>
            <w:r>
              <w:tab/>
            </w:r>
          </w:p>
          <w:p>
            <w:pPr>
              <w:pStyle w:val="13"/>
            </w:pPr>
            <w:r>
              <w:t>2.保障我单位设备设施的正常运转，确保我单位公务活动的正常开展。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保障机关办公面积</w:t>
            </w:r>
          </w:p>
        </w:tc>
        <w:tc>
          <w:tcPr>
            <w:tcW w:w="5386" w:type="dxa"/>
            <w:vAlign w:val="center"/>
          </w:tcPr>
          <w:p>
            <w:pPr>
              <w:pStyle w:val="13"/>
            </w:pPr>
            <w:r>
              <w:t>反映保障机关办公面积情况</w:t>
            </w:r>
          </w:p>
        </w:tc>
        <w:tc>
          <w:tcPr>
            <w:tcW w:w="2268" w:type="dxa"/>
            <w:vAlign w:val="center"/>
          </w:tcPr>
          <w:p>
            <w:pPr>
              <w:pStyle w:val="13"/>
            </w:pPr>
            <w:r>
              <w:t>≥4948平方米</w:t>
            </w:r>
          </w:p>
        </w:tc>
        <w:tc>
          <w:tcPr>
            <w:tcW w:w="1276" w:type="dxa"/>
            <w:vAlign w:val="center"/>
          </w:tcPr>
          <w:p>
            <w:pPr>
              <w:pStyle w:val="13"/>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办公环境达标率</w:t>
            </w:r>
          </w:p>
        </w:tc>
        <w:tc>
          <w:tcPr>
            <w:tcW w:w="5386" w:type="dxa"/>
            <w:vAlign w:val="center"/>
          </w:tcPr>
          <w:p>
            <w:pPr>
              <w:pStyle w:val="13"/>
            </w:pPr>
            <w:r>
              <w:t>反映办公环境达标情况</w:t>
            </w:r>
          </w:p>
        </w:tc>
        <w:tc>
          <w:tcPr>
            <w:tcW w:w="2268" w:type="dxa"/>
            <w:vAlign w:val="center"/>
          </w:tcPr>
          <w:p>
            <w:pPr>
              <w:pStyle w:val="13"/>
            </w:pPr>
            <w:r>
              <w:t>≥95%</w:t>
            </w:r>
          </w:p>
        </w:tc>
        <w:tc>
          <w:tcPr>
            <w:tcW w:w="1276" w:type="dxa"/>
            <w:vAlign w:val="center"/>
          </w:tcPr>
          <w:p>
            <w:pPr>
              <w:pStyle w:val="13"/>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日常工作经费及时率</w:t>
            </w:r>
          </w:p>
        </w:tc>
        <w:tc>
          <w:tcPr>
            <w:tcW w:w="5386" w:type="dxa"/>
            <w:vAlign w:val="center"/>
          </w:tcPr>
          <w:p>
            <w:pPr>
              <w:pStyle w:val="13"/>
            </w:pPr>
            <w:r>
              <w:t>反映保障日常工作及时开展情况</w:t>
            </w:r>
          </w:p>
        </w:tc>
        <w:tc>
          <w:tcPr>
            <w:tcW w:w="2268" w:type="dxa"/>
            <w:vAlign w:val="center"/>
          </w:tcPr>
          <w:p>
            <w:pPr>
              <w:pStyle w:val="13"/>
            </w:pPr>
            <w:r>
              <w:t>≥95%</w:t>
            </w:r>
          </w:p>
        </w:tc>
        <w:tc>
          <w:tcPr>
            <w:tcW w:w="1276" w:type="dxa"/>
            <w:vAlign w:val="center"/>
          </w:tcPr>
          <w:p>
            <w:pPr>
              <w:pStyle w:val="13"/>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≤5万元</w:t>
            </w:r>
          </w:p>
        </w:tc>
        <w:tc>
          <w:tcPr>
            <w:tcW w:w="1276" w:type="dxa"/>
            <w:vAlign w:val="center"/>
          </w:tcPr>
          <w:p>
            <w:pPr>
              <w:pStyle w:val="13"/>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政府机关服务 群众的水平机关正常运转率</w:t>
            </w:r>
          </w:p>
        </w:tc>
        <w:tc>
          <w:tcPr>
            <w:tcW w:w="5386" w:type="dxa"/>
            <w:vAlign w:val="center"/>
          </w:tcPr>
          <w:p>
            <w:pPr>
              <w:pStyle w:val="13"/>
            </w:pPr>
            <w:r>
              <w:t>机关正常运转率</w:t>
            </w:r>
          </w:p>
        </w:tc>
        <w:tc>
          <w:tcPr>
            <w:tcW w:w="2268" w:type="dxa"/>
            <w:vAlign w:val="center"/>
          </w:tcPr>
          <w:p>
            <w:pPr>
              <w:pStyle w:val="13"/>
            </w:pPr>
            <w:r>
              <w:t>≥95%</w:t>
            </w:r>
          </w:p>
        </w:tc>
        <w:tc>
          <w:tcPr>
            <w:tcW w:w="1276" w:type="dxa"/>
            <w:vAlign w:val="center"/>
          </w:tcPr>
          <w:p>
            <w:pPr>
              <w:pStyle w:val="13"/>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保定市徐水区留村镇人民政府（含所属单位）上年末固定资产金额为481.57万元（详见下表）。本年度拟购置固定资产总额为2.00万元，已按要求列入政府采购预算，详见政府采购预算表。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913保定市徐水区留村镇人民政府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4948</w:t>
            </w:r>
          </w:p>
        </w:tc>
        <w:tc>
          <w:tcPr>
            <w:tcW w:w="2835" w:type="dxa"/>
            <w:vAlign w:val="center"/>
          </w:tcPr>
          <w:p>
            <w:pPr>
              <w:pStyle w:val="12"/>
            </w:pPr>
            <w:r>
              <w:t>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4948</w:t>
            </w:r>
          </w:p>
        </w:tc>
        <w:tc>
          <w:tcPr>
            <w:tcW w:w="2835" w:type="dxa"/>
            <w:vAlign w:val="center"/>
          </w:tcPr>
          <w:p>
            <w:pPr>
              <w:pStyle w:val="12"/>
            </w:pPr>
            <w:r>
              <w:t>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w:t>
            </w:r>
          </w:p>
        </w:tc>
        <w:tc>
          <w:tcPr>
            <w:tcW w:w="2835" w:type="dxa"/>
            <w:vAlign w:val="center"/>
          </w:tcPr>
          <w:p>
            <w:pPr>
              <w:pStyle w:val="12"/>
            </w:pPr>
            <w:r>
              <w:t>328.80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3Yzk4NGZhNDQwMzQxNjY4ZTc5ZmI0NDNkZjVlOGQifQ=="/>
  </w:docVars>
  <w:rsids>
    <w:rsidRoot w:val="00000000"/>
    <w:rsid w:val="16221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2024-02-26T10:44:58Z</dcterms:created>
  <dcterms:modified xsi:type="dcterms:W3CDTF">2024-02-26T02:44:58Z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2024-02-26T10:44:58Z</dcterms:created>
  <dcterms:modified xsi:type="dcterms:W3CDTF">2024-02-26T02:44:58Z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2024-02-26T10:44:58Z</dcterms:created>
  <dcterms:modified xsi:type="dcterms:W3CDTF">2024-02-26T02:44:58Z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2024-02-26T10:44:58Z</dcterms:created>
  <dcterms:modified xsi:type="dcterms:W3CDTF">2024-02-26T02:44:58Z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2024-02-26T10:44:58Z</dcterms:created>
  <dcterms:modified xsi:type="dcterms:W3CDTF">2024-02-26T02:44:58Z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2024-02-26T10:44:57Z</dcterms:created>
  <dcterms:modified xsi:type="dcterms:W3CDTF">2024-02-26T02:44:57Z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2024-02-26T10:44:56Z</dcterms:created>
  <dcterms:modified xsi:type="dcterms:W3CDTF">2024-02-26T02:44:56Z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2024-02-26T10:44:56Z</dcterms:created>
  <dcterms:modified xsi:type="dcterms:W3CDTF">2024-02-26T02:44:56Z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2024-02-26T10:44:56Z</dcterms:created>
  <dcterms:modified xsi:type="dcterms:W3CDTF">2024-02-26T02:44:56Z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2024-02-26T10:44:56Z</dcterms:created>
  <dcterms:modified xsi:type="dcterms:W3CDTF">2024-02-26T02:44:56Z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2024-02-26T10:44:56Z</dcterms:created>
  <dcterms:modified xsi:type="dcterms:W3CDTF">2024-02-26T02:44:56Z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2024-02-26T10:44:53Z</dcterms:created>
  <dcterms:modified xsi:type="dcterms:W3CDTF">2024-02-26T02:44:52Z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2024-02-26T10:44:59Z</dcterms:created>
  <dcterms:modified xsi:type="dcterms:W3CDTF">2024-02-26T02:44:59Z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2024-02-26T10:44:55Z</dcterms:created>
  <dcterms:modified xsi:type="dcterms:W3CDTF">2024-02-26T02:44:55Z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2024-02-26T10:44:59Z</dcterms:created>
  <dcterms:modified xsi:type="dcterms:W3CDTF">2024-02-26T02:44:59Z</dcterms:modified>
</cp:coreProperties>
</file>

<file path=customXml/itemProps1.xml><?xml version="1.0" encoding="utf-8"?>
<ds:datastoreItem xmlns:ds="http://schemas.openxmlformats.org/officeDocument/2006/customXml" ds:itemID="{0ab78a4d-730f-48c9-a5a1-23446cadc7bf}">
  <ds:schemaRefs/>
</ds:datastoreItem>
</file>

<file path=customXml/itemProps10.xml><?xml version="1.0" encoding="utf-8"?>
<ds:datastoreItem xmlns:ds="http://schemas.openxmlformats.org/officeDocument/2006/customXml" ds:itemID="{a4c83217-fa26-4e3b-892a-82e1877548f9}">
  <ds:schemaRefs/>
</ds:datastoreItem>
</file>

<file path=customXml/itemProps11.xml><?xml version="1.0" encoding="utf-8"?>
<ds:datastoreItem xmlns:ds="http://schemas.openxmlformats.org/officeDocument/2006/customXml" ds:itemID="{f37004c7-b297-4863-b74f-cbd7a3186994}">
  <ds:schemaRefs/>
</ds:datastoreItem>
</file>

<file path=customXml/itemProps12.xml><?xml version="1.0" encoding="utf-8"?>
<ds:datastoreItem xmlns:ds="http://schemas.openxmlformats.org/officeDocument/2006/customXml" ds:itemID="{e33aa4c6-11f7-4bab-9dfb-efddb9567a1d}">
  <ds:schemaRefs/>
</ds:datastoreItem>
</file>

<file path=customXml/itemProps13.xml><?xml version="1.0" encoding="utf-8"?>
<ds:datastoreItem xmlns:ds="http://schemas.openxmlformats.org/officeDocument/2006/customXml" ds:itemID="{98f46883-be4d-44cb-b122-ed9c441fd4e8}">
  <ds:schemaRefs/>
</ds:datastoreItem>
</file>

<file path=customXml/itemProps14.xml><?xml version="1.0" encoding="utf-8"?>
<ds:datastoreItem xmlns:ds="http://schemas.openxmlformats.org/officeDocument/2006/customXml" ds:itemID="{785e2e38-de50-4d77-a285-c7932fc55123}">
  <ds:schemaRefs/>
</ds:datastoreItem>
</file>

<file path=customXml/itemProps15.xml><?xml version="1.0" encoding="utf-8"?>
<ds:datastoreItem xmlns:ds="http://schemas.openxmlformats.org/officeDocument/2006/customXml" ds:itemID="{b1b7a591-ccab-435e-ba80-4142b660ec7e}">
  <ds:schemaRefs/>
</ds:datastoreItem>
</file>

<file path=customXml/itemProps16.xml><?xml version="1.0" encoding="utf-8"?>
<ds:datastoreItem xmlns:ds="http://schemas.openxmlformats.org/officeDocument/2006/customXml" ds:itemID="{bbe9dd6d-2166-4bec-a381-594e84884c0b}">
  <ds:schemaRefs/>
</ds:datastoreItem>
</file>

<file path=customXml/itemProps17.xml><?xml version="1.0" encoding="utf-8"?>
<ds:datastoreItem xmlns:ds="http://schemas.openxmlformats.org/officeDocument/2006/customXml" ds:itemID="{0e543133-c33c-4a5b-a855-2a49a14302a9}">
  <ds:schemaRefs/>
</ds:datastoreItem>
</file>

<file path=customXml/itemProps18.xml><?xml version="1.0" encoding="utf-8"?>
<ds:datastoreItem xmlns:ds="http://schemas.openxmlformats.org/officeDocument/2006/customXml" ds:itemID="{87b501ee-c940-43bd-a133-f18b48e960db}">
  <ds:schemaRefs/>
</ds:datastoreItem>
</file>

<file path=customXml/itemProps19.xml><?xml version="1.0" encoding="utf-8"?>
<ds:datastoreItem xmlns:ds="http://schemas.openxmlformats.org/officeDocument/2006/customXml" ds:itemID="{7cbf3cc1-8a9b-43b6-9ba6-e95f92a289da}">
  <ds:schemaRefs/>
</ds:datastoreItem>
</file>

<file path=customXml/itemProps2.xml><?xml version="1.0" encoding="utf-8"?>
<ds:datastoreItem xmlns:ds="http://schemas.openxmlformats.org/officeDocument/2006/customXml" ds:itemID="{43bee3db-55ec-4076-94b0-edfab4f76cdb}">
  <ds:schemaRefs/>
</ds:datastoreItem>
</file>

<file path=customXml/itemProps20.xml><?xml version="1.0" encoding="utf-8"?>
<ds:datastoreItem xmlns:ds="http://schemas.openxmlformats.org/officeDocument/2006/customXml" ds:itemID="{2d808be8-0868-4f0b-be9c-a92cf14df70d}">
  <ds:schemaRefs/>
</ds:datastoreItem>
</file>

<file path=customXml/itemProps21.xml><?xml version="1.0" encoding="utf-8"?>
<ds:datastoreItem xmlns:ds="http://schemas.openxmlformats.org/officeDocument/2006/customXml" ds:itemID="{9f9ae355-f08e-4736-b77a-267fb9f9eed3}">
  <ds:schemaRefs/>
</ds:datastoreItem>
</file>

<file path=customXml/itemProps22.xml><?xml version="1.0" encoding="utf-8"?>
<ds:datastoreItem xmlns:ds="http://schemas.openxmlformats.org/officeDocument/2006/customXml" ds:itemID="{0b872fc7-367d-4cca-8e3a-9b817e700e90}">
  <ds:schemaRefs/>
</ds:datastoreItem>
</file>

<file path=customXml/itemProps23.xml><?xml version="1.0" encoding="utf-8"?>
<ds:datastoreItem xmlns:ds="http://schemas.openxmlformats.org/officeDocument/2006/customXml" ds:itemID="{08c04aae-f7cd-41f9-8371-68cd03bba74d}">
  <ds:schemaRefs/>
</ds:datastoreItem>
</file>

<file path=customXml/itemProps24.xml><?xml version="1.0" encoding="utf-8"?>
<ds:datastoreItem xmlns:ds="http://schemas.openxmlformats.org/officeDocument/2006/customXml" ds:itemID="{72fca16a-f2a7-409b-b5de-9a3effa2b572}">
  <ds:schemaRefs/>
</ds:datastoreItem>
</file>

<file path=customXml/itemProps25.xml><?xml version="1.0" encoding="utf-8"?>
<ds:datastoreItem xmlns:ds="http://schemas.openxmlformats.org/officeDocument/2006/customXml" ds:itemID="{741d4b6a-1a3a-42af-92bb-18453232dbe0}">
  <ds:schemaRefs/>
</ds:datastoreItem>
</file>

<file path=customXml/itemProps26.xml><?xml version="1.0" encoding="utf-8"?>
<ds:datastoreItem xmlns:ds="http://schemas.openxmlformats.org/officeDocument/2006/customXml" ds:itemID="{7a8bf871-794d-4c43-a3ee-14307ba0552e}">
  <ds:schemaRefs/>
</ds:datastoreItem>
</file>

<file path=customXml/itemProps27.xml><?xml version="1.0" encoding="utf-8"?>
<ds:datastoreItem xmlns:ds="http://schemas.openxmlformats.org/officeDocument/2006/customXml" ds:itemID="{ec63af21-5114-40f9-8753-9123572e6307}">
  <ds:schemaRefs/>
</ds:datastoreItem>
</file>

<file path=customXml/itemProps28.xml><?xml version="1.0" encoding="utf-8"?>
<ds:datastoreItem xmlns:ds="http://schemas.openxmlformats.org/officeDocument/2006/customXml" ds:itemID="{836960e7-c494-4fa1-b4df-1b8fbc7afc9a}">
  <ds:schemaRefs/>
</ds:datastoreItem>
</file>

<file path=customXml/itemProps29.xml><?xml version="1.0" encoding="utf-8"?>
<ds:datastoreItem xmlns:ds="http://schemas.openxmlformats.org/officeDocument/2006/customXml" ds:itemID="{8c0ff3c8-c75c-4ed8-a60d-54c0c99be025}">
  <ds:schemaRefs/>
</ds:datastoreItem>
</file>

<file path=customXml/itemProps3.xml><?xml version="1.0" encoding="utf-8"?>
<ds:datastoreItem xmlns:ds="http://schemas.openxmlformats.org/officeDocument/2006/customXml" ds:itemID="{cbbb4b7d-955d-480e-9250-3f548dbecaee}">
  <ds:schemaRefs/>
</ds:datastoreItem>
</file>

<file path=customXml/itemProps30.xml><?xml version="1.0" encoding="utf-8"?>
<ds:datastoreItem xmlns:ds="http://schemas.openxmlformats.org/officeDocument/2006/customXml" ds:itemID="{bef2c7fa-db8f-422e-bb03-8b0476addfeb}">
  <ds:schemaRefs/>
</ds:datastoreItem>
</file>

<file path=customXml/itemProps31.xml><?xml version="1.0" encoding="utf-8"?>
<ds:datastoreItem xmlns:ds="http://schemas.openxmlformats.org/officeDocument/2006/customXml" ds:itemID="{6738fd86-5c73-4532-9b52-0a9a587ca7b6}">
  <ds:schemaRefs/>
</ds:datastoreItem>
</file>

<file path=customXml/itemProps32.xml><?xml version="1.0" encoding="utf-8"?>
<ds:datastoreItem xmlns:ds="http://schemas.openxmlformats.org/officeDocument/2006/customXml" ds:itemID="{a37e1863-3d62-480d-9f19-d63badf82ff4}">
  <ds:schemaRefs/>
</ds:datastoreItem>
</file>

<file path=customXml/itemProps33.xml><?xml version="1.0" encoding="utf-8"?>
<ds:datastoreItem xmlns:ds="http://schemas.openxmlformats.org/officeDocument/2006/customXml" ds:itemID="{f8f19408-cf6b-4598-aeb6-dd64e1076f88}">
  <ds:schemaRefs/>
</ds:datastoreItem>
</file>

<file path=customXml/itemProps34.xml><?xml version="1.0" encoding="utf-8"?>
<ds:datastoreItem xmlns:ds="http://schemas.openxmlformats.org/officeDocument/2006/customXml" ds:itemID="{1439007b-e1e3-4e49-920b-2a4582a526c3}">
  <ds:schemaRefs/>
</ds:datastoreItem>
</file>

<file path=customXml/itemProps35.xml><?xml version="1.0" encoding="utf-8"?>
<ds:datastoreItem xmlns:ds="http://schemas.openxmlformats.org/officeDocument/2006/customXml" ds:itemID="{6473a89d-25bc-4c88-8ea0-e3f32887dba8}">
  <ds:schemaRefs/>
</ds:datastoreItem>
</file>

<file path=customXml/itemProps36.xml><?xml version="1.0" encoding="utf-8"?>
<ds:datastoreItem xmlns:ds="http://schemas.openxmlformats.org/officeDocument/2006/customXml" ds:itemID="{91f758d4-2f21-4bc8-a6a4-e489999f13c9}">
  <ds:schemaRefs/>
</ds:datastoreItem>
</file>

<file path=customXml/itemProps37.xml><?xml version="1.0" encoding="utf-8"?>
<ds:datastoreItem xmlns:ds="http://schemas.openxmlformats.org/officeDocument/2006/customXml" ds:itemID="{90b52ea4-ea43-4e5e-9077-21fc07eeee82}">
  <ds:schemaRefs/>
</ds:datastoreItem>
</file>

<file path=customXml/itemProps38.xml><?xml version="1.0" encoding="utf-8"?>
<ds:datastoreItem xmlns:ds="http://schemas.openxmlformats.org/officeDocument/2006/customXml" ds:itemID="{6da05a4f-b3cc-4ae0-8c1b-34054cb5be64}">
  <ds:schemaRefs/>
</ds:datastoreItem>
</file>

<file path=customXml/itemProps39.xml><?xml version="1.0" encoding="utf-8"?>
<ds:datastoreItem xmlns:ds="http://schemas.openxmlformats.org/officeDocument/2006/customXml" ds:itemID="{7c532c05-1395-48b9-a72f-cfef03fddf57}">
  <ds:schemaRefs/>
</ds:datastoreItem>
</file>

<file path=customXml/itemProps4.xml><?xml version="1.0" encoding="utf-8"?>
<ds:datastoreItem xmlns:ds="http://schemas.openxmlformats.org/officeDocument/2006/customXml" ds:itemID="{56d6981f-776a-4dd5-9589-40fec10fbadc}">
  <ds:schemaRefs/>
</ds:datastoreItem>
</file>

<file path=customXml/itemProps40.xml><?xml version="1.0" encoding="utf-8"?>
<ds:datastoreItem xmlns:ds="http://schemas.openxmlformats.org/officeDocument/2006/customXml" ds:itemID="{672156df-8db4-4d7a-8985-7dd1151a2ac2}">
  <ds:schemaRefs/>
</ds:datastoreItem>
</file>

<file path=customXml/itemProps41.xml><?xml version="1.0" encoding="utf-8"?>
<ds:datastoreItem xmlns:ds="http://schemas.openxmlformats.org/officeDocument/2006/customXml" ds:itemID="{e427f96b-414f-4308-a393-399af59734fa}">
  <ds:schemaRefs/>
</ds:datastoreItem>
</file>

<file path=customXml/itemProps42.xml><?xml version="1.0" encoding="utf-8"?>
<ds:datastoreItem xmlns:ds="http://schemas.openxmlformats.org/officeDocument/2006/customXml" ds:itemID="{1c721c80-f78e-49de-b5da-ffff67992f4d}">
  <ds:schemaRefs/>
</ds:datastoreItem>
</file>

<file path=customXml/itemProps43.xml><?xml version="1.0" encoding="utf-8"?>
<ds:datastoreItem xmlns:ds="http://schemas.openxmlformats.org/officeDocument/2006/customXml" ds:itemID="{a769f686-11b7-462a-8319-486c7bf690bc}">
  <ds:schemaRefs/>
</ds:datastoreItem>
</file>

<file path=customXml/itemProps44.xml><?xml version="1.0" encoding="utf-8"?>
<ds:datastoreItem xmlns:ds="http://schemas.openxmlformats.org/officeDocument/2006/customXml" ds:itemID="{cdb0e39a-5af5-4cc7-9062-61a37ffc5ea7}">
  <ds:schemaRefs/>
</ds:datastoreItem>
</file>

<file path=customXml/itemProps45.xml><?xml version="1.0" encoding="utf-8"?>
<ds:datastoreItem xmlns:ds="http://schemas.openxmlformats.org/officeDocument/2006/customXml" ds:itemID="{de039acf-d6eb-45f5-ba16-b11dbeac9dd5}">
  <ds:schemaRefs/>
</ds:datastoreItem>
</file>

<file path=customXml/itemProps46.xml><?xml version="1.0" encoding="utf-8"?>
<ds:datastoreItem xmlns:ds="http://schemas.openxmlformats.org/officeDocument/2006/customXml" ds:itemID="{9fa19dfc-cf6a-497e-8d13-4f379aa8c9e6}">
  <ds:schemaRefs/>
</ds:datastoreItem>
</file>

<file path=customXml/itemProps47.xml><?xml version="1.0" encoding="utf-8"?>
<ds:datastoreItem xmlns:ds="http://schemas.openxmlformats.org/officeDocument/2006/customXml" ds:itemID="{38e30927-3d71-43e3-b75a-e86d4ac57f82}">
  <ds:schemaRefs/>
</ds:datastoreItem>
</file>

<file path=customXml/itemProps48.xml><?xml version="1.0" encoding="utf-8"?>
<ds:datastoreItem xmlns:ds="http://schemas.openxmlformats.org/officeDocument/2006/customXml" ds:itemID="{b49af8d0-7b22-4aae-ab7e-c4e7d3efd1ed}">
  <ds:schemaRefs/>
</ds:datastoreItem>
</file>

<file path=customXml/itemProps49.xml><?xml version="1.0" encoding="utf-8"?>
<ds:datastoreItem xmlns:ds="http://schemas.openxmlformats.org/officeDocument/2006/customXml" ds:itemID="{e565b5b2-7b12-4916-abd2-aa46ac3c694d}">
  <ds:schemaRefs/>
</ds:datastoreItem>
</file>

<file path=customXml/itemProps5.xml><?xml version="1.0" encoding="utf-8"?>
<ds:datastoreItem xmlns:ds="http://schemas.openxmlformats.org/officeDocument/2006/customXml" ds:itemID="{94806474-a454-4856-a855-413b70624734}">
  <ds:schemaRefs/>
</ds:datastoreItem>
</file>

<file path=customXml/itemProps50.xml><?xml version="1.0" encoding="utf-8"?>
<ds:datastoreItem xmlns:ds="http://schemas.openxmlformats.org/officeDocument/2006/customXml" ds:itemID="{a0f87824-178f-4bea-9f57-0a2c035bc60a}">
  <ds:schemaRefs/>
</ds:datastoreItem>
</file>

<file path=customXml/itemProps51.xml><?xml version="1.0" encoding="utf-8"?>
<ds:datastoreItem xmlns:ds="http://schemas.openxmlformats.org/officeDocument/2006/customXml" ds:itemID="{4a85ed4b-3c93-41ce-874a-b2257a2663fd}">
  <ds:schemaRefs/>
</ds:datastoreItem>
</file>

<file path=customXml/itemProps52.xml><?xml version="1.0" encoding="utf-8"?>
<ds:datastoreItem xmlns:ds="http://schemas.openxmlformats.org/officeDocument/2006/customXml" ds:itemID="{6d76cbd5-89d5-4eb4-898a-274245e28a81}">
  <ds:schemaRefs/>
</ds:datastoreItem>
</file>

<file path=customXml/itemProps6.xml><?xml version="1.0" encoding="utf-8"?>
<ds:datastoreItem xmlns:ds="http://schemas.openxmlformats.org/officeDocument/2006/customXml" ds:itemID="{816d1078-5dd2-44c9-be9c-f164f368ba0d}">
  <ds:schemaRefs/>
</ds:datastoreItem>
</file>

<file path=customXml/itemProps7.xml><?xml version="1.0" encoding="utf-8"?>
<ds:datastoreItem xmlns:ds="http://schemas.openxmlformats.org/officeDocument/2006/customXml" ds:itemID="{e3e8e2c5-307b-4f3a-b22c-0fa1d5c62edc}">
  <ds:schemaRefs/>
</ds:datastoreItem>
</file>

<file path=customXml/itemProps8.xml><?xml version="1.0" encoding="utf-8"?>
<ds:datastoreItem xmlns:ds="http://schemas.openxmlformats.org/officeDocument/2006/customXml" ds:itemID="{a66324ce-2885-43fd-9a84-d748835b69b3}">
  <ds:schemaRefs/>
</ds:datastoreItem>
</file>

<file path=customXml/itemProps9.xml><?xml version="1.0" encoding="utf-8"?>
<ds:datastoreItem xmlns:ds="http://schemas.openxmlformats.org/officeDocument/2006/customXml" ds:itemID="{aea4de6a-7c86-426e-9325-36aee4ec6c11}">
  <ds:schemaRefs/>
</ds:datastoreItem>
</file>

<file path=docProps/app.xml><?xml version="1.0" encoding="utf-8"?>
<Properties xmlns="http://schemas.openxmlformats.org/officeDocument/2006/extended-properties" xmlns:vt="http://schemas.openxmlformats.org/officeDocument/2006/docPropsVTypes">
  <Pages>89</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lenovo</dc:creator>
  <cp:lastModifiedBy>yan珊珊</cp:lastModifiedBy>
  <dcterms:modified xsi:type="dcterms:W3CDTF">2024-06-04T06:16:02Z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E5DA0FBAE57348FB8EABD8BE18A938D2_12</vt:lpwstr>
  </property>
</Properties>
</file>